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282B" w14:textId="34343958" w:rsidR="00A161AD" w:rsidRPr="0008176D" w:rsidRDefault="001D457E" w:rsidP="0072153C">
      <w:pPr>
        <w:spacing w:after="0" w:line="240" w:lineRule="auto"/>
        <w:ind w:firstLine="720"/>
        <w:jc w:val="center"/>
        <w:rPr>
          <w:rFonts w:ascii="Times New Roman" w:eastAsia="Times New Roman" w:hAnsi="Times New Roman" w:cs="Times New Roman"/>
          <w:b/>
          <w:sz w:val="24"/>
          <w:szCs w:val="24"/>
          <w:lang w:eastAsia="lv-LV"/>
        </w:rPr>
      </w:pPr>
      <w:bookmarkStart w:id="0" w:name="_Hlk517947685"/>
      <w:r w:rsidRPr="00FB2472">
        <w:rPr>
          <w:rFonts w:ascii="Times New Roman" w:eastAsia="Times New Roman" w:hAnsi="Times New Roman" w:cs="Times New Roman"/>
          <w:b/>
          <w:bCs/>
          <w:sz w:val="24"/>
          <w:szCs w:val="24"/>
          <w:lang w:eastAsia="lv-LV"/>
        </w:rPr>
        <w:t xml:space="preserve">Izziņa par atzinumos sniegtajiem iebildumiem par </w:t>
      </w:r>
      <w:r w:rsidR="0072153C" w:rsidRPr="0072153C">
        <w:rPr>
          <w:rFonts w:ascii="Times New Roman" w:eastAsia="Times New Roman" w:hAnsi="Times New Roman" w:cs="Times New Roman"/>
          <w:b/>
          <w:bCs/>
          <w:sz w:val="24"/>
          <w:szCs w:val="24"/>
          <w:lang w:eastAsia="lv-LV"/>
        </w:rPr>
        <w:t xml:space="preserve">Ministru kabineta noteikumu projektu “Grozījumi Ministru kabineta 2016. gada 14. jūnija noteikumos Nr. 374 “Valsts informācijas sistēmu savietotāja noteikumi”” </w:t>
      </w:r>
      <w:r w:rsidR="0072153C">
        <w:rPr>
          <w:rFonts w:ascii="Times New Roman" w:eastAsia="Times New Roman" w:hAnsi="Times New Roman" w:cs="Times New Roman"/>
          <w:b/>
          <w:sz w:val="24"/>
          <w:szCs w:val="24"/>
          <w:lang w:eastAsia="lv-LV"/>
        </w:rPr>
        <w:t>(VSS – 132</w:t>
      </w:r>
      <w:r w:rsidR="0008176D" w:rsidRPr="0008176D">
        <w:rPr>
          <w:rFonts w:ascii="Times New Roman" w:eastAsia="Times New Roman" w:hAnsi="Times New Roman" w:cs="Times New Roman"/>
          <w:b/>
          <w:sz w:val="24"/>
          <w:szCs w:val="24"/>
          <w:lang w:eastAsia="lv-LV"/>
        </w:rPr>
        <w:t>)</w:t>
      </w:r>
    </w:p>
    <w:p w14:paraId="43B1C1A1"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p w14:paraId="155E0652"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I. Jautājumi, par kuriem saskaņošanā vienošanās nav panākta</w:t>
      </w:r>
    </w:p>
    <w:tbl>
      <w:tblPr>
        <w:tblW w:w="1482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3212"/>
        <w:gridCol w:w="2154"/>
        <w:gridCol w:w="2552"/>
      </w:tblGrid>
      <w:tr w:rsidR="006476A5" w:rsidRPr="00FB2472" w14:paraId="34ADD2F0" w14:textId="77777777" w:rsidTr="000F4A4B">
        <w:tc>
          <w:tcPr>
            <w:tcW w:w="709" w:type="dxa"/>
            <w:tcBorders>
              <w:top w:val="single" w:sz="6" w:space="0" w:color="000000"/>
              <w:left w:val="single" w:sz="6" w:space="0" w:color="000000"/>
              <w:bottom w:val="single" w:sz="6" w:space="0" w:color="000000"/>
              <w:right w:val="single" w:sz="6" w:space="0" w:color="000000"/>
            </w:tcBorders>
            <w:vAlign w:val="center"/>
            <w:hideMark/>
          </w:tcPr>
          <w:p w14:paraId="5325408B"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5729FCA5" w14:textId="77777777" w:rsidR="00A161AD" w:rsidRPr="00FB2472"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00CE3238" w14:textId="77777777" w:rsidR="00A161AD" w:rsidRPr="00FB2472" w:rsidRDefault="001D457E" w:rsidP="00F92B27">
            <w:pPr>
              <w:spacing w:after="0" w:line="240" w:lineRule="auto"/>
              <w:ind w:right="3"/>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12" w:type="dxa"/>
            <w:tcBorders>
              <w:top w:val="single" w:sz="6" w:space="0" w:color="000000"/>
              <w:left w:val="single" w:sz="6" w:space="0" w:color="000000"/>
              <w:bottom w:val="single" w:sz="6" w:space="0" w:color="000000"/>
              <w:right w:val="single" w:sz="6" w:space="0" w:color="000000"/>
            </w:tcBorders>
            <w:vAlign w:val="center"/>
            <w:hideMark/>
          </w:tcPr>
          <w:p w14:paraId="01692D85" w14:textId="77777777" w:rsidR="00A161AD" w:rsidRPr="00FB2472"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Atbildīgās ministrijas pamatojums iebilduma noraidījumam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B03EA0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3537E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attiecīgā punkta (panta) galīgā redakcija</w:t>
            </w:r>
          </w:p>
        </w:tc>
      </w:tr>
      <w:tr w:rsidR="006476A5" w:rsidRPr="00FB2472" w14:paraId="0B0DBF59" w14:textId="77777777" w:rsidTr="000F4A4B">
        <w:tc>
          <w:tcPr>
            <w:tcW w:w="709" w:type="dxa"/>
            <w:tcBorders>
              <w:top w:val="single" w:sz="6" w:space="0" w:color="000000"/>
              <w:left w:val="single" w:sz="6" w:space="0" w:color="000000"/>
              <w:bottom w:val="single" w:sz="6" w:space="0" w:color="000000"/>
              <w:right w:val="single" w:sz="6" w:space="0" w:color="000000"/>
            </w:tcBorders>
            <w:hideMark/>
          </w:tcPr>
          <w:p w14:paraId="0B82020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14:paraId="1593986A"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p>
        </w:tc>
        <w:tc>
          <w:tcPr>
            <w:tcW w:w="3117" w:type="dxa"/>
            <w:tcBorders>
              <w:top w:val="single" w:sz="6" w:space="0" w:color="000000"/>
              <w:left w:val="single" w:sz="6" w:space="0" w:color="000000"/>
              <w:bottom w:val="single" w:sz="6" w:space="0" w:color="000000"/>
              <w:right w:val="single" w:sz="6" w:space="0" w:color="000000"/>
            </w:tcBorders>
            <w:hideMark/>
          </w:tcPr>
          <w:p w14:paraId="5A4AC8E3"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3212" w:type="dxa"/>
            <w:tcBorders>
              <w:top w:val="single" w:sz="6" w:space="0" w:color="000000"/>
              <w:left w:val="single" w:sz="6" w:space="0" w:color="000000"/>
              <w:bottom w:val="single" w:sz="6" w:space="0" w:color="000000"/>
              <w:right w:val="single" w:sz="6" w:space="0" w:color="000000"/>
            </w:tcBorders>
            <w:hideMark/>
          </w:tcPr>
          <w:p w14:paraId="02099704"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w:t>
            </w:r>
          </w:p>
        </w:tc>
        <w:tc>
          <w:tcPr>
            <w:tcW w:w="2154" w:type="dxa"/>
            <w:tcBorders>
              <w:top w:val="single" w:sz="4" w:space="0" w:color="auto"/>
              <w:left w:val="single" w:sz="4" w:space="0" w:color="auto"/>
              <w:bottom w:val="single" w:sz="4" w:space="0" w:color="auto"/>
              <w:right w:val="single" w:sz="4" w:space="0" w:color="auto"/>
            </w:tcBorders>
            <w:hideMark/>
          </w:tcPr>
          <w:p w14:paraId="44F3332B"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hideMark/>
          </w:tcPr>
          <w:p w14:paraId="40FED3BD"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w:t>
            </w:r>
          </w:p>
        </w:tc>
      </w:tr>
    </w:tbl>
    <w:p w14:paraId="59543742" w14:textId="77777777" w:rsidR="00AB0183" w:rsidRDefault="00AB0183" w:rsidP="00F92B27">
      <w:pPr>
        <w:spacing w:after="0" w:line="240" w:lineRule="auto"/>
        <w:jc w:val="both"/>
        <w:rPr>
          <w:rFonts w:ascii="Times New Roman" w:eastAsia="Times New Roman" w:hAnsi="Times New Roman" w:cs="Times New Roman"/>
          <w:b/>
          <w:sz w:val="24"/>
          <w:szCs w:val="24"/>
          <w:lang w:eastAsia="lv-LV"/>
        </w:rPr>
      </w:pPr>
    </w:p>
    <w:p w14:paraId="1A1CDAAE" w14:textId="6CD598CF"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Informācija par starpministriju (starpinstitūciju) sanāksmi vai elektronisko saskaņošanu</w:t>
      </w:r>
    </w:p>
    <w:p w14:paraId="5FFE1575" w14:textId="77777777" w:rsidR="00A161AD" w:rsidRPr="00FB2472" w:rsidRDefault="00A161AD" w:rsidP="00F92B27">
      <w:pPr>
        <w:spacing w:after="0" w:line="240" w:lineRule="auto"/>
        <w:jc w:val="both"/>
        <w:rPr>
          <w:rFonts w:ascii="Times New Roman" w:eastAsia="Times New Roman" w:hAnsi="Times New Roman" w:cs="Times New Roman"/>
          <w:b/>
          <w:sz w:val="24"/>
          <w:szCs w:val="24"/>
          <w:lang w:eastAsia="lv-LV"/>
        </w:rPr>
      </w:pPr>
    </w:p>
    <w:tbl>
      <w:tblPr>
        <w:tblW w:w="14317" w:type="dxa"/>
        <w:tblLook w:val="00A0" w:firstRow="1" w:lastRow="0" w:firstColumn="1" w:lastColumn="0" w:noHBand="0" w:noVBand="0"/>
      </w:tblPr>
      <w:tblGrid>
        <w:gridCol w:w="6162"/>
        <w:gridCol w:w="350"/>
        <w:gridCol w:w="7805"/>
      </w:tblGrid>
      <w:tr w:rsidR="006476A5" w:rsidRPr="00FB2472" w14:paraId="4BF4E4E6" w14:textId="77777777" w:rsidTr="009B3F5B">
        <w:tc>
          <w:tcPr>
            <w:tcW w:w="6162" w:type="dxa"/>
          </w:tcPr>
          <w:p w14:paraId="318A17F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Datums</w:t>
            </w:r>
          </w:p>
        </w:tc>
        <w:tc>
          <w:tcPr>
            <w:tcW w:w="8155" w:type="dxa"/>
            <w:gridSpan w:val="2"/>
            <w:tcBorders>
              <w:bottom w:val="single" w:sz="4" w:space="0" w:color="auto"/>
            </w:tcBorders>
          </w:tcPr>
          <w:p w14:paraId="19C59514" w14:textId="4FF80465" w:rsidR="00A161AD" w:rsidRPr="00426528" w:rsidRDefault="0009133A"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17</w:t>
            </w:r>
            <w:r w:rsidR="003178AF" w:rsidRPr="00594A12">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03</w:t>
            </w:r>
            <w:r w:rsidR="003178AF" w:rsidRPr="00594A12">
              <w:rPr>
                <w:rFonts w:ascii="Times New Roman" w:eastAsia="Times New Roman" w:hAnsi="Times New Roman" w:cs="Times New Roman"/>
                <w:b/>
                <w:sz w:val="24"/>
                <w:szCs w:val="24"/>
                <w:lang w:eastAsia="lv-LV"/>
              </w:rPr>
              <w:t>.20</w:t>
            </w:r>
            <w:r w:rsidR="0008176D" w:rsidRPr="00594A12">
              <w:rPr>
                <w:rFonts w:ascii="Times New Roman" w:eastAsia="Times New Roman" w:hAnsi="Times New Roman" w:cs="Times New Roman"/>
                <w:b/>
                <w:sz w:val="24"/>
                <w:szCs w:val="24"/>
                <w:lang w:eastAsia="lv-LV"/>
              </w:rPr>
              <w:t>2</w:t>
            </w:r>
            <w:r w:rsidR="000D3445" w:rsidRPr="00594A12">
              <w:rPr>
                <w:rFonts w:ascii="Times New Roman" w:eastAsia="Times New Roman" w:hAnsi="Times New Roman" w:cs="Times New Roman"/>
                <w:b/>
                <w:sz w:val="24"/>
                <w:szCs w:val="24"/>
                <w:lang w:eastAsia="lv-LV"/>
              </w:rPr>
              <w:t>1</w:t>
            </w:r>
            <w:r w:rsidR="0008176D" w:rsidRPr="00594A12">
              <w:rPr>
                <w:rFonts w:ascii="Times New Roman" w:eastAsia="Times New Roman" w:hAnsi="Times New Roman" w:cs="Times New Roman"/>
                <w:b/>
                <w:sz w:val="24"/>
                <w:szCs w:val="24"/>
                <w:lang w:eastAsia="lv-LV"/>
              </w:rPr>
              <w:t xml:space="preserve">. </w:t>
            </w:r>
            <w:r w:rsidR="002E3410">
              <w:rPr>
                <w:rFonts w:ascii="Times New Roman" w:eastAsia="Times New Roman" w:hAnsi="Times New Roman" w:cs="Times New Roman"/>
                <w:sz w:val="24"/>
                <w:szCs w:val="24"/>
                <w:lang w:eastAsia="lv-LV"/>
              </w:rPr>
              <w:t>elektroniskā skaņošana</w:t>
            </w:r>
            <w:r w:rsidR="001D457E" w:rsidRPr="00426528">
              <w:rPr>
                <w:rFonts w:ascii="Times New Roman" w:eastAsia="Times New Roman" w:hAnsi="Times New Roman" w:cs="Times New Roman"/>
                <w:sz w:val="24"/>
                <w:szCs w:val="24"/>
                <w:lang w:eastAsia="lv-LV"/>
              </w:rPr>
              <w:t xml:space="preserve"> </w:t>
            </w:r>
          </w:p>
        </w:tc>
      </w:tr>
      <w:tr w:rsidR="006476A5" w:rsidRPr="00FB2472" w14:paraId="783F8CBE" w14:textId="77777777" w:rsidTr="009B3F5B">
        <w:tc>
          <w:tcPr>
            <w:tcW w:w="6162" w:type="dxa"/>
          </w:tcPr>
          <w:p w14:paraId="0CFE3415" w14:textId="77777777" w:rsidR="00A161AD" w:rsidRPr="00FB2472" w:rsidRDefault="00A161AD"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Borders>
              <w:top w:val="single" w:sz="4" w:space="0" w:color="auto"/>
            </w:tcBorders>
          </w:tcPr>
          <w:p w14:paraId="0F20CC05"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r w:rsidR="006476A5" w:rsidRPr="00FB2472" w14:paraId="1462DD63" w14:textId="77777777" w:rsidTr="009B3F5B">
        <w:tc>
          <w:tcPr>
            <w:tcW w:w="6162" w:type="dxa"/>
          </w:tcPr>
          <w:p w14:paraId="3907465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Saskaņošanas dalībnieki</w:t>
            </w:r>
          </w:p>
        </w:tc>
        <w:tc>
          <w:tcPr>
            <w:tcW w:w="8155" w:type="dxa"/>
            <w:gridSpan w:val="2"/>
          </w:tcPr>
          <w:p w14:paraId="67215D7A" w14:textId="32E82E55" w:rsidR="00004115" w:rsidRPr="00437838" w:rsidRDefault="00D436D2" w:rsidP="00F92B27">
            <w:pPr>
              <w:pStyle w:val="NormalWeb"/>
              <w:spacing w:before="0" w:beforeAutospacing="0" w:after="0" w:afterAutospacing="0"/>
              <w:jc w:val="both"/>
              <w:rPr>
                <w:rStyle w:val="normal1"/>
                <w:rFonts w:ascii="Times New Roman" w:hAnsi="Times New Roman"/>
                <w:sz w:val="24"/>
                <w:szCs w:val="24"/>
              </w:rPr>
            </w:pPr>
            <w:r>
              <w:t>Visas ministrijas, Pārresoru koordinācijas centrs, Latvijas Pašvaldību savienība</w:t>
            </w:r>
          </w:p>
          <w:p w14:paraId="060BF92D" w14:textId="77777777" w:rsidR="00A161AD" w:rsidRPr="00FB2472" w:rsidRDefault="00A161AD" w:rsidP="00F92B27">
            <w:pPr>
              <w:pStyle w:val="NormalWeb"/>
              <w:spacing w:before="0" w:beforeAutospacing="0" w:after="0" w:afterAutospacing="0"/>
              <w:jc w:val="both"/>
            </w:pPr>
          </w:p>
        </w:tc>
      </w:tr>
      <w:tr w:rsidR="006476A5" w:rsidRPr="00FB2472" w14:paraId="04CA1C2D" w14:textId="77777777" w:rsidTr="009B3F5B">
        <w:trPr>
          <w:trHeight w:val="285"/>
        </w:trPr>
        <w:tc>
          <w:tcPr>
            <w:tcW w:w="6162" w:type="dxa"/>
          </w:tcPr>
          <w:p w14:paraId="2FD3CE9F" w14:textId="77777777" w:rsidR="00454D55" w:rsidRPr="00FB2472" w:rsidRDefault="00454D55"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Pr>
          <w:p w14:paraId="6BAA7151" w14:textId="77777777" w:rsidR="00454D55" w:rsidRPr="00FB2472" w:rsidRDefault="00454D55"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5CFC432B" w14:textId="77777777" w:rsidTr="009B3F5B">
        <w:trPr>
          <w:trHeight w:val="285"/>
        </w:trPr>
        <w:tc>
          <w:tcPr>
            <w:tcW w:w="6512" w:type="dxa"/>
            <w:gridSpan w:val="2"/>
          </w:tcPr>
          <w:p w14:paraId="58A7A59D" w14:textId="77777777" w:rsidR="00454D55"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7805" w:type="dxa"/>
          </w:tcPr>
          <w:p w14:paraId="32896BE0" w14:textId="014DDF53" w:rsidR="00454D55" w:rsidRPr="00FB2472" w:rsidRDefault="00D436D2" w:rsidP="00D436D2">
            <w:pPr>
              <w:pStyle w:val="CommentText"/>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Finanšu ministrija un</w:t>
            </w:r>
            <w:r w:rsidR="002549CC" w:rsidRPr="00437838">
              <w:rPr>
                <w:rFonts w:ascii="Times New Roman" w:hAnsi="Times New Roman" w:cs="Times New Roman"/>
                <w:sz w:val="24"/>
                <w:szCs w:val="24"/>
              </w:rPr>
              <w:t xml:space="preserve"> Tieslietu ministrija </w:t>
            </w:r>
          </w:p>
        </w:tc>
      </w:tr>
      <w:tr w:rsidR="006476A5" w:rsidRPr="00FB2472" w14:paraId="0EE38B57" w14:textId="77777777" w:rsidTr="009B3F5B">
        <w:trPr>
          <w:trHeight w:val="465"/>
        </w:trPr>
        <w:tc>
          <w:tcPr>
            <w:tcW w:w="14317" w:type="dxa"/>
            <w:gridSpan w:val="3"/>
          </w:tcPr>
          <w:p w14:paraId="54A9BDCF" w14:textId="77777777" w:rsidR="00A161AD" w:rsidRPr="00FB2472" w:rsidRDefault="00A161AD"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0C427CB8" w14:textId="77777777" w:rsidTr="009B3F5B">
        <w:tc>
          <w:tcPr>
            <w:tcW w:w="6512" w:type="dxa"/>
            <w:gridSpan w:val="2"/>
          </w:tcPr>
          <w:p w14:paraId="4A65339D"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7805" w:type="dxa"/>
          </w:tcPr>
          <w:p w14:paraId="2779F1EB" w14:textId="4A9AA6BA" w:rsidR="00A161AD" w:rsidRPr="00FB2472" w:rsidRDefault="00B17ACA" w:rsidP="00BD25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 Ekonomikas ministrija, Iekšlietu ministrija, Izglītības un zinātnes ministrija, </w:t>
            </w:r>
            <w:r w:rsidR="00955597">
              <w:rPr>
                <w:rFonts w:ascii="Times New Roman" w:eastAsia="Times New Roman" w:hAnsi="Times New Roman" w:cs="Times New Roman"/>
                <w:sz w:val="24"/>
                <w:szCs w:val="24"/>
                <w:lang w:eastAsia="lv-LV"/>
              </w:rPr>
              <w:t>Kultūras ministrija,</w:t>
            </w:r>
            <w:r>
              <w:rPr>
                <w:rFonts w:ascii="Times New Roman" w:eastAsia="Times New Roman" w:hAnsi="Times New Roman" w:cs="Times New Roman"/>
                <w:sz w:val="24"/>
                <w:szCs w:val="24"/>
                <w:lang w:eastAsia="lv-LV"/>
              </w:rPr>
              <w:t xml:space="preserve"> Satiksmes ministrija, Zemkopības ministrija, Pārresoru koordinācijas centrs</w:t>
            </w:r>
          </w:p>
        </w:tc>
      </w:tr>
      <w:tr w:rsidR="006476A5" w:rsidRPr="00FB2472" w14:paraId="4B56782B" w14:textId="77777777" w:rsidTr="009B3F5B">
        <w:tc>
          <w:tcPr>
            <w:tcW w:w="6512" w:type="dxa"/>
            <w:gridSpan w:val="2"/>
          </w:tcPr>
          <w:p w14:paraId="6DB76918"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w:t>
            </w:r>
          </w:p>
        </w:tc>
        <w:tc>
          <w:tcPr>
            <w:tcW w:w="7805" w:type="dxa"/>
            <w:tcBorders>
              <w:top w:val="single" w:sz="6" w:space="0" w:color="000000"/>
              <w:bottom w:val="single" w:sz="6" w:space="0" w:color="000000"/>
            </w:tcBorders>
          </w:tcPr>
          <w:p w14:paraId="3047BE26"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bl>
    <w:p w14:paraId="4F4CE495" w14:textId="77777777" w:rsidR="00A161AD" w:rsidRPr="00FB2472" w:rsidRDefault="00A161AD" w:rsidP="00F92B27">
      <w:pPr>
        <w:spacing w:after="0" w:line="240" w:lineRule="auto"/>
        <w:jc w:val="both"/>
        <w:rPr>
          <w:rFonts w:ascii="Times New Roman" w:eastAsia="Times New Roman" w:hAnsi="Times New Roman" w:cs="Times New Roman"/>
          <w:b/>
          <w:sz w:val="24"/>
          <w:szCs w:val="24"/>
          <w:lang w:eastAsia="lv-LV"/>
        </w:rPr>
      </w:pPr>
    </w:p>
    <w:p w14:paraId="53EA1599" w14:textId="77777777" w:rsidR="00903DF9" w:rsidRPr="00FB2472" w:rsidRDefault="00903DF9">
      <w:pP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br w:type="page"/>
      </w:r>
    </w:p>
    <w:p w14:paraId="564B76E2"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II. Jautājumi, par kuriem saskaņošanā vienošanās ir panākta</w:t>
      </w:r>
    </w:p>
    <w:p w14:paraId="281C8FF3"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2511"/>
        <w:gridCol w:w="609"/>
        <w:gridCol w:w="4605"/>
        <w:gridCol w:w="72"/>
        <w:gridCol w:w="2977"/>
        <w:gridCol w:w="3260"/>
      </w:tblGrid>
      <w:tr w:rsidR="006476A5" w:rsidRPr="00FB2472" w14:paraId="4F76C0A0" w14:textId="77777777" w:rsidTr="00FD357B">
        <w:tc>
          <w:tcPr>
            <w:tcW w:w="700" w:type="dxa"/>
            <w:tcBorders>
              <w:top w:val="single" w:sz="6" w:space="0" w:color="000000"/>
              <w:left w:val="single" w:sz="6" w:space="0" w:color="000000"/>
              <w:bottom w:val="single" w:sz="6" w:space="0" w:color="000000"/>
              <w:right w:val="single" w:sz="6" w:space="0" w:color="000000"/>
            </w:tcBorders>
            <w:vAlign w:val="center"/>
          </w:tcPr>
          <w:p w14:paraId="6ACB1A9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Nr. p.k.</w:t>
            </w:r>
          </w:p>
        </w:tc>
        <w:tc>
          <w:tcPr>
            <w:tcW w:w="3120" w:type="dxa"/>
            <w:gridSpan w:val="2"/>
            <w:tcBorders>
              <w:top w:val="single" w:sz="6" w:space="0" w:color="000000"/>
              <w:left w:val="single" w:sz="6" w:space="0" w:color="000000"/>
              <w:bottom w:val="single" w:sz="6" w:space="0" w:color="000000"/>
              <w:right w:val="single" w:sz="6" w:space="0" w:color="000000"/>
            </w:tcBorders>
            <w:vAlign w:val="center"/>
          </w:tcPr>
          <w:p w14:paraId="0CC71CD9" w14:textId="77777777" w:rsidR="00A161AD" w:rsidRPr="00FB2472"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Saskaņošanai nosūtītā projekta redakcija (konkrēta punkta (panta) redakcija)</w:t>
            </w:r>
          </w:p>
        </w:tc>
        <w:tc>
          <w:tcPr>
            <w:tcW w:w="4677" w:type="dxa"/>
            <w:gridSpan w:val="2"/>
            <w:tcBorders>
              <w:top w:val="single" w:sz="6" w:space="0" w:color="000000"/>
              <w:left w:val="single" w:sz="6" w:space="0" w:color="000000"/>
              <w:bottom w:val="single" w:sz="6" w:space="0" w:color="000000"/>
              <w:right w:val="single" w:sz="6" w:space="0" w:color="000000"/>
            </w:tcBorders>
            <w:vAlign w:val="center"/>
          </w:tcPr>
          <w:p w14:paraId="4DAA6129" w14:textId="77777777" w:rsidR="00A161AD" w:rsidRPr="00FB2472" w:rsidRDefault="001D457E" w:rsidP="00F92B27">
            <w:pPr>
              <w:spacing w:after="0" w:line="240" w:lineRule="auto"/>
              <w:ind w:right="3"/>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C5E41CE" w14:textId="77777777" w:rsidR="00A161AD" w:rsidRPr="00FB2472"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670F427E" w14:textId="77777777" w:rsidR="00A161AD" w:rsidRPr="00FB2472" w:rsidRDefault="001D457E" w:rsidP="00BD2F03">
            <w:pPr>
              <w:spacing w:after="8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attiecīgā punkta (panta) galīgā redakcija</w:t>
            </w:r>
          </w:p>
        </w:tc>
      </w:tr>
      <w:bookmarkEnd w:id="0"/>
      <w:tr w:rsidR="00222545" w:rsidRPr="00FB2472" w14:paraId="74FD7403" w14:textId="77777777" w:rsidTr="00FD357B">
        <w:tc>
          <w:tcPr>
            <w:tcW w:w="700" w:type="dxa"/>
            <w:tcBorders>
              <w:top w:val="single" w:sz="6" w:space="0" w:color="000000"/>
              <w:left w:val="single" w:sz="6" w:space="0" w:color="000000"/>
              <w:bottom w:val="single" w:sz="6" w:space="0" w:color="000000"/>
              <w:right w:val="single" w:sz="6" w:space="0" w:color="000000"/>
            </w:tcBorders>
          </w:tcPr>
          <w:p w14:paraId="13545981" w14:textId="3B390727" w:rsidR="00222545" w:rsidRDefault="00550E63" w:rsidP="0022254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3120" w:type="dxa"/>
            <w:gridSpan w:val="2"/>
            <w:tcBorders>
              <w:top w:val="single" w:sz="6" w:space="0" w:color="000000"/>
              <w:left w:val="single" w:sz="6" w:space="0" w:color="000000"/>
              <w:bottom w:val="single" w:sz="6" w:space="0" w:color="000000"/>
              <w:right w:val="single" w:sz="6" w:space="0" w:color="000000"/>
            </w:tcBorders>
          </w:tcPr>
          <w:p w14:paraId="0E8C5603" w14:textId="77777777" w:rsidR="00DF39FE" w:rsidRPr="00DF39FE" w:rsidRDefault="00DF39FE" w:rsidP="00DF39FE">
            <w:pPr>
              <w:spacing w:after="0" w:line="240" w:lineRule="auto"/>
              <w:jc w:val="both"/>
              <w:rPr>
                <w:rFonts w:ascii="Times New Roman" w:hAnsi="Times New Roman" w:cs="Times New Roman"/>
                <w:sz w:val="24"/>
                <w:szCs w:val="24"/>
              </w:rPr>
            </w:pPr>
            <w:r w:rsidRPr="00DF39FE">
              <w:rPr>
                <w:rFonts w:ascii="Times New Roman" w:hAnsi="Times New Roman" w:cs="Times New Roman"/>
                <w:sz w:val="24"/>
                <w:szCs w:val="24"/>
              </w:rPr>
              <w:t>7.</w:t>
            </w:r>
            <w:r w:rsidRPr="00DF39FE">
              <w:rPr>
                <w:rFonts w:ascii="Times New Roman" w:hAnsi="Times New Roman" w:cs="Times New Roman"/>
                <w:sz w:val="24"/>
                <w:szCs w:val="24"/>
              </w:rPr>
              <w:tab/>
              <w:t>Izteikt 37. punktu šādā redakcijā:</w:t>
            </w:r>
          </w:p>
          <w:p w14:paraId="38CC6AB6" w14:textId="77777777" w:rsidR="00DF39FE" w:rsidRPr="00DF39FE" w:rsidRDefault="00DF39FE" w:rsidP="00DF39FE">
            <w:pPr>
              <w:spacing w:after="0" w:line="240" w:lineRule="auto"/>
              <w:jc w:val="both"/>
              <w:rPr>
                <w:rFonts w:ascii="Times New Roman" w:hAnsi="Times New Roman" w:cs="Times New Roman"/>
                <w:sz w:val="24"/>
                <w:szCs w:val="24"/>
              </w:rPr>
            </w:pPr>
          </w:p>
          <w:p w14:paraId="25FA67C2" w14:textId="72890582" w:rsidR="00A7143A" w:rsidRDefault="00DF39FE" w:rsidP="00DF39FE">
            <w:pPr>
              <w:spacing w:after="0" w:line="240" w:lineRule="auto"/>
              <w:jc w:val="both"/>
              <w:rPr>
                <w:rFonts w:ascii="Times New Roman" w:hAnsi="Times New Roman" w:cs="Times New Roman"/>
                <w:sz w:val="24"/>
                <w:szCs w:val="24"/>
              </w:rPr>
            </w:pPr>
            <w:r w:rsidRPr="00DF39FE">
              <w:rPr>
                <w:rFonts w:ascii="Times New Roman" w:hAnsi="Times New Roman" w:cs="Times New Roman"/>
                <w:sz w:val="24"/>
                <w:szCs w:val="24"/>
              </w:rPr>
              <w:t>“37. Saņemot no pakalpes lietotāja pieprasījumu nodrošināt, liegt vai atjaunot pakalpes lietotājam piekļuvi, pakalpes turētājs divu darbdienu laikā nodrošina pakalpes lietotājam piekļuvi šai pakalpei atbilstoši pakalpes turētāja norādītajiem piekļuves nosacījumiem vai arī atbilstoši pieprasījumam liedz vai atjauno pakalpes lietotājam piekļuvi šai pakalpei,  par to paziņojot pakalpes lietotājam.”</w:t>
            </w:r>
          </w:p>
          <w:p w14:paraId="30852C1C" w14:textId="77777777" w:rsidR="00A7143A" w:rsidRPr="00A7143A" w:rsidRDefault="00A7143A" w:rsidP="00A7143A">
            <w:pPr>
              <w:rPr>
                <w:rFonts w:ascii="Times New Roman" w:hAnsi="Times New Roman" w:cs="Times New Roman"/>
                <w:sz w:val="24"/>
                <w:szCs w:val="24"/>
              </w:rPr>
            </w:pPr>
          </w:p>
          <w:p w14:paraId="35DE6F17" w14:textId="77777777" w:rsidR="00A7143A" w:rsidRPr="00A7143A" w:rsidRDefault="00A7143A" w:rsidP="00A7143A">
            <w:pPr>
              <w:rPr>
                <w:rFonts w:ascii="Times New Roman" w:hAnsi="Times New Roman" w:cs="Times New Roman"/>
                <w:sz w:val="24"/>
                <w:szCs w:val="24"/>
              </w:rPr>
            </w:pPr>
          </w:p>
          <w:p w14:paraId="2F6D1803" w14:textId="77777777" w:rsidR="00A7143A" w:rsidRPr="00A7143A" w:rsidRDefault="00A7143A" w:rsidP="00A7143A">
            <w:pPr>
              <w:rPr>
                <w:rFonts w:ascii="Times New Roman" w:hAnsi="Times New Roman" w:cs="Times New Roman"/>
                <w:sz w:val="24"/>
                <w:szCs w:val="24"/>
              </w:rPr>
            </w:pPr>
          </w:p>
          <w:p w14:paraId="0DA547A3" w14:textId="31589C33" w:rsidR="00222545" w:rsidRPr="00A7143A" w:rsidRDefault="00222545" w:rsidP="00CD5513">
            <w:pPr>
              <w:jc w:val="center"/>
              <w:rPr>
                <w:rFonts w:ascii="Times New Roman"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CA14B34" w14:textId="77777777" w:rsidR="00222545" w:rsidRDefault="00FD357B" w:rsidP="0022254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Tieslietu ministrija</w:t>
            </w:r>
          </w:p>
          <w:p w14:paraId="126B324E" w14:textId="0DCA4ED0" w:rsidR="00FD357B" w:rsidRPr="00FD357B" w:rsidRDefault="00FD357B" w:rsidP="00222545">
            <w:pPr>
              <w:spacing w:after="0" w:line="240" w:lineRule="auto"/>
              <w:jc w:val="both"/>
              <w:rPr>
                <w:rFonts w:ascii="Times New Roman" w:eastAsia="Calibri" w:hAnsi="Times New Roman" w:cs="Times New Roman"/>
                <w:sz w:val="24"/>
                <w:szCs w:val="24"/>
              </w:rPr>
            </w:pPr>
            <w:r w:rsidRPr="00FD357B">
              <w:rPr>
                <w:rFonts w:ascii="Times New Roman" w:eastAsia="Calibri" w:hAnsi="Times New Roman" w:cs="Times New Roman"/>
                <w:sz w:val="24"/>
                <w:szCs w:val="24"/>
              </w:rPr>
              <w:t xml:space="preserve">Lūdzam projekta 7. punktā paredzētajā noteikumu 37. punktā vārdus "divu darbdienu laikā" aizstāt ar vārdiem "piecu darbdienu laikā". Valsts zemes dienests šobrīd Valsts informācijas sistēmu savietotājā (turpmāk – VISS) ir izvietojis e-pakalpojumu "Nekustamā īpašuma valsts kadastra informācijas sistēmas teksta dati valsts un pašvaldību iestādēm" (turpmāk – E – pakalpojums). Piekļuves izveidošana E-pakalpojumam (E-pakalpojuma iestādes administratoram) paredz ne tikai tehniska rakstura darbības veikšanas VISS, bet arī iestādes pieprasījumu izskatīšanu, kas paredz piešķiramo tiesību un lomu izvērtēšanu. Gadījumā, ja iestāde pieprasa tiesības lietot E-pakalpojumu pirmo reizi, Valsts zemes dienests izvērtē tiesisko pamatu E-pakalpojuma saņemšanai. Savukārt, ja iestādei ir noslēgts sadarbības līgums vai starpresoru vienošanās ar Valsts zemes dienestu par E-pakalpojuma lietošanu, taču iestāde pieprasa mainīt lietotāju, t.i., E-pakalpojuma iestādes administratoru, arī šādos gadījumos Valsts zemes dienests izvērtē sadarbības līgumā vai </w:t>
            </w:r>
            <w:r w:rsidRPr="00FD357B">
              <w:rPr>
                <w:rFonts w:ascii="Times New Roman" w:eastAsia="Calibri" w:hAnsi="Times New Roman" w:cs="Times New Roman"/>
                <w:sz w:val="24"/>
                <w:szCs w:val="24"/>
              </w:rPr>
              <w:lastRenderedPageBreak/>
              <w:t>starpresoru vienošanās noteikto, kādi dati un ar kādiem meklēšanas parametriem iestādei ir piešķirami. Līdz ar to Valsts zemes dienestam kā E-pakalpojuma turētājam nebūs iespējams divu darbdienu laikā nodrošināt piekļuvi E-pakalpojumam vai arī atbilstoši pieprasījumam liegt vai atjaunot piekļuvi, par to paziņojot E-pakalpojuma lietotājam.</w:t>
            </w:r>
          </w:p>
        </w:tc>
        <w:tc>
          <w:tcPr>
            <w:tcW w:w="2977" w:type="dxa"/>
            <w:tcBorders>
              <w:top w:val="single" w:sz="6" w:space="0" w:color="000000"/>
              <w:left w:val="single" w:sz="6" w:space="0" w:color="000000"/>
              <w:bottom w:val="single" w:sz="6" w:space="0" w:color="000000"/>
              <w:right w:val="single" w:sz="6" w:space="0" w:color="000000"/>
            </w:tcBorders>
          </w:tcPr>
          <w:p w14:paraId="35758FFC" w14:textId="17D57362" w:rsidR="00222545" w:rsidRPr="00784CA2" w:rsidRDefault="00FD357B" w:rsidP="00222545">
            <w:pPr>
              <w:spacing w:after="0" w:line="240" w:lineRule="auto"/>
              <w:jc w:val="both"/>
              <w:rPr>
                <w:rFonts w:ascii="Times New Roman" w:eastAsia="Times New Roman" w:hAnsi="Times New Roman" w:cs="Times New Roman"/>
                <w:b/>
                <w:color w:val="C00000"/>
                <w:sz w:val="24"/>
                <w:szCs w:val="24"/>
                <w:lang w:eastAsia="lv-LV"/>
              </w:rPr>
            </w:pPr>
            <w:r w:rsidRPr="00FD357B">
              <w:rPr>
                <w:rFonts w:ascii="Times New Roman" w:eastAsia="Times New Roman" w:hAnsi="Times New Roman" w:cs="Times New Roman"/>
                <w:b/>
                <w:sz w:val="24"/>
                <w:szCs w:val="24"/>
                <w:lang w:eastAsia="lv-LV"/>
              </w:rPr>
              <w:lastRenderedPageBreak/>
              <w:t>Ņemts vērā</w:t>
            </w:r>
          </w:p>
        </w:tc>
        <w:tc>
          <w:tcPr>
            <w:tcW w:w="3260" w:type="dxa"/>
            <w:tcBorders>
              <w:top w:val="single" w:sz="4" w:space="0" w:color="auto"/>
              <w:left w:val="single" w:sz="4" w:space="0" w:color="auto"/>
              <w:bottom w:val="single" w:sz="4" w:space="0" w:color="auto"/>
            </w:tcBorders>
          </w:tcPr>
          <w:p w14:paraId="267FC8F6" w14:textId="77777777" w:rsidR="00DF39FE" w:rsidRPr="00DF39FE" w:rsidRDefault="00DF39FE" w:rsidP="00DF39FE">
            <w:pPr>
              <w:spacing w:after="80" w:line="240" w:lineRule="auto"/>
              <w:jc w:val="both"/>
              <w:rPr>
                <w:rFonts w:ascii="Times New Roman" w:eastAsia="Calibri" w:hAnsi="Times New Roman" w:cs="Times New Roman"/>
                <w:sz w:val="24"/>
                <w:szCs w:val="24"/>
              </w:rPr>
            </w:pPr>
            <w:r w:rsidRPr="00DF39FE">
              <w:rPr>
                <w:rFonts w:ascii="Times New Roman" w:eastAsia="Calibri" w:hAnsi="Times New Roman" w:cs="Times New Roman"/>
                <w:sz w:val="24"/>
                <w:szCs w:val="24"/>
              </w:rPr>
              <w:t>7.</w:t>
            </w:r>
            <w:r w:rsidRPr="00DF39FE">
              <w:rPr>
                <w:rFonts w:ascii="Times New Roman" w:eastAsia="Calibri" w:hAnsi="Times New Roman" w:cs="Times New Roman"/>
                <w:sz w:val="24"/>
                <w:szCs w:val="24"/>
              </w:rPr>
              <w:tab/>
              <w:t>Izteikt 37. punktu šādā redakcijā:</w:t>
            </w:r>
          </w:p>
          <w:p w14:paraId="0F4D5B8A" w14:textId="77777777" w:rsidR="00DF39FE" w:rsidRPr="00DF39FE" w:rsidRDefault="00DF39FE" w:rsidP="00DF39FE">
            <w:pPr>
              <w:spacing w:after="80" w:line="240" w:lineRule="auto"/>
              <w:jc w:val="both"/>
              <w:rPr>
                <w:rFonts w:ascii="Times New Roman" w:eastAsia="Calibri" w:hAnsi="Times New Roman" w:cs="Times New Roman"/>
                <w:sz w:val="24"/>
                <w:szCs w:val="24"/>
              </w:rPr>
            </w:pPr>
          </w:p>
          <w:p w14:paraId="7A21927B" w14:textId="25BD6C44" w:rsidR="00222545" w:rsidRPr="00FB2472" w:rsidRDefault="00DF39FE" w:rsidP="00DF39FE">
            <w:pPr>
              <w:spacing w:after="80" w:line="240" w:lineRule="auto"/>
              <w:jc w:val="both"/>
              <w:rPr>
                <w:rFonts w:ascii="Times New Roman" w:eastAsia="Calibri" w:hAnsi="Times New Roman" w:cs="Times New Roman"/>
                <w:sz w:val="24"/>
                <w:szCs w:val="24"/>
              </w:rPr>
            </w:pPr>
            <w:r w:rsidRPr="00DF39FE">
              <w:rPr>
                <w:rFonts w:ascii="Times New Roman" w:eastAsia="Calibri" w:hAnsi="Times New Roman" w:cs="Times New Roman"/>
                <w:sz w:val="24"/>
                <w:szCs w:val="24"/>
              </w:rPr>
              <w:t>“37. Saņemot no pakalpes lietotāja pieprasījumu nodrošināt, liegt vai atjaunot pakalpes lietotājam piekļuvi, pakalpes turētājs piecu darbdienu laikā nodrošina pakalpes lietotājam piekļuvi šai pakalpei atbilstoši pakalpes turētāja norādītajiem piekļuves nosacījumiem vai arī atbilstoši pieprasījumam liedz vai atjauno pakalpes lietotājam piekļuvi šai pakalpei,  par to paziņojot pakalpes lietotājam.”</w:t>
            </w:r>
          </w:p>
        </w:tc>
      </w:tr>
      <w:tr w:rsidR="00222545" w:rsidRPr="00FB2472" w14:paraId="7BD272A7" w14:textId="77777777" w:rsidTr="00FD357B">
        <w:tc>
          <w:tcPr>
            <w:tcW w:w="700" w:type="dxa"/>
            <w:tcBorders>
              <w:top w:val="single" w:sz="6" w:space="0" w:color="000000"/>
              <w:left w:val="single" w:sz="6" w:space="0" w:color="000000"/>
              <w:bottom w:val="single" w:sz="6" w:space="0" w:color="000000"/>
              <w:right w:val="single" w:sz="6" w:space="0" w:color="000000"/>
            </w:tcBorders>
          </w:tcPr>
          <w:p w14:paraId="13D77BFC" w14:textId="4B8BCEDA" w:rsidR="00222545" w:rsidRDefault="00222545" w:rsidP="00222545">
            <w:pPr>
              <w:spacing w:after="0" w:line="240" w:lineRule="auto"/>
              <w:jc w:val="both"/>
              <w:rPr>
                <w:rFonts w:ascii="Times New Roman" w:eastAsia="Times New Roman" w:hAnsi="Times New Roman" w:cs="Times New Roman"/>
                <w:sz w:val="24"/>
                <w:szCs w:val="24"/>
                <w:lang w:eastAsia="lv-LV"/>
              </w:rPr>
            </w:pPr>
            <w:r w:rsidRPr="00784CA2">
              <w:rPr>
                <w:rFonts w:ascii="Times New Roman" w:eastAsia="Times New Roman" w:hAnsi="Times New Roman" w:cs="Times New Roman"/>
                <w:sz w:val="24"/>
                <w:szCs w:val="24"/>
                <w:lang w:eastAsia="lv-LV"/>
              </w:rPr>
              <w:t>40.</w:t>
            </w:r>
          </w:p>
        </w:tc>
        <w:tc>
          <w:tcPr>
            <w:tcW w:w="3120" w:type="dxa"/>
            <w:gridSpan w:val="2"/>
            <w:tcBorders>
              <w:top w:val="single" w:sz="6" w:space="0" w:color="000000"/>
              <w:left w:val="single" w:sz="6" w:space="0" w:color="000000"/>
              <w:bottom w:val="single" w:sz="6" w:space="0" w:color="000000"/>
              <w:right w:val="single" w:sz="6" w:space="0" w:color="000000"/>
            </w:tcBorders>
          </w:tcPr>
          <w:p w14:paraId="4CBC2AE4" w14:textId="77777777" w:rsidR="00222545" w:rsidRPr="005F2798" w:rsidRDefault="00222545" w:rsidP="00222545">
            <w:pPr>
              <w:spacing w:after="0" w:line="240" w:lineRule="auto"/>
              <w:jc w:val="both"/>
              <w:rPr>
                <w:rFonts w:ascii="Times New Roman" w:hAnsi="Times New Roman" w:cs="Times New Roman"/>
                <w:sz w:val="26"/>
                <w:szCs w:val="26"/>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DAF14BF" w14:textId="77777777" w:rsidR="00222545" w:rsidRDefault="00FD357B" w:rsidP="0022254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Tieslietu ministrija</w:t>
            </w:r>
          </w:p>
          <w:p w14:paraId="69C65D71" w14:textId="77540DEE" w:rsidR="00FD357B" w:rsidRPr="00FD357B" w:rsidRDefault="00FD357B" w:rsidP="00222545">
            <w:pPr>
              <w:spacing w:after="0" w:line="240" w:lineRule="auto"/>
              <w:jc w:val="both"/>
              <w:rPr>
                <w:rFonts w:ascii="Times New Roman" w:eastAsia="Calibri" w:hAnsi="Times New Roman" w:cs="Times New Roman"/>
                <w:sz w:val="24"/>
                <w:szCs w:val="24"/>
              </w:rPr>
            </w:pPr>
            <w:r w:rsidRPr="00FD357B">
              <w:rPr>
                <w:rFonts w:ascii="Times New Roman" w:eastAsia="Calibri" w:hAnsi="Times New Roman" w:cs="Times New Roman"/>
                <w:sz w:val="24"/>
                <w:szCs w:val="24"/>
              </w:rPr>
              <w:t>Projekta 8. punktā paredzētais noteikumu 38.3. apakšpunkts paredz, ka, veicot vai plānojot pakalpē izmaiņas, kas ietekmē informācijas apriti, pakalpes turētājs "uztur pakalpes darbību, kas ļauj pakalpes lietotājiem turpināt pirms izmaiņu veikšanas nodrošināto informācijas apriti, vismaz 12 mēnešus pēc šo izmaiņu ieviešanas, ja tas neietekmē drošu informācijas apriti vai attiecīgā informācijas aprite nav izbeidzama saskaņā ar normatīvajiem aktiem vai sistēmu pārziņu savstarpējo vienošanos." Valsts zemes dienests tehniski un finansiāli nevar nodrošināt uzturēt pakalpes darbību, kas ļauj pakalpes lietotājiem turpināt pirms izmaiņu veikšanas nodrošināto informācijas apriti vismaz 12 mēnešus pēc šo izmaiņu ieviešanas. Līdz ar to lūdzam svītrot šo pienākumu no projekta, jo to nav iespējams izpildīt, citādi jāpapildina anotācija attiecībā par ietekmi uz budžetu, jo normas izpildei ir nepieciešams papildus finansējums.</w:t>
            </w:r>
          </w:p>
        </w:tc>
        <w:tc>
          <w:tcPr>
            <w:tcW w:w="2977" w:type="dxa"/>
            <w:tcBorders>
              <w:top w:val="single" w:sz="6" w:space="0" w:color="000000"/>
              <w:left w:val="single" w:sz="6" w:space="0" w:color="000000"/>
              <w:bottom w:val="single" w:sz="6" w:space="0" w:color="000000"/>
              <w:right w:val="single" w:sz="6" w:space="0" w:color="000000"/>
            </w:tcBorders>
          </w:tcPr>
          <w:p w14:paraId="33C08A34" w14:textId="4815535C" w:rsidR="00222545" w:rsidRDefault="009934C4" w:rsidP="00222545">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 (panākta vienošanās elektroniskās saskaņošanas laikā)</w:t>
            </w:r>
          </w:p>
          <w:p w14:paraId="0AEC4ACB" w14:textId="2CD6640C" w:rsidR="00D436D2" w:rsidRDefault="00D436D2" w:rsidP="00D436D2">
            <w:pPr>
              <w:spacing w:after="0" w:line="240" w:lineRule="auto"/>
              <w:jc w:val="both"/>
              <w:rPr>
                <w:rFonts w:ascii="Times New Roman" w:eastAsia="Times New Roman" w:hAnsi="Times New Roman" w:cs="Times New Roman"/>
                <w:sz w:val="24"/>
                <w:szCs w:val="24"/>
                <w:lang w:eastAsia="lv-LV"/>
              </w:rPr>
            </w:pPr>
            <w:r w:rsidRPr="00D436D2">
              <w:rPr>
                <w:rFonts w:ascii="Times New Roman" w:eastAsia="Times New Roman" w:hAnsi="Times New Roman" w:cs="Times New Roman"/>
                <w:sz w:val="24"/>
                <w:szCs w:val="24"/>
                <w:lang w:eastAsia="lv-LV"/>
              </w:rPr>
              <w:t xml:space="preserve">12 mēnešu </w:t>
            </w:r>
            <w:r>
              <w:rPr>
                <w:rFonts w:ascii="Times New Roman" w:eastAsia="Times New Roman" w:hAnsi="Times New Roman" w:cs="Times New Roman"/>
                <w:sz w:val="24"/>
                <w:szCs w:val="24"/>
                <w:lang w:eastAsia="lv-LV"/>
              </w:rPr>
              <w:t>iepriekšējā pakalpes versija var netikt uzturēta sekojošos gadījumos:</w:t>
            </w:r>
          </w:p>
          <w:p w14:paraId="08B494E4" w14:textId="77777777" w:rsidR="00D436D2" w:rsidRPr="00D436D2" w:rsidRDefault="00D436D2" w:rsidP="00D436D2">
            <w:pPr>
              <w:pStyle w:val="ListParagraph"/>
              <w:numPr>
                <w:ilvl w:val="0"/>
                <w:numId w:val="28"/>
              </w:numPr>
              <w:spacing w:after="0" w:line="240" w:lineRule="auto"/>
              <w:jc w:val="both"/>
              <w:rPr>
                <w:rFonts w:ascii="Times New Roman" w:eastAsia="Times New Roman" w:hAnsi="Times New Roman" w:cs="Times New Roman"/>
                <w:color w:val="C00000"/>
                <w:sz w:val="24"/>
                <w:szCs w:val="24"/>
                <w:lang w:eastAsia="lv-LV"/>
              </w:rPr>
            </w:pPr>
            <w:r w:rsidRPr="00D436D2">
              <w:rPr>
                <w:rFonts w:ascii="Times New Roman" w:eastAsia="Times New Roman" w:hAnsi="Times New Roman" w:cs="Times New Roman"/>
                <w:sz w:val="24"/>
                <w:szCs w:val="24"/>
                <w:lang w:eastAsia="lv-LV"/>
              </w:rPr>
              <w:t>Izmaiņas pakalpē ir veiktas, jo tika ietekmēta d</w:t>
            </w:r>
            <w:r>
              <w:rPr>
                <w:rFonts w:ascii="Times New Roman" w:eastAsia="Times New Roman" w:hAnsi="Times New Roman" w:cs="Times New Roman"/>
                <w:sz w:val="24"/>
                <w:szCs w:val="24"/>
                <w:lang w:eastAsia="lv-LV"/>
              </w:rPr>
              <w:t>roša informācijas aprite. I</w:t>
            </w:r>
            <w:r w:rsidRPr="00D436D2">
              <w:rPr>
                <w:rFonts w:ascii="Times New Roman" w:eastAsia="Times New Roman" w:hAnsi="Times New Roman" w:cs="Times New Roman"/>
                <w:sz w:val="24"/>
                <w:szCs w:val="24"/>
                <w:lang w:eastAsia="lv-LV"/>
              </w:rPr>
              <w:t>r izlabotas kļūdas, kas ietekmēja drošību vai datu integritāti</w:t>
            </w:r>
            <w:r>
              <w:rPr>
                <w:rFonts w:ascii="Times New Roman" w:eastAsia="Times New Roman" w:hAnsi="Times New Roman" w:cs="Times New Roman"/>
                <w:sz w:val="24"/>
                <w:szCs w:val="24"/>
                <w:lang w:eastAsia="lv-LV"/>
              </w:rPr>
              <w:t>.</w:t>
            </w:r>
          </w:p>
          <w:p w14:paraId="59BC67E0" w14:textId="77777777" w:rsidR="00D436D2" w:rsidRPr="00D436D2" w:rsidRDefault="00D436D2" w:rsidP="00D436D2">
            <w:pPr>
              <w:pStyle w:val="ListParagraph"/>
              <w:numPr>
                <w:ilvl w:val="0"/>
                <w:numId w:val="28"/>
              </w:num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sz w:val="24"/>
                <w:szCs w:val="24"/>
                <w:lang w:eastAsia="lv-LV"/>
              </w:rPr>
              <w:t>Pakalpē ir veiktas izmaiņas atbilstoši normatīvo aktu prasībām.</w:t>
            </w:r>
          </w:p>
          <w:p w14:paraId="79FBB87A" w14:textId="60F6BE16" w:rsidR="00D436D2" w:rsidRPr="00D436D2" w:rsidRDefault="00D436D2" w:rsidP="00D436D2">
            <w:pPr>
              <w:pStyle w:val="ListParagraph"/>
              <w:numPr>
                <w:ilvl w:val="0"/>
                <w:numId w:val="28"/>
              </w:num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sz w:val="24"/>
                <w:szCs w:val="24"/>
                <w:lang w:eastAsia="lv-LV"/>
              </w:rPr>
              <w:t>Ir panākta vienošanās ar pakalpes lietotajiem par citu</w:t>
            </w:r>
            <w:r w:rsidR="00360539">
              <w:rPr>
                <w:rFonts w:ascii="Times New Roman" w:eastAsia="Times New Roman" w:hAnsi="Times New Roman" w:cs="Times New Roman"/>
                <w:sz w:val="24"/>
                <w:szCs w:val="24"/>
                <w:lang w:eastAsia="lv-LV"/>
              </w:rPr>
              <w:t xml:space="preserve"> pakalpes uzturēšanas termiņu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vai pastāv starpresoru vienošanās ar pakalpes izmantotājiem</w:t>
            </w:r>
            <w:r w:rsidR="00360539">
              <w:rPr>
                <w:rFonts w:ascii="Times New Roman" w:eastAsia="Times New Roman" w:hAnsi="Times New Roman" w:cs="Times New Roman"/>
                <w:sz w:val="24"/>
                <w:szCs w:val="24"/>
                <w:lang w:eastAsia="lv-LV"/>
              </w:rPr>
              <w:t>, kurā noteikts cits pakalpes uzturēšanas termiņš.</w:t>
            </w:r>
          </w:p>
        </w:tc>
        <w:tc>
          <w:tcPr>
            <w:tcW w:w="3260" w:type="dxa"/>
            <w:tcBorders>
              <w:top w:val="single" w:sz="4" w:space="0" w:color="auto"/>
              <w:left w:val="single" w:sz="4" w:space="0" w:color="auto"/>
              <w:bottom w:val="single" w:sz="4" w:space="0" w:color="auto"/>
            </w:tcBorders>
          </w:tcPr>
          <w:p w14:paraId="48E106E6" w14:textId="354B5106" w:rsidR="00222545" w:rsidRPr="00FB2472" w:rsidRDefault="00D436D2" w:rsidP="00222545">
            <w:pPr>
              <w:spacing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Anotācijas</w:t>
            </w:r>
            <w:r w:rsidR="00FB675A">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sadaļas 2.punkts papildināts ar skaidrojumu.</w:t>
            </w:r>
          </w:p>
        </w:tc>
      </w:tr>
      <w:tr w:rsidR="00222545" w:rsidRPr="00FB2472" w14:paraId="676D6384" w14:textId="77777777" w:rsidTr="00FD357B">
        <w:tc>
          <w:tcPr>
            <w:tcW w:w="700" w:type="dxa"/>
            <w:tcBorders>
              <w:top w:val="single" w:sz="4" w:space="0" w:color="auto"/>
              <w:left w:val="single" w:sz="6" w:space="0" w:color="000000"/>
              <w:bottom w:val="single" w:sz="6" w:space="0" w:color="000000"/>
              <w:right w:val="single" w:sz="6" w:space="0" w:color="000000"/>
            </w:tcBorders>
          </w:tcPr>
          <w:p w14:paraId="7025FFD1" w14:textId="55509536" w:rsidR="00222545" w:rsidRPr="00784CA2" w:rsidRDefault="00222545" w:rsidP="00222545">
            <w:pPr>
              <w:spacing w:after="0" w:line="240" w:lineRule="auto"/>
              <w:jc w:val="both"/>
              <w:rPr>
                <w:rFonts w:ascii="Times New Roman" w:eastAsia="Times New Roman" w:hAnsi="Times New Roman" w:cs="Times New Roman"/>
                <w:sz w:val="24"/>
                <w:szCs w:val="24"/>
                <w:lang w:eastAsia="lv-LV"/>
              </w:rPr>
            </w:pPr>
            <w:r w:rsidRPr="00784CA2">
              <w:rPr>
                <w:rFonts w:ascii="Times New Roman" w:eastAsia="Times New Roman" w:hAnsi="Times New Roman" w:cs="Times New Roman"/>
                <w:sz w:val="24"/>
                <w:szCs w:val="24"/>
                <w:lang w:eastAsia="lv-LV"/>
              </w:rPr>
              <w:t>4</w:t>
            </w:r>
            <w:r w:rsidR="004C7588">
              <w:rPr>
                <w:rFonts w:ascii="Times New Roman" w:eastAsia="Times New Roman" w:hAnsi="Times New Roman" w:cs="Times New Roman"/>
                <w:sz w:val="24"/>
                <w:szCs w:val="24"/>
                <w:lang w:eastAsia="lv-LV"/>
              </w:rPr>
              <w:t>5</w:t>
            </w:r>
            <w:r w:rsidRPr="00784CA2">
              <w:rPr>
                <w:rFonts w:ascii="Times New Roman" w:eastAsia="Times New Roman" w:hAnsi="Times New Roman" w:cs="Times New Roman"/>
                <w:sz w:val="24"/>
                <w:szCs w:val="24"/>
                <w:lang w:eastAsia="lv-LV"/>
              </w:rPr>
              <w:t>.</w:t>
            </w:r>
          </w:p>
        </w:tc>
        <w:tc>
          <w:tcPr>
            <w:tcW w:w="3120" w:type="dxa"/>
            <w:gridSpan w:val="2"/>
            <w:tcBorders>
              <w:top w:val="single" w:sz="4" w:space="0" w:color="auto"/>
              <w:left w:val="single" w:sz="6" w:space="0" w:color="000000"/>
              <w:bottom w:val="single" w:sz="6" w:space="0" w:color="000000"/>
              <w:right w:val="single" w:sz="6" w:space="0" w:color="000000"/>
            </w:tcBorders>
          </w:tcPr>
          <w:p w14:paraId="7CD3F4AD" w14:textId="197E1779" w:rsidR="00222545" w:rsidRPr="00FB2472" w:rsidRDefault="00222545" w:rsidP="00222545">
            <w:pPr>
              <w:spacing w:after="0" w:line="240" w:lineRule="auto"/>
              <w:jc w:val="both"/>
              <w:rPr>
                <w:rFonts w:ascii="Times New Roman" w:eastAsia="Calibri" w:hAnsi="Times New Roman" w:cs="Times New Roman"/>
                <w:sz w:val="24"/>
                <w:szCs w:val="24"/>
              </w:rPr>
            </w:pPr>
          </w:p>
        </w:tc>
        <w:tc>
          <w:tcPr>
            <w:tcW w:w="4677" w:type="dxa"/>
            <w:gridSpan w:val="2"/>
            <w:tcBorders>
              <w:top w:val="single" w:sz="4" w:space="0" w:color="auto"/>
              <w:left w:val="single" w:sz="6" w:space="0" w:color="000000"/>
              <w:bottom w:val="single" w:sz="6" w:space="0" w:color="000000"/>
              <w:right w:val="single" w:sz="6" w:space="0" w:color="000000"/>
            </w:tcBorders>
          </w:tcPr>
          <w:p w14:paraId="00284F7C" w14:textId="77777777" w:rsidR="00222545" w:rsidRDefault="00075514"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Finanšu ministrija</w:t>
            </w:r>
          </w:p>
          <w:p w14:paraId="1545E5AF" w14:textId="77777777" w:rsidR="00075514" w:rsidRPr="00075514" w:rsidRDefault="00075514" w:rsidP="00550E63">
            <w:pPr>
              <w:pStyle w:val="ListParagraph"/>
              <w:tabs>
                <w:tab w:val="left" w:pos="455"/>
                <w:tab w:val="left" w:pos="993"/>
              </w:tabs>
              <w:spacing w:after="0" w:line="240" w:lineRule="auto"/>
              <w:ind w:left="29"/>
              <w:jc w:val="both"/>
              <w:rPr>
                <w:rFonts w:ascii="Times New Roman" w:eastAsia="Calibri" w:hAnsi="Times New Roman" w:cs="Times New Roman"/>
                <w:sz w:val="24"/>
                <w:szCs w:val="24"/>
              </w:rPr>
            </w:pPr>
            <w:r w:rsidRPr="00075514">
              <w:rPr>
                <w:rFonts w:ascii="Times New Roman" w:eastAsia="Calibri" w:hAnsi="Times New Roman" w:cs="Times New Roman"/>
                <w:sz w:val="24"/>
                <w:szCs w:val="24"/>
              </w:rPr>
              <w:t>Finanšu ministrija atbalsta Valsts reģionālās attīstības aģentūras (turpmāk – VRAA) pārziņā esošā Valsts informācijas sistēmu savietotāja (turpmāk – VISS) kā viena no starpvalstu informācijas aprites kanāliem izmantošanu, tomēr vienlaikus vēršam uzmanību, ka VRAA VISS izmantošana informācijas aprites procesā nevar tikt noteikta kā obligāta. Valsts ieņēmumu dienesta (turpmāk – VID) gadījumā starpvalstu informācijas aprite veiksmīgi tiek nodrošināta, izmantojot VID informācijas sistēmu savietotāju. Ja VRAA VISS izmantošana tiktu noteikta kā obligāta, tad:</w:t>
            </w:r>
          </w:p>
          <w:p w14:paraId="35892CA9" w14:textId="77777777" w:rsidR="00075514" w:rsidRPr="00075514" w:rsidRDefault="00075514" w:rsidP="00550E63">
            <w:pPr>
              <w:pStyle w:val="ListParagraph"/>
              <w:tabs>
                <w:tab w:val="left" w:pos="851"/>
                <w:tab w:val="left" w:pos="993"/>
              </w:tabs>
              <w:spacing w:after="0" w:line="240" w:lineRule="auto"/>
              <w:ind w:hanging="407"/>
              <w:jc w:val="both"/>
              <w:rPr>
                <w:rFonts w:ascii="Times New Roman" w:eastAsia="Calibri" w:hAnsi="Times New Roman" w:cs="Times New Roman"/>
                <w:sz w:val="24"/>
                <w:szCs w:val="24"/>
              </w:rPr>
            </w:pPr>
            <w:r w:rsidRPr="00075514">
              <w:rPr>
                <w:rFonts w:ascii="Times New Roman" w:eastAsia="Calibri" w:hAnsi="Times New Roman" w:cs="Times New Roman"/>
                <w:sz w:val="24"/>
                <w:szCs w:val="24"/>
              </w:rPr>
              <w:t>1)</w:t>
            </w:r>
            <w:r w:rsidRPr="00075514">
              <w:rPr>
                <w:rFonts w:ascii="Times New Roman" w:eastAsia="Calibri" w:hAnsi="Times New Roman" w:cs="Times New Roman"/>
                <w:sz w:val="24"/>
                <w:szCs w:val="24"/>
              </w:rPr>
              <w:tab/>
              <w:t>VID, kā arī Eiropas Savienības un Eiropas Ekonomiskās zonas dalībvalstu informācijas sistēmās būtu jāveic nozīmīgi ieguldījumi un jāveic izmaiņas konfigurācijās, lai nodrošinātu atbilžu nosūtīšanu VISS integrācijas servisiem;</w:t>
            </w:r>
          </w:p>
          <w:p w14:paraId="6A83312C" w14:textId="77777777" w:rsidR="00075514" w:rsidRPr="00075514" w:rsidRDefault="00075514" w:rsidP="00550E63">
            <w:pPr>
              <w:pStyle w:val="ListParagraph"/>
              <w:tabs>
                <w:tab w:val="left" w:pos="851"/>
                <w:tab w:val="left" w:pos="993"/>
              </w:tabs>
              <w:spacing w:after="0" w:line="240" w:lineRule="auto"/>
              <w:ind w:hanging="407"/>
              <w:jc w:val="both"/>
              <w:rPr>
                <w:rFonts w:ascii="Times New Roman" w:eastAsia="Calibri" w:hAnsi="Times New Roman" w:cs="Times New Roman"/>
                <w:sz w:val="24"/>
                <w:szCs w:val="24"/>
              </w:rPr>
            </w:pPr>
            <w:r w:rsidRPr="00075514">
              <w:rPr>
                <w:rFonts w:ascii="Times New Roman" w:eastAsia="Calibri" w:hAnsi="Times New Roman" w:cs="Times New Roman"/>
                <w:sz w:val="24"/>
                <w:szCs w:val="24"/>
              </w:rPr>
              <w:t>2)</w:t>
            </w:r>
            <w:r w:rsidRPr="00075514">
              <w:rPr>
                <w:rFonts w:ascii="Times New Roman" w:eastAsia="Calibri" w:hAnsi="Times New Roman" w:cs="Times New Roman"/>
                <w:sz w:val="24"/>
                <w:szCs w:val="24"/>
              </w:rPr>
              <w:tab/>
              <w:t>datu apmaiņas risinājumu pieejamības rādītāji samazinātos:</w:t>
            </w:r>
          </w:p>
          <w:p w14:paraId="460266C3" w14:textId="77777777" w:rsidR="00075514" w:rsidRPr="00075514" w:rsidRDefault="00075514" w:rsidP="00550E63">
            <w:pPr>
              <w:pStyle w:val="ListParagraph"/>
              <w:tabs>
                <w:tab w:val="left" w:pos="851"/>
                <w:tab w:val="left" w:pos="993"/>
              </w:tabs>
              <w:spacing w:after="0" w:line="240" w:lineRule="auto"/>
              <w:ind w:hanging="407"/>
              <w:jc w:val="both"/>
              <w:rPr>
                <w:rFonts w:ascii="Times New Roman" w:eastAsia="Calibri" w:hAnsi="Times New Roman" w:cs="Times New Roman"/>
                <w:sz w:val="24"/>
                <w:szCs w:val="24"/>
              </w:rPr>
            </w:pPr>
            <w:r w:rsidRPr="00075514">
              <w:rPr>
                <w:rFonts w:ascii="Times New Roman" w:eastAsia="Calibri" w:hAnsi="Times New Roman" w:cs="Times New Roman"/>
                <w:sz w:val="24"/>
                <w:szCs w:val="24"/>
              </w:rPr>
              <w:lastRenderedPageBreak/>
              <w:t>-</w:t>
            </w:r>
            <w:r w:rsidRPr="00075514">
              <w:rPr>
                <w:rFonts w:ascii="Times New Roman" w:eastAsia="Calibri" w:hAnsi="Times New Roman" w:cs="Times New Roman"/>
                <w:sz w:val="24"/>
                <w:szCs w:val="24"/>
              </w:rPr>
              <w:tab/>
              <w:t>Eiropas Komisija (turpmāk – EK) nosaka, ka attiecībā uz Elektronisko muitas datu apstrādes sistēmu SLA (Service Level Agreement) līmenim biznesa stundās ir jābūt 99,5 %. Tādējādi, ievērojot maksimālos SLA līmeņus 99,5 % EK un 98 % VARAM, rezultējošais SLA līmenis būtu 97,5 %;</w:t>
            </w:r>
          </w:p>
          <w:p w14:paraId="652D1164" w14:textId="77777777" w:rsidR="00075514" w:rsidRPr="00075514" w:rsidRDefault="00075514" w:rsidP="00550E63">
            <w:pPr>
              <w:pStyle w:val="ListParagraph"/>
              <w:tabs>
                <w:tab w:val="left" w:pos="851"/>
                <w:tab w:val="left" w:pos="993"/>
              </w:tabs>
              <w:spacing w:after="0" w:line="240" w:lineRule="auto"/>
              <w:ind w:hanging="407"/>
              <w:jc w:val="both"/>
              <w:rPr>
                <w:rFonts w:ascii="Times New Roman" w:eastAsia="Calibri" w:hAnsi="Times New Roman" w:cs="Times New Roman"/>
                <w:sz w:val="24"/>
                <w:szCs w:val="24"/>
              </w:rPr>
            </w:pPr>
            <w:r w:rsidRPr="00075514">
              <w:rPr>
                <w:rFonts w:ascii="Times New Roman" w:eastAsia="Calibri" w:hAnsi="Times New Roman" w:cs="Times New Roman"/>
                <w:sz w:val="24"/>
                <w:szCs w:val="24"/>
              </w:rPr>
              <w:t>-</w:t>
            </w:r>
            <w:r w:rsidRPr="00075514">
              <w:rPr>
                <w:rFonts w:ascii="Times New Roman" w:eastAsia="Calibri" w:hAnsi="Times New Roman" w:cs="Times New Roman"/>
                <w:sz w:val="24"/>
                <w:szCs w:val="24"/>
              </w:rPr>
              <w:tab/>
              <w:t>ievērojot maksimālo SLA līmeni 98 % gan VID, gan VARAM, rezultējošais risinājuma SLA līmenis būtu 96 %.</w:t>
            </w:r>
          </w:p>
          <w:p w14:paraId="6A5E8582" w14:textId="0D011F45" w:rsidR="00075514" w:rsidRPr="00075514" w:rsidRDefault="00075514" w:rsidP="00075514">
            <w:pPr>
              <w:pStyle w:val="ListParagraph"/>
              <w:tabs>
                <w:tab w:val="left" w:pos="851"/>
                <w:tab w:val="left" w:pos="993"/>
              </w:tabs>
              <w:spacing w:after="0" w:line="240" w:lineRule="auto"/>
              <w:ind w:left="0"/>
              <w:contextualSpacing w:val="0"/>
              <w:jc w:val="both"/>
              <w:rPr>
                <w:rFonts w:ascii="Times New Roman" w:eastAsia="Calibri" w:hAnsi="Times New Roman" w:cs="Times New Roman"/>
                <w:sz w:val="24"/>
                <w:szCs w:val="24"/>
              </w:rPr>
            </w:pPr>
            <w:r w:rsidRPr="00075514">
              <w:rPr>
                <w:rFonts w:ascii="Times New Roman" w:eastAsia="Calibri" w:hAnsi="Times New Roman" w:cs="Times New Roman"/>
                <w:sz w:val="24"/>
                <w:szCs w:val="24"/>
              </w:rPr>
              <w:t>Ņemot vērā minēto, lūdzam papildināt anotāciju ar skaidrojumu par to, vai noteikumu projekts paredz obligātu VRAA VISS izmantošanu, izmantojot savietotāja infrastruktūras standartizētus risinājumus, starpvalstu informācijas apritē, tai skaitā, Eiropas Savienības vai Eiropas Ekonomikas zonas dalībvalstu institūcijām, kuras iesaistītas starpvalstu informācijas apritē gadījumos.</w:t>
            </w:r>
          </w:p>
        </w:tc>
        <w:tc>
          <w:tcPr>
            <w:tcW w:w="2977" w:type="dxa"/>
            <w:tcBorders>
              <w:top w:val="single" w:sz="4" w:space="0" w:color="auto"/>
              <w:left w:val="single" w:sz="6" w:space="0" w:color="000000"/>
              <w:bottom w:val="single" w:sz="6" w:space="0" w:color="000000"/>
              <w:right w:val="single" w:sz="6" w:space="0" w:color="000000"/>
            </w:tcBorders>
          </w:tcPr>
          <w:p w14:paraId="3561D274" w14:textId="77777777" w:rsidR="00222545" w:rsidRDefault="00D16B46" w:rsidP="00222545">
            <w:pPr>
              <w:spacing w:before="40" w:after="0" w:line="240" w:lineRule="auto"/>
              <w:jc w:val="both"/>
              <w:rPr>
                <w:rFonts w:ascii="Times New Roman" w:eastAsia="Times New Roman" w:hAnsi="Times New Roman" w:cs="Times New Roman"/>
                <w:b/>
                <w:bCs/>
                <w:sz w:val="24"/>
                <w:szCs w:val="24"/>
                <w:lang w:eastAsia="lv-LV"/>
              </w:rPr>
            </w:pPr>
            <w:r w:rsidRPr="00D16B46">
              <w:rPr>
                <w:rFonts w:ascii="Times New Roman" w:eastAsia="Times New Roman" w:hAnsi="Times New Roman" w:cs="Times New Roman"/>
                <w:b/>
                <w:bCs/>
                <w:sz w:val="24"/>
                <w:szCs w:val="24"/>
                <w:lang w:eastAsia="lv-LV"/>
              </w:rPr>
              <w:lastRenderedPageBreak/>
              <w:t>Ņemts vērā</w:t>
            </w:r>
          </w:p>
          <w:p w14:paraId="4734C563" w14:textId="12A6D592" w:rsidR="0099548A" w:rsidRPr="0099548A" w:rsidRDefault="0099548A" w:rsidP="0099548A">
            <w:pPr>
              <w:spacing w:before="40"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Anotācija ir precizēta nosakot</w:t>
            </w:r>
            <w:r w:rsidRPr="0099548A">
              <w:rPr>
                <w:rFonts w:ascii="Times New Roman" w:eastAsia="Times New Roman" w:hAnsi="Times New Roman" w:cs="Times New Roman"/>
                <w:bCs/>
                <w:sz w:val="24"/>
                <w:szCs w:val="24"/>
                <w:lang w:eastAsia="lv-LV"/>
              </w:rPr>
              <w:t>, ka VRAA pārziņā esošais VISS var tikt izmantots starpvalstu informācijas aprites nodrošināšanai, kā arī tiesības VRAA sadarboties ar Eiropas Savienības vai Eiropas Ekonomikas zonas dalībvalstu institūcijām, kuras iesaistītas starpvalstu informācijas apritē.</w:t>
            </w:r>
            <w:r>
              <w:rPr>
                <w:rFonts w:ascii="Times New Roman" w:eastAsia="Times New Roman" w:hAnsi="Times New Roman" w:cs="Times New Roman"/>
                <w:bCs/>
                <w:sz w:val="24"/>
                <w:szCs w:val="24"/>
                <w:lang w:eastAsia="lv-LV"/>
              </w:rPr>
              <w:t xml:space="preserve"> </w:t>
            </w:r>
            <w:r w:rsidRPr="0099548A">
              <w:rPr>
                <w:rFonts w:ascii="Times New Roman" w:eastAsia="Times New Roman" w:hAnsi="Times New Roman" w:cs="Times New Roman"/>
                <w:bCs/>
                <w:sz w:val="24"/>
                <w:szCs w:val="24"/>
                <w:lang w:eastAsia="lv-LV"/>
              </w:rPr>
              <w:t>Minētā kārtība neparedz noteikt VISS par obligātu datu aprites nodrošināšanai starpvalstu līmenī.</w:t>
            </w:r>
          </w:p>
        </w:tc>
        <w:tc>
          <w:tcPr>
            <w:tcW w:w="3260" w:type="dxa"/>
            <w:tcBorders>
              <w:top w:val="single" w:sz="4" w:space="0" w:color="auto"/>
              <w:left w:val="single" w:sz="4" w:space="0" w:color="auto"/>
              <w:bottom w:val="single" w:sz="4" w:space="0" w:color="auto"/>
            </w:tcBorders>
          </w:tcPr>
          <w:p w14:paraId="4E8535CA" w14:textId="0559EFBF" w:rsidR="00222545" w:rsidRPr="008872B6" w:rsidRDefault="00820175" w:rsidP="00222545">
            <w:pPr>
              <w:pStyle w:val="NormalWeb"/>
              <w:spacing w:before="0" w:beforeAutospacing="0" w:after="80" w:afterAutospacing="0"/>
              <w:jc w:val="both"/>
            </w:pPr>
            <w:r>
              <w:rPr>
                <w:rFonts w:eastAsia="Calibri"/>
              </w:rPr>
              <w:t>Anotācijas</w:t>
            </w:r>
            <w:r w:rsidR="00FB675A">
              <w:rPr>
                <w:rFonts w:eastAsia="Calibri"/>
              </w:rPr>
              <w:t xml:space="preserve"> I</w:t>
            </w:r>
            <w:r>
              <w:rPr>
                <w:rFonts w:eastAsia="Calibri"/>
              </w:rPr>
              <w:t xml:space="preserve"> sadaļas 2.punkts papildināts ar skaidrojumu.</w:t>
            </w:r>
          </w:p>
        </w:tc>
      </w:tr>
      <w:tr w:rsidR="00D16B46" w:rsidRPr="00FB2472" w14:paraId="689519E0" w14:textId="77777777" w:rsidTr="00C943AE">
        <w:tc>
          <w:tcPr>
            <w:tcW w:w="14734" w:type="dxa"/>
            <w:gridSpan w:val="7"/>
            <w:tcBorders>
              <w:top w:val="single" w:sz="4" w:space="0" w:color="auto"/>
              <w:left w:val="single" w:sz="6" w:space="0" w:color="000000"/>
              <w:bottom w:val="single" w:sz="6" w:space="0" w:color="000000"/>
            </w:tcBorders>
          </w:tcPr>
          <w:p w14:paraId="6D5B749A" w14:textId="3136A1EC" w:rsidR="00D16B46" w:rsidRPr="00D16B46" w:rsidRDefault="00D16B46" w:rsidP="00D16B46">
            <w:pPr>
              <w:pStyle w:val="NormalWeb"/>
              <w:spacing w:before="0" w:beforeAutospacing="0" w:after="80" w:afterAutospacing="0"/>
              <w:jc w:val="center"/>
              <w:rPr>
                <w:b/>
              </w:rPr>
            </w:pPr>
            <w:r w:rsidRPr="00D16B46">
              <w:rPr>
                <w:b/>
              </w:rPr>
              <w:t>Priekšlikumi</w:t>
            </w:r>
          </w:p>
        </w:tc>
      </w:tr>
      <w:tr w:rsidR="00D16B46" w:rsidRPr="00FB2472" w14:paraId="61CAC337" w14:textId="77777777" w:rsidTr="00FD357B">
        <w:tc>
          <w:tcPr>
            <w:tcW w:w="700" w:type="dxa"/>
            <w:tcBorders>
              <w:top w:val="single" w:sz="4" w:space="0" w:color="auto"/>
              <w:left w:val="single" w:sz="6" w:space="0" w:color="000000"/>
              <w:bottom w:val="single" w:sz="6" w:space="0" w:color="000000"/>
              <w:right w:val="single" w:sz="6" w:space="0" w:color="000000"/>
            </w:tcBorders>
          </w:tcPr>
          <w:p w14:paraId="17E8E00B" w14:textId="77777777" w:rsidR="00D16B46" w:rsidRPr="00784CA2" w:rsidRDefault="00D16B46" w:rsidP="00222545">
            <w:pPr>
              <w:spacing w:after="0" w:line="240" w:lineRule="auto"/>
              <w:jc w:val="both"/>
              <w:rPr>
                <w:rFonts w:ascii="Times New Roman" w:eastAsia="Times New Roman" w:hAnsi="Times New Roman" w:cs="Times New Roman"/>
                <w:sz w:val="24"/>
                <w:szCs w:val="24"/>
                <w:lang w:eastAsia="lv-LV"/>
              </w:rPr>
            </w:pPr>
          </w:p>
        </w:tc>
        <w:tc>
          <w:tcPr>
            <w:tcW w:w="3120" w:type="dxa"/>
            <w:gridSpan w:val="2"/>
            <w:tcBorders>
              <w:top w:val="single" w:sz="4" w:space="0" w:color="auto"/>
              <w:left w:val="single" w:sz="6" w:space="0" w:color="000000"/>
              <w:bottom w:val="single" w:sz="6" w:space="0" w:color="000000"/>
              <w:right w:val="single" w:sz="6" w:space="0" w:color="000000"/>
            </w:tcBorders>
          </w:tcPr>
          <w:p w14:paraId="5BE7BFEA" w14:textId="77777777" w:rsidR="00D16B46" w:rsidRPr="00FB2472" w:rsidRDefault="00D16B46" w:rsidP="00222545">
            <w:pPr>
              <w:spacing w:after="0" w:line="240" w:lineRule="auto"/>
              <w:jc w:val="both"/>
              <w:rPr>
                <w:rFonts w:ascii="Times New Roman" w:eastAsia="Calibri" w:hAnsi="Times New Roman" w:cs="Times New Roman"/>
                <w:sz w:val="24"/>
                <w:szCs w:val="24"/>
              </w:rPr>
            </w:pPr>
          </w:p>
        </w:tc>
        <w:tc>
          <w:tcPr>
            <w:tcW w:w="4677" w:type="dxa"/>
            <w:gridSpan w:val="2"/>
            <w:tcBorders>
              <w:top w:val="single" w:sz="4" w:space="0" w:color="auto"/>
              <w:left w:val="single" w:sz="6" w:space="0" w:color="000000"/>
              <w:bottom w:val="single" w:sz="6" w:space="0" w:color="000000"/>
              <w:right w:val="single" w:sz="6" w:space="0" w:color="000000"/>
            </w:tcBorders>
          </w:tcPr>
          <w:p w14:paraId="164951C0" w14:textId="77777777" w:rsidR="00D16B46" w:rsidRDefault="00D16B46"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Tieslietu ministrija</w:t>
            </w:r>
          </w:p>
          <w:p w14:paraId="64BA5D81" w14:textId="74F01D33" w:rsidR="00D16B46" w:rsidRPr="00D16B46" w:rsidRDefault="00D16B46"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sz w:val="24"/>
                <w:szCs w:val="24"/>
              </w:rPr>
            </w:pPr>
            <w:r w:rsidRPr="00D16B46">
              <w:rPr>
                <w:rFonts w:ascii="Times New Roman" w:eastAsia="Calibri" w:hAnsi="Times New Roman" w:cs="Times New Roman"/>
                <w:sz w:val="24"/>
                <w:szCs w:val="24"/>
              </w:rPr>
              <w:t xml:space="preserve">Anotācijas I sadaļas 2. punktā rakstīts, ka Eiropas Savienības fondu projekta "Vienotā datu telpa" ietvaros Valsts reģionālās attīstības aģentūra (turpmāk – VRAA) ir īstenojusi VISS pieprasījumu servisa modernizāciju, ieviešot tā tehnoloģisko pēcteci (turpmāk – API Pārvaldnieks). API Pārvaldnieks nodrošina plašākas tehnoloģiskās iespējas starpiestāžu datu aprites risinājumā, savukārt iesaistītās valsts pārvaldes iestādes pakāpeniski veic </w:t>
            </w:r>
            <w:r w:rsidRPr="00D16B46">
              <w:rPr>
                <w:rFonts w:ascii="Times New Roman" w:eastAsia="Calibri" w:hAnsi="Times New Roman" w:cs="Times New Roman"/>
                <w:sz w:val="24"/>
                <w:szCs w:val="24"/>
              </w:rPr>
              <w:lastRenderedPageBreak/>
              <w:t>tehnoloģisko pāreju uz API Pārvaldnieku, kā arī nodrošina piekļuvju pārvaldību API Pārvaldniekā. Līdz ar to lūdzam izvērtēt, vai projektā nebūtu nepieciešams iekļaut pārejas normu, kas noteiks, līdz kuram gadam VRAA nodrošinās pakalpes lietotājam piekļuvi un no kura gada tas pilnībā ir jānodrošina iestādēm (servisa pārzinim). Tā kā iestādes tehnoloģisko pāreju veic pakāpeniski, noteikumu 37. punktā esošo normu ir nepieciešams saglabāt līdz brīdim, kad visas iestādes būs pabeigušas pāreju uz API Pārvaldnieku.</w:t>
            </w:r>
          </w:p>
        </w:tc>
        <w:tc>
          <w:tcPr>
            <w:tcW w:w="2977" w:type="dxa"/>
            <w:tcBorders>
              <w:top w:val="single" w:sz="4" w:space="0" w:color="auto"/>
              <w:left w:val="single" w:sz="6" w:space="0" w:color="000000"/>
              <w:bottom w:val="single" w:sz="6" w:space="0" w:color="000000"/>
              <w:right w:val="single" w:sz="6" w:space="0" w:color="000000"/>
            </w:tcBorders>
          </w:tcPr>
          <w:p w14:paraId="5CA21479" w14:textId="624895E6" w:rsidR="00D16B46" w:rsidRPr="00CA14DA" w:rsidRDefault="00CA14DA" w:rsidP="00222545">
            <w:pPr>
              <w:spacing w:before="40" w:after="0" w:line="240" w:lineRule="auto"/>
              <w:jc w:val="both"/>
              <w:rPr>
                <w:rFonts w:ascii="Times New Roman" w:eastAsia="Times New Roman" w:hAnsi="Times New Roman" w:cs="Times New Roman"/>
                <w:b/>
                <w:bCs/>
                <w:sz w:val="24"/>
                <w:szCs w:val="24"/>
                <w:lang w:eastAsia="lv-LV"/>
              </w:rPr>
            </w:pPr>
            <w:r w:rsidRPr="00CA14DA">
              <w:rPr>
                <w:rFonts w:ascii="Times New Roman" w:eastAsia="Times New Roman" w:hAnsi="Times New Roman" w:cs="Times New Roman"/>
                <w:b/>
                <w:bCs/>
                <w:sz w:val="24"/>
                <w:szCs w:val="24"/>
                <w:lang w:eastAsia="lv-LV"/>
              </w:rPr>
              <w:lastRenderedPageBreak/>
              <w:t>Ņemts vērā</w:t>
            </w:r>
          </w:p>
        </w:tc>
        <w:tc>
          <w:tcPr>
            <w:tcW w:w="3260" w:type="dxa"/>
            <w:tcBorders>
              <w:top w:val="single" w:sz="4" w:space="0" w:color="auto"/>
              <w:left w:val="single" w:sz="4" w:space="0" w:color="auto"/>
              <w:bottom w:val="single" w:sz="4" w:space="0" w:color="auto"/>
            </w:tcBorders>
          </w:tcPr>
          <w:p w14:paraId="50F85467" w14:textId="0180A63F" w:rsidR="00D16B46" w:rsidRPr="008872B6" w:rsidRDefault="00FB675A" w:rsidP="00222545">
            <w:pPr>
              <w:pStyle w:val="NormalWeb"/>
              <w:spacing w:before="0" w:beforeAutospacing="0" w:after="80" w:afterAutospacing="0"/>
              <w:jc w:val="both"/>
            </w:pPr>
            <w:r>
              <w:t>Anotācijas I</w:t>
            </w:r>
            <w:r w:rsidR="00CA14DA" w:rsidRPr="00CA14DA">
              <w:t xml:space="preserve"> sadaļas 2.punkts papildināts ar skaidrojumu.</w:t>
            </w:r>
          </w:p>
        </w:tc>
      </w:tr>
      <w:tr w:rsidR="00D16B46" w:rsidRPr="00FB2472" w14:paraId="6F4ECC14" w14:textId="77777777" w:rsidTr="00FD357B">
        <w:tc>
          <w:tcPr>
            <w:tcW w:w="700" w:type="dxa"/>
            <w:tcBorders>
              <w:top w:val="single" w:sz="4" w:space="0" w:color="auto"/>
              <w:left w:val="single" w:sz="6" w:space="0" w:color="000000"/>
              <w:bottom w:val="single" w:sz="6" w:space="0" w:color="000000"/>
              <w:right w:val="single" w:sz="6" w:space="0" w:color="000000"/>
            </w:tcBorders>
          </w:tcPr>
          <w:p w14:paraId="3EA34321" w14:textId="77777777" w:rsidR="00D16B46" w:rsidRPr="00784CA2" w:rsidRDefault="00D16B46" w:rsidP="00222545">
            <w:pPr>
              <w:spacing w:after="0" w:line="240" w:lineRule="auto"/>
              <w:jc w:val="both"/>
              <w:rPr>
                <w:rFonts w:ascii="Times New Roman" w:eastAsia="Times New Roman" w:hAnsi="Times New Roman" w:cs="Times New Roman"/>
                <w:sz w:val="24"/>
                <w:szCs w:val="24"/>
                <w:lang w:eastAsia="lv-LV"/>
              </w:rPr>
            </w:pPr>
          </w:p>
        </w:tc>
        <w:tc>
          <w:tcPr>
            <w:tcW w:w="3120" w:type="dxa"/>
            <w:gridSpan w:val="2"/>
            <w:tcBorders>
              <w:top w:val="single" w:sz="4" w:space="0" w:color="auto"/>
              <w:left w:val="single" w:sz="6" w:space="0" w:color="000000"/>
              <w:bottom w:val="single" w:sz="6" w:space="0" w:color="000000"/>
              <w:right w:val="single" w:sz="6" w:space="0" w:color="000000"/>
            </w:tcBorders>
          </w:tcPr>
          <w:p w14:paraId="22BC6AC7" w14:textId="77777777" w:rsidR="00547BBE" w:rsidRPr="00547BBE" w:rsidRDefault="00547BBE" w:rsidP="00547BBE">
            <w:pPr>
              <w:spacing w:after="0" w:line="240" w:lineRule="auto"/>
              <w:jc w:val="both"/>
              <w:rPr>
                <w:rFonts w:ascii="Times New Roman" w:eastAsia="Calibri" w:hAnsi="Times New Roman" w:cs="Times New Roman"/>
                <w:sz w:val="24"/>
                <w:szCs w:val="24"/>
              </w:rPr>
            </w:pPr>
            <w:r w:rsidRPr="00547BBE">
              <w:rPr>
                <w:rFonts w:ascii="Times New Roman" w:eastAsia="Calibri" w:hAnsi="Times New Roman" w:cs="Times New Roman"/>
                <w:sz w:val="24"/>
                <w:szCs w:val="24"/>
              </w:rPr>
              <w:t>6.</w:t>
            </w:r>
            <w:r w:rsidRPr="00547BBE">
              <w:rPr>
                <w:rFonts w:ascii="Times New Roman" w:eastAsia="Calibri" w:hAnsi="Times New Roman" w:cs="Times New Roman"/>
                <w:sz w:val="24"/>
                <w:szCs w:val="24"/>
              </w:rPr>
              <w:tab/>
              <w:t>Izteikt 36.2. apakšpunktu šādā redakcijā:</w:t>
            </w:r>
          </w:p>
          <w:p w14:paraId="31591316" w14:textId="77777777" w:rsidR="00547BBE" w:rsidRPr="00547BBE" w:rsidRDefault="00547BBE" w:rsidP="00547BBE">
            <w:pPr>
              <w:spacing w:after="0" w:line="240" w:lineRule="auto"/>
              <w:jc w:val="both"/>
              <w:rPr>
                <w:rFonts w:ascii="Times New Roman" w:eastAsia="Calibri" w:hAnsi="Times New Roman" w:cs="Times New Roman"/>
                <w:sz w:val="24"/>
                <w:szCs w:val="24"/>
              </w:rPr>
            </w:pPr>
          </w:p>
          <w:p w14:paraId="18531F9C" w14:textId="413DFA36" w:rsidR="00D16B46" w:rsidRPr="00FB2472" w:rsidRDefault="00547BBE" w:rsidP="00547BBE">
            <w:pPr>
              <w:spacing w:after="0" w:line="240" w:lineRule="auto"/>
              <w:jc w:val="both"/>
              <w:rPr>
                <w:rFonts w:ascii="Times New Roman" w:eastAsia="Calibri" w:hAnsi="Times New Roman" w:cs="Times New Roman"/>
                <w:sz w:val="24"/>
                <w:szCs w:val="24"/>
              </w:rPr>
            </w:pPr>
            <w:r w:rsidRPr="00547BBE">
              <w:rPr>
                <w:rFonts w:ascii="Times New Roman" w:eastAsia="Calibri" w:hAnsi="Times New Roman" w:cs="Times New Roman"/>
                <w:sz w:val="24"/>
                <w:szCs w:val="24"/>
              </w:rPr>
              <w:t>“36.2. nosaka piekļuves nosacījumus pakalpei un nodrošina sistēmas pārzinim, kuram ir atļauts lietot šo pakalpi (turpmāk – pakalpes lietotājs), piekļuvi attiecīgajai pakalpei, kā arī liegt vai atjaunot šo piekļuvi.”</w:t>
            </w:r>
          </w:p>
        </w:tc>
        <w:tc>
          <w:tcPr>
            <w:tcW w:w="4677" w:type="dxa"/>
            <w:gridSpan w:val="2"/>
            <w:tcBorders>
              <w:top w:val="single" w:sz="4" w:space="0" w:color="auto"/>
              <w:left w:val="single" w:sz="6" w:space="0" w:color="000000"/>
              <w:bottom w:val="single" w:sz="6" w:space="0" w:color="000000"/>
              <w:right w:val="single" w:sz="6" w:space="0" w:color="000000"/>
            </w:tcBorders>
          </w:tcPr>
          <w:p w14:paraId="6222A7A6" w14:textId="77777777" w:rsidR="00D16B46" w:rsidRDefault="00D16B46"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Finanšu ministrija</w:t>
            </w:r>
          </w:p>
          <w:p w14:paraId="10A4A00A" w14:textId="77777777" w:rsidR="00B77BA0" w:rsidRPr="00B77BA0" w:rsidRDefault="00B77BA0" w:rsidP="00B77BA0">
            <w:pPr>
              <w:spacing w:after="0" w:line="252" w:lineRule="auto"/>
              <w:jc w:val="both"/>
              <w:rPr>
                <w:rFonts w:ascii="Times New Roman" w:eastAsia="Times New Roman" w:hAnsi="Times New Roman" w:cs="Times New Roman"/>
                <w:sz w:val="24"/>
                <w:szCs w:val="24"/>
              </w:rPr>
            </w:pPr>
            <w:r w:rsidRPr="00B77BA0">
              <w:rPr>
                <w:rFonts w:ascii="Times New Roman" w:eastAsia="Times New Roman" w:hAnsi="Times New Roman" w:cs="Times New Roman"/>
                <w:sz w:val="24"/>
                <w:szCs w:val="24"/>
              </w:rPr>
              <w:t xml:space="preserve">Lūdzam veikt  redakcionālu labojumu, izsakot noteikumu projekta 6.punktu šādā redakcijā: </w:t>
            </w:r>
          </w:p>
          <w:p w14:paraId="47F061B6" w14:textId="169C49AC" w:rsidR="00B77BA0" w:rsidRPr="00B77BA0" w:rsidRDefault="00B77BA0" w:rsidP="00B77BA0">
            <w:pPr>
              <w:pStyle w:val="ListParagraph"/>
              <w:tabs>
                <w:tab w:val="left" w:pos="851"/>
                <w:tab w:val="left" w:pos="993"/>
              </w:tabs>
              <w:spacing w:after="0" w:line="240" w:lineRule="auto"/>
              <w:ind w:left="0"/>
              <w:contextualSpacing w:val="0"/>
              <w:jc w:val="both"/>
              <w:rPr>
                <w:rFonts w:ascii="Times New Roman" w:eastAsia="Calibri" w:hAnsi="Times New Roman" w:cs="Times New Roman"/>
                <w:sz w:val="24"/>
                <w:szCs w:val="24"/>
              </w:rPr>
            </w:pPr>
            <w:r w:rsidRPr="00B77BA0">
              <w:rPr>
                <w:rFonts w:ascii="Times New Roman" w:eastAsia="Times New Roman" w:hAnsi="Times New Roman" w:cs="Times New Roman"/>
                <w:sz w:val="24"/>
                <w:szCs w:val="24"/>
              </w:rPr>
              <w:t xml:space="preserve">“36.2. nosaka piekļuves nosacījumus pakalpei un nodrošina sistēmas pārzinim, kuram ir atļauts lietot šo pakalpi (turpmāk – pakalpes lietotājs), piekļuvi attiecīgajai pakalpei, kā arī </w:t>
            </w:r>
            <w:r w:rsidRPr="00B77BA0">
              <w:rPr>
                <w:rFonts w:ascii="Times New Roman" w:eastAsia="Times New Roman" w:hAnsi="Times New Roman" w:cs="Times New Roman"/>
                <w:sz w:val="24"/>
                <w:szCs w:val="24"/>
                <w:u w:val="single"/>
              </w:rPr>
              <w:t>liedz</w:t>
            </w:r>
            <w:r w:rsidRPr="00B77BA0">
              <w:rPr>
                <w:rFonts w:ascii="Times New Roman" w:eastAsia="Times New Roman" w:hAnsi="Times New Roman" w:cs="Times New Roman"/>
                <w:sz w:val="24"/>
                <w:szCs w:val="24"/>
              </w:rPr>
              <w:t xml:space="preserve"> vai </w:t>
            </w:r>
            <w:r w:rsidRPr="00B77BA0">
              <w:rPr>
                <w:rFonts w:ascii="Times New Roman" w:eastAsia="Times New Roman" w:hAnsi="Times New Roman" w:cs="Times New Roman"/>
                <w:sz w:val="24"/>
                <w:szCs w:val="24"/>
                <w:u w:val="single"/>
              </w:rPr>
              <w:t>atjauno</w:t>
            </w:r>
            <w:r w:rsidRPr="00B77BA0">
              <w:rPr>
                <w:rFonts w:ascii="Times New Roman" w:eastAsia="Times New Roman" w:hAnsi="Times New Roman" w:cs="Times New Roman"/>
                <w:sz w:val="24"/>
                <w:szCs w:val="24"/>
              </w:rPr>
              <w:t xml:space="preserve"> šo piekļuvi.”</w:t>
            </w:r>
          </w:p>
        </w:tc>
        <w:tc>
          <w:tcPr>
            <w:tcW w:w="2977" w:type="dxa"/>
            <w:tcBorders>
              <w:top w:val="single" w:sz="4" w:space="0" w:color="auto"/>
              <w:left w:val="single" w:sz="6" w:space="0" w:color="000000"/>
              <w:bottom w:val="single" w:sz="6" w:space="0" w:color="000000"/>
              <w:right w:val="single" w:sz="6" w:space="0" w:color="000000"/>
            </w:tcBorders>
          </w:tcPr>
          <w:p w14:paraId="6BE16C3D" w14:textId="63E0AF2F" w:rsidR="00D16B46" w:rsidRPr="00547BBE" w:rsidRDefault="00547BBE" w:rsidP="00222545">
            <w:pPr>
              <w:spacing w:before="40" w:after="0" w:line="240" w:lineRule="auto"/>
              <w:jc w:val="both"/>
              <w:rPr>
                <w:rFonts w:ascii="Times New Roman" w:eastAsia="Times New Roman" w:hAnsi="Times New Roman" w:cs="Times New Roman"/>
                <w:b/>
                <w:bCs/>
                <w:sz w:val="24"/>
                <w:szCs w:val="24"/>
                <w:lang w:eastAsia="lv-LV"/>
              </w:rPr>
            </w:pPr>
            <w:r w:rsidRPr="00547BBE">
              <w:rPr>
                <w:rFonts w:ascii="Times New Roman" w:eastAsia="Times New Roman" w:hAnsi="Times New Roman" w:cs="Times New Roman"/>
                <w:b/>
                <w:bCs/>
                <w:sz w:val="24"/>
                <w:szCs w:val="24"/>
                <w:lang w:eastAsia="lv-LV"/>
              </w:rPr>
              <w:t>Ņemts vērā</w:t>
            </w:r>
          </w:p>
        </w:tc>
        <w:tc>
          <w:tcPr>
            <w:tcW w:w="3260" w:type="dxa"/>
            <w:tcBorders>
              <w:top w:val="single" w:sz="4" w:space="0" w:color="auto"/>
              <w:left w:val="single" w:sz="4" w:space="0" w:color="auto"/>
              <w:bottom w:val="single" w:sz="4" w:space="0" w:color="auto"/>
            </w:tcBorders>
          </w:tcPr>
          <w:p w14:paraId="180C0DA7" w14:textId="77777777" w:rsidR="00547BBE" w:rsidRDefault="00547BBE" w:rsidP="00547BBE">
            <w:pPr>
              <w:pStyle w:val="NormalWeb"/>
              <w:spacing w:after="80"/>
              <w:jc w:val="both"/>
            </w:pPr>
            <w:r>
              <w:t>6.</w:t>
            </w:r>
            <w:r>
              <w:tab/>
              <w:t>Izteikt 36.2. apakšpunktu šādā redakcijā:</w:t>
            </w:r>
          </w:p>
          <w:p w14:paraId="42025A4B" w14:textId="0AFF294A" w:rsidR="00D16B46" w:rsidRPr="008872B6" w:rsidRDefault="00547BBE" w:rsidP="00547BBE">
            <w:pPr>
              <w:pStyle w:val="NormalWeb"/>
              <w:spacing w:before="0" w:beforeAutospacing="0" w:after="80" w:afterAutospacing="0"/>
              <w:jc w:val="both"/>
            </w:pPr>
            <w:r>
              <w:t xml:space="preserve"> “36.2. nosaka piekļuves nosacījumus pakalpei un nodrošina sistēmas pārzinim, kuram ir atļauts lietot šo pakalpi (turpmāk – pakalpes lietotājs), piekļuvi attiecīgajai pakalpei, kā arī liedz vai atjauno šo piekļuvi.”</w:t>
            </w:r>
          </w:p>
        </w:tc>
      </w:tr>
      <w:tr w:rsidR="00D16B46" w:rsidRPr="00FB2472" w14:paraId="31C0E1FA" w14:textId="77777777" w:rsidTr="00FD357B">
        <w:tc>
          <w:tcPr>
            <w:tcW w:w="700" w:type="dxa"/>
            <w:tcBorders>
              <w:top w:val="single" w:sz="4" w:space="0" w:color="auto"/>
              <w:left w:val="single" w:sz="6" w:space="0" w:color="000000"/>
              <w:bottom w:val="single" w:sz="6" w:space="0" w:color="000000"/>
              <w:right w:val="single" w:sz="6" w:space="0" w:color="000000"/>
            </w:tcBorders>
          </w:tcPr>
          <w:p w14:paraId="5FCF186C" w14:textId="77777777" w:rsidR="00D16B46" w:rsidRPr="00784CA2" w:rsidRDefault="00D16B46" w:rsidP="00222545">
            <w:pPr>
              <w:spacing w:after="0" w:line="240" w:lineRule="auto"/>
              <w:jc w:val="both"/>
              <w:rPr>
                <w:rFonts w:ascii="Times New Roman" w:eastAsia="Times New Roman" w:hAnsi="Times New Roman" w:cs="Times New Roman"/>
                <w:sz w:val="24"/>
                <w:szCs w:val="24"/>
                <w:lang w:eastAsia="lv-LV"/>
              </w:rPr>
            </w:pPr>
          </w:p>
        </w:tc>
        <w:tc>
          <w:tcPr>
            <w:tcW w:w="3120" w:type="dxa"/>
            <w:gridSpan w:val="2"/>
            <w:tcBorders>
              <w:top w:val="single" w:sz="4" w:space="0" w:color="auto"/>
              <w:left w:val="single" w:sz="6" w:space="0" w:color="000000"/>
              <w:bottom w:val="single" w:sz="6" w:space="0" w:color="000000"/>
              <w:right w:val="single" w:sz="6" w:space="0" w:color="000000"/>
            </w:tcBorders>
          </w:tcPr>
          <w:p w14:paraId="26E8CBCA" w14:textId="77777777" w:rsidR="00D16B46" w:rsidRPr="00FB2472" w:rsidRDefault="00D16B46" w:rsidP="00222545">
            <w:pPr>
              <w:spacing w:after="0" w:line="240" w:lineRule="auto"/>
              <w:jc w:val="both"/>
              <w:rPr>
                <w:rFonts w:ascii="Times New Roman" w:eastAsia="Calibri" w:hAnsi="Times New Roman" w:cs="Times New Roman"/>
                <w:sz w:val="24"/>
                <w:szCs w:val="24"/>
              </w:rPr>
            </w:pPr>
          </w:p>
        </w:tc>
        <w:tc>
          <w:tcPr>
            <w:tcW w:w="4677" w:type="dxa"/>
            <w:gridSpan w:val="2"/>
            <w:tcBorders>
              <w:top w:val="single" w:sz="4" w:space="0" w:color="auto"/>
              <w:left w:val="single" w:sz="6" w:space="0" w:color="000000"/>
              <w:bottom w:val="single" w:sz="6" w:space="0" w:color="000000"/>
              <w:right w:val="single" w:sz="6" w:space="0" w:color="000000"/>
            </w:tcBorders>
          </w:tcPr>
          <w:p w14:paraId="31332E1C" w14:textId="77777777" w:rsidR="00D16B46" w:rsidRDefault="00D16B46"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Finanšu ministrija</w:t>
            </w:r>
          </w:p>
          <w:p w14:paraId="4BDED515" w14:textId="085BA97E" w:rsidR="00B77BA0" w:rsidRPr="00B77BA0" w:rsidRDefault="00B77BA0"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sz w:val="24"/>
                <w:szCs w:val="24"/>
              </w:rPr>
            </w:pPr>
            <w:r w:rsidRPr="00B77BA0">
              <w:rPr>
                <w:rFonts w:ascii="Times New Roman" w:eastAsia="Calibri" w:hAnsi="Times New Roman" w:cs="Times New Roman"/>
                <w:sz w:val="24"/>
                <w:szCs w:val="24"/>
              </w:rPr>
              <w:t xml:space="preserve">Atbilstoši anotācijā minētajam, noteikumu projekts izstrādāts, lai mazinātu administratīvo slogu starpvalstu informācijas aprites procesa nodrošināšanai. Ievērojot minēto, lūdzam aizpildīt anotācijas II sadaļas 2.punktu atbilstoši Ministru kabineta 2009.gada 15.decembra instrukcijas Nr.19 “Tiesību akta </w:t>
            </w:r>
            <w:r w:rsidRPr="00B77BA0">
              <w:rPr>
                <w:rFonts w:ascii="Times New Roman" w:eastAsia="Calibri" w:hAnsi="Times New Roman" w:cs="Times New Roman"/>
                <w:sz w:val="24"/>
                <w:szCs w:val="24"/>
              </w:rPr>
              <w:lastRenderedPageBreak/>
              <w:t>projekta sākotnējās ietekmes izvērtēšanas kārtība” prasībām.</w:t>
            </w:r>
          </w:p>
        </w:tc>
        <w:tc>
          <w:tcPr>
            <w:tcW w:w="2977" w:type="dxa"/>
            <w:tcBorders>
              <w:top w:val="single" w:sz="4" w:space="0" w:color="auto"/>
              <w:left w:val="single" w:sz="6" w:space="0" w:color="000000"/>
              <w:bottom w:val="single" w:sz="6" w:space="0" w:color="000000"/>
              <w:right w:val="single" w:sz="6" w:space="0" w:color="000000"/>
            </w:tcBorders>
          </w:tcPr>
          <w:p w14:paraId="3EA15228" w14:textId="06EDB682" w:rsidR="00D16B46" w:rsidRPr="00FB675A" w:rsidRDefault="00FB675A" w:rsidP="00222545">
            <w:pPr>
              <w:spacing w:before="40" w:after="0" w:line="240" w:lineRule="auto"/>
              <w:jc w:val="both"/>
              <w:rPr>
                <w:rFonts w:ascii="Times New Roman" w:eastAsia="Times New Roman" w:hAnsi="Times New Roman" w:cs="Times New Roman"/>
                <w:b/>
                <w:bCs/>
                <w:sz w:val="24"/>
                <w:szCs w:val="24"/>
                <w:lang w:eastAsia="lv-LV"/>
              </w:rPr>
            </w:pPr>
            <w:r w:rsidRPr="00FB675A">
              <w:rPr>
                <w:rFonts w:ascii="Times New Roman" w:eastAsia="Times New Roman" w:hAnsi="Times New Roman" w:cs="Times New Roman"/>
                <w:b/>
                <w:bCs/>
                <w:sz w:val="24"/>
                <w:szCs w:val="24"/>
                <w:lang w:eastAsia="lv-LV"/>
              </w:rPr>
              <w:lastRenderedPageBreak/>
              <w:t>Ņemts vērā</w:t>
            </w:r>
          </w:p>
        </w:tc>
        <w:tc>
          <w:tcPr>
            <w:tcW w:w="3260" w:type="dxa"/>
            <w:tcBorders>
              <w:top w:val="single" w:sz="4" w:space="0" w:color="auto"/>
              <w:left w:val="single" w:sz="4" w:space="0" w:color="auto"/>
              <w:bottom w:val="single" w:sz="4" w:space="0" w:color="auto"/>
            </w:tcBorders>
          </w:tcPr>
          <w:p w14:paraId="4DD9A5F7" w14:textId="1968541D" w:rsidR="00D16B46" w:rsidRPr="008872B6" w:rsidRDefault="00FB675A" w:rsidP="00222545">
            <w:pPr>
              <w:pStyle w:val="NormalWeb"/>
              <w:spacing w:before="0" w:beforeAutospacing="0" w:after="80" w:afterAutospacing="0"/>
              <w:jc w:val="both"/>
            </w:pPr>
            <w:r>
              <w:t>Aizpildīts anotācijas II sadaļas 2. punkts.</w:t>
            </w:r>
          </w:p>
        </w:tc>
      </w:tr>
      <w:tr w:rsidR="00CA1389" w:rsidRPr="00FB2472" w14:paraId="537D4A3E" w14:textId="77777777" w:rsidTr="00FD357B">
        <w:tc>
          <w:tcPr>
            <w:tcW w:w="700" w:type="dxa"/>
            <w:tcBorders>
              <w:top w:val="single" w:sz="4" w:space="0" w:color="auto"/>
              <w:left w:val="single" w:sz="6" w:space="0" w:color="000000"/>
              <w:bottom w:val="single" w:sz="6" w:space="0" w:color="000000"/>
              <w:right w:val="single" w:sz="6" w:space="0" w:color="000000"/>
            </w:tcBorders>
          </w:tcPr>
          <w:p w14:paraId="3E04E1E0" w14:textId="77777777" w:rsidR="00CA1389" w:rsidRPr="00784CA2" w:rsidRDefault="00CA1389" w:rsidP="00222545">
            <w:pPr>
              <w:spacing w:after="0" w:line="240" w:lineRule="auto"/>
              <w:jc w:val="both"/>
              <w:rPr>
                <w:rFonts w:ascii="Times New Roman" w:eastAsia="Times New Roman" w:hAnsi="Times New Roman" w:cs="Times New Roman"/>
                <w:sz w:val="24"/>
                <w:szCs w:val="24"/>
                <w:lang w:eastAsia="lv-LV"/>
              </w:rPr>
            </w:pPr>
          </w:p>
        </w:tc>
        <w:tc>
          <w:tcPr>
            <w:tcW w:w="3120" w:type="dxa"/>
            <w:gridSpan w:val="2"/>
            <w:tcBorders>
              <w:top w:val="single" w:sz="4" w:space="0" w:color="auto"/>
              <w:left w:val="single" w:sz="6" w:space="0" w:color="000000"/>
              <w:bottom w:val="single" w:sz="6" w:space="0" w:color="000000"/>
              <w:right w:val="single" w:sz="6" w:space="0" w:color="000000"/>
            </w:tcBorders>
          </w:tcPr>
          <w:p w14:paraId="5C5A3660" w14:textId="77777777" w:rsidR="00CA1389" w:rsidRPr="00FB2472" w:rsidRDefault="00CA1389" w:rsidP="00222545">
            <w:pPr>
              <w:spacing w:after="0" w:line="240" w:lineRule="auto"/>
              <w:jc w:val="both"/>
              <w:rPr>
                <w:rFonts w:ascii="Times New Roman" w:eastAsia="Calibri" w:hAnsi="Times New Roman" w:cs="Times New Roman"/>
                <w:sz w:val="24"/>
                <w:szCs w:val="24"/>
              </w:rPr>
            </w:pPr>
          </w:p>
        </w:tc>
        <w:tc>
          <w:tcPr>
            <w:tcW w:w="4677" w:type="dxa"/>
            <w:gridSpan w:val="2"/>
            <w:tcBorders>
              <w:top w:val="single" w:sz="4" w:space="0" w:color="auto"/>
              <w:left w:val="single" w:sz="6" w:space="0" w:color="000000"/>
              <w:bottom w:val="single" w:sz="6" w:space="0" w:color="000000"/>
              <w:right w:val="single" w:sz="6" w:space="0" w:color="000000"/>
            </w:tcBorders>
          </w:tcPr>
          <w:p w14:paraId="248BD9D8" w14:textId="77777777" w:rsidR="00CA1389" w:rsidRDefault="00CA1389"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Iekšlietu ministrija</w:t>
            </w:r>
          </w:p>
          <w:p w14:paraId="57141E6D" w14:textId="70505153" w:rsidR="00CA1389" w:rsidRPr="00CA1389" w:rsidRDefault="00CA1389" w:rsidP="00CA1389">
            <w:pPr>
              <w:pStyle w:val="ListParagraph"/>
              <w:tabs>
                <w:tab w:val="left" w:pos="29"/>
                <w:tab w:val="left" w:pos="993"/>
              </w:tabs>
              <w:spacing w:after="0" w:line="240" w:lineRule="auto"/>
              <w:ind w:left="29"/>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CA1389">
              <w:rPr>
                <w:rFonts w:ascii="Times New Roman" w:eastAsia="Calibri" w:hAnsi="Times New Roman" w:cs="Times New Roman"/>
                <w:sz w:val="24"/>
                <w:szCs w:val="24"/>
              </w:rPr>
              <w:t>r projekta 9.punktā ietvertajiem grozījumiem Ministru kabineta 2016.gada 14.jūnija noteikumu Nr.374 “Valsts informācijas sistēmu savietotāja noteikumi” (turpmāk – Noteikumi Nr.374) 45.1.apakšpunktā paredzēts samazināt termiņu, kādā Valsts reģionālās attīstības aģentūra informē visus sistēmu pārziņus, kuri izmanto savietotāju, par plānotajiem darbiem savietotājā vai infrastruktūrā, kas var ietekmēt informācijas apriti. Savukārt ar projekta 10.punktā ietvertajiem grozījumiem Noteikumu Nr.473 47.1.apakšpunktā paredzēts samazināt termiņu, kādā sistēmas pārzinis informē Valsts reģionālās attīstības aģentūru par plānotajiem darbiem attiecīgajā sistēmā, kas var ietekmēt informācijas apriti.</w:t>
            </w:r>
          </w:p>
          <w:p w14:paraId="39E02E9D" w14:textId="2B983DC7" w:rsidR="00CA1389" w:rsidRPr="00CA1389" w:rsidRDefault="00CA1389" w:rsidP="00CA1389">
            <w:pPr>
              <w:pStyle w:val="ListParagraph"/>
              <w:tabs>
                <w:tab w:val="left" w:pos="29"/>
                <w:tab w:val="left" w:pos="993"/>
              </w:tabs>
              <w:spacing w:after="0" w:line="240" w:lineRule="auto"/>
              <w:ind w:left="29"/>
              <w:jc w:val="both"/>
              <w:rPr>
                <w:rFonts w:ascii="Times New Roman" w:eastAsia="Calibri" w:hAnsi="Times New Roman" w:cs="Times New Roman"/>
                <w:sz w:val="24"/>
                <w:szCs w:val="24"/>
              </w:rPr>
            </w:pPr>
            <w:r w:rsidRPr="00CA1389">
              <w:rPr>
                <w:rFonts w:ascii="Times New Roman" w:eastAsia="Calibri" w:hAnsi="Times New Roman" w:cs="Times New Roman"/>
                <w:sz w:val="24"/>
                <w:szCs w:val="24"/>
              </w:rPr>
              <w:t xml:space="preserve">Projekta sākotnējās ietekmes novērtējuma ziņojuma (anotācijas) I sadaļas 2.punktā ir norādīts tam pamatojums – valsts pārvaldē, lai sekotu vispārpieņemtajai praksei par ātro izstrādi, izmaiņas risinājumos tiek ieviestas straujāk, nekā tas bijis līdz šim un praksē ievērot līdz šim noteikto piecu dienu gaidīšanas termiņu, lai izmaiņas var ieviest, nav racionāli un pamatoti. Klienti izmaiņas informācijas tehnoloģiju risinājumos vēlas saņemt nekavējoties, tādēļ par plānotajiem darbiem attiecīgajā sistēmā lietotāji būtu </w:t>
            </w:r>
            <w:r w:rsidRPr="00CA1389">
              <w:rPr>
                <w:rFonts w:ascii="Times New Roman" w:eastAsia="Calibri" w:hAnsi="Times New Roman" w:cs="Times New Roman"/>
                <w:sz w:val="24"/>
                <w:szCs w:val="24"/>
              </w:rPr>
              <w:lastRenderedPageBreak/>
              <w:t>informējami ne vēlāk kā divas darba dienas pirms darbu veikšanas.</w:t>
            </w:r>
          </w:p>
          <w:p w14:paraId="0BE4ECDA" w14:textId="02745246" w:rsidR="00CA1389" w:rsidRPr="00CA1389" w:rsidRDefault="00CA1389" w:rsidP="00CA1389">
            <w:pPr>
              <w:pStyle w:val="ListParagraph"/>
              <w:tabs>
                <w:tab w:val="left" w:pos="29"/>
                <w:tab w:val="left" w:pos="993"/>
              </w:tabs>
              <w:spacing w:after="0" w:line="240" w:lineRule="auto"/>
              <w:ind w:left="29"/>
              <w:contextualSpacing w:val="0"/>
              <w:jc w:val="both"/>
              <w:rPr>
                <w:rFonts w:ascii="Times New Roman" w:eastAsia="Calibri" w:hAnsi="Times New Roman" w:cs="Times New Roman"/>
                <w:sz w:val="24"/>
                <w:szCs w:val="24"/>
              </w:rPr>
            </w:pPr>
            <w:r w:rsidRPr="00CA1389">
              <w:rPr>
                <w:rFonts w:ascii="Times New Roman" w:eastAsia="Calibri" w:hAnsi="Times New Roman" w:cs="Times New Roman"/>
                <w:sz w:val="24"/>
                <w:szCs w:val="24"/>
              </w:rPr>
              <w:t xml:space="preserve">Ņemot vērā, ka ne tikai plānotie darbi, bet arī plānotie pārtraukumi var ietekmēt informācijas apriti, izmantojot savietotāju, aicinām izvērtēt iespēju veikt grozījumus Noteikumu Nr.374 45.2. un 47.2.apakšpunktā, veicot tajos noteiktā </w:t>
            </w:r>
            <w:r>
              <w:rPr>
                <w:rFonts w:ascii="Times New Roman" w:eastAsia="Calibri" w:hAnsi="Times New Roman" w:cs="Times New Roman"/>
                <w:sz w:val="24"/>
                <w:szCs w:val="24"/>
              </w:rPr>
              <w:t>termiņa analoģisku samazinājumu.</w:t>
            </w:r>
          </w:p>
        </w:tc>
        <w:tc>
          <w:tcPr>
            <w:tcW w:w="2977" w:type="dxa"/>
            <w:tcBorders>
              <w:top w:val="single" w:sz="4" w:space="0" w:color="auto"/>
              <w:left w:val="single" w:sz="6" w:space="0" w:color="000000"/>
              <w:bottom w:val="single" w:sz="6" w:space="0" w:color="000000"/>
              <w:right w:val="single" w:sz="6" w:space="0" w:color="000000"/>
            </w:tcBorders>
          </w:tcPr>
          <w:p w14:paraId="685F10DA" w14:textId="78C9A029" w:rsidR="00CA1389" w:rsidRPr="008E30BF" w:rsidRDefault="008E30BF" w:rsidP="00222545">
            <w:pPr>
              <w:spacing w:before="40" w:after="0" w:line="240" w:lineRule="auto"/>
              <w:jc w:val="both"/>
              <w:rPr>
                <w:rFonts w:ascii="Times New Roman" w:eastAsia="Times New Roman" w:hAnsi="Times New Roman" w:cs="Times New Roman"/>
                <w:b/>
                <w:bCs/>
                <w:sz w:val="24"/>
                <w:szCs w:val="24"/>
                <w:lang w:eastAsia="lv-LV"/>
              </w:rPr>
            </w:pPr>
            <w:r w:rsidRPr="008E30BF">
              <w:rPr>
                <w:rFonts w:ascii="Times New Roman" w:eastAsia="Times New Roman" w:hAnsi="Times New Roman" w:cs="Times New Roman"/>
                <w:b/>
                <w:bCs/>
                <w:sz w:val="24"/>
                <w:szCs w:val="24"/>
                <w:lang w:eastAsia="lv-LV"/>
              </w:rPr>
              <w:lastRenderedPageBreak/>
              <w:t>Ņemts vērā</w:t>
            </w:r>
          </w:p>
        </w:tc>
        <w:tc>
          <w:tcPr>
            <w:tcW w:w="3260" w:type="dxa"/>
            <w:tcBorders>
              <w:top w:val="single" w:sz="4" w:space="0" w:color="auto"/>
              <w:left w:val="single" w:sz="4" w:space="0" w:color="auto"/>
              <w:bottom w:val="single" w:sz="4" w:space="0" w:color="auto"/>
            </w:tcBorders>
          </w:tcPr>
          <w:p w14:paraId="22167B1A" w14:textId="77777777" w:rsidR="00CA1389" w:rsidRPr="008872B6" w:rsidRDefault="00CA1389" w:rsidP="00222545">
            <w:pPr>
              <w:pStyle w:val="NormalWeb"/>
              <w:spacing w:before="0" w:beforeAutospacing="0" w:after="80" w:afterAutospacing="0"/>
              <w:jc w:val="both"/>
            </w:pPr>
          </w:p>
        </w:tc>
      </w:tr>
      <w:tr w:rsidR="00CA1389" w:rsidRPr="00FB2472" w14:paraId="3B041B8A" w14:textId="77777777" w:rsidTr="00FD357B">
        <w:tc>
          <w:tcPr>
            <w:tcW w:w="700" w:type="dxa"/>
            <w:tcBorders>
              <w:top w:val="single" w:sz="4" w:space="0" w:color="auto"/>
              <w:left w:val="single" w:sz="6" w:space="0" w:color="000000"/>
              <w:bottom w:val="single" w:sz="6" w:space="0" w:color="000000"/>
              <w:right w:val="single" w:sz="6" w:space="0" w:color="000000"/>
            </w:tcBorders>
          </w:tcPr>
          <w:p w14:paraId="4AD6D675" w14:textId="77777777" w:rsidR="00CA1389" w:rsidRPr="00784CA2" w:rsidRDefault="00CA1389" w:rsidP="00222545">
            <w:pPr>
              <w:spacing w:after="0" w:line="240" w:lineRule="auto"/>
              <w:jc w:val="both"/>
              <w:rPr>
                <w:rFonts w:ascii="Times New Roman" w:eastAsia="Times New Roman" w:hAnsi="Times New Roman" w:cs="Times New Roman"/>
                <w:sz w:val="24"/>
                <w:szCs w:val="24"/>
                <w:lang w:eastAsia="lv-LV"/>
              </w:rPr>
            </w:pPr>
          </w:p>
        </w:tc>
        <w:tc>
          <w:tcPr>
            <w:tcW w:w="3120" w:type="dxa"/>
            <w:gridSpan w:val="2"/>
            <w:tcBorders>
              <w:top w:val="single" w:sz="4" w:space="0" w:color="auto"/>
              <w:left w:val="single" w:sz="6" w:space="0" w:color="000000"/>
              <w:bottom w:val="single" w:sz="6" w:space="0" w:color="000000"/>
              <w:right w:val="single" w:sz="6" w:space="0" w:color="000000"/>
            </w:tcBorders>
          </w:tcPr>
          <w:p w14:paraId="2EEE34A6" w14:textId="77777777" w:rsidR="00CA1389" w:rsidRPr="00FB2472" w:rsidRDefault="00CA1389" w:rsidP="00222545">
            <w:pPr>
              <w:spacing w:after="0" w:line="240" w:lineRule="auto"/>
              <w:jc w:val="both"/>
              <w:rPr>
                <w:rFonts w:ascii="Times New Roman" w:eastAsia="Calibri" w:hAnsi="Times New Roman" w:cs="Times New Roman"/>
                <w:sz w:val="24"/>
                <w:szCs w:val="24"/>
              </w:rPr>
            </w:pPr>
          </w:p>
        </w:tc>
        <w:tc>
          <w:tcPr>
            <w:tcW w:w="4677" w:type="dxa"/>
            <w:gridSpan w:val="2"/>
            <w:tcBorders>
              <w:top w:val="single" w:sz="4" w:space="0" w:color="auto"/>
              <w:left w:val="single" w:sz="6" w:space="0" w:color="000000"/>
              <w:bottom w:val="single" w:sz="6" w:space="0" w:color="000000"/>
              <w:right w:val="single" w:sz="6" w:space="0" w:color="000000"/>
            </w:tcBorders>
          </w:tcPr>
          <w:p w14:paraId="1E554E79" w14:textId="77777777" w:rsidR="00CA1389" w:rsidRDefault="00CA1389"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Iekšlietu ministrija</w:t>
            </w:r>
          </w:p>
          <w:p w14:paraId="05CB4699" w14:textId="5F9990BB" w:rsidR="00125A97" w:rsidRPr="00125A97" w:rsidRDefault="00125A97" w:rsidP="00125A97">
            <w:pPr>
              <w:pStyle w:val="ListParagraph"/>
              <w:tabs>
                <w:tab w:val="left" w:pos="851"/>
                <w:tab w:val="left" w:pos="993"/>
              </w:tabs>
              <w:spacing w:after="0" w:line="240" w:lineRule="auto"/>
              <w:ind w:left="29"/>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125A97">
              <w:rPr>
                <w:rFonts w:ascii="Times New Roman" w:eastAsia="Calibri" w:hAnsi="Times New Roman" w:cs="Times New Roman"/>
                <w:sz w:val="24"/>
                <w:szCs w:val="24"/>
              </w:rPr>
              <w:t>ēršam uzmanību, ka 2021.gada 28.jūnijā stāsies spēkā Fizisko personu reģistra likums, kas paredz, ka valsts institūcijas un amatpersonas veiks vienotu fizisko personu identifikāciju un datu apstrādi vienotā fizisko personu reģistrācijas un uzskaites sistēmā – Fizisko personu reģistrā. Līdz ar Fizisko personu reģistra likuma spēkā stāšanos zaudēs spēku Iedzīvotāju reģistra likums, tādējādi, valsts informācijas sistēma “Iedzīvotāju reģistrs” izbeigs savu darbību.</w:t>
            </w:r>
          </w:p>
          <w:p w14:paraId="03669E99" w14:textId="2C0C993C" w:rsidR="0001420B" w:rsidRPr="0001420B" w:rsidRDefault="00125A97" w:rsidP="00125A97">
            <w:pPr>
              <w:pStyle w:val="ListParagraph"/>
              <w:tabs>
                <w:tab w:val="left" w:pos="851"/>
                <w:tab w:val="left" w:pos="993"/>
              </w:tabs>
              <w:spacing w:after="0" w:line="240" w:lineRule="auto"/>
              <w:ind w:left="29"/>
              <w:contextualSpacing w:val="0"/>
              <w:jc w:val="both"/>
              <w:rPr>
                <w:rFonts w:ascii="Times New Roman" w:eastAsia="Calibri" w:hAnsi="Times New Roman" w:cs="Times New Roman"/>
                <w:sz w:val="24"/>
                <w:szCs w:val="24"/>
              </w:rPr>
            </w:pPr>
            <w:r w:rsidRPr="00125A97">
              <w:rPr>
                <w:rFonts w:ascii="Times New Roman" w:eastAsia="Calibri" w:hAnsi="Times New Roman" w:cs="Times New Roman"/>
                <w:sz w:val="24"/>
                <w:szCs w:val="24"/>
              </w:rPr>
              <w:t>Ņemot vērā minēto, papildināt projektu ar papildus grozījumu punktu, kas paredzētu aizstāt Noteikumu Nr.374 28.3.apakšpunktā vārdus “Iedzīvotāju reģistrā” ar vārdiem “Fizisko personu reģistrā”. Vienlaikus paredzot, ka minētais grozījumu punkts stājas spēkā 2021.gada 28.junijā.</w:t>
            </w:r>
          </w:p>
        </w:tc>
        <w:tc>
          <w:tcPr>
            <w:tcW w:w="2977" w:type="dxa"/>
            <w:tcBorders>
              <w:top w:val="single" w:sz="4" w:space="0" w:color="auto"/>
              <w:left w:val="single" w:sz="6" w:space="0" w:color="000000"/>
              <w:bottom w:val="single" w:sz="6" w:space="0" w:color="000000"/>
              <w:right w:val="single" w:sz="6" w:space="0" w:color="000000"/>
            </w:tcBorders>
          </w:tcPr>
          <w:p w14:paraId="12DF0257" w14:textId="00B809DF" w:rsidR="00CA1389" w:rsidRPr="00C53C42" w:rsidRDefault="002F6F27" w:rsidP="00060177">
            <w:pPr>
              <w:spacing w:before="40"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Veicot izmaiņās </w:t>
            </w:r>
            <w:r w:rsidRPr="002F6F27">
              <w:rPr>
                <w:rFonts w:ascii="Times New Roman" w:eastAsia="Times New Roman" w:hAnsi="Times New Roman" w:cs="Times New Roman"/>
                <w:bCs/>
                <w:sz w:val="24"/>
                <w:szCs w:val="24"/>
                <w:lang w:eastAsia="lv-LV"/>
              </w:rPr>
              <w:t>Ministru kabineta 2016. gada 14. jūnija noteikumos Nr. 374 “Valsts informācijas sistēmu savietotāja noteikumi”</w:t>
            </w:r>
            <w:r>
              <w:rPr>
                <w:rFonts w:ascii="Times New Roman" w:eastAsia="Times New Roman" w:hAnsi="Times New Roman" w:cs="Times New Roman"/>
                <w:bCs/>
                <w:sz w:val="24"/>
                <w:szCs w:val="24"/>
                <w:lang w:eastAsia="lv-LV"/>
              </w:rPr>
              <w:t xml:space="preserve"> </w:t>
            </w:r>
            <w:r w:rsidR="00060177">
              <w:rPr>
                <w:rFonts w:ascii="Times New Roman" w:eastAsia="Times New Roman" w:hAnsi="Times New Roman" w:cs="Times New Roman"/>
                <w:bCs/>
                <w:sz w:val="24"/>
                <w:szCs w:val="24"/>
                <w:lang w:eastAsia="lv-LV"/>
              </w:rPr>
              <w:t>pēc</w:t>
            </w:r>
            <w:r>
              <w:rPr>
                <w:rFonts w:ascii="Times New Roman" w:eastAsia="Times New Roman" w:hAnsi="Times New Roman" w:cs="Times New Roman"/>
                <w:bCs/>
                <w:sz w:val="24"/>
                <w:szCs w:val="24"/>
                <w:lang w:eastAsia="lv-LV"/>
              </w:rPr>
              <w:t xml:space="preserve"> </w:t>
            </w:r>
            <w:r w:rsidR="00060177">
              <w:rPr>
                <w:rFonts w:ascii="Times New Roman" w:eastAsia="Calibri" w:hAnsi="Times New Roman" w:cs="Times New Roman"/>
                <w:sz w:val="24"/>
                <w:szCs w:val="24"/>
              </w:rPr>
              <w:t>Fizisko personu reģistra likuma spēkā stāšanās, attiecīgi tiks precizēts 28.3. apakšpunkts. Šobrīd ir spēkā 2020. gada 3. jūnija “</w:t>
            </w:r>
            <w:r w:rsidR="00060177" w:rsidRPr="00060177">
              <w:rPr>
                <w:rFonts w:ascii="Times New Roman" w:eastAsia="Calibri" w:hAnsi="Times New Roman" w:cs="Times New Roman"/>
                <w:sz w:val="24"/>
                <w:szCs w:val="24"/>
              </w:rPr>
              <w:t>Grozījumi Fizisko personu reģistra likumā</w:t>
            </w:r>
            <w:r w:rsidR="00060177">
              <w:rPr>
                <w:rFonts w:ascii="Times New Roman" w:eastAsia="Calibri" w:hAnsi="Times New Roman" w:cs="Times New Roman"/>
                <w:sz w:val="24"/>
                <w:szCs w:val="24"/>
              </w:rPr>
              <w:t>”, kuru pārejas noteikumi nosaka, ka l</w:t>
            </w:r>
            <w:r w:rsidR="00060177" w:rsidRPr="00060177">
              <w:rPr>
                <w:rFonts w:ascii="Times New Roman" w:eastAsia="Calibri" w:hAnsi="Times New Roman" w:cs="Times New Roman"/>
                <w:sz w:val="24"/>
                <w:szCs w:val="24"/>
              </w:rPr>
              <w:t>īdz attiecīgu grozījumu izdarīšanai citos Latvijas Republikas normatīvajos aktos terminam "Iedzīvotāju reģistrs" atbilst termins "Fizisko personu reģistrs".</w:t>
            </w:r>
          </w:p>
        </w:tc>
        <w:tc>
          <w:tcPr>
            <w:tcW w:w="3260" w:type="dxa"/>
            <w:tcBorders>
              <w:top w:val="single" w:sz="4" w:space="0" w:color="auto"/>
              <w:left w:val="single" w:sz="4" w:space="0" w:color="auto"/>
              <w:bottom w:val="single" w:sz="4" w:space="0" w:color="auto"/>
            </w:tcBorders>
          </w:tcPr>
          <w:p w14:paraId="10698446" w14:textId="77777777" w:rsidR="00CA1389" w:rsidRPr="008872B6" w:rsidRDefault="00CA1389" w:rsidP="00222545">
            <w:pPr>
              <w:pStyle w:val="NormalWeb"/>
              <w:spacing w:before="0" w:beforeAutospacing="0" w:after="80" w:afterAutospacing="0"/>
              <w:jc w:val="both"/>
            </w:pPr>
          </w:p>
        </w:tc>
      </w:tr>
      <w:tr w:rsidR="00CA1389" w:rsidRPr="00FB2472" w14:paraId="68714666" w14:textId="77777777" w:rsidTr="00FD357B">
        <w:tc>
          <w:tcPr>
            <w:tcW w:w="700" w:type="dxa"/>
            <w:tcBorders>
              <w:top w:val="single" w:sz="4" w:space="0" w:color="auto"/>
              <w:left w:val="single" w:sz="6" w:space="0" w:color="000000"/>
              <w:bottom w:val="single" w:sz="6" w:space="0" w:color="000000"/>
              <w:right w:val="single" w:sz="6" w:space="0" w:color="000000"/>
            </w:tcBorders>
          </w:tcPr>
          <w:p w14:paraId="00C0BBF7" w14:textId="77777777" w:rsidR="00CA1389" w:rsidRPr="00784CA2" w:rsidRDefault="00CA1389" w:rsidP="00222545">
            <w:pPr>
              <w:spacing w:after="0" w:line="240" w:lineRule="auto"/>
              <w:jc w:val="both"/>
              <w:rPr>
                <w:rFonts w:ascii="Times New Roman" w:eastAsia="Times New Roman" w:hAnsi="Times New Roman" w:cs="Times New Roman"/>
                <w:sz w:val="24"/>
                <w:szCs w:val="24"/>
                <w:lang w:eastAsia="lv-LV"/>
              </w:rPr>
            </w:pPr>
          </w:p>
        </w:tc>
        <w:tc>
          <w:tcPr>
            <w:tcW w:w="3120" w:type="dxa"/>
            <w:gridSpan w:val="2"/>
            <w:tcBorders>
              <w:top w:val="single" w:sz="4" w:space="0" w:color="auto"/>
              <w:left w:val="single" w:sz="6" w:space="0" w:color="000000"/>
              <w:bottom w:val="single" w:sz="6" w:space="0" w:color="000000"/>
              <w:right w:val="single" w:sz="6" w:space="0" w:color="000000"/>
            </w:tcBorders>
          </w:tcPr>
          <w:p w14:paraId="7CF79365" w14:textId="77777777" w:rsidR="00CA1389" w:rsidRPr="00FB2472" w:rsidRDefault="00CA1389" w:rsidP="00222545">
            <w:pPr>
              <w:spacing w:after="0" w:line="240" w:lineRule="auto"/>
              <w:jc w:val="both"/>
              <w:rPr>
                <w:rFonts w:ascii="Times New Roman" w:eastAsia="Calibri" w:hAnsi="Times New Roman" w:cs="Times New Roman"/>
                <w:sz w:val="24"/>
                <w:szCs w:val="24"/>
              </w:rPr>
            </w:pPr>
          </w:p>
        </w:tc>
        <w:tc>
          <w:tcPr>
            <w:tcW w:w="4677" w:type="dxa"/>
            <w:gridSpan w:val="2"/>
            <w:tcBorders>
              <w:top w:val="single" w:sz="4" w:space="0" w:color="auto"/>
              <w:left w:val="single" w:sz="6" w:space="0" w:color="000000"/>
              <w:bottom w:val="single" w:sz="6" w:space="0" w:color="000000"/>
              <w:right w:val="single" w:sz="6" w:space="0" w:color="000000"/>
            </w:tcBorders>
          </w:tcPr>
          <w:p w14:paraId="0E794F7C" w14:textId="77777777" w:rsidR="00CA1389" w:rsidRDefault="00CA1389"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Latvijas Pašvaldību savienība</w:t>
            </w:r>
          </w:p>
          <w:p w14:paraId="40DE9163" w14:textId="18A37AAB" w:rsidR="007E7806" w:rsidRPr="007E7806" w:rsidRDefault="007E7806" w:rsidP="00222545">
            <w:pPr>
              <w:pStyle w:val="ListParagraph"/>
              <w:tabs>
                <w:tab w:val="left" w:pos="851"/>
                <w:tab w:val="left" w:pos="993"/>
              </w:tabs>
              <w:spacing w:after="0" w:line="24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7E7806">
              <w:rPr>
                <w:rFonts w:ascii="Times New Roman" w:eastAsia="Calibri" w:hAnsi="Times New Roman" w:cs="Times New Roman"/>
                <w:sz w:val="24"/>
                <w:szCs w:val="24"/>
              </w:rPr>
              <w:t xml:space="preserve">eidzot arī Latvijā, reāli dzīvē atteikties no līgumiem starp pašvaldībām un valsts informācijas sistēmu turētājiem par datu </w:t>
            </w:r>
            <w:r w:rsidRPr="007E7806">
              <w:rPr>
                <w:rFonts w:ascii="Times New Roman" w:eastAsia="Calibri" w:hAnsi="Times New Roman" w:cs="Times New Roman"/>
                <w:sz w:val="24"/>
                <w:szCs w:val="24"/>
              </w:rPr>
              <w:lastRenderedPageBreak/>
              <w:t>apmaiņu, ņemot vērā administratīvo slogu abām iesaistītām pusēm. Lielisks veids kā to īstenot ir šobrīd tuvojošā administratīvi teritoriāla reforma, kas ļauj sakārtot datu apmaiņas jautājumus, ja VARAM izrādītu iniciatīvu un sekmētu vienotas izpratnes veidošanu abām līgumiskajām pusēm.</w:t>
            </w:r>
          </w:p>
        </w:tc>
        <w:tc>
          <w:tcPr>
            <w:tcW w:w="2977" w:type="dxa"/>
            <w:tcBorders>
              <w:top w:val="single" w:sz="4" w:space="0" w:color="auto"/>
              <w:left w:val="single" w:sz="6" w:space="0" w:color="000000"/>
              <w:bottom w:val="single" w:sz="6" w:space="0" w:color="000000"/>
              <w:right w:val="single" w:sz="6" w:space="0" w:color="000000"/>
            </w:tcBorders>
          </w:tcPr>
          <w:p w14:paraId="357C668C" w14:textId="106498C4" w:rsidR="00CA1389" w:rsidRPr="00C53C42" w:rsidRDefault="006A46CA" w:rsidP="006A46CA">
            <w:pPr>
              <w:spacing w:before="40"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Informējam, ka minēto problēmu daļēji ir plānots atrisināt </w:t>
            </w:r>
            <w:r w:rsidRPr="006A46CA">
              <w:rPr>
                <w:rFonts w:ascii="Times New Roman" w:eastAsia="Times New Roman" w:hAnsi="Times New Roman" w:cs="Times New Roman"/>
                <w:bCs/>
                <w:sz w:val="24"/>
                <w:szCs w:val="24"/>
                <w:lang w:eastAsia="lv-LV"/>
              </w:rPr>
              <w:t xml:space="preserve">ERAF projekta Nr. 2.2.1.1/19/I/002 "Publiskās </w:t>
            </w:r>
            <w:r w:rsidRPr="006A46CA">
              <w:rPr>
                <w:rFonts w:ascii="Times New Roman" w:eastAsia="Times New Roman" w:hAnsi="Times New Roman" w:cs="Times New Roman"/>
                <w:bCs/>
                <w:sz w:val="24"/>
                <w:szCs w:val="24"/>
                <w:lang w:eastAsia="lv-LV"/>
              </w:rPr>
              <w:lastRenderedPageBreak/>
              <w:t>pārvaldes informācijas un komunikācijas tehnoloģiju arhitektūras pārvaldības sistēma – 2. kārta" ietvaros</w:t>
            </w:r>
            <w:r>
              <w:rPr>
                <w:rFonts w:ascii="Times New Roman" w:eastAsia="Times New Roman" w:hAnsi="Times New Roman" w:cs="Times New Roman"/>
                <w:bCs/>
                <w:sz w:val="24"/>
                <w:szCs w:val="24"/>
                <w:lang w:eastAsia="lv-LV"/>
              </w:rPr>
              <w:t xml:space="preserve">, kurā, </w:t>
            </w:r>
            <w:r w:rsidRPr="006A46CA">
              <w:rPr>
                <w:rFonts w:ascii="Times New Roman" w:eastAsia="Times New Roman" w:hAnsi="Times New Roman" w:cs="Times New Roman"/>
                <w:bCs/>
                <w:sz w:val="24"/>
                <w:szCs w:val="24"/>
                <w:lang w:eastAsia="lv-LV"/>
              </w:rPr>
              <w:t xml:space="preserve">lai elektronizētu līgumu noslēgšanas procesu attiecībā uz datu apriti, </w:t>
            </w:r>
            <w:r>
              <w:rPr>
                <w:rFonts w:ascii="Times New Roman" w:eastAsia="Times New Roman" w:hAnsi="Times New Roman" w:cs="Times New Roman"/>
                <w:bCs/>
                <w:sz w:val="24"/>
                <w:szCs w:val="24"/>
                <w:lang w:eastAsia="lv-LV"/>
              </w:rPr>
              <w:t>ir ieplānots</w:t>
            </w:r>
            <w:r w:rsidRPr="006A46CA">
              <w:rPr>
                <w:rFonts w:ascii="Times New Roman" w:eastAsia="Times New Roman" w:hAnsi="Times New Roman" w:cs="Times New Roman"/>
                <w:bCs/>
                <w:sz w:val="24"/>
                <w:szCs w:val="24"/>
                <w:lang w:eastAsia="lv-LV"/>
              </w:rPr>
              <w:t xml:space="preserve"> realizēt funkcionalitāti pakalpojumu saņemšanas tiesību (tajā skaitā datu piekļuves atļauju) procesam (turpmāk – datu piekļuves atļauju funkcionalitāte). Datu piekļuves atļauju funkcionalitātes izstrāde ieplāno</w:t>
            </w:r>
            <w:r>
              <w:rPr>
                <w:rFonts w:ascii="Times New Roman" w:eastAsia="Times New Roman" w:hAnsi="Times New Roman" w:cs="Times New Roman"/>
                <w:bCs/>
                <w:sz w:val="24"/>
                <w:szCs w:val="24"/>
                <w:lang w:eastAsia="lv-LV"/>
              </w:rPr>
              <w:t>ta līdz 2022.gada 22.novembrim.</w:t>
            </w:r>
          </w:p>
        </w:tc>
        <w:tc>
          <w:tcPr>
            <w:tcW w:w="3260" w:type="dxa"/>
            <w:tcBorders>
              <w:top w:val="single" w:sz="4" w:space="0" w:color="auto"/>
              <w:left w:val="single" w:sz="4" w:space="0" w:color="auto"/>
              <w:bottom w:val="single" w:sz="4" w:space="0" w:color="auto"/>
            </w:tcBorders>
          </w:tcPr>
          <w:p w14:paraId="0076CBB3" w14:textId="77777777" w:rsidR="00CA1389" w:rsidRPr="008872B6" w:rsidRDefault="00CA1389" w:rsidP="00222545">
            <w:pPr>
              <w:pStyle w:val="NormalWeb"/>
              <w:spacing w:before="0" w:beforeAutospacing="0" w:after="80" w:afterAutospacing="0"/>
              <w:jc w:val="both"/>
            </w:pPr>
          </w:p>
        </w:tc>
      </w:tr>
      <w:tr w:rsidR="00222545" w:rsidRPr="00FB2472" w14:paraId="6D05DBB5" w14:textId="77777777" w:rsidTr="008465EF">
        <w:tblPrEx>
          <w:tblBorders>
            <w:top w:val="none" w:sz="0" w:space="0" w:color="auto"/>
            <w:left w:val="none" w:sz="0" w:space="0" w:color="auto"/>
            <w:bottom w:val="none" w:sz="0" w:space="0" w:color="auto"/>
            <w:right w:val="none" w:sz="0" w:space="0" w:color="auto"/>
          </w:tblBorders>
        </w:tblPrEx>
        <w:trPr>
          <w:gridAfter w:val="3"/>
          <w:wAfter w:w="6309" w:type="dxa"/>
        </w:trPr>
        <w:tc>
          <w:tcPr>
            <w:tcW w:w="3211" w:type="dxa"/>
            <w:gridSpan w:val="2"/>
          </w:tcPr>
          <w:p w14:paraId="2A85D6CC" w14:textId="77777777" w:rsidR="00222545" w:rsidRPr="00FB2472" w:rsidRDefault="00222545" w:rsidP="00222545">
            <w:pPr>
              <w:pStyle w:val="naiskr"/>
              <w:spacing w:before="0" w:after="0"/>
            </w:pPr>
          </w:p>
          <w:p w14:paraId="0F47B10B" w14:textId="77777777" w:rsidR="00F8384E" w:rsidRDefault="00F8384E" w:rsidP="00222545">
            <w:pPr>
              <w:pStyle w:val="naiskr"/>
              <w:spacing w:before="0" w:after="0"/>
            </w:pPr>
          </w:p>
          <w:p w14:paraId="2189AFB1" w14:textId="77777777" w:rsidR="00F8384E" w:rsidRDefault="00F8384E" w:rsidP="00222545">
            <w:pPr>
              <w:pStyle w:val="naiskr"/>
              <w:spacing w:before="0" w:after="0"/>
            </w:pPr>
          </w:p>
          <w:p w14:paraId="28247A39" w14:textId="77777777" w:rsidR="00F8384E" w:rsidRDefault="00F8384E" w:rsidP="00222545">
            <w:pPr>
              <w:pStyle w:val="naiskr"/>
              <w:spacing w:before="0" w:after="0"/>
            </w:pPr>
          </w:p>
          <w:p w14:paraId="6B8E07B4" w14:textId="5C2F92ED" w:rsidR="00222545" w:rsidRPr="00FB2472" w:rsidRDefault="00222545" w:rsidP="00222545">
            <w:pPr>
              <w:pStyle w:val="naiskr"/>
              <w:spacing w:before="0" w:after="0"/>
            </w:pPr>
            <w:r w:rsidRPr="00FB2472">
              <w:t>Atbildīgā amatpersona</w:t>
            </w:r>
          </w:p>
        </w:tc>
        <w:tc>
          <w:tcPr>
            <w:tcW w:w="5214" w:type="dxa"/>
            <w:gridSpan w:val="2"/>
          </w:tcPr>
          <w:p w14:paraId="42CA7C0D" w14:textId="77777777" w:rsidR="00222545" w:rsidRPr="00FB2472" w:rsidRDefault="00222545" w:rsidP="00222545">
            <w:pPr>
              <w:pStyle w:val="naiskr"/>
              <w:spacing w:before="0" w:after="0"/>
              <w:ind w:firstLine="720"/>
            </w:pPr>
            <w:r w:rsidRPr="00FB2472">
              <w:t>  </w:t>
            </w:r>
          </w:p>
        </w:tc>
      </w:tr>
      <w:tr w:rsidR="00222545" w:rsidRPr="00FB2472" w14:paraId="51B01EEE" w14:textId="77777777" w:rsidTr="008465EF">
        <w:tblPrEx>
          <w:tblBorders>
            <w:top w:val="none" w:sz="0" w:space="0" w:color="auto"/>
            <w:left w:val="none" w:sz="0" w:space="0" w:color="auto"/>
            <w:bottom w:val="none" w:sz="0" w:space="0" w:color="auto"/>
            <w:right w:val="none" w:sz="0" w:space="0" w:color="auto"/>
          </w:tblBorders>
        </w:tblPrEx>
        <w:trPr>
          <w:gridAfter w:val="3"/>
          <w:wAfter w:w="6309" w:type="dxa"/>
        </w:trPr>
        <w:tc>
          <w:tcPr>
            <w:tcW w:w="3211" w:type="dxa"/>
            <w:gridSpan w:val="2"/>
          </w:tcPr>
          <w:p w14:paraId="14CA988E" w14:textId="77777777" w:rsidR="00222545" w:rsidRPr="00FB2472" w:rsidRDefault="00222545" w:rsidP="00222545">
            <w:pPr>
              <w:pStyle w:val="naiskr"/>
              <w:spacing w:before="0" w:after="0"/>
              <w:ind w:firstLine="720"/>
              <w:rPr>
                <w:sz w:val="20"/>
              </w:rPr>
            </w:pPr>
          </w:p>
        </w:tc>
        <w:tc>
          <w:tcPr>
            <w:tcW w:w="5214" w:type="dxa"/>
            <w:gridSpan w:val="2"/>
            <w:tcBorders>
              <w:top w:val="single" w:sz="6" w:space="0" w:color="000000"/>
            </w:tcBorders>
          </w:tcPr>
          <w:p w14:paraId="3B4B4558" w14:textId="77777777" w:rsidR="00222545" w:rsidRPr="00FB2472" w:rsidRDefault="00222545" w:rsidP="00222545">
            <w:pPr>
              <w:pStyle w:val="naisc"/>
              <w:spacing w:before="0" w:after="0"/>
              <w:ind w:firstLine="214"/>
              <w:rPr>
                <w:sz w:val="22"/>
                <w:szCs w:val="22"/>
              </w:rPr>
            </w:pPr>
            <w:r w:rsidRPr="00FB2472">
              <w:rPr>
                <w:sz w:val="22"/>
                <w:szCs w:val="22"/>
              </w:rPr>
              <w:t>(paraksts)*</w:t>
            </w:r>
          </w:p>
        </w:tc>
      </w:tr>
    </w:tbl>
    <w:p w14:paraId="6C9F61C1" w14:textId="288285BA" w:rsidR="00B92C50" w:rsidRPr="00FB2472" w:rsidRDefault="00AB0183" w:rsidP="00B92C50">
      <w:pPr>
        <w:pStyle w:val="naisf"/>
        <w:tabs>
          <w:tab w:val="left" w:pos="0"/>
        </w:tabs>
        <w:spacing w:before="0" w:after="0"/>
        <w:ind w:firstLine="0"/>
        <w:rPr>
          <w:color w:val="000000" w:themeColor="text1"/>
        </w:rPr>
      </w:pPr>
      <w:r>
        <w:rPr>
          <w:color w:val="000000" w:themeColor="text1"/>
        </w:rPr>
        <w:t>Rihards Guds</w:t>
      </w:r>
    </w:p>
    <w:p w14:paraId="319F8C37" w14:textId="77777777" w:rsidR="00AB0183" w:rsidRDefault="00AB0183" w:rsidP="00AB0183">
      <w:pPr>
        <w:tabs>
          <w:tab w:val="left" w:pos="-851"/>
        </w:tabs>
        <w:spacing w:after="0" w:line="240" w:lineRule="auto"/>
        <w:ind w:right="-1828"/>
        <w:jc w:val="both"/>
        <w:rPr>
          <w:rFonts w:ascii="Times New Roman" w:hAnsi="Times New Roman" w:cs="Times New Roman"/>
          <w:color w:val="000000" w:themeColor="text1"/>
          <w:sz w:val="24"/>
          <w:szCs w:val="24"/>
        </w:rPr>
      </w:pPr>
      <w:r w:rsidRPr="00AB0183">
        <w:rPr>
          <w:rFonts w:ascii="Times New Roman" w:hAnsi="Times New Roman" w:cs="Times New Roman"/>
          <w:color w:val="000000" w:themeColor="text1"/>
          <w:sz w:val="24"/>
          <w:szCs w:val="24"/>
        </w:rPr>
        <w:t>Valsts informācijas un komunikācijas teh</w:t>
      </w:r>
      <w:r>
        <w:rPr>
          <w:rFonts w:ascii="Times New Roman" w:hAnsi="Times New Roman" w:cs="Times New Roman"/>
          <w:color w:val="000000" w:themeColor="text1"/>
          <w:sz w:val="24"/>
          <w:szCs w:val="24"/>
        </w:rPr>
        <w:t>noloģiju attīstības departamenta</w:t>
      </w:r>
    </w:p>
    <w:p w14:paraId="2D65D844" w14:textId="644E79B2" w:rsidR="00AB0183" w:rsidRPr="00AB0183" w:rsidRDefault="00AB0183" w:rsidP="00AB0183">
      <w:pPr>
        <w:tabs>
          <w:tab w:val="left" w:pos="-851"/>
        </w:tabs>
        <w:spacing w:after="0" w:line="240" w:lineRule="auto"/>
        <w:ind w:right="-1828"/>
        <w:jc w:val="both"/>
        <w:rPr>
          <w:rFonts w:ascii="Times New Roman" w:hAnsi="Times New Roman" w:cs="Times New Roman"/>
          <w:color w:val="000000" w:themeColor="text1"/>
          <w:sz w:val="24"/>
          <w:szCs w:val="24"/>
        </w:rPr>
      </w:pPr>
      <w:r w:rsidRPr="00AB0183">
        <w:rPr>
          <w:rFonts w:ascii="Times New Roman" w:hAnsi="Times New Roman" w:cs="Times New Roman"/>
          <w:color w:val="000000" w:themeColor="text1"/>
          <w:sz w:val="24"/>
          <w:szCs w:val="24"/>
        </w:rPr>
        <w:t>Informācijas un komunikācijas tehnoloģiju politikas plānošanas un izveides nodaļas</w:t>
      </w:r>
    </w:p>
    <w:p w14:paraId="3D7206B6" w14:textId="37268205" w:rsidR="00AB0183" w:rsidRPr="00FB2472" w:rsidRDefault="00AB0183" w:rsidP="00AB0183">
      <w:pPr>
        <w:tabs>
          <w:tab w:val="left" w:pos="-851"/>
        </w:tabs>
        <w:spacing w:after="0" w:line="240" w:lineRule="auto"/>
        <w:ind w:right="-1828"/>
        <w:jc w:val="both"/>
        <w:rPr>
          <w:rFonts w:ascii="Times New Roman" w:hAnsi="Times New Roman" w:cs="Times New Roman"/>
          <w:color w:val="000000" w:themeColor="text1"/>
          <w:sz w:val="24"/>
          <w:szCs w:val="24"/>
        </w:rPr>
      </w:pPr>
      <w:r w:rsidRPr="00AB0183">
        <w:rPr>
          <w:rFonts w:ascii="Times New Roman" w:hAnsi="Times New Roman" w:cs="Times New Roman"/>
          <w:color w:val="000000" w:themeColor="text1"/>
          <w:sz w:val="24"/>
          <w:szCs w:val="24"/>
        </w:rPr>
        <w:t>biznesa procesu analītiķis</w:t>
      </w:r>
    </w:p>
    <w:p w14:paraId="0591B4CD" w14:textId="3508062A" w:rsidR="00B92C50" w:rsidRPr="00FB2472" w:rsidRDefault="00AB0183" w:rsidP="00B92C50">
      <w:pPr>
        <w:pStyle w:val="naisf"/>
        <w:tabs>
          <w:tab w:val="left" w:pos="-851"/>
        </w:tabs>
        <w:spacing w:before="0" w:after="0"/>
        <w:ind w:firstLine="0"/>
        <w:rPr>
          <w:color w:val="000000" w:themeColor="text1"/>
        </w:rPr>
      </w:pPr>
      <w:r>
        <w:rPr>
          <w:color w:val="000000" w:themeColor="text1"/>
        </w:rPr>
        <w:t xml:space="preserve">tālr.: </w:t>
      </w:r>
      <w:r w:rsidR="00F8384E" w:rsidRPr="00F8384E">
        <w:rPr>
          <w:color w:val="000000" w:themeColor="text1"/>
        </w:rPr>
        <w:t>67026525</w:t>
      </w:r>
      <w:r w:rsidR="001D457E" w:rsidRPr="00FB2472">
        <w:rPr>
          <w:color w:val="000000" w:themeColor="text1"/>
        </w:rPr>
        <w:t xml:space="preserve">, </w:t>
      </w:r>
      <w:r w:rsidR="00F8384E" w:rsidRPr="00F8384E">
        <w:t>rihards.guds@varam.gov.lv</w:t>
      </w:r>
    </w:p>
    <w:p w14:paraId="41D1BFFD" w14:textId="4AB4A591" w:rsidR="00B92C50" w:rsidRPr="00FB2472" w:rsidRDefault="00CD5513" w:rsidP="00B92C50">
      <w:pPr>
        <w:pStyle w:val="naisf"/>
        <w:tabs>
          <w:tab w:val="left" w:pos="-851"/>
        </w:tabs>
        <w:spacing w:before="0" w:after="0"/>
        <w:ind w:firstLine="0"/>
        <w:rPr>
          <w:color w:val="000000" w:themeColor="text1"/>
        </w:rPr>
      </w:pPr>
      <w:r>
        <w:rPr>
          <w:color w:val="000000" w:themeColor="text1"/>
        </w:rPr>
        <w:t>29</w:t>
      </w:r>
      <w:r w:rsidR="00195E2A">
        <w:rPr>
          <w:color w:val="000000" w:themeColor="text1"/>
        </w:rPr>
        <w:t>.</w:t>
      </w:r>
      <w:r w:rsidR="005416F1">
        <w:rPr>
          <w:color w:val="000000" w:themeColor="text1"/>
        </w:rPr>
        <w:t>0</w:t>
      </w:r>
      <w:r w:rsidR="000E5B97">
        <w:rPr>
          <w:color w:val="000000" w:themeColor="text1"/>
        </w:rPr>
        <w:t>3</w:t>
      </w:r>
      <w:r w:rsidR="00195E2A">
        <w:rPr>
          <w:color w:val="000000" w:themeColor="text1"/>
        </w:rPr>
        <w:t>.</w:t>
      </w:r>
      <w:r w:rsidR="001D457E" w:rsidRPr="00FB2472">
        <w:rPr>
          <w:color w:val="000000" w:themeColor="text1"/>
        </w:rPr>
        <w:t>20</w:t>
      </w:r>
      <w:r w:rsidR="005032F3">
        <w:rPr>
          <w:color w:val="000000" w:themeColor="text1"/>
        </w:rPr>
        <w:t>2</w:t>
      </w:r>
      <w:r w:rsidR="005416F1">
        <w:rPr>
          <w:color w:val="000000" w:themeColor="text1"/>
        </w:rPr>
        <w:t>1</w:t>
      </w:r>
      <w:r w:rsidR="00AB0183">
        <w:rPr>
          <w:color w:val="000000" w:themeColor="text1"/>
        </w:rPr>
        <w:t>.</w:t>
      </w:r>
      <w:bookmarkStart w:id="1" w:name="_GoBack"/>
      <w:bookmarkEnd w:id="1"/>
    </w:p>
    <w:sectPr w:rsidR="00B92C50" w:rsidRPr="00FB2472" w:rsidSect="007C6C1E">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6BD6" w14:textId="77777777" w:rsidR="00242720" w:rsidRDefault="00242720">
      <w:pPr>
        <w:spacing w:after="0" w:line="240" w:lineRule="auto"/>
      </w:pPr>
      <w:r>
        <w:separator/>
      </w:r>
    </w:p>
  </w:endnote>
  <w:endnote w:type="continuationSeparator" w:id="0">
    <w:p w14:paraId="2FA09A6D" w14:textId="77777777" w:rsidR="00242720" w:rsidRDefault="00242720">
      <w:pPr>
        <w:spacing w:after="0" w:line="240" w:lineRule="auto"/>
      </w:pPr>
      <w:r>
        <w:continuationSeparator/>
      </w:r>
    </w:p>
  </w:endnote>
  <w:endnote w:type="continuationNotice" w:id="1">
    <w:p w14:paraId="23633B0E" w14:textId="77777777" w:rsidR="00242720" w:rsidRDefault="00242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54E0" w14:textId="1D3EA8F0" w:rsidR="00941AF9" w:rsidRPr="00A7143A" w:rsidRDefault="00CD5513" w:rsidP="00A7143A">
    <w:pPr>
      <w:jc w:val="both"/>
    </w:pPr>
    <w:r>
      <w:rPr>
        <w:rFonts w:ascii="Times New Roman" w:hAnsi="Times New Roman" w:cs="Times New Roman"/>
        <w:sz w:val="20"/>
        <w:szCs w:val="20"/>
      </w:rPr>
      <w:t>VARAMIzz_VISS_29</w:t>
    </w:r>
    <w:r w:rsidR="00A7143A">
      <w:rPr>
        <w:rFonts w:ascii="Times New Roman" w:hAnsi="Times New Roman" w:cs="Times New Roman"/>
        <w:sz w:val="20"/>
        <w:szCs w:val="20"/>
      </w:rPr>
      <w:t>032021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19A7" w14:textId="78014F4D" w:rsidR="00941AF9" w:rsidRPr="001B6940" w:rsidRDefault="00A7143A" w:rsidP="001B6940">
    <w:pPr>
      <w:jc w:val="both"/>
    </w:pPr>
    <w:r>
      <w:rPr>
        <w:rFonts w:ascii="Times New Roman" w:hAnsi="Times New Roman" w:cs="Times New Roman"/>
        <w:sz w:val="20"/>
        <w:szCs w:val="20"/>
      </w:rPr>
      <w:t>VARAM</w:t>
    </w:r>
    <w:r w:rsidR="00941AF9">
      <w:rPr>
        <w:rFonts w:ascii="Times New Roman" w:hAnsi="Times New Roman" w:cs="Times New Roman"/>
        <w:sz w:val="20"/>
        <w:szCs w:val="20"/>
      </w:rPr>
      <w:t>Izz_</w:t>
    </w:r>
    <w:r w:rsidR="00CD5513">
      <w:rPr>
        <w:rFonts w:ascii="Times New Roman" w:hAnsi="Times New Roman" w:cs="Times New Roman"/>
        <w:sz w:val="20"/>
        <w:szCs w:val="20"/>
      </w:rPr>
      <w:t>VISS_29</w:t>
    </w:r>
    <w:r w:rsidR="00941AF9">
      <w:rPr>
        <w:rFonts w:ascii="Times New Roman" w:hAnsi="Times New Roman" w:cs="Times New Roman"/>
        <w:sz w:val="20"/>
        <w:szCs w:val="20"/>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23BD" w14:textId="77777777" w:rsidR="00242720" w:rsidRDefault="00242720" w:rsidP="00A161AD">
      <w:pPr>
        <w:spacing w:after="0" w:line="240" w:lineRule="auto"/>
      </w:pPr>
      <w:r>
        <w:separator/>
      </w:r>
    </w:p>
  </w:footnote>
  <w:footnote w:type="continuationSeparator" w:id="0">
    <w:p w14:paraId="33046AB3" w14:textId="77777777" w:rsidR="00242720" w:rsidRDefault="00242720" w:rsidP="00A161AD">
      <w:pPr>
        <w:spacing w:after="0" w:line="240" w:lineRule="auto"/>
      </w:pPr>
      <w:r>
        <w:continuationSeparator/>
      </w:r>
    </w:p>
  </w:footnote>
  <w:footnote w:type="continuationNotice" w:id="1">
    <w:p w14:paraId="440F3E5A" w14:textId="77777777" w:rsidR="00242720" w:rsidRDefault="00242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8400" w14:textId="77777777" w:rsidR="00941AF9" w:rsidRDefault="00941AF9"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FC85F" w14:textId="77777777" w:rsidR="00941AF9" w:rsidRDefault="00941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3AA" w14:textId="20748051" w:rsidR="00941AF9" w:rsidRDefault="00941AF9"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450">
      <w:rPr>
        <w:rStyle w:val="PageNumber"/>
        <w:noProof/>
      </w:rPr>
      <w:t>8</w:t>
    </w:r>
    <w:r>
      <w:rPr>
        <w:rStyle w:val="PageNumber"/>
      </w:rPr>
      <w:fldChar w:fldCharType="end"/>
    </w:r>
  </w:p>
  <w:p w14:paraId="147E5A00" w14:textId="77777777" w:rsidR="00941AF9" w:rsidRDefault="0094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92B7688"/>
    <w:multiLevelType w:val="hybridMultilevel"/>
    <w:tmpl w:val="37C87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C4244"/>
    <w:multiLevelType w:val="hybridMultilevel"/>
    <w:tmpl w:val="D7D2360C"/>
    <w:lvl w:ilvl="0" w:tplc="A83800B0">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0E160309"/>
    <w:multiLevelType w:val="hybridMultilevel"/>
    <w:tmpl w:val="21529F16"/>
    <w:lvl w:ilvl="0" w:tplc="94F87550">
      <w:start w:val="1"/>
      <w:numFmt w:val="bullet"/>
      <w:lvlText w:val=""/>
      <w:lvlJc w:val="left"/>
      <w:pPr>
        <w:ind w:left="1789" w:hanging="360"/>
      </w:pPr>
      <w:rPr>
        <w:rFonts w:ascii="Symbol" w:hAnsi="Symbol" w:hint="default"/>
      </w:rPr>
    </w:lvl>
    <w:lvl w:ilvl="1" w:tplc="EBFCE3B2" w:tentative="1">
      <w:start w:val="1"/>
      <w:numFmt w:val="bullet"/>
      <w:lvlText w:val="o"/>
      <w:lvlJc w:val="left"/>
      <w:pPr>
        <w:ind w:left="2509" w:hanging="360"/>
      </w:pPr>
      <w:rPr>
        <w:rFonts w:ascii="Courier New" w:hAnsi="Courier New" w:cs="Courier New" w:hint="default"/>
      </w:rPr>
    </w:lvl>
    <w:lvl w:ilvl="2" w:tplc="C31EEA3E" w:tentative="1">
      <w:start w:val="1"/>
      <w:numFmt w:val="bullet"/>
      <w:lvlText w:val=""/>
      <w:lvlJc w:val="left"/>
      <w:pPr>
        <w:ind w:left="3229" w:hanging="360"/>
      </w:pPr>
      <w:rPr>
        <w:rFonts w:ascii="Wingdings" w:hAnsi="Wingdings" w:hint="default"/>
      </w:rPr>
    </w:lvl>
    <w:lvl w:ilvl="3" w:tplc="DE642E1E" w:tentative="1">
      <w:start w:val="1"/>
      <w:numFmt w:val="bullet"/>
      <w:lvlText w:val=""/>
      <w:lvlJc w:val="left"/>
      <w:pPr>
        <w:ind w:left="3949" w:hanging="360"/>
      </w:pPr>
      <w:rPr>
        <w:rFonts w:ascii="Symbol" w:hAnsi="Symbol" w:hint="default"/>
      </w:rPr>
    </w:lvl>
    <w:lvl w:ilvl="4" w:tplc="B930F3CE" w:tentative="1">
      <w:start w:val="1"/>
      <w:numFmt w:val="bullet"/>
      <w:lvlText w:val="o"/>
      <w:lvlJc w:val="left"/>
      <w:pPr>
        <w:ind w:left="4669" w:hanging="360"/>
      </w:pPr>
      <w:rPr>
        <w:rFonts w:ascii="Courier New" w:hAnsi="Courier New" w:cs="Courier New" w:hint="default"/>
      </w:rPr>
    </w:lvl>
    <w:lvl w:ilvl="5" w:tplc="C6761DAE" w:tentative="1">
      <w:start w:val="1"/>
      <w:numFmt w:val="bullet"/>
      <w:lvlText w:val=""/>
      <w:lvlJc w:val="left"/>
      <w:pPr>
        <w:ind w:left="5389" w:hanging="360"/>
      </w:pPr>
      <w:rPr>
        <w:rFonts w:ascii="Wingdings" w:hAnsi="Wingdings" w:hint="default"/>
      </w:rPr>
    </w:lvl>
    <w:lvl w:ilvl="6" w:tplc="E4703398" w:tentative="1">
      <w:start w:val="1"/>
      <w:numFmt w:val="bullet"/>
      <w:lvlText w:val=""/>
      <w:lvlJc w:val="left"/>
      <w:pPr>
        <w:ind w:left="6109" w:hanging="360"/>
      </w:pPr>
      <w:rPr>
        <w:rFonts w:ascii="Symbol" w:hAnsi="Symbol" w:hint="default"/>
      </w:rPr>
    </w:lvl>
    <w:lvl w:ilvl="7" w:tplc="AAC02C5E" w:tentative="1">
      <w:start w:val="1"/>
      <w:numFmt w:val="bullet"/>
      <w:lvlText w:val="o"/>
      <w:lvlJc w:val="left"/>
      <w:pPr>
        <w:ind w:left="6829" w:hanging="360"/>
      </w:pPr>
      <w:rPr>
        <w:rFonts w:ascii="Courier New" w:hAnsi="Courier New" w:cs="Courier New" w:hint="default"/>
      </w:rPr>
    </w:lvl>
    <w:lvl w:ilvl="8" w:tplc="9192F6AA" w:tentative="1">
      <w:start w:val="1"/>
      <w:numFmt w:val="bullet"/>
      <w:lvlText w:val=""/>
      <w:lvlJc w:val="left"/>
      <w:pPr>
        <w:ind w:left="7549" w:hanging="360"/>
      </w:pPr>
      <w:rPr>
        <w:rFonts w:ascii="Wingdings" w:hAnsi="Wingdings" w:hint="default"/>
      </w:rPr>
    </w:lvl>
  </w:abstractNum>
  <w:abstractNum w:abstractNumId="4" w15:restartNumberingAfterBreak="0">
    <w:nsid w:val="17E44569"/>
    <w:multiLevelType w:val="hybridMultilevel"/>
    <w:tmpl w:val="00FE733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95F7D"/>
    <w:multiLevelType w:val="hybridMultilevel"/>
    <w:tmpl w:val="29FE58E2"/>
    <w:lvl w:ilvl="0" w:tplc="4D3A04CC">
      <w:start w:val="1"/>
      <w:numFmt w:val="decimal"/>
      <w:lvlText w:val="%1."/>
      <w:lvlJc w:val="left"/>
      <w:pPr>
        <w:ind w:left="928" w:hanging="360"/>
      </w:pPr>
      <w:rPr>
        <w:rFonts w:ascii="Times New Roman" w:hAnsi="Times New Roman" w:cs="Times New Roman" w:hint="default"/>
        <w:b/>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1">
    <w:nsid w:val="1BED7B78"/>
    <w:multiLevelType w:val="hybridMultilevel"/>
    <w:tmpl w:val="63644EE0"/>
    <w:lvl w:ilvl="0" w:tplc="3A821CCE">
      <w:start w:val="1"/>
      <w:numFmt w:val="decimal"/>
      <w:lvlText w:val="%1."/>
      <w:lvlJc w:val="left"/>
      <w:pPr>
        <w:ind w:left="720" w:hanging="360"/>
      </w:pPr>
      <w:rPr>
        <w:rFonts w:hint="default"/>
      </w:rPr>
    </w:lvl>
    <w:lvl w:ilvl="1" w:tplc="6624DEFE" w:tentative="1">
      <w:start w:val="1"/>
      <w:numFmt w:val="lowerLetter"/>
      <w:lvlText w:val="%2."/>
      <w:lvlJc w:val="left"/>
      <w:pPr>
        <w:ind w:left="1440" w:hanging="360"/>
      </w:pPr>
    </w:lvl>
    <w:lvl w:ilvl="2" w:tplc="662AC664" w:tentative="1">
      <w:start w:val="1"/>
      <w:numFmt w:val="lowerRoman"/>
      <w:lvlText w:val="%3."/>
      <w:lvlJc w:val="right"/>
      <w:pPr>
        <w:ind w:left="2160" w:hanging="180"/>
      </w:pPr>
    </w:lvl>
    <w:lvl w:ilvl="3" w:tplc="6A083B42" w:tentative="1">
      <w:start w:val="1"/>
      <w:numFmt w:val="decimal"/>
      <w:lvlText w:val="%4."/>
      <w:lvlJc w:val="left"/>
      <w:pPr>
        <w:ind w:left="2880" w:hanging="360"/>
      </w:pPr>
    </w:lvl>
    <w:lvl w:ilvl="4" w:tplc="C8CCE3B4" w:tentative="1">
      <w:start w:val="1"/>
      <w:numFmt w:val="lowerLetter"/>
      <w:lvlText w:val="%5."/>
      <w:lvlJc w:val="left"/>
      <w:pPr>
        <w:ind w:left="3600" w:hanging="360"/>
      </w:pPr>
    </w:lvl>
    <w:lvl w:ilvl="5" w:tplc="0066B4FA" w:tentative="1">
      <w:start w:val="1"/>
      <w:numFmt w:val="lowerRoman"/>
      <w:lvlText w:val="%6."/>
      <w:lvlJc w:val="right"/>
      <w:pPr>
        <w:ind w:left="4320" w:hanging="180"/>
      </w:pPr>
    </w:lvl>
    <w:lvl w:ilvl="6" w:tplc="4C44478C" w:tentative="1">
      <w:start w:val="1"/>
      <w:numFmt w:val="decimal"/>
      <w:lvlText w:val="%7."/>
      <w:lvlJc w:val="left"/>
      <w:pPr>
        <w:ind w:left="5040" w:hanging="360"/>
      </w:pPr>
    </w:lvl>
    <w:lvl w:ilvl="7" w:tplc="4F5E2210" w:tentative="1">
      <w:start w:val="1"/>
      <w:numFmt w:val="lowerLetter"/>
      <w:lvlText w:val="%8."/>
      <w:lvlJc w:val="left"/>
      <w:pPr>
        <w:ind w:left="5760" w:hanging="360"/>
      </w:pPr>
    </w:lvl>
    <w:lvl w:ilvl="8" w:tplc="1AA44EFA" w:tentative="1">
      <w:start w:val="1"/>
      <w:numFmt w:val="lowerRoman"/>
      <w:lvlText w:val="%9."/>
      <w:lvlJc w:val="right"/>
      <w:pPr>
        <w:ind w:left="6480" w:hanging="180"/>
      </w:pPr>
    </w:lvl>
  </w:abstractNum>
  <w:abstractNum w:abstractNumId="7" w15:restartNumberingAfterBreak="0">
    <w:nsid w:val="1EF26BFA"/>
    <w:multiLevelType w:val="hybridMultilevel"/>
    <w:tmpl w:val="3DB82144"/>
    <w:lvl w:ilvl="0" w:tplc="0748D6E2">
      <w:start w:val="1"/>
      <w:numFmt w:val="decimal"/>
      <w:lvlText w:val="%1."/>
      <w:lvlJc w:val="left"/>
      <w:pPr>
        <w:ind w:left="1080" w:hanging="360"/>
      </w:pPr>
      <w:rPr>
        <w:rFonts w:hint="default"/>
      </w:rPr>
    </w:lvl>
    <w:lvl w:ilvl="1" w:tplc="78F00B0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218402B4"/>
    <w:multiLevelType w:val="hybridMultilevel"/>
    <w:tmpl w:val="47FE3D4A"/>
    <w:lvl w:ilvl="0" w:tplc="CEAE9104">
      <w:start w:val="2"/>
      <w:numFmt w:val="decimal"/>
      <w:lvlText w:val="%1."/>
      <w:lvlJc w:val="left"/>
      <w:pPr>
        <w:ind w:left="720" w:hanging="360"/>
      </w:pPr>
      <w:rPr>
        <w:rFonts w:hint="default"/>
      </w:rPr>
    </w:lvl>
    <w:lvl w:ilvl="1" w:tplc="C0367D56" w:tentative="1">
      <w:start w:val="1"/>
      <w:numFmt w:val="lowerLetter"/>
      <w:lvlText w:val="%2."/>
      <w:lvlJc w:val="left"/>
      <w:pPr>
        <w:ind w:left="1440" w:hanging="360"/>
      </w:pPr>
    </w:lvl>
    <w:lvl w:ilvl="2" w:tplc="D74C33CC" w:tentative="1">
      <w:start w:val="1"/>
      <w:numFmt w:val="lowerRoman"/>
      <w:lvlText w:val="%3."/>
      <w:lvlJc w:val="right"/>
      <w:pPr>
        <w:ind w:left="2160" w:hanging="180"/>
      </w:pPr>
    </w:lvl>
    <w:lvl w:ilvl="3" w:tplc="A7E2009C" w:tentative="1">
      <w:start w:val="1"/>
      <w:numFmt w:val="decimal"/>
      <w:lvlText w:val="%4."/>
      <w:lvlJc w:val="left"/>
      <w:pPr>
        <w:ind w:left="2880" w:hanging="360"/>
      </w:pPr>
    </w:lvl>
    <w:lvl w:ilvl="4" w:tplc="C4629A82" w:tentative="1">
      <w:start w:val="1"/>
      <w:numFmt w:val="lowerLetter"/>
      <w:lvlText w:val="%5."/>
      <w:lvlJc w:val="left"/>
      <w:pPr>
        <w:ind w:left="3600" w:hanging="360"/>
      </w:pPr>
    </w:lvl>
    <w:lvl w:ilvl="5" w:tplc="D1B6B724" w:tentative="1">
      <w:start w:val="1"/>
      <w:numFmt w:val="lowerRoman"/>
      <w:lvlText w:val="%6."/>
      <w:lvlJc w:val="right"/>
      <w:pPr>
        <w:ind w:left="4320" w:hanging="180"/>
      </w:pPr>
    </w:lvl>
    <w:lvl w:ilvl="6" w:tplc="92E4D2E2" w:tentative="1">
      <w:start w:val="1"/>
      <w:numFmt w:val="decimal"/>
      <w:lvlText w:val="%7."/>
      <w:lvlJc w:val="left"/>
      <w:pPr>
        <w:ind w:left="5040" w:hanging="360"/>
      </w:pPr>
    </w:lvl>
    <w:lvl w:ilvl="7" w:tplc="A7EEEA58" w:tentative="1">
      <w:start w:val="1"/>
      <w:numFmt w:val="lowerLetter"/>
      <w:lvlText w:val="%8."/>
      <w:lvlJc w:val="left"/>
      <w:pPr>
        <w:ind w:left="5760" w:hanging="360"/>
      </w:pPr>
    </w:lvl>
    <w:lvl w:ilvl="8" w:tplc="EF4C000E" w:tentative="1">
      <w:start w:val="1"/>
      <w:numFmt w:val="lowerRoman"/>
      <w:lvlText w:val="%9."/>
      <w:lvlJc w:val="right"/>
      <w:pPr>
        <w:ind w:left="6480" w:hanging="180"/>
      </w:pPr>
    </w:lvl>
  </w:abstractNum>
  <w:abstractNum w:abstractNumId="9" w15:restartNumberingAfterBreak="1">
    <w:nsid w:val="2D1C4E4B"/>
    <w:multiLevelType w:val="hybridMultilevel"/>
    <w:tmpl w:val="8968FA28"/>
    <w:lvl w:ilvl="0" w:tplc="74B83D86">
      <w:start w:val="1"/>
      <w:numFmt w:val="decimal"/>
      <w:lvlText w:val="%1."/>
      <w:lvlJc w:val="left"/>
      <w:pPr>
        <w:ind w:left="1380" w:hanging="360"/>
      </w:pPr>
      <w:rPr>
        <w:rFonts w:hint="default"/>
      </w:rPr>
    </w:lvl>
    <w:lvl w:ilvl="1" w:tplc="91AE3B52" w:tentative="1">
      <w:start w:val="1"/>
      <w:numFmt w:val="lowerLetter"/>
      <w:lvlText w:val="%2."/>
      <w:lvlJc w:val="left"/>
      <w:pPr>
        <w:ind w:left="2100" w:hanging="360"/>
      </w:pPr>
    </w:lvl>
    <w:lvl w:ilvl="2" w:tplc="22C8A3E8" w:tentative="1">
      <w:start w:val="1"/>
      <w:numFmt w:val="lowerRoman"/>
      <w:lvlText w:val="%3."/>
      <w:lvlJc w:val="right"/>
      <w:pPr>
        <w:ind w:left="2820" w:hanging="180"/>
      </w:pPr>
    </w:lvl>
    <w:lvl w:ilvl="3" w:tplc="666823A0" w:tentative="1">
      <w:start w:val="1"/>
      <w:numFmt w:val="decimal"/>
      <w:lvlText w:val="%4."/>
      <w:lvlJc w:val="left"/>
      <w:pPr>
        <w:ind w:left="3540" w:hanging="360"/>
      </w:pPr>
    </w:lvl>
    <w:lvl w:ilvl="4" w:tplc="3D6E31AA" w:tentative="1">
      <w:start w:val="1"/>
      <w:numFmt w:val="lowerLetter"/>
      <w:lvlText w:val="%5."/>
      <w:lvlJc w:val="left"/>
      <w:pPr>
        <w:ind w:left="4260" w:hanging="360"/>
      </w:pPr>
    </w:lvl>
    <w:lvl w:ilvl="5" w:tplc="92846F0C" w:tentative="1">
      <w:start w:val="1"/>
      <w:numFmt w:val="lowerRoman"/>
      <w:lvlText w:val="%6."/>
      <w:lvlJc w:val="right"/>
      <w:pPr>
        <w:ind w:left="4980" w:hanging="180"/>
      </w:pPr>
    </w:lvl>
    <w:lvl w:ilvl="6" w:tplc="95AA1D5E" w:tentative="1">
      <w:start w:val="1"/>
      <w:numFmt w:val="decimal"/>
      <w:lvlText w:val="%7."/>
      <w:lvlJc w:val="left"/>
      <w:pPr>
        <w:ind w:left="5700" w:hanging="360"/>
      </w:pPr>
    </w:lvl>
    <w:lvl w:ilvl="7" w:tplc="F4DE99D4" w:tentative="1">
      <w:start w:val="1"/>
      <w:numFmt w:val="lowerLetter"/>
      <w:lvlText w:val="%8."/>
      <w:lvlJc w:val="left"/>
      <w:pPr>
        <w:ind w:left="6420" w:hanging="360"/>
      </w:pPr>
    </w:lvl>
    <w:lvl w:ilvl="8" w:tplc="EF52B40C" w:tentative="1">
      <w:start w:val="1"/>
      <w:numFmt w:val="lowerRoman"/>
      <w:lvlText w:val="%9."/>
      <w:lvlJc w:val="right"/>
      <w:pPr>
        <w:ind w:left="7140" w:hanging="180"/>
      </w:pPr>
    </w:lvl>
  </w:abstractNum>
  <w:abstractNum w:abstractNumId="10" w15:restartNumberingAfterBreak="0">
    <w:nsid w:val="3338163B"/>
    <w:multiLevelType w:val="hybridMultilevel"/>
    <w:tmpl w:val="4AF4D6C4"/>
    <w:lvl w:ilvl="0" w:tplc="B1DA6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336A1CD9"/>
    <w:multiLevelType w:val="hybridMultilevel"/>
    <w:tmpl w:val="B7AE435A"/>
    <w:lvl w:ilvl="0" w:tplc="21842912">
      <w:start w:val="1"/>
      <w:numFmt w:val="bullet"/>
      <w:lvlText w:val=""/>
      <w:lvlJc w:val="left"/>
      <w:pPr>
        <w:ind w:left="720" w:hanging="360"/>
      </w:pPr>
      <w:rPr>
        <w:rFonts w:ascii="Symbol" w:hAnsi="Symbol" w:hint="default"/>
      </w:rPr>
    </w:lvl>
    <w:lvl w:ilvl="1" w:tplc="E3ACF09C" w:tentative="1">
      <w:start w:val="1"/>
      <w:numFmt w:val="bullet"/>
      <w:lvlText w:val="o"/>
      <w:lvlJc w:val="left"/>
      <w:pPr>
        <w:ind w:left="1440" w:hanging="360"/>
      </w:pPr>
      <w:rPr>
        <w:rFonts w:ascii="Courier New" w:hAnsi="Courier New" w:cs="Courier New" w:hint="default"/>
      </w:rPr>
    </w:lvl>
    <w:lvl w:ilvl="2" w:tplc="262CD4C0" w:tentative="1">
      <w:start w:val="1"/>
      <w:numFmt w:val="bullet"/>
      <w:lvlText w:val=""/>
      <w:lvlJc w:val="left"/>
      <w:pPr>
        <w:ind w:left="2160" w:hanging="360"/>
      </w:pPr>
      <w:rPr>
        <w:rFonts w:ascii="Wingdings" w:hAnsi="Wingdings" w:hint="default"/>
      </w:rPr>
    </w:lvl>
    <w:lvl w:ilvl="3" w:tplc="83001B3E" w:tentative="1">
      <w:start w:val="1"/>
      <w:numFmt w:val="bullet"/>
      <w:lvlText w:val=""/>
      <w:lvlJc w:val="left"/>
      <w:pPr>
        <w:ind w:left="2880" w:hanging="360"/>
      </w:pPr>
      <w:rPr>
        <w:rFonts w:ascii="Symbol" w:hAnsi="Symbol" w:hint="default"/>
      </w:rPr>
    </w:lvl>
    <w:lvl w:ilvl="4" w:tplc="5EB6D1A6" w:tentative="1">
      <w:start w:val="1"/>
      <w:numFmt w:val="bullet"/>
      <w:lvlText w:val="o"/>
      <w:lvlJc w:val="left"/>
      <w:pPr>
        <w:ind w:left="3600" w:hanging="360"/>
      </w:pPr>
      <w:rPr>
        <w:rFonts w:ascii="Courier New" w:hAnsi="Courier New" w:cs="Courier New" w:hint="default"/>
      </w:rPr>
    </w:lvl>
    <w:lvl w:ilvl="5" w:tplc="51F47348" w:tentative="1">
      <w:start w:val="1"/>
      <w:numFmt w:val="bullet"/>
      <w:lvlText w:val=""/>
      <w:lvlJc w:val="left"/>
      <w:pPr>
        <w:ind w:left="4320" w:hanging="360"/>
      </w:pPr>
      <w:rPr>
        <w:rFonts w:ascii="Wingdings" w:hAnsi="Wingdings" w:hint="default"/>
      </w:rPr>
    </w:lvl>
    <w:lvl w:ilvl="6" w:tplc="1F9AA852" w:tentative="1">
      <w:start w:val="1"/>
      <w:numFmt w:val="bullet"/>
      <w:lvlText w:val=""/>
      <w:lvlJc w:val="left"/>
      <w:pPr>
        <w:ind w:left="5040" w:hanging="360"/>
      </w:pPr>
      <w:rPr>
        <w:rFonts w:ascii="Symbol" w:hAnsi="Symbol" w:hint="default"/>
      </w:rPr>
    </w:lvl>
    <w:lvl w:ilvl="7" w:tplc="ED162BD4" w:tentative="1">
      <w:start w:val="1"/>
      <w:numFmt w:val="bullet"/>
      <w:lvlText w:val="o"/>
      <w:lvlJc w:val="left"/>
      <w:pPr>
        <w:ind w:left="5760" w:hanging="360"/>
      </w:pPr>
      <w:rPr>
        <w:rFonts w:ascii="Courier New" w:hAnsi="Courier New" w:cs="Courier New" w:hint="default"/>
      </w:rPr>
    </w:lvl>
    <w:lvl w:ilvl="8" w:tplc="F374573E" w:tentative="1">
      <w:start w:val="1"/>
      <w:numFmt w:val="bullet"/>
      <w:lvlText w:val=""/>
      <w:lvlJc w:val="left"/>
      <w:pPr>
        <w:ind w:left="6480" w:hanging="360"/>
      </w:pPr>
      <w:rPr>
        <w:rFonts w:ascii="Wingdings" w:hAnsi="Wingdings" w:hint="default"/>
      </w:rPr>
    </w:lvl>
  </w:abstractNum>
  <w:abstractNum w:abstractNumId="12" w15:restartNumberingAfterBreak="0">
    <w:nsid w:val="389B4F04"/>
    <w:multiLevelType w:val="hybridMultilevel"/>
    <w:tmpl w:val="14E87F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38ED13DF"/>
    <w:multiLevelType w:val="hybridMultilevel"/>
    <w:tmpl w:val="9A6C96D8"/>
    <w:lvl w:ilvl="0" w:tplc="B254F004">
      <w:start w:val="1"/>
      <w:numFmt w:val="decimal"/>
      <w:lvlText w:val="%1."/>
      <w:lvlJc w:val="left"/>
      <w:pPr>
        <w:ind w:left="720" w:hanging="360"/>
      </w:pPr>
      <w:rPr>
        <w:rFonts w:hint="default"/>
        <w:sz w:val="22"/>
        <w:szCs w:val="22"/>
      </w:rPr>
    </w:lvl>
    <w:lvl w:ilvl="1" w:tplc="47BED040" w:tentative="1">
      <w:start w:val="1"/>
      <w:numFmt w:val="lowerLetter"/>
      <w:lvlText w:val="%2."/>
      <w:lvlJc w:val="left"/>
      <w:pPr>
        <w:ind w:left="1440" w:hanging="360"/>
      </w:pPr>
    </w:lvl>
    <w:lvl w:ilvl="2" w:tplc="A872CA82" w:tentative="1">
      <w:start w:val="1"/>
      <w:numFmt w:val="lowerRoman"/>
      <w:lvlText w:val="%3."/>
      <w:lvlJc w:val="right"/>
      <w:pPr>
        <w:ind w:left="2160" w:hanging="180"/>
      </w:pPr>
    </w:lvl>
    <w:lvl w:ilvl="3" w:tplc="769A4E04" w:tentative="1">
      <w:start w:val="1"/>
      <w:numFmt w:val="decimal"/>
      <w:lvlText w:val="%4."/>
      <w:lvlJc w:val="left"/>
      <w:pPr>
        <w:ind w:left="2880" w:hanging="360"/>
      </w:pPr>
    </w:lvl>
    <w:lvl w:ilvl="4" w:tplc="6B74D38A" w:tentative="1">
      <w:start w:val="1"/>
      <w:numFmt w:val="lowerLetter"/>
      <w:lvlText w:val="%5."/>
      <w:lvlJc w:val="left"/>
      <w:pPr>
        <w:ind w:left="3600" w:hanging="360"/>
      </w:pPr>
    </w:lvl>
    <w:lvl w:ilvl="5" w:tplc="E5DEF1F6" w:tentative="1">
      <w:start w:val="1"/>
      <w:numFmt w:val="lowerRoman"/>
      <w:lvlText w:val="%6."/>
      <w:lvlJc w:val="right"/>
      <w:pPr>
        <w:ind w:left="4320" w:hanging="180"/>
      </w:pPr>
    </w:lvl>
    <w:lvl w:ilvl="6" w:tplc="1E08639E" w:tentative="1">
      <w:start w:val="1"/>
      <w:numFmt w:val="decimal"/>
      <w:lvlText w:val="%7."/>
      <w:lvlJc w:val="left"/>
      <w:pPr>
        <w:ind w:left="5040" w:hanging="360"/>
      </w:pPr>
    </w:lvl>
    <w:lvl w:ilvl="7" w:tplc="FD3A4F36" w:tentative="1">
      <w:start w:val="1"/>
      <w:numFmt w:val="lowerLetter"/>
      <w:lvlText w:val="%8."/>
      <w:lvlJc w:val="left"/>
      <w:pPr>
        <w:ind w:left="5760" w:hanging="360"/>
      </w:pPr>
    </w:lvl>
    <w:lvl w:ilvl="8" w:tplc="1A1AAADE" w:tentative="1">
      <w:start w:val="1"/>
      <w:numFmt w:val="lowerRoman"/>
      <w:lvlText w:val="%9."/>
      <w:lvlJc w:val="right"/>
      <w:pPr>
        <w:ind w:left="6480" w:hanging="180"/>
      </w:pPr>
    </w:lvl>
  </w:abstractNum>
  <w:abstractNum w:abstractNumId="14" w15:restartNumberingAfterBreak="0">
    <w:nsid w:val="4E5B4F5C"/>
    <w:multiLevelType w:val="hybridMultilevel"/>
    <w:tmpl w:val="FCC85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517F47B3"/>
    <w:multiLevelType w:val="hybridMultilevel"/>
    <w:tmpl w:val="2DE8A428"/>
    <w:lvl w:ilvl="0" w:tplc="C0CE592E">
      <w:start w:val="1"/>
      <w:numFmt w:val="decimal"/>
      <w:lvlText w:val="%1)"/>
      <w:lvlJc w:val="left"/>
      <w:pPr>
        <w:ind w:left="927" w:hanging="360"/>
      </w:pPr>
      <w:rPr>
        <w:rFonts w:hint="default"/>
      </w:rPr>
    </w:lvl>
    <w:lvl w:ilvl="1" w:tplc="C8527DB8" w:tentative="1">
      <w:start w:val="1"/>
      <w:numFmt w:val="lowerLetter"/>
      <w:lvlText w:val="%2."/>
      <w:lvlJc w:val="left"/>
      <w:pPr>
        <w:ind w:left="1647" w:hanging="360"/>
      </w:pPr>
    </w:lvl>
    <w:lvl w:ilvl="2" w:tplc="924E497A" w:tentative="1">
      <w:start w:val="1"/>
      <w:numFmt w:val="lowerRoman"/>
      <w:lvlText w:val="%3."/>
      <w:lvlJc w:val="right"/>
      <w:pPr>
        <w:ind w:left="2367" w:hanging="180"/>
      </w:pPr>
    </w:lvl>
    <w:lvl w:ilvl="3" w:tplc="1B1AF6EE" w:tentative="1">
      <w:start w:val="1"/>
      <w:numFmt w:val="decimal"/>
      <w:lvlText w:val="%4."/>
      <w:lvlJc w:val="left"/>
      <w:pPr>
        <w:ind w:left="3087" w:hanging="360"/>
      </w:pPr>
    </w:lvl>
    <w:lvl w:ilvl="4" w:tplc="C250F5C4" w:tentative="1">
      <w:start w:val="1"/>
      <w:numFmt w:val="lowerLetter"/>
      <w:lvlText w:val="%5."/>
      <w:lvlJc w:val="left"/>
      <w:pPr>
        <w:ind w:left="3807" w:hanging="360"/>
      </w:pPr>
    </w:lvl>
    <w:lvl w:ilvl="5" w:tplc="0340301C" w:tentative="1">
      <w:start w:val="1"/>
      <w:numFmt w:val="lowerRoman"/>
      <w:lvlText w:val="%6."/>
      <w:lvlJc w:val="right"/>
      <w:pPr>
        <w:ind w:left="4527" w:hanging="180"/>
      </w:pPr>
    </w:lvl>
    <w:lvl w:ilvl="6" w:tplc="27403A4C" w:tentative="1">
      <w:start w:val="1"/>
      <w:numFmt w:val="decimal"/>
      <w:lvlText w:val="%7."/>
      <w:lvlJc w:val="left"/>
      <w:pPr>
        <w:ind w:left="5247" w:hanging="360"/>
      </w:pPr>
    </w:lvl>
    <w:lvl w:ilvl="7" w:tplc="E260182C" w:tentative="1">
      <w:start w:val="1"/>
      <w:numFmt w:val="lowerLetter"/>
      <w:lvlText w:val="%8."/>
      <w:lvlJc w:val="left"/>
      <w:pPr>
        <w:ind w:left="5967" w:hanging="360"/>
      </w:pPr>
    </w:lvl>
    <w:lvl w:ilvl="8" w:tplc="D19E3C9E" w:tentative="1">
      <w:start w:val="1"/>
      <w:numFmt w:val="lowerRoman"/>
      <w:lvlText w:val="%9."/>
      <w:lvlJc w:val="right"/>
      <w:pPr>
        <w:ind w:left="6687" w:hanging="180"/>
      </w:pPr>
    </w:lvl>
  </w:abstractNum>
  <w:abstractNum w:abstractNumId="16" w15:restartNumberingAfterBreak="1">
    <w:nsid w:val="540059A1"/>
    <w:multiLevelType w:val="hybridMultilevel"/>
    <w:tmpl w:val="6C00AC12"/>
    <w:lvl w:ilvl="0" w:tplc="EF867EDE">
      <w:start w:val="1"/>
      <w:numFmt w:val="decimal"/>
      <w:lvlText w:val="%1."/>
      <w:lvlJc w:val="left"/>
      <w:pPr>
        <w:ind w:left="720" w:hanging="360"/>
      </w:pPr>
      <w:rPr>
        <w:rFonts w:hint="default"/>
        <w:sz w:val="24"/>
        <w:szCs w:val="24"/>
      </w:rPr>
    </w:lvl>
    <w:lvl w:ilvl="1" w:tplc="98E4D734" w:tentative="1">
      <w:start w:val="1"/>
      <w:numFmt w:val="lowerLetter"/>
      <w:lvlText w:val="%2."/>
      <w:lvlJc w:val="left"/>
      <w:pPr>
        <w:ind w:left="1440" w:hanging="360"/>
      </w:pPr>
    </w:lvl>
    <w:lvl w:ilvl="2" w:tplc="91944556" w:tentative="1">
      <w:start w:val="1"/>
      <w:numFmt w:val="lowerRoman"/>
      <w:lvlText w:val="%3."/>
      <w:lvlJc w:val="right"/>
      <w:pPr>
        <w:ind w:left="2160" w:hanging="180"/>
      </w:pPr>
    </w:lvl>
    <w:lvl w:ilvl="3" w:tplc="887EC98C" w:tentative="1">
      <w:start w:val="1"/>
      <w:numFmt w:val="decimal"/>
      <w:lvlText w:val="%4."/>
      <w:lvlJc w:val="left"/>
      <w:pPr>
        <w:ind w:left="2880" w:hanging="360"/>
      </w:pPr>
    </w:lvl>
    <w:lvl w:ilvl="4" w:tplc="780266DE" w:tentative="1">
      <w:start w:val="1"/>
      <w:numFmt w:val="lowerLetter"/>
      <w:lvlText w:val="%5."/>
      <w:lvlJc w:val="left"/>
      <w:pPr>
        <w:ind w:left="3600" w:hanging="360"/>
      </w:pPr>
    </w:lvl>
    <w:lvl w:ilvl="5" w:tplc="D29C5AAA" w:tentative="1">
      <w:start w:val="1"/>
      <w:numFmt w:val="lowerRoman"/>
      <w:lvlText w:val="%6."/>
      <w:lvlJc w:val="right"/>
      <w:pPr>
        <w:ind w:left="4320" w:hanging="180"/>
      </w:pPr>
    </w:lvl>
    <w:lvl w:ilvl="6" w:tplc="967EDEBE" w:tentative="1">
      <w:start w:val="1"/>
      <w:numFmt w:val="decimal"/>
      <w:lvlText w:val="%7."/>
      <w:lvlJc w:val="left"/>
      <w:pPr>
        <w:ind w:left="5040" w:hanging="360"/>
      </w:pPr>
    </w:lvl>
    <w:lvl w:ilvl="7" w:tplc="A712C65A" w:tentative="1">
      <w:start w:val="1"/>
      <w:numFmt w:val="lowerLetter"/>
      <w:lvlText w:val="%8."/>
      <w:lvlJc w:val="left"/>
      <w:pPr>
        <w:ind w:left="5760" w:hanging="360"/>
      </w:pPr>
    </w:lvl>
    <w:lvl w:ilvl="8" w:tplc="0AD4D9DE" w:tentative="1">
      <w:start w:val="1"/>
      <w:numFmt w:val="lowerRoman"/>
      <w:lvlText w:val="%9."/>
      <w:lvlJc w:val="right"/>
      <w:pPr>
        <w:ind w:left="6480" w:hanging="180"/>
      </w:pPr>
    </w:lvl>
  </w:abstractNum>
  <w:abstractNum w:abstractNumId="17" w15:restartNumberingAfterBreak="1">
    <w:nsid w:val="55D470B8"/>
    <w:multiLevelType w:val="hybridMultilevel"/>
    <w:tmpl w:val="D8BC323E"/>
    <w:lvl w:ilvl="0" w:tplc="073A92FC">
      <w:start w:val="1"/>
      <w:numFmt w:val="decimal"/>
      <w:lvlText w:val="%1."/>
      <w:lvlJc w:val="left"/>
      <w:pPr>
        <w:ind w:left="720" w:hanging="360"/>
      </w:pPr>
      <w:rPr>
        <w:rFonts w:hint="default"/>
      </w:rPr>
    </w:lvl>
    <w:lvl w:ilvl="1" w:tplc="38A0ADDE" w:tentative="1">
      <w:start w:val="1"/>
      <w:numFmt w:val="lowerLetter"/>
      <w:lvlText w:val="%2."/>
      <w:lvlJc w:val="left"/>
      <w:pPr>
        <w:ind w:left="1440" w:hanging="360"/>
      </w:pPr>
    </w:lvl>
    <w:lvl w:ilvl="2" w:tplc="D39ECED8" w:tentative="1">
      <w:start w:val="1"/>
      <w:numFmt w:val="lowerRoman"/>
      <w:lvlText w:val="%3."/>
      <w:lvlJc w:val="right"/>
      <w:pPr>
        <w:ind w:left="2160" w:hanging="180"/>
      </w:pPr>
    </w:lvl>
    <w:lvl w:ilvl="3" w:tplc="D0FCDA58" w:tentative="1">
      <w:start w:val="1"/>
      <w:numFmt w:val="decimal"/>
      <w:lvlText w:val="%4."/>
      <w:lvlJc w:val="left"/>
      <w:pPr>
        <w:ind w:left="2880" w:hanging="360"/>
      </w:pPr>
    </w:lvl>
    <w:lvl w:ilvl="4" w:tplc="EC72739E" w:tentative="1">
      <w:start w:val="1"/>
      <w:numFmt w:val="lowerLetter"/>
      <w:lvlText w:val="%5."/>
      <w:lvlJc w:val="left"/>
      <w:pPr>
        <w:ind w:left="3600" w:hanging="360"/>
      </w:pPr>
    </w:lvl>
    <w:lvl w:ilvl="5" w:tplc="D53E3284" w:tentative="1">
      <w:start w:val="1"/>
      <w:numFmt w:val="lowerRoman"/>
      <w:lvlText w:val="%6."/>
      <w:lvlJc w:val="right"/>
      <w:pPr>
        <w:ind w:left="4320" w:hanging="180"/>
      </w:pPr>
    </w:lvl>
    <w:lvl w:ilvl="6" w:tplc="44A621CA" w:tentative="1">
      <w:start w:val="1"/>
      <w:numFmt w:val="decimal"/>
      <w:lvlText w:val="%7."/>
      <w:lvlJc w:val="left"/>
      <w:pPr>
        <w:ind w:left="5040" w:hanging="360"/>
      </w:pPr>
    </w:lvl>
    <w:lvl w:ilvl="7" w:tplc="B258574E" w:tentative="1">
      <w:start w:val="1"/>
      <w:numFmt w:val="lowerLetter"/>
      <w:lvlText w:val="%8."/>
      <w:lvlJc w:val="left"/>
      <w:pPr>
        <w:ind w:left="5760" w:hanging="360"/>
      </w:pPr>
    </w:lvl>
    <w:lvl w:ilvl="8" w:tplc="E452BE60" w:tentative="1">
      <w:start w:val="1"/>
      <w:numFmt w:val="lowerRoman"/>
      <w:lvlText w:val="%9."/>
      <w:lvlJc w:val="right"/>
      <w:pPr>
        <w:ind w:left="6480" w:hanging="180"/>
      </w:pPr>
    </w:lvl>
  </w:abstractNum>
  <w:abstractNum w:abstractNumId="18" w15:restartNumberingAfterBreak="1">
    <w:nsid w:val="5D251FE1"/>
    <w:multiLevelType w:val="hybridMultilevel"/>
    <w:tmpl w:val="9D8ED3C4"/>
    <w:lvl w:ilvl="0" w:tplc="E03E2878">
      <w:start w:val="3"/>
      <w:numFmt w:val="decimal"/>
      <w:lvlText w:val="%1."/>
      <w:lvlJc w:val="left"/>
      <w:pPr>
        <w:ind w:left="720" w:hanging="360"/>
      </w:pPr>
      <w:rPr>
        <w:rFonts w:hint="default"/>
      </w:rPr>
    </w:lvl>
    <w:lvl w:ilvl="1" w:tplc="F684D81E" w:tentative="1">
      <w:start w:val="1"/>
      <w:numFmt w:val="lowerLetter"/>
      <w:lvlText w:val="%2."/>
      <w:lvlJc w:val="left"/>
      <w:pPr>
        <w:ind w:left="1440" w:hanging="360"/>
      </w:pPr>
    </w:lvl>
    <w:lvl w:ilvl="2" w:tplc="9C1C823A" w:tentative="1">
      <w:start w:val="1"/>
      <w:numFmt w:val="lowerRoman"/>
      <w:lvlText w:val="%3."/>
      <w:lvlJc w:val="right"/>
      <w:pPr>
        <w:ind w:left="2160" w:hanging="180"/>
      </w:pPr>
    </w:lvl>
    <w:lvl w:ilvl="3" w:tplc="7084E170" w:tentative="1">
      <w:start w:val="1"/>
      <w:numFmt w:val="decimal"/>
      <w:lvlText w:val="%4."/>
      <w:lvlJc w:val="left"/>
      <w:pPr>
        <w:ind w:left="2880" w:hanging="360"/>
      </w:pPr>
    </w:lvl>
    <w:lvl w:ilvl="4" w:tplc="2528D54C" w:tentative="1">
      <w:start w:val="1"/>
      <w:numFmt w:val="lowerLetter"/>
      <w:lvlText w:val="%5."/>
      <w:lvlJc w:val="left"/>
      <w:pPr>
        <w:ind w:left="3600" w:hanging="360"/>
      </w:pPr>
    </w:lvl>
    <w:lvl w:ilvl="5" w:tplc="410A8AFE" w:tentative="1">
      <w:start w:val="1"/>
      <w:numFmt w:val="lowerRoman"/>
      <w:lvlText w:val="%6."/>
      <w:lvlJc w:val="right"/>
      <w:pPr>
        <w:ind w:left="4320" w:hanging="180"/>
      </w:pPr>
    </w:lvl>
    <w:lvl w:ilvl="6" w:tplc="9384D820" w:tentative="1">
      <w:start w:val="1"/>
      <w:numFmt w:val="decimal"/>
      <w:lvlText w:val="%7."/>
      <w:lvlJc w:val="left"/>
      <w:pPr>
        <w:ind w:left="5040" w:hanging="360"/>
      </w:pPr>
    </w:lvl>
    <w:lvl w:ilvl="7" w:tplc="E932C638" w:tentative="1">
      <w:start w:val="1"/>
      <w:numFmt w:val="lowerLetter"/>
      <w:lvlText w:val="%8."/>
      <w:lvlJc w:val="left"/>
      <w:pPr>
        <w:ind w:left="5760" w:hanging="360"/>
      </w:pPr>
    </w:lvl>
    <w:lvl w:ilvl="8" w:tplc="C4C2F19C" w:tentative="1">
      <w:start w:val="1"/>
      <w:numFmt w:val="lowerRoman"/>
      <w:lvlText w:val="%9."/>
      <w:lvlJc w:val="right"/>
      <w:pPr>
        <w:ind w:left="6480" w:hanging="180"/>
      </w:pPr>
    </w:lvl>
  </w:abstractNum>
  <w:abstractNum w:abstractNumId="19" w15:restartNumberingAfterBreak="0">
    <w:nsid w:val="620240D4"/>
    <w:multiLevelType w:val="multilevel"/>
    <w:tmpl w:val="A8BE2278"/>
    <w:lvl w:ilvl="0">
      <w:start w:val="1"/>
      <w:numFmt w:val="decimal"/>
      <w:suff w:val="space"/>
      <w:lvlText w:val="%1."/>
      <w:lvlJc w:val="left"/>
      <w:pPr>
        <w:ind w:left="720" w:hanging="720"/>
      </w:pPr>
      <w:rPr>
        <w:rFonts w:hint="default"/>
        <w:b w:val="0"/>
        <w:i w:val="0"/>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1">
    <w:nsid w:val="66B8744F"/>
    <w:multiLevelType w:val="hybridMultilevel"/>
    <w:tmpl w:val="9A6C96D8"/>
    <w:lvl w:ilvl="0" w:tplc="867CB34A">
      <w:start w:val="1"/>
      <w:numFmt w:val="decimal"/>
      <w:lvlText w:val="%1."/>
      <w:lvlJc w:val="left"/>
      <w:pPr>
        <w:ind w:left="720" w:hanging="360"/>
      </w:pPr>
      <w:rPr>
        <w:rFonts w:hint="default"/>
        <w:sz w:val="22"/>
        <w:szCs w:val="22"/>
      </w:rPr>
    </w:lvl>
    <w:lvl w:ilvl="1" w:tplc="9684B648" w:tentative="1">
      <w:start w:val="1"/>
      <w:numFmt w:val="lowerLetter"/>
      <w:lvlText w:val="%2."/>
      <w:lvlJc w:val="left"/>
      <w:pPr>
        <w:ind w:left="1440" w:hanging="360"/>
      </w:pPr>
    </w:lvl>
    <w:lvl w:ilvl="2" w:tplc="5F9C43F0" w:tentative="1">
      <w:start w:val="1"/>
      <w:numFmt w:val="lowerRoman"/>
      <w:lvlText w:val="%3."/>
      <w:lvlJc w:val="right"/>
      <w:pPr>
        <w:ind w:left="2160" w:hanging="180"/>
      </w:pPr>
    </w:lvl>
    <w:lvl w:ilvl="3" w:tplc="B16E6A82" w:tentative="1">
      <w:start w:val="1"/>
      <w:numFmt w:val="decimal"/>
      <w:lvlText w:val="%4."/>
      <w:lvlJc w:val="left"/>
      <w:pPr>
        <w:ind w:left="2880" w:hanging="360"/>
      </w:pPr>
    </w:lvl>
    <w:lvl w:ilvl="4" w:tplc="8190F34E" w:tentative="1">
      <w:start w:val="1"/>
      <w:numFmt w:val="lowerLetter"/>
      <w:lvlText w:val="%5."/>
      <w:lvlJc w:val="left"/>
      <w:pPr>
        <w:ind w:left="3600" w:hanging="360"/>
      </w:pPr>
    </w:lvl>
    <w:lvl w:ilvl="5" w:tplc="86B2CD18" w:tentative="1">
      <w:start w:val="1"/>
      <w:numFmt w:val="lowerRoman"/>
      <w:lvlText w:val="%6."/>
      <w:lvlJc w:val="right"/>
      <w:pPr>
        <w:ind w:left="4320" w:hanging="180"/>
      </w:pPr>
    </w:lvl>
    <w:lvl w:ilvl="6" w:tplc="8BB2AAA6" w:tentative="1">
      <w:start w:val="1"/>
      <w:numFmt w:val="decimal"/>
      <w:lvlText w:val="%7."/>
      <w:lvlJc w:val="left"/>
      <w:pPr>
        <w:ind w:left="5040" w:hanging="360"/>
      </w:pPr>
    </w:lvl>
    <w:lvl w:ilvl="7" w:tplc="30B4CAEE" w:tentative="1">
      <w:start w:val="1"/>
      <w:numFmt w:val="lowerLetter"/>
      <w:lvlText w:val="%8."/>
      <w:lvlJc w:val="left"/>
      <w:pPr>
        <w:ind w:left="5760" w:hanging="360"/>
      </w:pPr>
    </w:lvl>
    <w:lvl w:ilvl="8" w:tplc="80D288C8" w:tentative="1">
      <w:start w:val="1"/>
      <w:numFmt w:val="lowerRoman"/>
      <w:lvlText w:val="%9."/>
      <w:lvlJc w:val="right"/>
      <w:pPr>
        <w:ind w:left="6480" w:hanging="180"/>
      </w:pPr>
    </w:lvl>
  </w:abstractNum>
  <w:abstractNum w:abstractNumId="21" w15:restartNumberingAfterBreak="1">
    <w:nsid w:val="6A091950"/>
    <w:multiLevelType w:val="hybridMultilevel"/>
    <w:tmpl w:val="E5CA2ADC"/>
    <w:lvl w:ilvl="0" w:tplc="0C6499EC">
      <w:start w:val="1"/>
      <w:numFmt w:val="decimal"/>
      <w:lvlText w:val="%1."/>
      <w:lvlJc w:val="left"/>
      <w:pPr>
        <w:ind w:left="927" w:hanging="360"/>
      </w:pPr>
      <w:rPr>
        <w:rFonts w:ascii="Times New Roman" w:hAnsi="Times New Roman" w:cs="Times New Roman" w:hint="default"/>
        <w:b w:val="0"/>
        <w:color w:val="auto"/>
        <w:sz w:val="24"/>
        <w:szCs w:val="24"/>
      </w:rPr>
    </w:lvl>
    <w:lvl w:ilvl="1" w:tplc="86F00F9A" w:tentative="1">
      <w:start w:val="1"/>
      <w:numFmt w:val="lowerLetter"/>
      <w:lvlText w:val="%2."/>
      <w:lvlJc w:val="left"/>
      <w:pPr>
        <w:ind w:left="1489" w:hanging="360"/>
      </w:pPr>
    </w:lvl>
    <w:lvl w:ilvl="2" w:tplc="C29A184C" w:tentative="1">
      <w:start w:val="1"/>
      <w:numFmt w:val="lowerRoman"/>
      <w:lvlText w:val="%3."/>
      <w:lvlJc w:val="right"/>
      <w:pPr>
        <w:ind w:left="2209" w:hanging="180"/>
      </w:pPr>
    </w:lvl>
    <w:lvl w:ilvl="3" w:tplc="7ABE5BC0" w:tentative="1">
      <w:start w:val="1"/>
      <w:numFmt w:val="decimal"/>
      <w:lvlText w:val="%4."/>
      <w:lvlJc w:val="left"/>
      <w:pPr>
        <w:ind w:left="2929" w:hanging="360"/>
      </w:pPr>
    </w:lvl>
    <w:lvl w:ilvl="4" w:tplc="294A6C16" w:tentative="1">
      <w:start w:val="1"/>
      <w:numFmt w:val="lowerLetter"/>
      <w:lvlText w:val="%5."/>
      <w:lvlJc w:val="left"/>
      <w:pPr>
        <w:ind w:left="3649" w:hanging="360"/>
      </w:pPr>
    </w:lvl>
    <w:lvl w:ilvl="5" w:tplc="23FA74B4" w:tentative="1">
      <w:start w:val="1"/>
      <w:numFmt w:val="lowerRoman"/>
      <w:lvlText w:val="%6."/>
      <w:lvlJc w:val="right"/>
      <w:pPr>
        <w:ind w:left="4369" w:hanging="180"/>
      </w:pPr>
    </w:lvl>
    <w:lvl w:ilvl="6" w:tplc="8F5C2876" w:tentative="1">
      <w:start w:val="1"/>
      <w:numFmt w:val="decimal"/>
      <w:lvlText w:val="%7."/>
      <w:lvlJc w:val="left"/>
      <w:pPr>
        <w:ind w:left="5089" w:hanging="360"/>
      </w:pPr>
    </w:lvl>
    <w:lvl w:ilvl="7" w:tplc="C126572E" w:tentative="1">
      <w:start w:val="1"/>
      <w:numFmt w:val="lowerLetter"/>
      <w:lvlText w:val="%8."/>
      <w:lvlJc w:val="left"/>
      <w:pPr>
        <w:ind w:left="5809" w:hanging="360"/>
      </w:pPr>
    </w:lvl>
    <w:lvl w:ilvl="8" w:tplc="FBCEDA08" w:tentative="1">
      <w:start w:val="1"/>
      <w:numFmt w:val="lowerRoman"/>
      <w:lvlText w:val="%9."/>
      <w:lvlJc w:val="right"/>
      <w:pPr>
        <w:ind w:left="6529" w:hanging="180"/>
      </w:pPr>
    </w:lvl>
  </w:abstractNum>
  <w:abstractNum w:abstractNumId="22" w15:restartNumberingAfterBreak="1">
    <w:nsid w:val="6A3003F4"/>
    <w:multiLevelType w:val="hybridMultilevel"/>
    <w:tmpl w:val="28906700"/>
    <w:lvl w:ilvl="0" w:tplc="3AC6309E">
      <w:start w:val="1"/>
      <w:numFmt w:val="decimal"/>
      <w:lvlText w:val="%1."/>
      <w:lvlJc w:val="left"/>
      <w:pPr>
        <w:ind w:left="785" w:hanging="360"/>
      </w:pPr>
      <w:rPr>
        <w:rFonts w:hint="default"/>
      </w:rPr>
    </w:lvl>
    <w:lvl w:ilvl="1" w:tplc="AB4C1266" w:tentative="1">
      <w:start w:val="1"/>
      <w:numFmt w:val="lowerLetter"/>
      <w:lvlText w:val="%2."/>
      <w:lvlJc w:val="left"/>
      <w:pPr>
        <w:ind w:left="1505" w:hanging="360"/>
      </w:pPr>
    </w:lvl>
    <w:lvl w:ilvl="2" w:tplc="37F29C10" w:tentative="1">
      <w:start w:val="1"/>
      <w:numFmt w:val="lowerRoman"/>
      <w:lvlText w:val="%3."/>
      <w:lvlJc w:val="right"/>
      <w:pPr>
        <w:ind w:left="2225" w:hanging="180"/>
      </w:pPr>
    </w:lvl>
    <w:lvl w:ilvl="3" w:tplc="A7B09242" w:tentative="1">
      <w:start w:val="1"/>
      <w:numFmt w:val="decimal"/>
      <w:lvlText w:val="%4."/>
      <w:lvlJc w:val="left"/>
      <w:pPr>
        <w:ind w:left="2945" w:hanging="360"/>
      </w:pPr>
    </w:lvl>
    <w:lvl w:ilvl="4" w:tplc="7554AAA6" w:tentative="1">
      <w:start w:val="1"/>
      <w:numFmt w:val="lowerLetter"/>
      <w:lvlText w:val="%5."/>
      <w:lvlJc w:val="left"/>
      <w:pPr>
        <w:ind w:left="3665" w:hanging="360"/>
      </w:pPr>
    </w:lvl>
    <w:lvl w:ilvl="5" w:tplc="321017E6" w:tentative="1">
      <w:start w:val="1"/>
      <w:numFmt w:val="lowerRoman"/>
      <w:lvlText w:val="%6."/>
      <w:lvlJc w:val="right"/>
      <w:pPr>
        <w:ind w:left="4385" w:hanging="180"/>
      </w:pPr>
    </w:lvl>
    <w:lvl w:ilvl="6" w:tplc="551696C4" w:tentative="1">
      <w:start w:val="1"/>
      <w:numFmt w:val="decimal"/>
      <w:lvlText w:val="%7."/>
      <w:lvlJc w:val="left"/>
      <w:pPr>
        <w:ind w:left="5105" w:hanging="360"/>
      </w:pPr>
    </w:lvl>
    <w:lvl w:ilvl="7" w:tplc="894E1308" w:tentative="1">
      <w:start w:val="1"/>
      <w:numFmt w:val="lowerLetter"/>
      <w:lvlText w:val="%8."/>
      <w:lvlJc w:val="left"/>
      <w:pPr>
        <w:ind w:left="5825" w:hanging="360"/>
      </w:pPr>
    </w:lvl>
    <w:lvl w:ilvl="8" w:tplc="579EADF6" w:tentative="1">
      <w:start w:val="1"/>
      <w:numFmt w:val="lowerRoman"/>
      <w:lvlText w:val="%9."/>
      <w:lvlJc w:val="right"/>
      <w:pPr>
        <w:ind w:left="6545" w:hanging="180"/>
      </w:pPr>
    </w:lvl>
  </w:abstractNum>
  <w:abstractNum w:abstractNumId="23" w15:restartNumberingAfterBreak="0">
    <w:nsid w:val="6CE67580"/>
    <w:multiLevelType w:val="multilevel"/>
    <w:tmpl w:val="50D8E71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7946543C"/>
    <w:multiLevelType w:val="hybridMultilevel"/>
    <w:tmpl w:val="00F4FACC"/>
    <w:lvl w:ilvl="0" w:tplc="87AA1DA4">
      <w:start w:val="1"/>
      <w:numFmt w:val="decimal"/>
      <w:lvlText w:val="%1)"/>
      <w:lvlJc w:val="left"/>
      <w:pPr>
        <w:ind w:left="1069" w:hanging="360"/>
      </w:pPr>
      <w:rPr>
        <w:rFonts w:hint="default"/>
      </w:rPr>
    </w:lvl>
    <w:lvl w:ilvl="1" w:tplc="7E02B47A" w:tentative="1">
      <w:start w:val="1"/>
      <w:numFmt w:val="lowerLetter"/>
      <w:lvlText w:val="%2."/>
      <w:lvlJc w:val="left"/>
      <w:pPr>
        <w:ind w:left="1789" w:hanging="360"/>
      </w:pPr>
    </w:lvl>
    <w:lvl w:ilvl="2" w:tplc="648A9402" w:tentative="1">
      <w:start w:val="1"/>
      <w:numFmt w:val="lowerRoman"/>
      <w:lvlText w:val="%3."/>
      <w:lvlJc w:val="right"/>
      <w:pPr>
        <w:ind w:left="2509" w:hanging="180"/>
      </w:pPr>
    </w:lvl>
    <w:lvl w:ilvl="3" w:tplc="7E2A88A4" w:tentative="1">
      <w:start w:val="1"/>
      <w:numFmt w:val="decimal"/>
      <w:lvlText w:val="%4."/>
      <w:lvlJc w:val="left"/>
      <w:pPr>
        <w:ind w:left="3229" w:hanging="360"/>
      </w:pPr>
    </w:lvl>
    <w:lvl w:ilvl="4" w:tplc="94FAE116" w:tentative="1">
      <w:start w:val="1"/>
      <w:numFmt w:val="lowerLetter"/>
      <w:lvlText w:val="%5."/>
      <w:lvlJc w:val="left"/>
      <w:pPr>
        <w:ind w:left="3949" w:hanging="360"/>
      </w:pPr>
    </w:lvl>
    <w:lvl w:ilvl="5" w:tplc="CA42F828" w:tentative="1">
      <w:start w:val="1"/>
      <w:numFmt w:val="lowerRoman"/>
      <w:lvlText w:val="%6."/>
      <w:lvlJc w:val="right"/>
      <w:pPr>
        <w:ind w:left="4669" w:hanging="180"/>
      </w:pPr>
    </w:lvl>
    <w:lvl w:ilvl="6" w:tplc="C2EC8FCE" w:tentative="1">
      <w:start w:val="1"/>
      <w:numFmt w:val="decimal"/>
      <w:lvlText w:val="%7."/>
      <w:lvlJc w:val="left"/>
      <w:pPr>
        <w:ind w:left="5389" w:hanging="360"/>
      </w:pPr>
    </w:lvl>
    <w:lvl w:ilvl="7" w:tplc="5628A7F6" w:tentative="1">
      <w:start w:val="1"/>
      <w:numFmt w:val="lowerLetter"/>
      <w:lvlText w:val="%8."/>
      <w:lvlJc w:val="left"/>
      <w:pPr>
        <w:ind w:left="6109" w:hanging="360"/>
      </w:pPr>
    </w:lvl>
    <w:lvl w:ilvl="8" w:tplc="0172DF24" w:tentative="1">
      <w:start w:val="1"/>
      <w:numFmt w:val="lowerRoman"/>
      <w:lvlText w:val="%9."/>
      <w:lvlJc w:val="right"/>
      <w:pPr>
        <w:ind w:left="6829" w:hanging="180"/>
      </w:pPr>
    </w:lvl>
  </w:abstractNum>
  <w:abstractNum w:abstractNumId="25" w15:restartNumberingAfterBreak="0">
    <w:nsid w:val="79904C37"/>
    <w:multiLevelType w:val="multilevel"/>
    <w:tmpl w:val="5CBE58C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7B472AFE"/>
    <w:multiLevelType w:val="hybridMultilevel"/>
    <w:tmpl w:val="72BC1FA0"/>
    <w:lvl w:ilvl="0" w:tplc="DF8C9E0C">
      <w:start w:val="1"/>
      <w:numFmt w:val="decimal"/>
      <w:lvlText w:val="%1."/>
      <w:lvlJc w:val="left"/>
      <w:pPr>
        <w:ind w:left="720" w:hanging="360"/>
      </w:pPr>
      <w:rPr>
        <w:rFonts w:hint="default"/>
      </w:rPr>
    </w:lvl>
    <w:lvl w:ilvl="1" w:tplc="D8107724" w:tentative="1">
      <w:start w:val="1"/>
      <w:numFmt w:val="lowerLetter"/>
      <w:lvlText w:val="%2."/>
      <w:lvlJc w:val="left"/>
      <w:pPr>
        <w:ind w:left="1440" w:hanging="360"/>
      </w:pPr>
    </w:lvl>
    <w:lvl w:ilvl="2" w:tplc="FF6A2A68" w:tentative="1">
      <w:start w:val="1"/>
      <w:numFmt w:val="lowerRoman"/>
      <w:lvlText w:val="%3."/>
      <w:lvlJc w:val="right"/>
      <w:pPr>
        <w:ind w:left="2160" w:hanging="180"/>
      </w:pPr>
    </w:lvl>
    <w:lvl w:ilvl="3" w:tplc="4C90C748" w:tentative="1">
      <w:start w:val="1"/>
      <w:numFmt w:val="decimal"/>
      <w:lvlText w:val="%4."/>
      <w:lvlJc w:val="left"/>
      <w:pPr>
        <w:ind w:left="2880" w:hanging="360"/>
      </w:pPr>
    </w:lvl>
    <w:lvl w:ilvl="4" w:tplc="D34A6BCC" w:tentative="1">
      <w:start w:val="1"/>
      <w:numFmt w:val="lowerLetter"/>
      <w:lvlText w:val="%5."/>
      <w:lvlJc w:val="left"/>
      <w:pPr>
        <w:ind w:left="3600" w:hanging="360"/>
      </w:pPr>
    </w:lvl>
    <w:lvl w:ilvl="5" w:tplc="D81648AA" w:tentative="1">
      <w:start w:val="1"/>
      <w:numFmt w:val="lowerRoman"/>
      <w:lvlText w:val="%6."/>
      <w:lvlJc w:val="right"/>
      <w:pPr>
        <w:ind w:left="4320" w:hanging="180"/>
      </w:pPr>
    </w:lvl>
    <w:lvl w:ilvl="6" w:tplc="FFA4E068" w:tentative="1">
      <w:start w:val="1"/>
      <w:numFmt w:val="decimal"/>
      <w:lvlText w:val="%7."/>
      <w:lvlJc w:val="left"/>
      <w:pPr>
        <w:ind w:left="5040" w:hanging="360"/>
      </w:pPr>
    </w:lvl>
    <w:lvl w:ilvl="7" w:tplc="8B1C2E70" w:tentative="1">
      <w:start w:val="1"/>
      <w:numFmt w:val="lowerLetter"/>
      <w:lvlText w:val="%8."/>
      <w:lvlJc w:val="left"/>
      <w:pPr>
        <w:ind w:left="5760" w:hanging="360"/>
      </w:pPr>
    </w:lvl>
    <w:lvl w:ilvl="8" w:tplc="D00CD822" w:tentative="1">
      <w:start w:val="1"/>
      <w:numFmt w:val="lowerRoman"/>
      <w:lvlText w:val="%9."/>
      <w:lvlJc w:val="right"/>
      <w:pPr>
        <w:ind w:left="6480" w:hanging="180"/>
      </w:pPr>
    </w:lvl>
  </w:abstractNum>
  <w:abstractNum w:abstractNumId="27" w15:restartNumberingAfterBreak="0">
    <w:nsid w:val="7D9D48BA"/>
    <w:multiLevelType w:val="hybridMultilevel"/>
    <w:tmpl w:val="84EE24A0"/>
    <w:lvl w:ilvl="0" w:tplc="78B64F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7"/>
  </w:num>
  <w:num w:numId="3">
    <w:abstractNumId w:val="26"/>
  </w:num>
  <w:num w:numId="4">
    <w:abstractNumId w:val="13"/>
  </w:num>
  <w:num w:numId="5">
    <w:abstractNumId w:val="20"/>
  </w:num>
  <w:num w:numId="6">
    <w:abstractNumId w:val="0"/>
  </w:num>
  <w:num w:numId="7">
    <w:abstractNumId w:val="24"/>
  </w:num>
  <w:num w:numId="8">
    <w:abstractNumId w:val="3"/>
  </w:num>
  <w:num w:numId="9">
    <w:abstractNumId w:val="6"/>
  </w:num>
  <w:num w:numId="10">
    <w:abstractNumId w:val="18"/>
  </w:num>
  <w:num w:numId="11">
    <w:abstractNumId w:val="9"/>
  </w:num>
  <w:num w:numId="12">
    <w:abstractNumId w:val="8"/>
  </w:num>
  <w:num w:numId="13">
    <w:abstractNumId w:val="21"/>
  </w:num>
  <w:num w:numId="14">
    <w:abstractNumId w:val="15"/>
  </w:num>
  <w:num w:numId="15">
    <w:abstractNumId w:val="11"/>
  </w:num>
  <w:num w:numId="16">
    <w:abstractNumId w:val="19"/>
  </w:num>
  <w:num w:numId="17">
    <w:abstractNumId w:val="5"/>
  </w:num>
  <w:num w:numId="18">
    <w:abstractNumId w:val="10"/>
  </w:num>
  <w:num w:numId="19">
    <w:abstractNumId w:val="14"/>
  </w:num>
  <w:num w:numId="20">
    <w:abstractNumId w:val="23"/>
  </w:num>
  <w:num w:numId="21">
    <w:abstractNumId w:val="25"/>
  </w:num>
  <w:num w:numId="22">
    <w:abstractNumId w:val="1"/>
  </w:num>
  <w:num w:numId="23">
    <w:abstractNumId w:val="7"/>
  </w:num>
  <w:num w:numId="24">
    <w:abstractNumId w:val="27"/>
  </w:num>
  <w:num w:numId="25">
    <w:abstractNumId w:val="22"/>
  </w:num>
  <w:num w:numId="26">
    <w:abstractNumId w:val="12"/>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D"/>
    <w:rsid w:val="00000255"/>
    <w:rsid w:val="000007B2"/>
    <w:rsid w:val="00004115"/>
    <w:rsid w:val="00004213"/>
    <w:rsid w:val="0000573A"/>
    <w:rsid w:val="00012A6A"/>
    <w:rsid w:val="0001420B"/>
    <w:rsid w:val="0002144E"/>
    <w:rsid w:val="000220C6"/>
    <w:rsid w:val="00023652"/>
    <w:rsid w:val="00026AD4"/>
    <w:rsid w:val="00035026"/>
    <w:rsid w:val="000460D9"/>
    <w:rsid w:val="0005000F"/>
    <w:rsid w:val="000505D0"/>
    <w:rsid w:val="00051D62"/>
    <w:rsid w:val="00056A12"/>
    <w:rsid w:val="00060177"/>
    <w:rsid w:val="0006176C"/>
    <w:rsid w:val="000620B0"/>
    <w:rsid w:val="00070B0A"/>
    <w:rsid w:val="00073241"/>
    <w:rsid w:val="0007374F"/>
    <w:rsid w:val="00074727"/>
    <w:rsid w:val="00075514"/>
    <w:rsid w:val="00075DD7"/>
    <w:rsid w:val="0008176D"/>
    <w:rsid w:val="000850D1"/>
    <w:rsid w:val="000850FD"/>
    <w:rsid w:val="0009133A"/>
    <w:rsid w:val="00095ECF"/>
    <w:rsid w:val="00097765"/>
    <w:rsid w:val="000A5988"/>
    <w:rsid w:val="000A7060"/>
    <w:rsid w:val="000B1144"/>
    <w:rsid w:val="000B29C0"/>
    <w:rsid w:val="000B2DDA"/>
    <w:rsid w:val="000B4879"/>
    <w:rsid w:val="000B4A03"/>
    <w:rsid w:val="000C0B2C"/>
    <w:rsid w:val="000C20ED"/>
    <w:rsid w:val="000C617F"/>
    <w:rsid w:val="000C750B"/>
    <w:rsid w:val="000D0CF1"/>
    <w:rsid w:val="000D15B2"/>
    <w:rsid w:val="000D3445"/>
    <w:rsid w:val="000D778F"/>
    <w:rsid w:val="000E1833"/>
    <w:rsid w:val="000E1A0F"/>
    <w:rsid w:val="000E5B97"/>
    <w:rsid w:val="000E7950"/>
    <w:rsid w:val="000E7E54"/>
    <w:rsid w:val="000F11DB"/>
    <w:rsid w:val="000F2CDC"/>
    <w:rsid w:val="000F4A4B"/>
    <w:rsid w:val="000F7114"/>
    <w:rsid w:val="001039CA"/>
    <w:rsid w:val="001041CF"/>
    <w:rsid w:val="0010578A"/>
    <w:rsid w:val="0011290A"/>
    <w:rsid w:val="00114650"/>
    <w:rsid w:val="001200D0"/>
    <w:rsid w:val="001201A5"/>
    <w:rsid w:val="0012023E"/>
    <w:rsid w:val="001229BC"/>
    <w:rsid w:val="0012308D"/>
    <w:rsid w:val="00125A97"/>
    <w:rsid w:val="00126235"/>
    <w:rsid w:val="00136C04"/>
    <w:rsid w:val="00136CE5"/>
    <w:rsid w:val="00136DDA"/>
    <w:rsid w:val="00141950"/>
    <w:rsid w:val="00143263"/>
    <w:rsid w:val="001432C9"/>
    <w:rsid w:val="00150934"/>
    <w:rsid w:val="00151083"/>
    <w:rsid w:val="00156519"/>
    <w:rsid w:val="00163BA9"/>
    <w:rsid w:val="0016413F"/>
    <w:rsid w:val="00165A16"/>
    <w:rsid w:val="001674E9"/>
    <w:rsid w:val="001707F2"/>
    <w:rsid w:val="0017778A"/>
    <w:rsid w:val="0018022A"/>
    <w:rsid w:val="00180E47"/>
    <w:rsid w:val="001814AF"/>
    <w:rsid w:val="00183848"/>
    <w:rsid w:val="001851A8"/>
    <w:rsid w:val="00185F65"/>
    <w:rsid w:val="001867D8"/>
    <w:rsid w:val="00187741"/>
    <w:rsid w:val="00190469"/>
    <w:rsid w:val="00191D40"/>
    <w:rsid w:val="0019301B"/>
    <w:rsid w:val="001945AC"/>
    <w:rsid w:val="00195E2A"/>
    <w:rsid w:val="001A45A4"/>
    <w:rsid w:val="001A54E7"/>
    <w:rsid w:val="001A6EC1"/>
    <w:rsid w:val="001A7D7C"/>
    <w:rsid w:val="001B1EFD"/>
    <w:rsid w:val="001B27AC"/>
    <w:rsid w:val="001B4080"/>
    <w:rsid w:val="001B6940"/>
    <w:rsid w:val="001C01B8"/>
    <w:rsid w:val="001C37D5"/>
    <w:rsid w:val="001C5A8B"/>
    <w:rsid w:val="001C6C6E"/>
    <w:rsid w:val="001D2B7F"/>
    <w:rsid w:val="001D2B99"/>
    <w:rsid w:val="001D341E"/>
    <w:rsid w:val="001D457E"/>
    <w:rsid w:val="001D4AB9"/>
    <w:rsid w:val="001D5C86"/>
    <w:rsid w:val="001D63A5"/>
    <w:rsid w:val="001E048E"/>
    <w:rsid w:val="001E12D5"/>
    <w:rsid w:val="001E748A"/>
    <w:rsid w:val="001F34F7"/>
    <w:rsid w:val="001F4375"/>
    <w:rsid w:val="001F6480"/>
    <w:rsid w:val="001F6E91"/>
    <w:rsid w:val="0020181C"/>
    <w:rsid w:val="00202BE0"/>
    <w:rsid w:val="00206756"/>
    <w:rsid w:val="0020681D"/>
    <w:rsid w:val="00207285"/>
    <w:rsid w:val="00213909"/>
    <w:rsid w:val="00220B5E"/>
    <w:rsid w:val="00222545"/>
    <w:rsid w:val="00223908"/>
    <w:rsid w:val="002246F3"/>
    <w:rsid w:val="00226CE8"/>
    <w:rsid w:val="00232740"/>
    <w:rsid w:val="00232BDE"/>
    <w:rsid w:val="002342D8"/>
    <w:rsid w:val="00237793"/>
    <w:rsid w:val="00242720"/>
    <w:rsid w:val="00252297"/>
    <w:rsid w:val="002549CC"/>
    <w:rsid w:val="0026253B"/>
    <w:rsid w:val="00266D6B"/>
    <w:rsid w:val="00267AA5"/>
    <w:rsid w:val="00270425"/>
    <w:rsid w:val="002721EF"/>
    <w:rsid w:val="00272356"/>
    <w:rsid w:val="00276B9C"/>
    <w:rsid w:val="00280842"/>
    <w:rsid w:val="00281883"/>
    <w:rsid w:val="00281CB5"/>
    <w:rsid w:val="002844E7"/>
    <w:rsid w:val="00285100"/>
    <w:rsid w:val="00286B37"/>
    <w:rsid w:val="002A4C22"/>
    <w:rsid w:val="002A7B88"/>
    <w:rsid w:val="002B0937"/>
    <w:rsid w:val="002B3F3A"/>
    <w:rsid w:val="002B4978"/>
    <w:rsid w:val="002B5763"/>
    <w:rsid w:val="002B641A"/>
    <w:rsid w:val="002B6E84"/>
    <w:rsid w:val="002C2AA3"/>
    <w:rsid w:val="002C72CF"/>
    <w:rsid w:val="002D2221"/>
    <w:rsid w:val="002D5DBE"/>
    <w:rsid w:val="002D660D"/>
    <w:rsid w:val="002E3410"/>
    <w:rsid w:val="002E42E2"/>
    <w:rsid w:val="002E5768"/>
    <w:rsid w:val="002F1291"/>
    <w:rsid w:val="002F37D8"/>
    <w:rsid w:val="002F6F27"/>
    <w:rsid w:val="0030022E"/>
    <w:rsid w:val="00302262"/>
    <w:rsid w:val="0031535C"/>
    <w:rsid w:val="003178AF"/>
    <w:rsid w:val="00320364"/>
    <w:rsid w:val="0032176E"/>
    <w:rsid w:val="00321C8F"/>
    <w:rsid w:val="00322490"/>
    <w:rsid w:val="003225CA"/>
    <w:rsid w:val="00322D18"/>
    <w:rsid w:val="00323F70"/>
    <w:rsid w:val="00326C16"/>
    <w:rsid w:val="00327875"/>
    <w:rsid w:val="00327AF1"/>
    <w:rsid w:val="00334E4C"/>
    <w:rsid w:val="003401D6"/>
    <w:rsid w:val="003413B7"/>
    <w:rsid w:val="00342F51"/>
    <w:rsid w:val="00343351"/>
    <w:rsid w:val="00343AEE"/>
    <w:rsid w:val="003465C8"/>
    <w:rsid w:val="0035091A"/>
    <w:rsid w:val="00360539"/>
    <w:rsid w:val="003632A9"/>
    <w:rsid w:val="0036698A"/>
    <w:rsid w:val="003713C7"/>
    <w:rsid w:val="00372503"/>
    <w:rsid w:val="00374908"/>
    <w:rsid w:val="00375ECC"/>
    <w:rsid w:val="003802DA"/>
    <w:rsid w:val="0038199B"/>
    <w:rsid w:val="00381B4C"/>
    <w:rsid w:val="00384985"/>
    <w:rsid w:val="0038677F"/>
    <w:rsid w:val="003916A7"/>
    <w:rsid w:val="003919BE"/>
    <w:rsid w:val="00394DB9"/>
    <w:rsid w:val="003B07E0"/>
    <w:rsid w:val="003B561D"/>
    <w:rsid w:val="003B78C3"/>
    <w:rsid w:val="003C076F"/>
    <w:rsid w:val="003C1C21"/>
    <w:rsid w:val="003C5956"/>
    <w:rsid w:val="003C60C9"/>
    <w:rsid w:val="003C6A28"/>
    <w:rsid w:val="003D36CB"/>
    <w:rsid w:val="003D5308"/>
    <w:rsid w:val="003D634E"/>
    <w:rsid w:val="003D6EBC"/>
    <w:rsid w:val="003D762F"/>
    <w:rsid w:val="003E19EC"/>
    <w:rsid w:val="003E3035"/>
    <w:rsid w:val="003E6C7E"/>
    <w:rsid w:val="003F15BE"/>
    <w:rsid w:val="003F1F8C"/>
    <w:rsid w:val="003F34CB"/>
    <w:rsid w:val="003F4EF8"/>
    <w:rsid w:val="003F5339"/>
    <w:rsid w:val="00403435"/>
    <w:rsid w:val="00403FC8"/>
    <w:rsid w:val="00404D2C"/>
    <w:rsid w:val="004055B1"/>
    <w:rsid w:val="0040581E"/>
    <w:rsid w:val="004104D5"/>
    <w:rsid w:val="004107E5"/>
    <w:rsid w:val="00412511"/>
    <w:rsid w:val="00414BF9"/>
    <w:rsid w:val="004179D0"/>
    <w:rsid w:val="00417A48"/>
    <w:rsid w:val="00420F11"/>
    <w:rsid w:val="004245FD"/>
    <w:rsid w:val="00425935"/>
    <w:rsid w:val="004261A7"/>
    <w:rsid w:val="00426528"/>
    <w:rsid w:val="004305CC"/>
    <w:rsid w:val="0043085B"/>
    <w:rsid w:val="00431363"/>
    <w:rsid w:val="00432E06"/>
    <w:rsid w:val="004357DF"/>
    <w:rsid w:val="00437838"/>
    <w:rsid w:val="0044170B"/>
    <w:rsid w:val="00442795"/>
    <w:rsid w:val="00442899"/>
    <w:rsid w:val="00445AB9"/>
    <w:rsid w:val="00447035"/>
    <w:rsid w:val="004521FB"/>
    <w:rsid w:val="00452F16"/>
    <w:rsid w:val="00454D55"/>
    <w:rsid w:val="00455992"/>
    <w:rsid w:val="00466951"/>
    <w:rsid w:val="00471298"/>
    <w:rsid w:val="00472347"/>
    <w:rsid w:val="00476818"/>
    <w:rsid w:val="00476C51"/>
    <w:rsid w:val="00477635"/>
    <w:rsid w:val="0047776E"/>
    <w:rsid w:val="00477A2F"/>
    <w:rsid w:val="00480076"/>
    <w:rsid w:val="004815F3"/>
    <w:rsid w:val="004834B3"/>
    <w:rsid w:val="00484750"/>
    <w:rsid w:val="00487A11"/>
    <w:rsid w:val="00492979"/>
    <w:rsid w:val="0049299E"/>
    <w:rsid w:val="004943E0"/>
    <w:rsid w:val="00496E3E"/>
    <w:rsid w:val="004A007F"/>
    <w:rsid w:val="004A37BB"/>
    <w:rsid w:val="004A78E8"/>
    <w:rsid w:val="004A7A7C"/>
    <w:rsid w:val="004B0D20"/>
    <w:rsid w:val="004B2022"/>
    <w:rsid w:val="004B2C53"/>
    <w:rsid w:val="004B379F"/>
    <w:rsid w:val="004B4E5F"/>
    <w:rsid w:val="004B6150"/>
    <w:rsid w:val="004C198B"/>
    <w:rsid w:val="004C1A26"/>
    <w:rsid w:val="004C3FA8"/>
    <w:rsid w:val="004C4C96"/>
    <w:rsid w:val="004C5ACF"/>
    <w:rsid w:val="004C6EAC"/>
    <w:rsid w:val="004C7588"/>
    <w:rsid w:val="004D2DED"/>
    <w:rsid w:val="004D3072"/>
    <w:rsid w:val="004D62CD"/>
    <w:rsid w:val="004E0EB5"/>
    <w:rsid w:val="004E3812"/>
    <w:rsid w:val="004E7DDE"/>
    <w:rsid w:val="004F2E58"/>
    <w:rsid w:val="004F4A3F"/>
    <w:rsid w:val="004F64AB"/>
    <w:rsid w:val="005011E1"/>
    <w:rsid w:val="00501E29"/>
    <w:rsid w:val="0050231F"/>
    <w:rsid w:val="005032F3"/>
    <w:rsid w:val="00503510"/>
    <w:rsid w:val="00507F55"/>
    <w:rsid w:val="00514642"/>
    <w:rsid w:val="00514B0A"/>
    <w:rsid w:val="00522487"/>
    <w:rsid w:val="00524DAE"/>
    <w:rsid w:val="00537191"/>
    <w:rsid w:val="005416F1"/>
    <w:rsid w:val="005418D6"/>
    <w:rsid w:val="00543D08"/>
    <w:rsid w:val="00547BBE"/>
    <w:rsid w:val="00550E63"/>
    <w:rsid w:val="00552B7D"/>
    <w:rsid w:val="00554FDC"/>
    <w:rsid w:val="0055519F"/>
    <w:rsid w:val="00557E61"/>
    <w:rsid w:val="00562BC5"/>
    <w:rsid w:val="00562EB9"/>
    <w:rsid w:val="00566B90"/>
    <w:rsid w:val="005712DB"/>
    <w:rsid w:val="00572301"/>
    <w:rsid w:val="00572AA5"/>
    <w:rsid w:val="00575390"/>
    <w:rsid w:val="005763F5"/>
    <w:rsid w:val="00576A1F"/>
    <w:rsid w:val="00582C16"/>
    <w:rsid w:val="00594A12"/>
    <w:rsid w:val="00594A55"/>
    <w:rsid w:val="005B2CA2"/>
    <w:rsid w:val="005B494E"/>
    <w:rsid w:val="005C10C5"/>
    <w:rsid w:val="005C2638"/>
    <w:rsid w:val="005C7445"/>
    <w:rsid w:val="005C77CC"/>
    <w:rsid w:val="005D1F85"/>
    <w:rsid w:val="005D4143"/>
    <w:rsid w:val="005D4951"/>
    <w:rsid w:val="005D5017"/>
    <w:rsid w:val="005E28CE"/>
    <w:rsid w:val="005E6B25"/>
    <w:rsid w:val="005E6F10"/>
    <w:rsid w:val="005F04C4"/>
    <w:rsid w:val="005F0DD8"/>
    <w:rsid w:val="005F2798"/>
    <w:rsid w:val="005F6BD1"/>
    <w:rsid w:val="005F7838"/>
    <w:rsid w:val="005F7893"/>
    <w:rsid w:val="006003DD"/>
    <w:rsid w:val="006100C0"/>
    <w:rsid w:val="0061279F"/>
    <w:rsid w:val="0061329B"/>
    <w:rsid w:val="00613462"/>
    <w:rsid w:val="006168D3"/>
    <w:rsid w:val="00616A08"/>
    <w:rsid w:val="00624DA2"/>
    <w:rsid w:val="006339BA"/>
    <w:rsid w:val="00634DBF"/>
    <w:rsid w:val="00637778"/>
    <w:rsid w:val="00640F4B"/>
    <w:rsid w:val="0064755C"/>
    <w:rsid w:val="006476A5"/>
    <w:rsid w:val="006518BA"/>
    <w:rsid w:val="00656BF0"/>
    <w:rsid w:val="006570A9"/>
    <w:rsid w:val="00667F24"/>
    <w:rsid w:val="00671DD3"/>
    <w:rsid w:val="00675ADA"/>
    <w:rsid w:val="00676CB5"/>
    <w:rsid w:val="00683E65"/>
    <w:rsid w:val="00686277"/>
    <w:rsid w:val="0069234F"/>
    <w:rsid w:val="00696DA9"/>
    <w:rsid w:val="00697A4C"/>
    <w:rsid w:val="006A1E4B"/>
    <w:rsid w:val="006A2886"/>
    <w:rsid w:val="006A46CA"/>
    <w:rsid w:val="006A6772"/>
    <w:rsid w:val="006A7DB4"/>
    <w:rsid w:val="006B144F"/>
    <w:rsid w:val="006B59A9"/>
    <w:rsid w:val="006B7B54"/>
    <w:rsid w:val="006C44E8"/>
    <w:rsid w:val="006C6E19"/>
    <w:rsid w:val="006D1B8B"/>
    <w:rsid w:val="006D21A2"/>
    <w:rsid w:val="006D23A0"/>
    <w:rsid w:val="006D39FE"/>
    <w:rsid w:val="006D63C0"/>
    <w:rsid w:val="006E0BCE"/>
    <w:rsid w:val="006E118F"/>
    <w:rsid w:val="006E189F"/>
    <w:rsid w:val="006E1CA6"/>
    <w:rsid w:val="006F043A"/>
    <w:rsid w:val="006F140B"/>
    <w:rsid w:val="006F1C4E"/>
    <w:rsid w:val="006F1CFD"/>
    <w:rsid w:val="006F432A"/>
    <w:rsid w:val="006F4D4B"/>
    <w:rsid w:val="006F64D9"/>
    <w:rsid w:val="0070219B"/>
    <w:rsid w:val="00703AD8"/>
    <w:rsid w:val="0070407B"/>
    <w:rsid w:val="00705F1A"/>
    <w:rsid w:val="00712B66"/>
    <w:rsid w:val="00713738"/>
    <w:rsid w:val="00715AE6"/>
    <w:rsid w:val="0071646D"/>
    <w:rsid w:val="00716DB3"/>
    <w:rsid w:val="0072153C"/>
    <w:rsid w:val="007258FE"/>
    <w:rsid w:val="0072733E"/>
    <w:rsid w:val="00727B99"/>
    <w:rsid w:val="0073113C"/>
    <w:rsid w:val="00733384"/>
    <w:rsid w:val="0074036F"/>
    <w:rsid w:val="00740887"/>
    <w:rsid w:val="00744DF3"/>
    <w:rsid w:val="00750BB8"/>
    <w:rsid w:val="00750E90"/>
    <w:rsid w:val="00751602"/>
    <w:rsid w:val="00753483"/>
    <w:rsid w:val="00753573"/>
    <w:rsid w:val="00754CDB"/>
    <w:rsid w:val="00762787"/>
    <w:rsid w:val="00765B84"/>
    <w:rsid w:val="007710AF"/>
    <w:rsid w:val="00777B82"/>
    <w:rsid w:val="007848A1"/>
    <w:rsid w:val="00784CA2"/>
    <w:rsid w:val="00791C5A"/>
    <w:rsid w:val="00794898"/>
    <w:rsid w:val="007A3B87"/>
    <w:rsid w:val="007A5714"/>
    <w:rsid w:val="007A5812"/>
    <w:rsid w:val="007B073C"/>
    <w:rsid w:val="007B679F"/>
    <w:rsid w:val="007B7D80"/>
    <w:rsid w:val="007C052B"/>
    <w:rsid w:val="007C19B9"/>
    <w:rsid w:val="007C6C1E"/>
    <w:rsid w:val="007D1385"/>
    <w:rsid w:val="007D4CE6"/>
    <w:rsid w:val="007D74FA"/>
    <w:rsid w:val="007E0DC2"/>
    <w:rsid w:val="007E2A11"/>
    <w:rsid w:val="007E47B8"/>
    <w:rsid w:val="007E7806"/>
    <w:rsid w:val="007F3FD0"/>
    <w:rsid w:val="008025EA"/>
    <w:rsid w:val="00803427"/>
    <w:rsid w:val="00807D98"/>
    <w:rsid w:val="00812068"/>
    <w:rsid w:val="00812E0C"/>
    <w:rsid w:val="00813C2B"/>
    <w:rsid w:val="008167AC"/>
    <w:rsid w:val="00817422"/>
    <w:rsid w:val="00820173"/>
    <w:rsid w:val="00820175"/>
    <w:rsid w:val="008218ED"/>
    <w:rsid w:val="00821C10"/>
    <w:rsid w:val="00823F97"/>
    <w:rsid w:val="00824879"/>
    <w:rsid w:val="008265A7"/>
    <w:rsid w:val="00827A37"/>
    <w:rsid w:val="008309ED"/>
    <w:rsid w:val="00835B03"/>
    <w:rsid w:val="0084232E"/>
    <w:rsid w:val="0084331B"/>
    <w:rsid w:val="008465EF"/>
    <w:rsid w:val="0085168E"/>
    <w:rsid w:val="00852521"/>
    <w:rsid w:val="00853602"/>
    <w:rsid w:val="0085663F"/>
    <w:rsid w:val="008637CE"/>
    <w:rsid w:val="00863D7E"/>
    <w:rsid w:val="00864536"/>
    <w:rsid w:val="00864A59"/>
    <w:rsid w:val="00866D0C"/>
    <w:rsid w:val="00866FAB"/>
    <w:rsid w:val="0087113A"/>
    <w:rsid w:val="00871987"/>
    <w:rsid w:val="00872BD6"/>
    <w:rsid w:val="00873D14"/>
    <w:rsid w:val="00874917"/>
    <w:rsid w:val="0087714B"/>
    <w:rsid w:val="0088240B"/>
    <w:rsid w:val="008840C1"/>
    <w:rsid w:val="008872B6"/>
    <w:rsid w:val="00893515"/>
    <w:rsid w:val="008A629B"/>
    <w:rsid w:val="008A79B8"/>
    <w:rsid w:val="008B24B0"/>
    <w:rsid w:val="008B2AEA"/>
    <w:rsid w:val="008B3CD2"/>
    <w:rsid w:val="008B5BFF"/>
    <w:rsid w:val="008C1119"/>
    <w:rsid w:val="008C1897"/>
    <w:rsid w:val="008C1A92"/>
    <w:rsid w:val="008C1CBE"/>
    <w:rsid w:val="008C2922"/>
    <w:rsid w:val="008C4181"/>
    <w:rsid w:val="008C4945"/>
    <w:rsid w:val="008D4AE0"/>
    <w:rsid w:val="008E30BF"/>
    <w:rsid w:val="008E6C5F"/>
    <w:rsid w:val="008E7CF5"/>
    <w:rsid w:val="008F5C42"/>
    <w:rsid w:val="00903DF9"/>
    <w:rsid w:val="00903ECF"/>
    <w:rsid w:val="009057BD"/>
    <w:rsid w:val="00905D86"/>
    <w:rsid w:val="00906359"/>
    <w:rsid w:val="00906C6F"/>
    <w:rsid w:val="00906DF4"/>
    <w:rsid w:val="0091080A"/>
    <w:rsid w:val="00916330"/>
    <w:rsid w:val="009173CB"/>
    <w:rsid w:val="009219C6"/>
    <w:rsid w:val="00921B07"/>
    <w:rsid w:val="00921C86"/>
    <w:rsid w:val="0092207A"/>
    <w:rsid w:val="009243C4"/>
    <w:rsid w:val="00925ECA"/>
    <w:rsid w:val="00926E2E"/>
    <w:rsid w:val="009360E1"/>
    <w:rsid w:val="00941AF9"/>
    <w:rsid w:val="00943692"/>
    <w:rsid w:val="00944D12"/>
    <w:rsid w:val="00946BEB"/>
    <w:rsid w:val="009477F3"/>
    <w:rsid w:val="00951301"/>
    <w:rsid w:val="009513DE"/>
    <w:rsid w:val="00951952"/>
    <w:rsid w:val="00953775"/>
    <w:rsid w:val="0095542A"/>
    <w:rsid w:val="00955597"/>
    <w:rsid w:val="00956F25"/>
    <w:rsid w:val="00967ACA"/>
    <w:rsid w:val="009728C7"/>
    <w:rsid w:val="00973AE1"/>
    <w:rsid w:val="00976F3C"/>
    <w:rsid w:val="00980113"/>
    <w:rsid w:val="009847AE"/>
    <w:rsid w:val="00987228"/>
    <w:rsid w:val="00987A71"/>
    <w:rsid w:val="00987BDA"/>
    <w:rsid w:val="009903F3"/>
    <w:rsid w:val="009934C4"/>
    <w:rsid w:val="00994597"/>
    <w:rsid w:val="0099548A"/>
    <w:rsid w:val="009968B3"/>
    <w:rsid w:val="009A47B1"/>
    <w:rsid w:val="009A5034"/>
    <w:rsid w:val="009B01CF"/>
    <w:rsid w:val="009B222D"/>
    <w:rsid w:val="009B3F5B"/>
    <w:rsid w:val="009B5152"/>
    <w:rsid w:val="009B6C44"/>
    <w:rsid w:val="009C201A"/>
    <w:rsid w:val="009C3287"/>
    <w:rsid w:val="009D08CB"/>
    <w:rsid w:val="009D1330"/>
    <w:rsid w:val="009D284C"/>
    <w:rsid w:val="009D6B3A"/>
    <w:rsid w:val="009D723D"/>
    <w:rsid w:val="009E18AD"/>
    <w:rsid w:val="009E2E47"/>
    <w:rsid w:val="009E2F7A"/>
    <w:rsid w:val="009E3259"/>
    <w:rsid w:val="009E5AFB"/>
    <w:rsid w:val="009F13B2"/>
    <w:rsid w:val="009F54B2"/>
    <w:rsid w:val="00A0315D"/>
    <w:rsid w:val="00A03571"/>
    <w:rsid w:val="00A05DB9"/>
    <w:rsid w:val="00A06B2D"/>
    <w:rsid w:val="00A07A68"/>
    <w:rsid w:val="00A12D96"/>
    <w:rsid w:val="00A15588"/>
    <w:rsid w:val="00A161AD"/>
    <w:rsid w:val="00A168A0"/>
    <w:rsid w:val="00A20CD4"/>
    <w:rsid w:val="00A211A7"/>
    <w:rsid w:val="00A21EDB"/>
    <w:rsid w:val="00A2570C"/>
    <w:rsid w:val="00A30EC8"/>
    <w:rsid w:val="00A31586"/>
    <w:rsid w:val="00A33960"/>
    <w:rsid w:val="00A4009E"/>
    <w:rsid w:val="00A4139C"/>
    <w:rsid w:val="00A42AF0"/>
    <w:rsid w:val="00A43483"/>
    <w:rsid w:val="00A446D8"/>
    <w:rsid w:val="00A478B6"/>
    <w:rsid w:val="00A47E7F"/>
    <w:rsid w:val="00A5240B"/>
    <w:rsid w:val="00A52AF9"/>
    <w:rsid w:val="00A56E61"/>
    <w:rsid w:val="00A572E6"/>
    <w:rsid w:val="00A5750F"/>
    <w:rsid w:val="00A64363"/>
    <w:rsid w:val="00A64A29"/>
    <w:rsid w:val="00A67A0D"/>
    <w:rsid w:val="00A70DAE"/>
    <w:rsid w:val="00A7143A"/>
    <w:rsid w:val="00A74F5D"/>
    <w:rsid w:val="00A75C3C"/>
    <w:rsid w:val="00A77752"/>
    <w:rsid w:val="00A802DC"/>
    <w:rsid w:val="00A807C5"/>
    <w:rsid w:val="00A84B4C"/>
    <w:rsid w:val="00A85E32"/>
    <w:rsid w:val="00A87F5F"/>
    <w:rsid w:val="00A9254C"/>
    <w:rsid w:val="00A932B8"/>
    <w:rsid w:val="00A9335A"/>
    <w:rsid w:val="00A94FCE"/>
    <w:rsid w:val="00AA1420"/>
    <w:rsid w:val="00AA2087"/>
    <w:rsid w:val="00AA768C"/>
    <w:rsid w:val="00AB0183"/>
    <w:rsid w:val="00AB577D"/>
    <w:rsid w:val="00AB5D97"/>
    <w:rsid w:val="00AC148C"/>
    <w:rsid w:val="00AC4073"/>
    <w:rsid w:val="00AC5E0A"/>
    <w:rsid w:val="00AD1755"/>
    <w:rsid w:val="00AD51B8"/>
    <w:rsid w:val="00AD6B3F"/>
    <w:rsid w:val="00AE2300"/>
    <w:rsid w:val="00AE4116"/>
    <w:rsid w:val="00AE6235"/>
    <w:rsid w:val="00AE6EF1"/>
    <w:rsid w:val="00AE7F58"/>
    <w:rsid w:val="00AF158E"/>
    <w:rsid w:val="00AF2141"/>
    <w:rsid w:val="00AF2D61"/>
    <w:rsid w:val="00AF2ECC"/>
    <w:rsid w:val="00AF40AB"/>
    <w:rsid w:val="00AF638E"/>
    <w:rsid w:val="00B00C94"/>
    <w:rsid w:val="00B04CAC"/>
    <w:rsid w:val="00B115EC"/>
    <w:rsid w:val="00B139B5"/>
    <w:rsid w:val="00B17738"/>
    <w:rsid w:val="00B17ACA"/>
    <w:rsid w:val="00B200C2"/>
    <w:rsid w:val="00B20AC7"/>
    <w:rsid w:val="00B2223B"/>
    <w:rsid w:val="00B23C83"/>
    <w:rsid w:val="00B3216C"/>
    <w:rsid w:val="00B3674D"/>
    <w:rsid w:val="00B43A9F"/>
    <w:rsid w:val="00B43D08"/>
    <w:rsid w:val="00B44F21"/>
    <w:rsid w:val="00B462EF"/>
    <w:rsid w:val="00B46941"/>
    <w:rsid w:val="00B470AA"/>
    <w:rsid w:val="00B5302F"/>
    <w:rsid w:val="00B542F6"/>
    <w:rsid w:val="00B57DE1"/>
    <w:rsid w:val="00B6019E"/>
    <w:rsid w:val="00B63B83"/>
    <w:rsid w:val="00B63BCE"/>
    <w:rsid w:val="00B645E5"/>
    <w:rsid w:val="00B65CA8"/>
    <w:rsid w:val="00B6657E"/>
    <w:rsid w:val="00B70002"/>
    <w:rsid w:val="00B71981"/>
    <w:rsid w:val="00B74FA4"/>
    <w:rsid w:val="00B7634A"/>
    <w:rsid w:val="00B77BA0"/>
    <w:rsid w:val="00B802EC"/>
    <w:rsid w:val="00B83676"/>
    <w:rsid w:val="00B83AA4"/>
    <w:rsid w:val="00B91450"/>
    <w:rsid w:val="00B91A64"/>
    <w:rsid w:val="00B9264D"/>
    <w:rsid w:val="00B92B1F"/>
    <w:rsid w:val="00B92C50"/>
    <w:rsid w:val="00B92C59"/>
    <w:rsid w:val="00B95E21"/>
    <w:rsid w:val="00B96939"/>
    <w:rsid w:val="00B96EB9"/>
    <w:rsid w:val="00B97439"/>
    <w:rsid w:val="00B97D15"/>
    <w:rsid w:val="00BA0D15"/>
    <w:rsid w:val="00BA1896"/>
    <w:rsid w:val="00BA1A2F"/>
    <w:rsid w:val="00BA623B"/>
    <w:rsid w:val="00BA6C01"/>
    <w:rsid w:val="00BA7772"/>
    <w:rsid w:val="00BB0BC2"/>
    <w:rsid w:val="00BB1A1A"/>
    <w:rsid w:val="00BB2292"/>
    <w:rsid w:val="00BB41BE"/>
    <w:rsid w:val="00BB613D"/>
    <w:rsid w:val="00BB6858"/>
    <w:rsid w:val="00BD2542"/>
    <w:rsid w:val="00BD2F03"/>
    <w:rsid w:val="00BD3E9C"/>
    <w:rsid w:val="00BE0F59"/>
    <w:rsid w:val="00BE129F"/>
    <w:rsid w:val="00BE4FDD"/>
    <w:rsid w:val="00BE50CC"/>
    <w:rsid w:val="00BE6DE6"/>
    <w:rsid w:val="00BF5315"/>
    <w:rsid w:val="00BF53D9"/>
    <w:rsid w:val="00BF7E2E"/>
    <w:rsid w:val="00C00380"/>
    <w:rsid w:val="00C017B1"/>
    <w:rsid w:val="00C02AFB"/>
    <w:rsid w:val="00C1317C"/>
    <w:rsid w:val="00C136B3"/>
    <w:rsid w:val="00C150E0"/>
    <w:rsid w:val="00C203A5"/>
    <w:rsid w:val="00C237F3"/>
    <w:rsid w:val="00C23B6E"/>
    <w:rsid w:val="00C263CB"/>
    <w:rsid w:val="00C26FDA"/>
    <w:rsid w:val="00C276D8"/>
    <w:rsid w:val="00C3227C"/>
    <w:rsid w:val="00C33019"/>
    <w:rsid w:val="00C35B70"/>
    <w:rsid w:val="00C408D8"/>
    <w:rsid w:val="00C40B87"/>
    <w:rsid w:val="00C40EF2"/>
    <w:rsid w:val="00C45AFC"/>
    <w:rsid w:val="00C462C1"/>
    <w:rsid w:val="00C5213D"/>
    <w:rsid w:val="00C53C42"/>
    <w:rsid w:val="00C5615F"/>
    <w:rsid w:val="00C57E50"/>
    <w:rsid w:val="00C61046"/>
    <w:rsid w:val="00C62E1F"/>
    <w:rsid w:val="00C661DA"/>
    <w:rsid w:val="00C66539"/>
    <w:rsid w:val="00C7756C"/>
    <w:rsid w:val="00C8257E"/>
    <w:rsid w:val="00C917EF"/>
    <w:rsid w:val="00C97103"/>
    <w:rsid w:val="00CA1389"/>
    <w:rsid w:val="00CA14DA"/>
    <w:rsid w:val="00CA3B3A"/>
    <w:rsid w:val="00CA4165"/>
    <w:rsid w:val="00CA4CDE"/>
    <w:rsid w:val="00CA54E0"/>
    <w:rsid w:val="00CA6F73"/>
    <w:rsid w:val="00CA7E2A"/>
    <w:rsid w:val="00CB09CB"/>
    <w:rsid w:val="00CB3050"/>
    <w:rsid w:val="00CB4F20"/>
    <w:rsid w:val="00CB5FE9"/>
    <w:rsid w:val="00CC0E28"/>
    <w:rsid w:val="00CC1D03"/>
    <w:rsid w:val="00CC466B"/>
    <w:rsid w:val="00CC6B8A"/>
    <w:rsid w:val="00CC77A3"/>
    <w:rsid w:val="00CC797A"/>
    <w:rsid w:val="00CD1B82"/>
    <w:rsid w:val="00CD5513"/>
    <w:rsid w:val="00CD71F2"/>
    <w:rsid w:val="00CE0A02"/>
    <w:rsid w:val="00CE0D76"/>
    <w:rsid w:val="00CE1F8D"/>
    <w:rsid w:val="00CE2889"/>
    <w:rsid w:val="00CE6063"/>
    <w:rsid w:val="00CE67D2"/>
    <w:rsid w:val="00CE6DD3"/>
    <w:rsid w:val="00CF302E"/>
    <w:rsid w:val="00CF3B89"/>
    <w:rsid w:val="00CF5DA1"/>
    <w:rsid w:val="00D059EB"/>
    <w:rsid w:val="00D077E6"/>
    <w:rsid w:val="00D078D1"/>
    <w:rsid w:val="00D07DD8"/>
    <w:rsid w:val="00D1237D"/>
    <w:rsid w:val="00D12596"/>
    <w:rsid w:val="00D13C24"/>
    <w:rsid w:val="00D13FF1"/>
    <w:rsid w:val="00D153DC"/>
    <w:rsid w:val="00D1639F"/>
    <w:rsid w:val="00D16B46"/>
    <w:rsid w:val="00D17DFD"/>
    <w:rsid w:val="00D20DD0"/>
    <w:rsid w:val="00D2133E"/>
    <w:rsid w:val="00D24A67"/>
    <w:rsid w:val="00D25213"/>
    <w:rsid w:val="00D34A2B"/>
    <w:rsid w:val="00D40F3E"/>
    <w:rsid w:val="00D41DB9"/>
    <w:rsid w:val="00D42EF9"/>
    <w:rsid w:val="00D436D2"/>
    <w:rsid w:val="00D44304"/>
    <w:rsid w:val="00D47CD2"/>
    <w:rsid w:val="00D5567F"/>
    <w:rsid w:val="00D574D2"/>
    <w:rsid w:val="00D57A69"/>
    <w:rsid w:val="00D60E21"/>
    <w:rsid w:val="00D64F4C"/>
    <w:rsid w:val="00D66304"/>
    <w:rsid w:val="00D66AE1"/>
    <w:rsid w:val="00D66D17"/>
    <w:rsid w:val="00D67160"/>
    <w:rsid w:val="00D71292"/>
    <w:rsid w:val="00D71D8B"/>
    <w:rsid w:val="00D72549"/>
    <w:rsid w:val="00D8057C"/>
    <w:rsid w:val="00D827BE"/>
    <w:rsid w:val="00D828CA"/>
    <w:rsid w:val="00D83631"/>
    <w:rsid w:val="00D83C00"/>
    <w:rsid w:val="00DA0679"/>
    <w:rsid w:val="00DA5494"/>
    <w:rsid w:val="00DA6145"/>
    <w:rsid w:val="00DB0605"/>
    <w:rsid w:val="00DB09F2"/>
    <w:rsid w:val="00DB2C62"/>
    <w:rsid w:val="00DB2DBF"/>
    <w:rsid w:val="00DB438F"/>
    <w:rsid w:val="00DB5DE5"/>
    <w:rsid w:val="00DC0460"/>
    <w:rsid w:val="00DC0763"/>
    <w:rsid w:val="00DC5D1B"/>
    <w:rsid w:val="00DD0DF9"/>
    <w:rsid w:val="00DD3688"/>
    <w:rsid w:val="00DD4BDB"/>
    <w:rsid w:val="00DE0F90"/>
    <w:rsid w:val="00DE18CF"/>
    <w:rsid w:val="00DE4536"/>
    <w:rsid w:val="00DE4EE6"/>
    <w:rsid w:val="00DE5CB3"/>
    <w:rsid w:val="00DE65A0"/>
    <w:rsid w:val="00DE6E10"/>
    <w:rsid w:val="00DF067C"/>
    <w:rsid w:val="00DF0787"/>
    <w:rsid w:val="00DF09C1"/>
    <w:rsid w:val="00DF0EE4"/>
    <w:rsid w:val="00DF29E5"/>
    <w:rsid w:val="00DF39FE"/>
    <w:rsid w:val="00DF4D37"/>
    <w:rsid w:val="00DF7CEA"/>
    <w:rsid w:val="00DF7DE1"/>
    <w:rsid w:val="00E011B2"/>
    <w:rsid w:val="00E0587B"/>
    <w:rsid w:val="00E05BA0"/>
    <w:rsid w:val="00E10C39"/>
    <w:rsid w:val="00E11166"/>
    <w:rsid w:val="00E11950"/>
    <w:rsid w:val="00E13115"/>
    <w:rsid w:val="00E14C7A"/>
    <w:rsid w:val="00E17729"/>
    <w:rsid w:val="00E200F1"/>
    <w:rsid w:val="00E2536C"/>
    <w:rsid w:val="00E3023B"/>
    <w:rsid w:val="00E32573"/>
    <w:rsid w:val="00E36D3F"/>
    <w:rsid w:val="00E40681"/>
    <w:rsid w:val="00E4144D"/>
    <w:rsid w:val="00E433FC"/>
    <w:rsid w:val="00E439E3"/>
    <w:rsid w:val="00E43B1B"/>
    <w:rsid w:val="00E4413E"/>
    <w:rsid w:val="00E4423B"/>
    <w:rsid w:val="00E44779"/>
    <w:rsid w:val="00E45116"/>
    <w:rsid w:val="00E46355"/>
    <w:rsid w:val="00E46FAD"/>
    <w:rsid w:val="00E4785F"/>
    <w:rsid w:val="00E511BB"/>
    <w:rsid w:val="00E52E9C"/>
    <w:rsid w:val="00E534FF"/>
    <w:rsid w:val="00E556A6"/>
    <w:rsid w:val="00E575BA"/>
    <w:rsid w:val="00E652D8"/>
    <w:rsid w:val="00E675A3"/>
    <w:rsid w:val="00E7174F"/>
    <w:rsid w:val="00E71F42"/>
    <w:rsid w:val="00E75F46"/>
    <w:rsid w:val="00E770A9"/>
    <w:rsid w:val="00E81572"/>
    <w:rsid w:val="00E8796E"/>
    <w:rsid w:val="00E87FAD"/>
    <w:rsid w:val="00E912C1"/>
    <w:rsid w:val="00E91E2D"/>
    <w:rsid w:val="00E929B5"/>
    <w:rsid w:val="00EA161C"/>
    <w:rsid w:val="00EA2962"/>
    <w:rsid w:val="00EB27DF"/>
    <w:rsid w:val="00EB44F7"/>
    <w:rsid w:val="00EB556A"/>
    <w:rsid w:val="00EB6A90"/>
    <w:rsid w:val="00EC0FE9"/>
    <w:rsid w:val="00EC3416"/>
    <w:rsid w:val="00EC6F0F"/>
    <w:rsid w:val="00ED16E5"/>
    <w:rsid w:val="00ED3996"/>
    <w:rsid w:val="00ED43A0"/>
    <w:rsid w:val="00ED74CD"/>
    <w:rsid w:val="00EE1669"/>
    <w:rsid w:val="00EE4EDC"/>
    <w:rsid w:val="00EE507F"/>
    <w:rsid w:val="00EE5E65"/>
    <w:rsid w:val="00EF1277"/>
    <w:rsid w:val="00EF17C8"/>
    <w:rsid w:val="00EF3AB1"/>
    <w:rsid w:val="00EF6222"/>
    <w:rsid w:val="00F0045E"/>
    <w:rsid w:val="00F014B5"/>
    <w:rsid w:val="00F01A9C"/>
    <w:rsid w:val="00F01B21"/>
    <w:rsid w:val="00F029F7"/>
    <w:rsid w:val="00F0577F"/>
    <w:rsid w:val="00F07AAF"/>
    <w:rsid w:val="00F10C14"/>
    <w:rsid w:val="00F12118"/>
    <w:rsid w:val="00F122A7"/>
    <w:rsid w:val="00F16316"/>
    <w:rsid w:val="00F2582E"/>
    <w:rsid w:val="00F2687B"/>
    <w:rsid w:val="00F26F21"/>
    <w:rsid w:val="00F2727F"/>
    <w:rsid w:val="00F35083"/>
    <w:rsid w:val="00F35232"/>
    <w:rsid w:val="00F361A1"/>
    <w:rsid w:val="00F40BF9"/>
    <w:rsid w:val="00F43D80"/>
    <w:rsid w:val="00F5320C"/>
    <w:rsid w:val="00F539D7"/>
    <w:rsid w:val="00F55014"/>
    <w:rsid w:val="00F553BF"/>
    <w:rsid w:val="00F577B6"/>
    <w:rsid w:val="00F57FCA"/>
    <w:rsid w:val="00F613A3"/>
    <w:rsid w:val="00F626A5"/>
    <w:rsid w:val="00F635AE"/>
    <w:rsid w:val="00F649F6"/>
    <w:rsid w:val="00F66784"/>
    <w:rsid w:val="00F67F6A"/>
    <w:rsid w:val="00F750F9"/>
    <w:rsid w:val="00F80D21"/>
    <w:rsid w:val="00F8304C"/>
    <w:rsid w:val="00F8384E"/>
    <w:rsid w:val="00F84E8C"/>
    <w:rsid w:val="00F86B72"/>
    <w:rsid w:val="00F8789D"/>
    <w:rsid w:val="00F92B27"/>
    <w:rsid w:val="00F93149"/>
    <w:rsid w:val="00F94D02"/>
    <w:rsid w:val="00FA2678"/>
    <w:rsid w:val="00FA42E2"/>
    <w:rsid w:val="00FA5D1E"/>
    <w:rsid w:val="00FA7EC2"/>
    <w:rsid w:val="00FA7F71"/>
    <w:rsid w:val="00FB1051"/>
    <w:rsid w:val="00FB2472"/>
    <w:rsid w:val="00FB675A"/>
    <w:rsid w:val="00FC6BAE"/>
    <w:rsid w:val="00FC77C7"/>
    <w:rsid w:val="00FC7D1C"/>
    <w:rsid w:val="00FD2690"/>
    <w:rsid w:val="00FD2BFC"/>
    <w:rsid w:val="00FD357B"/>
    <w:rsid w:val="00FD4EC1"/>
    <w:rsid w:val="00FF0D85"/>
    <w:rsid w:val="00FF12CE"/>
    <w:rsid w:val="00FF3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8EF"/>
  <w15:docId w15:val="{C9EAA57C-7C19-458C-BEA7-BCA33623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161AD"/>
    <w:rPr>
      <w:rFonts w:ascii="Times New Roman" w:eastAsia="Times New Roman" w:hAnsi="Times New Roman" w:cs="Times New Roman"/>
      <w:sz w:val="24"/>
      <w:szCs w:val="24"/>
      <w:lang w:eastAsia="lv-LV"/>
    </w:rPr>
  </w:style>
  <w:style w:type="character" w:styleId="PageNumber">
    <w:name w:val="page number"/>
    <w:uiPriority w:val="99"/>
    <w:rsid w:val="00A161AD"/>
    <w:rPr>
      <w:rFonts w:cs="Times New Roman"/>
    </w:rPr>
  </w:style>
  <w:style w:type="paragraph" w:styleId="Footer">
    <w:name w:val="footer"/>
    <w:basedOn w:val="Normal"/>
    <w:link w:val="Foot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161AD"/>
    <w:rPr>
      <w:rFonts w:ascii="Times New Roman" w:eastAsia="Times New Roman" w:hAnsi="Times New Roman" w:cs="Times New Roman"/>
      <w:sz w:val="24"/>
      <w:szCs w:val="24"/>
      <w:lang w:eastAsia="lv-LV"/>
    </w:rPr>
  </w:style>
  <w:style w:type="paragraph" w:customStyle="1" w:styleId="tv2132">
    <w:name w:val="tv2132"/>
    <w:basedOn w:val="Normal"/>
    <w:rsid w:val="00A161AD"/>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unhideWhenUsed/>
    <w:rsid w:val="004C5ACF"/>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4C5ACF"/>
    <w:rPr>
      <w:rFonts w:ascii="Times New Roman" w:eastAsia="Times New Roman" w:hAnsi="Times New Roman" w:cs="Times New Roman"/>
      <w:sz w:val="28"/>
      <w:szCs w:val="28"/>
    </w:rPr>
  </w:style>
  <w:style w:type="paragraph" w:styleId="ListParagraph">
    <w:name w:val="List Paragraph"/>
    <w:basedOn w:val="Normal"/>
    <w:uiPriority w:val="34"/>
    <w:qFormat/>
    <w:rsid w:val="004C5ACF"/>
    <w:pPr>
      <w:ind w:left="720"/>
      <w:contextualSpacing/>
    </w:pPr>
  </w:style>
  <w:style w:type="paragraph" w:styleId="FootnoteText">
    <w:name w:val="footnote text"/>
    <w:basedOn w:val="Normal"/>
    <w:link w:val="FootnoteTextChar"/>
    <w:uiPriority w:val="99"/>
    <w:semiHidden/>
    <w:unhideWhenUsed/>
    <w:rsid w:val="006F4D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4D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D4B"/>
    <w:rPr>
      <w:vertAlign w:val="superscript"/>
    </w:rPr>
  </w:style>
  <w:style w:type="character" w:styleId="Hyperlink">
    <w:name w:val="Hyperlink"/>
    <w:basedOn w:val="DefaultParagraphFont"/>
    <w:uiPriority w:val="99"/>
    <w:unhideWhenUsed/>
    <w:rsid w:val="0012308D"/>
    <w:rPr>
      <w:strike w:val="0"/>
      <w:dstrike w:val="0"/>
      <w:color w:val="574636"/>
      <w:sz w:val="18"/>
      <w:szCs w:val="18"/>
      <w:u w:val="none"/>
      <w:effect w:val="none"/>
    </w:rPr>
  </w:style>
  <w:style w:type="character" w:styleId="CommentReference">
    <w:name w:val="annotation reference"/>
    <w:basedOn w:val="DefaultParagraphFont"/>
    <w:uiPriority w:val="99"/>
    <w:semiHidden/>
    <w:unhideWhenUsed/>
    <w:rsid w:val="0012308D"/>
    <w:rPr>
      <w:sz w:val="16"/>
      <w:szCs w:val="16"/>
    </w:rPr>
  </w:style>
  <w:style w:type="paragraph" w:styleId="CommentText">
    <w:name w:val="annotation text"/>
    <w:basedOn w:val="Normal"/>
    <w:link w:val="CommentTextChar"/>
    <w:uiPriority w:val="99"/>
    <w:unhideWhenUsed/>
    <w:rsid w:val="0012308D"/>
    <w:pPr>
      <w:spacing w:line="240" w:lineRule="auto"/>
    </w:pPr>
    <w:rPr>
      <w:sz w:val="20"/>
      <w:szCs w:val="20"/>
    </w:rPr>
  </w:style>
  <w:style w:type="character" w:customStyle="1" w:styleId="CommentTextChar">
    <w:name w:val="Comment Text Char"/>
    <w:basedOn w:val="DefaultParagraphFont"/>
    <w:link w:val="CommentText"/>
    <w:uiPriority w:val="99"/>
    <w:rsid w:val="0012308D"/>
    <w:rPr>
      <w:sz w:val="20"/>
      <w:szCs w:val="20"/>
    </w:rPr>
  </w:style>
  <w:style w:type="paragraph" w:styleId="CommentSubject">
    <w:name w:val="annotation subject"/>
    <w:basedOn w:val="CommentText"/>
    <w:next w:val="CommentText"/>
    <w:link w:val="CommentSubjectChar"/>
    <w:uiPriority w:val="99"/>
    <w:semiHidden/>
    <w:unhideWhenUsed/>
    <w:rsid w:val="0012308D"/>
    <w:rPr>
      <w:b/>
      <w:bCs/>
    </w:rPr>
  </w:style>
  <w:style w:type="character" w:customStyle="1" w:styleId="CommentSubjectChar">
    <w:name w:val="Comment Subject Char"/>
    <w:basedOn w:val="CommentTextChar"/>
    <w:link w:val="CommentSubject"/>
    <w:uiPriority w:val="99"/>
    <w:semiHidden/>
    <w:rsid w:val="0012308D"/>
    <w:rPr>
      <w:b/>
      <w:bCs/>
      <w:sz w:val="20"/>
      <w:szCs w:val="20"/>
    </w:rPr>
  </w:style>
  <w:style w:type="paragraph" w:styleId="BalloonText">
    <w:name w:val="Balloon Text"/>
    <w:basedOn w:val="Normal"/>
    <w:link w:val="BalloonTextChar"/>
    <w:semiHidden/>
    <w:unhideWhenUsed/>
    <w:rsid w:val="001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D"/>
    <w:rPr>
      <w:rFonts w:ascii="Tahoma" w:hAnsi="Tahoma" w:cs="Tahoma"/>
      <w:sz w:val="16"/>
      <w:szCs w:val="16"/>
    </w:rPr>
  </w:style>
  <w:style w:type="paragraph" w:styleId="NormalWeb">
    <w:name w:val="Normal (Web)"/>
    <w:basedOn w:val="Normal"/>
    <w:uiPriority w:val="99"/>
    <w:rsid w:val="005712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
    <w:name w:val="normal1"/>
    <w:basedOn w:val="DefaultParagraphFont"/>
    <w:rsid w:val="00004115"/>
    <w:rPr>
      <w:rFonts w:ascii="Verdana" w:hAnsi="Verdana" w:hint="default"/>
      <w:b w:val="0"/>
      <w:bCs w:val="0"/>
      <w:sz w:val="18"/>
      <w:szCs w:val="18"/>
    </w:rPr>
  </w:style>
  <w:style w:type="paragraph" w:styleId="NoSpacing">
    <w:name w:val="No Spacing"/>
    <w:uiPriority w:val="1"/>
    <w:qFormat/>
    <w:rsid w:val="0044170B"/>
    <w:pPr>
      <w:widowControl w:val="0"/>
      <w:spacing w:after="0" w:line="240" w:lineRule="auto"/>
    </w:pPr>
    <w:rPr>
      <w:rFonts w:ascii="Times New Roman" w:eastAsia="Calibri" w:hAnsi="Times New Roman" w:cs="Times New Roman"/>
      <w:sz w:val="24"/>
      <w:szCs w:val="24"/>
      <w:lang w:eastAsia="lv-LV"/>
    </w:rPr>
  </w:style>
  <w:style w:type="paragraph" w:styleId="Revision">
    <w:name w:val="Revision"/>
    <w:hidden/>
    <w:uiPriority w:val="99"/>
    <w:semiHidden/>
    <w:rsid w:val="003225CA"/>
    <w:pPr>
      <w:spacing w:after="0" w:line="240" w:lineRule="auto"/>
    </w:pPr>
  </w:style>
  <w:style w:type="character" w:customStyle="1" w:styleId="Neatrisintapieminana1">
    <w:name w:val="Neatrisināta pieminēšana1"/>
    <w:basedOn w:val="DefaultParagraphFont"/>
    <w:uiPriority w:val="99"/>
    <w:semiHidden/>
    <w:unhideWhenUsed/>
    <w:rsid w:val="009B5152"/>
    <w:rPr>
      <w:color w:val="605E5C"/>
      <w:shd w:val="clear" w:color="auto" w:fill="E1DFDD"/>
    </w:rPr>
  </w:style>
  <w:style w:type="paragraph" w:customStyle="1" w:styleId="naisf">
    <w:name w:val="naisf"/>
    <w:basedOn w:val="Normal"/>
    <w:rsid w:val="00B92C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92C5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92C50"/>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rsid w:val="007E2A11"/>
    <w:rPr>
      <w:color w:val="605E5C"/>
      <w:shd w:val="clear" w:color="auto" w:fill="E1DFDD"/>
    </w:rPr>
  </w:style>
  <w:style w:type="paragraph" w:customStyle="1" w:styleId="tv213">
    <w:name w:val="tv213"/>
    <w:basedOn w:val="Normal"/>
    <w:rsid w:val="004F64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F2582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2582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803">
      <w:bodyDiv w:val="1"/>
      <w:marLeft w:val="0"/>
      <w:marRight w:val="0"/>
      <w:marTop w:val="0"/>
      <w:marBottom w:val="0"/>
      <w:divBdr>
        <w:top w:val="none" w:sz="0" w:space="0" w:color="auto"/>
        <w:left w:val="none" w:sz="0" w:space="0" w:color="auto"/>
        <w:bottom w:val="none" w:sz="0" w:space="0" w:color="auto"/>
        <w:right w:val="none" w:sz="0" w:space="0" w:color="auto"/>
      </w:divBdr>
    </w:div>
    <w:div w:id="236087364">
      <w:bodyDiv w:val="1"/>
      <w:marLeft w:val="0"/>
      <w:marRight w:val="0"/>
      <w:marTop w:val="0"/>
      <w:marBottom w:val="0"/>
      <w:divBdr>
        <w:top w:val="none" w:sz="0" w:space="0" w:color="auto"/>
        <w:left w:val="none" w:sz="0" w:space="0" w:color="auto"/>
        <w:bottom w:val="none" w:sz="0" w:space="0" w:color="auto"/>
        <w:right w:val="none" w:sz="0" w:space="0" w:color="auto"/>
      </w:divBdr>
    </w:div>
    <w:div w:id="272172180">
      <w:bodyDiv w:val="1"/>
      <w:marLeft w:val="0"/>
      <w:marRight w:val="0"/>
      <w:marTop w:val="0"/>
      <w:marBottom w:val="0"/>
      <w:divBdr>
        <w:top w:val="none" w:sz="0" w:space="0" w:color="auto"/>
        <w:left w:val="none" w:sz="0" w:space="0" w:color="auto"/>
        <w:bottom w:val="none" w:sz="0" w:space="0" w:color="auto"/>
        <w:right w:val="none" w:sz="0" w:space="0" w:color="auto"/>
      </w:divBdr>
    </w:div>
    <w:div w:id="318265795">
      <w:bodyDiv w:val="1"/>
      <w:marLeft w:val="0"/>
      <w:marRight w:val="0"/>
      <w:marTop w:val="0"/>
      <w:marBottom w:val="0"/>
      <w:divBdr>
        <w:top w:val="none" w:sz="0" w:space="0" w:color="auto"/>
        <w:left w:val="none" w:sz="0" w:space="0" w:color="auto"/>
        <w:bottom w:val="none" w:sz="0" w:space="0" w:color="auto"/>
        <w:right w:val="none" w:sz="0" w:space="0" w:color="auto"/>
      </w:divBdr>
    </w:div>
    <w:div w:id="367334785">
      <w:bodyDiv w:val="1"/>
      <w:marLeft w:val="0"/>
      <w:marRight w:val="0"/>
      <w:marTop w:val="0"/>
      <w:marBottom w:val="0"/>
      <w:divBdr>
        <w:top w:val="none" w:sz="0" w:space="0" w:color="auto"/>
        <w:left w:val="none" w:sz="0" w:space="0" w:color="auto"/>
        <w:bottom w:val="none" w:sz="0" w:space="0" w:color="auto"/>
        <w:right w:val="none" w:sz="0" w:space="0" w:color="auto"/>
      </w:divBdr>
    </w:div>
    <w:div w:id="368920213">
      <w:bodyDiv w:val="1"/>
      <w:marLeft w:val="0"/>
      <w:marRight w:val="0"/>
      <w:marTop w:val="0"/>
      <w:marBottom w:val="0"/>
      <w:divBdr>
        <w:top w:val="none" w:sz="0" w:space="0" w:color="auto"/>
        <w:left w:val="none" w:sz="0" w:space="0" w:color="auto"/>
        <w:bottom w:val="none" w:sz="0" w:space="0" w:color="auto"/>
        <w:right w:val="none" w:sz="0" w:space="0" w:color="auto"/>
      </w:divBdr>
    </w:div>
    <w:div w:id="534805008">
      <w:bodyDiv w:val="1"/>
      <w:marLeft w:val="0"/>
      <w:marRight w:val="0"/>
      <w:marTop w:val="0"/>
      <w:marBottom w:val="0"/>
      <w:divBdr>
        <w:top w:val="none" w:sz="0" w:space="0" w:color="auto"/>
        <w:left w:val="none" w:sz="0" w:space="0" w:color="auto"/>
        <w:bottom w:val="none" w:sz="0" w:space="0" w:color="auto"/>
        <w:right w:val="none" w:sz="0" w:space="0" w:color="auto"/>
      </w:divBdr>
    </w:div>
    <w:div w:id="603225421">
      <w:bodyDiv w:val="1"/>
      <w:marLeft w:val="0"/>
      <w:marRight w:val="0"/>
      <w:marTop w:val="0"/>
      <w:marBottom w:val="0"/>
      <w:divBdr>
        <w:top w:val="none" w:sz="0" w:space="0" w:color="auto"/>
        <w:left w:val="none" w:sz="0" w:space="0" w:color="auto"/>
        <w:bottom w:val="none" w:sz="0" w:space="0" w:color="auto"/>
        <w:right w:val="none" w:sz="0" w:space="0" w:color="auto"/>
      </w:divBdr>
    </w:div>
    <w:div w:id="670060757">
      <w:bodyDiv w:val="1"/>
      <w:marLeft w:val="0"/>
      <w:marRight w:val="0"/>
      <w:marTop w:val="0"/>
      <w:marBottom w:val="0"/>
      <w:divBdr>
        <w:top w:val="none" w:sz="0" w:space="0" w:color="auto"/>
        <w:left w:val="none" w:sz="0" w:space="0" w:color="auto"/>
        <w:bottom w:val="none" w:sz="0" w:space="0" w:color="auto"/>
        <w:right w:val="none" w:sz="0" w:space="0" w:color="auto"/>
      </w:divBdr>
    </w:div>
    <w:div w:id="769280750">
      <w:bodyDiv w:val="1"/>
      <w:marLeft w:val="0"/>
      <w:marRight w:val="0"/>
      <w:marTop w:val="0"/>
      <w:marBottom w:val="0"/>
      <w:divBdr>
        <w:top w:val="none" w:sz="0" w:space="0" w:color="auto"/>
        <w:left w:val="none" w:sz="0" w:space="0" w:color="auto"/>
        <w:bottom w:val="none" w:sz="0" w:space="0" w:color="auto"/>
        <w:right w:val="none" w:sz="0" w:space="0" w:color="auto"/>
      </w:divBdr>
    </w:div>
    <w:div w:id="877278614">
      <w:bodyDiv w:val="1"/>
      <w:marLeft w:val="0"/>
      <w:marRight w:val="0"/>
      <w:marTop w:val="0"/>
      <w:marBottom w:val="0"/>
      <w:divBdr>
        <w:top w:val="none" w:sz="0" w:space="0" w:color="auto"/>
        <w:left w:val="none" w:sz="0" w:space="0" w:color="auto"/>
        <w:bottom w:val="none" w:sz="0" w:space="0" w:color="auto"/>
        <w:right w:val="none" w:sz="0" w:space="0" w:color="auto"/>
      </w:divBdr>
    </w:div>
    <w:div w:id="1506629313">
      <w:bodyDiv w:val="1"/>
      <w:marLeft w:val="0"/>
      <w:marRight w:val="0"/>
      <w:marTop w:val="0"/>
      <w:marBottom w:val="0"/>
      <w:divBdr>
        <w:top w:val="none" w:sz="0" w:space="0" w:color="auto"/>
        <w:left w:val="none" w:sz="0" w:space="0" w:color="auto"/>
        <w:bottom w:val="none" w:sz="0" w:space="0" w:color="auto"/>
        <w:right w:val="none" w:sz="0" w:space="0" w:color="auto"/>
      </w:divBdr>
    </w:div>
    <w:div w:id="1755932239">
      <w:bodyDiv w:val="1"/>
      <w:marLeft w:val="0"/>
      <w:marRight w:val="0"/>
      <w:marTop w:val="0"/>
      <w:marBottom w:val="0"/>
      <w:divBdr>
        <w:top w:val="none" w:sz="0" w:space="0" w:color="auto"/>
        <w:left w:val="none" w:sz="0" w:space="0" w:color="auto"/>
        <w:bottom w:val="none" w:sz="0" w:space="0" w:color="auto"/>
        <w:right w:val="none" w:sz="0" w:space="0" w:color="auto"/>
      </w:divBdr>
    </w:div>
    <w:div w:id="2021927937">
      <w:bodyDiv w:val="1"/>
      <w:marLeft w:val="0"/>
      <w:marRight w:val="0"/>
      <w:marTop w:val="0"/>
      <w:marBottom w:val="0"/>
      <w:divBdr>
        <w:top w:val="none" w:sz="0" w:space="0" w:color="auto"/>
        <w:left w:val="none" w:sz="0" w:space="0" w:color="auto"/>
        <w:bottom w:val="none" w:sz="0" w:space="0" w:color="auto"/>
        <w:right w:val="none" w:sz="0" w:space="0" w:color="auto"/>
      </w:divBdr>
    </w:div>
    <w:div w:id="21313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F667-34A7-44B2-A082-1C6BA7F8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9171</Words>
  <Characters>5228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noteikumu projektu "Dokumentu izstrādāšanas un noformēšanas kārtība"</vt:lpstr>
    </vt:vector>
  </TitlesOfParts>
  <Company>VARAM</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Rihards Guds</dc:creator>
  <cp:keywords/>
  <dc:description/>
  <cp:lastModifiedBy>Rihards Guds</cp:lastModifiedBy>
  <cp:revision>2</cp:revision>
  <cp:lastPrinted>2020-12-13T23:08:00Z</cp:lastPrinted>
  <dcterms:created xsi:type="dcterms:W3CDTF">2021-03-31T06:18:00Z</dcterms:created>
  <dcterms:modified xsi:type="dcterms:W3CDTF">2021-03-31T06:18:00Z</dcterms:modified>
</cp:coreProperties>
</file>