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24F80" w14:textId="1C5A0D36" w:rsidR="00EC1FF4" w:rsidRPr="009C4579" w:rsidRDefault="00FD5A01" w:rsidP="005B0575">
      <w:pPr>
        <w:spacing w:after="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841190" w:rsidRPr="009C4579">
        <w:rPr>
          <w:rFonts w:ascii="Times New Roman" w:eastAsia="Times New Roman" w:hAnsi="Times New Roman" w:cs="Times New Roman"/>
          <w:sz w:val="28"/>
          <w:szCs w:val="28"/>
          <w:lang w:eastAsia="lv-LV"/>
        </w:rPr>
        <w:t>Apstiprināts ar</w:t>
      </w:r>
    </w:p>
    <w:p w14:paraId="5D824F81" w14:textId="77777777" w:rsidR="00EC1FF4" w:rsidRPr="009C4579" w:rsidRDefault="0096371B" w:rsidP="005B0575">
      <w:pPr>
        <w:spacing w:after="0" w:line="240" w:lineRule="auto"/>
        <w:jc w:val="right"/>
        <w:rPr>
          <w:rFonts w:ascii="Times New Roman" w:eastAsia="Times New Roman" w:hAnsi="Times New Roman" w:cs="Times New Roman"/>
          <w:sz w:val="28"/>
          <w:szCs w:val="28"/>
          <w:lang w:eastAsia="lv-LV"/>
        </w:rPr>
      </w:pPr>
      <w:r w:rsidRPr="009C4579">
        <w:rPr>
          <w:rFonts w:ascii="Times New Roman" w:eastAsia="Times New Roman" w:hAnsi="Times New Roman" w:cs="Times New Roman"/>
          <w:sz w:val="28"/>
          <w:szCs w:val="28"/>
          <w:lang w:eastAsia="lv-LV"/>
        </w:rPr>
        <w:t>Ministru kabineta</w:t>
      </w:r>
    </w:p>
    <w:p w14:paraId="3522E5FC" w14:textId="613EB100" w:rsidR="009C4579" w:rsidRPr="009C4579" w:rsidRDefault="0096371B" w:rsidP="005B0575">
      <w:pPr>
        <w:spacing w:after="0" w:line="240" w:lineRule="auto"/>
        <w:jc w:val="right"/>
        <w:rPr>
          <w:rFonts w:ascii="Times New Roman" w:eastAsia="Times New Roman" w:hAnsi="Times New Roman" w:cs="Times New Roman"/>
          <w:sz w:val="28"/>
          <w:szCs w:val="28"/>
          <w:lang w:eastAsia="lv-LV"/>
        </w:rPr>
      </w:pPr>
      <w:r w:rsidRPr="009C4579">
        <w:rPr>
          <w:rFonts w:ascii="Times New Roman" w:eastAsia="Times New Roman" w:hAnsi="Times New Roman" w:cs="Times New Roman"/>
          <w:sz w:val="28"/>
          <w:szCs w:val="28"/>
          <w:lang w:eastAsia="lv-LV"/>
        </w:rPr>
        <w:t xml:space="preserve"> 202</w:t>
      </w:r>
      <w:r w:rsidR="00002E7E" w:rsidRPr="009C4579">
        <w:rPr>
          <w:rFonts w:ascii="Times New Roman" w:eastAsia="Times New Roman" w:hAnsi="Times New Roman" w:cs="Times New Roman"/>
          <w:sz w:val="28"/>
          <w:szCs w:val="28"/>
          <w:lang w:eastAsia="lv-LV"/>
        </w:rPr>
        <w:t>1</w:t>
      </w:r>
      <w:r w:rsidRPr="009C4579">
        <w:rPr>
          <w:rFonts w:ascii="Times New Roman" w:eastAsia="Times New Roman" w:hAnsi="Times New Roman" w:cs="Times New Roman"/>
          <w:sz w:val="28"/>
          <w:szCs w:val="28"/>
          <w:lang w:eastAsia="lv-LV"/>
        </w:rPr>
        <w:t xml:space="preserve">. gada </w:t>
      </w:r>
      <w:r w:rsidR="0022600F">
        <w:rPr>
          <w:rFonts w:ascii="Times New Roman" w:hAnsi="Times New Roman"/>
          <w:sz w:val="28"/>
          <w:szCs w:val="28"/>
        </w:rPr>
        <w:t>1. aprī</w:t>
      </w:r>
      <w:r w:rsidR="0022600F">
        <w:rPr>
          <w:rFonts w:ascii="Times New Roman" w:hAnsi="Times New Roman"/>
          <w:sz w:val="28"/>
          <w:szCs w:val="28"/>
        </w:rPr>
        <w:t>ļa</w:t>
      </w:r>
    </w:p>
    <w:p w14:paraId="5D824F82" w14:textId="202F003D" w:rsidR="00EC1FF4" w:rsidRPr="009C4579" w:rsidRDefault="0096371B" w:rsidP="005B0575">
      <w:pPr>
        <w:spacing w:after="0" w:line="240" w:lineRule="auto"/>
        <w:jc w:val="right"/>
        <w:rPr>
          <w:rFonts w:ascii="Times New Roman" w:eastAsia="Times New Roman" w:hAnsi="Times New Roman" w:cs="Times New Roman"/>
          <w:sz w:val="28"/>
          <w:szCs w:val="28"/>
          <w:lang w:eastAsia="lv-LV"/>
        </w:rPr>
      </w:pPr>
      <w:r w:rsidRPr="009C4579">
        <w:rPr>
          <w:rFonts w:ascii="Times New Roman" w:eastAsia="Times New Roman" w:hAnsi="Times New Roman" w:cs="Times New Roman"/>
          <w:sz w:val="28"/>
          <w:szCs w:val="28"/>
          <w:lang w:eastAsia="lv-LV"/>
        </w:rPr>
        <w:t> rīkojum</w:t>
      </w:r>
      <w:r w:rsidR="009C4579" w:rsidRPr="009C4579">
        <w:rPr>
          <w:rFonts w:ascii="Times New Roman" w:eastAsia="Times New Roman" w:hAnsi="Times New Roman" w:cs="Times New Roman"/>
          <w:sz w:val="28"/>
          <w:szCs w:val="28"/>
          <w:lang w:eastAsia="lv-LV"/>
        </w:rPr>
        <w:t>u</w:t>
      </w:r>
      <w:r w:rsidRPr="009C4579">
        <w:rPr>
          <w:rFonts w:ascii="Times New Roman" w:eastAsia="Times New Roman" w:hAnsi="Times New Roman" w:cs="Times New Roman"/>
          <w:sz w:val="28"/>
          <w:szCs w:val="28"/>
          <w:lang w:eastAsia="lv-LV"/>
        </w:rPr>
        <w:t xml:space="preserve"> Nr. </w:t>
      </w:r>
      <w:r w:rsidR="0022600F">
        <w:rPr>
          <w:rFonts w:ascii="Times New Roman" w:eastAsia="Times New Roman" w:hAnsi="Times New Roman" w:cs="Times New Roman"/>
          <w:sz w:val="28"/>
          <w:szCs w:val="28"/>
          <w:lang w:eastAsia="lv-LV"/>
        </w:rPr>
        <w:t>213</w:t>
      </w:r>
      <w:r w:rsidR="00FD5A01">
        <w:rPr>
          <w:rFonts w:ascii="Times New Roman" w:eastAsia="Times New Roman" w:hAnsi="Times New Roman" w:cs="Times New Roman"/>
          <w:sz w:val="28"/>
          <w:szCs w:val="28"/>
          <w:lang w:eastAsia="lv-LV"/>
        </w:rPr>
        <w:t>)</w:t>
      </w:r>
    </w:p>
    <w:p w14:paraId="5D824F83" w14:textId="77777777" w:rsidR="00EC1FF4" w:rsidRDefault="00EC1FF4" w:rsidP="005B0575">
      <w:pPr>
        <w:pStyle w:val="VPHeading"/>
        <w:spacing w:before="0" w:after="0" w:line="240" w:lineRule="auto"/>
        <w:rPr>
          <w:sz w:val="28"/>
          <w:szCs w:val="28"/>
        </w:rPr>
      </w:pPr>
    </w:p>
    <w:p w14:paraId="05B41A2D" w14:textId="0826125A" w:rsidR="006A14E3" w:rsidRDefault="00A90F2F" w:rsidP="005B0575">
      <w:pPr>
        <w:pStyle w:val="VPHeading"/>
        <w:spacing w:before="0" w:after="0" w:line="240" w:lineRule="auto"/>
        <w:rPr>
          <w:sz w:val="28"/>
          <w:szCs w:val="28"/>
        </w:rPr>
      </w:pPr>
      <w:r w:rsidRPr="00A90F2F">
        <w:rPr>
          <w:sz w:val="28"/>
          <w:szCs w:val="28"/>
        </w:rPr>
        <w:t>Eksporta un e-komercijas procesi e-muitā</w:t>
      </w:r>
    </w:p>
    <w:p w14:paraId="5D824F85" w14:textId="7D16F69A" w:rsidR="00EC1FF4" w:rsidRDefault="006A14E3" w:rsidP="005B0575">
      <w:pPr>
        <w:pStyle w:val="VPHeading"/>
        <w:spacing w:before="0" w:after="0" w:line="240" w:lineRule="auto"/>
        <w:rPr>
          <w:sz w:val="28"/>
          <w:szCs w:val="28"/>
        </w:rPr>
      </w:pPr>
      <w:bookmarkStart w:id="0" w:name="_Toc436402287"/>
      <w:bookmarkStart w:id="1" w:name="_Toc461483304"/>
      <w:bookmarkEnd w:id="0"/>
      <w:bookmarkEnd w:id="1"/>
      <w:r>
        <w:rPr>
          <w:sz w:val="28"/>
          <w:szCs w:val="28"/>
        </w:rPr>
        <w:t xml:space="preserve">Projekta </w:t>
      </w:r>
      <w:r w:rsidR="0096371B">
        <w:rPr>
          <w:sz w:val="28"/>
          <w:szCs w:val="28"/>
        </w:rPr>
        <w:t>apraksts (kopsavilkums)</w:t>
      </w:r>
    </w:p>
    <w:p w14:paraId="3D5E409E" w14:textId="77777777" w:rsidR="00841190" w:rsidRDefault="00841190" w:rsidP="005B0575">
      <w:pPr>
        <w:pStyle w:val="VPHeading"/>
        <w:spacing w:before="0" w:after="0" w:line="240" w:lineRule="auto"/>
        <w:rPr>
          <w:sz w:val="28"/>
          <w:szCs w:val="28"/>
        </w:rPr>
      </w:pPr>
    </w:p>
    <w:p w14:paraId="3D6FD181" w14:textId="0CC73ECA" w:rsidR="00614C2E" w:rsidRPr="009C4579" w:rsidRDefault="00D571AB" w:rsidP="005B0575">
      <w:pPr>
        <w:spacing w:after="0" w:line="240" w:lineRule="auto"/>
        <w:ind w:firstLine="720"/>
        <w:jc w:val="both"/>
        <w:textAlignment w:val="baseline"/>
        <w:rPr>
          <w:rFonts w:ascii="Times New Roman" w:eastAsia="Times New Roman" w:hAnsi="Times New Roman" w:cs="Times New Roman"/>
          <w:sz w:val="28"/>
          <w:szCs w:val="24"/>
          <w:lang w:eastAsia="lv-LV"/>
        </w:rPr>
      </w:pPr>
      <w:bookmarkStart w:id="2" w:name="_Toc435687094"/>
      <w:bookmarkStart w:id="3" w:name="_Toc435687095"/>
      <w:bookmarkStart w:id="4" w:name="_Toc435687096"/>
      <w:bookmarkEnd w:id="2"/>
      <w:bookmarkEnd w:id="3"/>
      <w:bookmarkEnd w:id="4"/>
      <w:r w:rsidRPr="009C4579">
        <w:rPr>
          <w:rFonts w:ascii="Times New Roman" w:eastAsia="Times New Roman" w:hAnsi="Times New Roman" w:cs="Times New Roman"/>
          <w:sz w:val="28"/>
          <w:szCs w:val="24"/>
          <w:lang w:eastAsia="lv-LV"/>
        </w:rPr>
        <w:t>Valsts ieņēmumu dienesta (turpmāk – VID) projekt</w:t>
      </w:r>
      <w:r w:rsidR="00614C2E" w:rsidRPr="009C4579">
        <w:rPr>
          <w:rFonts w:ascii="Times New Roman" w:eastAsia="Times New Roman" w:hAnsi="Times New Roman" w:cs="Times New Roman"/>
          <w:sz w:val="28"/>
          <w:szCs w:val="24"/>
          <w:lang w:eastAsia="lv-LV"/>
        </w:rPr>
        <w:t>a</w:t>
      </w:r>
      <w:r w:rsidR="0074597D" w:rsidRPr="009C4579">
        <w:rPr>
          <w:rFonts w:ascii="Times New Roman" w:eastAsia="Times New Roman" w:hAnsi="Times New Roman" w:cs="Times New Roman"/>
          <w:sz w:val="28"/>
          <w:szCs w:val="24"/>
          <w:lang w:eastAsia="lv-LV"/>
        </w:rPr>
        <w:t xml:space="preserve"> </w:t>
      </w:r>
      <w:r w:rsidR="009C4579">
        <w:rPr>
          <w:rFonts w:ascii="Times New Roman" w:eastAsia="Times New Roman" w:hAnsi="Times New Roman" w:cs="Times New Roman"/>
          <w:sz w:val="28"/>
          <w:szCs w:val="24"/>
          <w:lang w:eastAsia="lv-LV"/>
        </w:rPr>
        <w:t>"</w:t>
      </w:r>
      <w:r w:rsidR="0007403E" w:rsidRPr="009C4579">
        <w:rPr>
          <w:rFonts w:ascii="Times New Roman" w:eastAsia="Times New Roman" w:hAnsi="Times New Roman" w:cs="Times New Roman"/>
          <w:sz w:val="28"/>
          <w:szCs w:val="24"/>
          <w:lang w:eastAsia="lv-LV"/>
        </w:rPr>
        <w:t xml:space="preserve">Eksporta un </w:t>
      </w:r>
      <w:r w:rsidR="006A14E3">
        <w:rPr>
          <w:rFonts w:ascii="Times New Roman" w:eastAsia="Times New Roman" w:hAnsi="Times New Roman" w:cs="Times New Roman"/>
          <w:sz w:val="28"/>
          <w:szCs w:val="24"/>
          <w:lang w:eastAsia="lv-LV"/>
        </w:rPr>
        <w:br/>
      </w:r>
      <w:r w:rsidR="0007403E" w:rsidRPr="009C4579">
        <w:rPr>
          <w:rFonts w:ascii="Times New Roman" w:eastAsia="Times New Roman" w:hAnsi="Times New Roman" w:cs="Times New Roman"/>
          <w:sz w:val="28"/>
          <w:szCs w:val="24"/>
          <w:lang w:eastAsia="lv-LV"/>
        </w:rPr>
        <w:t>e-komercijas procesi e-muitā</w:t>
      </w:r>
      <w:r w:rsidR="009C4579">
        <w:rPr>
          <w:rFonts w:ascii="Times New Roman" w:eastAsia="Times New Roman" w:hAnsi="Times New Roman" w:cs="Times New Roman"/>
          <w:sz w:val="28"/>
          <w:szCs w:val="24"/>
          <w:lang w:eastAsia="lv-LV"/>
        </w:rPr>
        <w:t>"</w:t>
      </w:r>
      <w:r w:rsidR="0074597D" w:rsidRPr="009C4579">
        <w:rPr>
          <w:rFonts w:ascii="Times New Roman" w:eastAsia="Times New Roman" w:hAnsi="Times New Roman" w:cs="Times New Roman"/>
          <w:sz w:val="28"/>
          <w:szCs w:val="24"/>
          <w:lang w:eastAsia="lv-LV"/>
        </w:rPr>
        <w:t xml:space="preserve"> </w:t>
      </w:r>
      <w:r w:rsidR="006A14E3" w:rsidRPr="00D51E1A">
        <w:rPr>
          <w:rFonts w:ascii="Times New Roman" w:eastAsia="Times New Roman" w:hAnsi="Times New Roman" w:cs="Times New Roman"/>
          <w:sz w:val="28"/>
          <w:szCs w:val="24"/>
          <w:lang w:eastAsia="lv-LV"/>
        </w:rPr>
        <w:t>(turpmāk – projekts)</w:t>
      </w:r>
      <w:r w:rsidR="006A14E3">
        <w:rPr>
          <w:rFonts w:ascii="Times New Roman" w:eastAsia="Times New Roman" w:hAnsi="Times New Roman" w:cs="Times New Roman"/>
          <w:sz w:val="28"/>
          <w:szCs w:val="24"/>
          <w:lang w:eastAsia="lv-LV"/>
        </w:rPr>
        <w:t xml:space="preserve"> </w:t>
      </w:r>
      <w:r w:rsidR="00614C2E" w:rsidRPr="009C4579">
        <w:rPr>
          <w:rFonts w:ascii="Times New Roman" w:eastAsia="Times New Roman" w:hAnsi="Times New Roman" w:cs="Times New Roman"/>
          <w:sz w:val="28"/>
          <w:szCs w:val="24"/>
          <w:lang w:eastAsia="lv-LV"/>
        </w:rPr>
        <w:t xml:space="preserve">uzdevums ir atvieglot tirdzniecību </w:t>
      </w:r>
      <w:r w:rsidR="00C951BE" w:rsidRPr="009C4579">
        <w:rPr>
          <w:rFonts w:ascii="Times New Roman" w:eastAsia="Times New Roman" w:hAnsi="Times New Roman" w:cs="Times New Roman"/>
          <w:sz w:val="28"/>
          <w:szCs w:val="24"/>
          <w:lang w:eastAsia="lv-LV"/>
        </w:rPr>
        <w:t>Eiropas Savienības</w:t>
      </w:r>
      <w:r w:rsidR="00614C2E" w:rsidRPr="009C4579">
        <w:rPr>
          <w:rFonts w:ascii="Times New Roman" w:eastAsia="Times New Roman" w:hAnsi="Times New Roman" w:cs="Times New Roman"/>
          <w:sz w:val="28"/>
          <w:szCs w:val="24"/>
          <w:lang w:eastAsia="lv-LV"/>
        </w:rPr>
        <w:t xml:space="preserve"> </w:t>
      </w:r>
      <w:r w:rsidR="00C951BE" w:rsidRPr="009C4579">
        <w:rPr>
          <w:rFonts w:ascii="Times New Roman" w:eastAsia="Times New Roman" w:hAnsi="Times New Roman" w:cs="Times New Roman"/>
          <w:sz w:val="28"/>
          <w:szCs w:val="24"/>
          <w:lang w:eastAsia="lv-LV"/>
        </w:rPr>
        <w:t xml:space="preserve">(turpmāk – ES) </w:t>
      </w:r>
      <w:r w:rsidR="00614C2E" w:rsidRPr="009C4579">
        <w:rPr>
          <w:rFonts w:ascii="Times New Roman" w:eastAsia="Times New Roman" w:hAnsi="Times New Roman" w:cs="Times New Roman"/>
          <w:sz w:val="28"/>
          <w:szCs w:val="24"/>
          <w:lang w:eastAsia="lv-LV"/>
        </w:rPr>
        <w:t>uzņēmējiem</w:t>
      </w:r>
      <w:r w:rsidR="00531DD4" w:rsidRPr="009C4579">
        <w:rPr>
          <w:rFonts w:ascii="Times New Roman" w:eastAsia="Times New Roman" w:hAnsi="Times New Roman" w:cs="Times New Roman"/>
          <w:sz w:val="28"/>
          <w:szCs w:val="24"/>
          <w:lang w:eastAsia="lv-LV"/>
        </w:rPr>
        <w:t xml:space="preserve">, </w:t>
      </w:r>
      <w:r w:rsidR="006A14E3" w:rsidRPr="009C4579">
        <w:rPr>
          <w:rFonts w:ascii="Times New Roman" w:eastAsia="Times New Roman" w:hAnsi="Times New Roman" w:cs="Times New Roman"/>
          <w:sz w:val="28"/>
          <w:szCs w:val="24"/>
          <w:lang w:eastAsia="lv-LV"/>
        </w:rPr>
        <w:t>nodrošin</w:t>
      </w:r>
      <w:r w:rsidR="006A14E3">
        <w:rPr>
          <w:rFonts w:ascii="Times New Roman" w:eastAsia="Times New Roman" w:hAnsi="Times New Roman" w:cs="Times New Roman"/>
          <w:sz w:val="28"/>
          <w:szCs w:val="24"/>
          <w:lang w:eastAsia="lv-LV"/>
        </w:rPr>
        <w:t>ā</w:t>
      </w:r>
      <w:r w:rsidR="006A14E3" w:rsidRPr="009C4579">
        <w:rPr>
          <w:rFonts w:ascii="Times New Roman" w:eastAsia="Times New Roman" w:hAnsi="Times New Roman" w:cs="Times New Roman"/>
          <w:sz w:val="28"/>
          <w:szCs w:val="24"/>
          <w:lang w:eastAsia="lv-LV"/>
        </w:rPr>
        <w:t xml:space="preserve">t </w:t>
      </w:r>
      <w:r w:rsidR="00B40694" w:rsidRPr="009C4579">
        <w:rPr>
          <w:rFonts w:ascii="Times New Roman" w:eastAsia="Times New Roman" w:hAnsi="Times New Roman" w:cs="Times New Roman"/>
          <w:sz w:val="28"/>
          <w:szCs w:val="24"/>
          <w:lang w:eastAsia="lv-LV"/>
        </w:rPr>
        <w:t xml:space="preserve">eksporta muitas procedūru datu atbilstību Pasaules </w:t>
      </w:r>
      <w:r w:rsidR="00191ABC" w:rsidRPr="009C4579">
        <w:rPr>
          <w:rFonts w:ascii="Times New Roman" w:eastAsia="Times New Roman" w:hAnsi="Times New Roman" w:cs="Times New Roman"/>
          <w:sz w:val="28"/>
          <w:szCs w:val="24"/>
          <w:lang w:eastAsia="lv-LV"/>
        </w:rPr>
        <w:t xml:space="preserve">Muitas </w:t>
      </w:r>
      <w:r w:rsidR="00B40694" w:rsidRPr="009C4579">
        <w:rPr>
          <w:rFonts w:ascii="Times New Roman" w:eastAsia="Times New Roman" w:hAnsi="Times New Roman" w:cs="Times New Roman"/>
          <w:sz w:val="28"/>
          <w:szCs w:val="24"/>
          <w:lang w:eastAsia="lv-LV"/>
        </w:rPr>
        <w:t xml:space="preserve">organizācijas standartiem un </w:t>
      </w:r>
      <w:r w:rsidR="006A14E3" w:rsidRPr="009C4579">
        <w:rPr>
          <w:rFonts w:ascii="Times New Roman" w:eastAsia="Times New Roman" w:hAnsi="Times New Roman" w:cs="Times New Roman"/>
          <w:sz w:val="28"/>
          <w:szCs w:val="24"/>
          <w:lang w:eastAsia="lv-LV"/>
        </w:rPr>
        <w:t>ievie</w:t>
      </w:r>
      <w:r w:rsidR="006A14E3">
        <w:rPr>
          <w:rFonts w:ascii="Times New Roman" w:eastAsia="Times New Roman" w:hAnsi="Times New Roman" w:cs="Times New Roman"/>
          <w:sz w:val="28"/>
          <w:szCs w:val="24"/>
          <w:lang w:eastAsia="lv-LV"/>
        </w:rPr>
        <w:t>st</w:t>
      </w:r>
      <w:r w:rsidR="006A14E3" w:rsidRPr="009C4579">
        <w:rPr>
          <w:rFonts w:ascii="Times New Roman" w:eastAsia="Times New Roman" w:hAnsi="Times New Roman" w:cs="Times New Roman"/>
          <w:sz w:val="28"/>
          <w:szCs w:val="24"/>
          <w:lang w:eastAsia="lv-LV"/>
        </w:rPr>
        <w:t xml:space="preserve"> </w:t>
      </w:r>
      <w:r w:rsidR="00CD0502">
        <w:rPr>
          <w:rFonts w:ascii="Times New Roman" w:eastAsia="Times New Roman" w:hAnsi="Times New Roman" w:cs="Times New Roman"/>
          <w:sz w:val="28"/>
          <w:szCs w:val="24"/>
          <w:lang w:eastAsia="lv-LV"/>
        </w:rPr>
        <w:t>ES</w:t>
      </w:r>
      <w:r w:rsidR="006A14E3" w:rsidRPr="009C4579">
        <w:rPr>
          <w:rFonts w:ascii="Times New Roman" w:eastAsia="Times New Roman" w:hAnsi="Times New Roman" w:cs="Times New Roman"/>
          <w:sz w:val="28"/>
          <w:szCs w:val="24"/>
          <w:lang w:eastAsia="lv-LV"/>
        </w:rPr>
        <w:t xml:space="preserve"> </w:t>
      </w:r>
      <w:r w:rsidR="00151BA9" w:rsidRPr="009C4579">
        <w:rPr>
          <w:rFonts w:ascii="Times New Roman" w:eastAsia="Times New Roman" w:hAnsi="Times New Roman" w:cs="Times New Roman"/>
          <w:sz w:val="28"/>
          <w:szCs w:val="24"/>
          <w:lang w:eastAsia="lv-LV"/>
        </w:rPr>
        <w:t>līmeņa vienkāršojumus</w:t>
      </w:r>
      <w:r w:rsidR="00B40694" w:rsidRPr="009C4579">
        <w:rPr>
          <w:rFonts w:ascii="Times New Roman" w:eastAsia="Times New Roman" w:hAnsi="Times New Roman" w:cs="Times New Roman"/>
          <w:sz w:val="28"/>
          <w:szCs w:val="24"/>
          <w:lang w:eastAsia="lv-LV"/>
        </w:rPr>
        <w:t xml:space="preserve">, kā arī pilnveidot sistēmas, kas atbalsta </w:t>
      </w:r>
      <w:r w:rsidR="00856583">
        <w:rPr>
          <w:rFonts w:ascii="Times New Roman" w:eastAsia="Times New Roman" w:hAnsi="Times New Roman" w:cs="Times New Roman"/>
          <w:sz w:val="28"/>
          <w:szCs w:val="24"/>
          <w:lang w:eastAsia="lv-LV"/>
        </w:rPr>
        <w:br/>
      </w:r>
      <w:r w:rsidR="00B40694" w:rsidRPr="009C4579">
        <w:rPr>
          <w:rFonts w:ascii="Times New Roman" w:eastAsia="Times New Roman" w:hAnsi="Times New Roman" w:cs="Times New Roman"/>
          <w:sz w:val="28"/>
          <w:szCs w:val="24"/>
          <w:lang w:eastAsia="lv-LV"/>
        </w:rPr>
        <w:t>e-komercijas procesus</w:t>
      </w:r>
      <w:r w:rsidR="00C951BE" w:rsidRPr="009C4579">
        <w:rPr>
          <w:rFonts w:ascii="Times New Roman" w:eastAsia="Times New Roman" w:hAnsi="Times New Roman" w:cs="Times New Roman"/>
          <w:sz w:val="28"/>
          <w:szCs w:val="24"/>
          <w:lang w:eastAsia="lv-LV"/>
        </w:rPr>
        <w:t>.</w:t>
      </w:r>
    </w:p>
    <w:p w14:paraId="346CB44D" w14:textId="2AD84DD9" w:rsidR="0007403E" w:rsidRPr="009C4579" w:rsidRDefault="0007403E" w:rsidP="00FE1E36">
      <w:pPr>
        <w:spacing w:after="0" w:line="240" w:lineRule="auto"/>
        <w:ind w:firstLine="709"/>
        <w:jc w:val="both"/>
        <w:textAlignment w:val="baseline"/>
        <w:rPr>
          <w:rFonts w:ascii="Times New Roman" w:eastAsia="Times New Roman" w:hAnsi="Times New Roman" w:cs="Times New Roman"/>
          <w:sz w:val="28"/>
          <w:szCs w:val="24"/>
          <w:lang w:eastAsia="lv-LV"/>
        </w:rPr>
      </w:pPr>
      <w:r w:rsidRPr="009C4579">
        <w:rPr>
          <w:rFonts w:ascii="Times New Roman" w:eastAsia="Times New Roman" w:hAnsi="Times New Roman" w:cs="Times New Roman"/>
          <w:sz w:val="28"/>
          <w:szCs w:val="24"/>
          <w:lang w:eastAsia="lv-LV"/>
        </w:rPr>
        <w:t>Projekta īstenošanas rezultātā, ieviešot A</w:t>
      </w:r>
      <w:r w:rsidR="00614C2E" w:rsidRPr="009C4579">
        <w:rPr>
          <w:rFonts w:ascii="Times New Roman" w:eastAsia="Times New Roman" w:hAnsi="Times New Roman" w:cs="Times New Roman"/>
          <w:sz w:val="28"/>
          <w:szCs w:val="24"/>
          <w:lang w:eastAsia="lv-LV"/>
        </w:rPr>
        <w:t>utomatizēt</w:t>
      </w:r>
      <w:r w:rsidR="00B40694" w:rsidRPr="009C4579">
        <w:rPr>
          <w:rFonts w:ascii="Times New Roman" w:eastAsia="Times New Roman" w:hAnsi="Times New Roman" w:cs="Times New Roman"/>
          <w:sz w:val="28"/>
          <w:szCs w:val="24"/>
          <w:lang w:eastAsia="lv-LV"/>
        </w:rPr>
        <w:t>o</w:t>
      </w:r>
      <w:r w:rsidR="00614C2E" w:rsidRPr="009C4579">
        <w:rPr>
          <w:rFonts w:ascii="Times New Roman" w:eastAsia="Times New Roman" w:hAnsi="Times New Roman" w:cs="Times New Roman"/>
          <w:sz w:val="28"/>
          <w:szCs w:val="24"/>
          <w:lang w:eastAsia="lv-LV"/>
        </w:rPr>
        <w:t xml:space="preserve"> eksporta sistēmu</w:t>
      </w:r>
      <w:r w:rsidR="00C951BE" w:rsidRPr="009C4579">
        <w:rPr>
          <w:rFonts w:ascii="Times New Roman" w:eastAsia="Times New Roman" w:hAnsi="Times New Roman" w:cs="Times New Roman"/>
          <w:sz w:val="28"/>
          <w:szCs w:val="24"/>
          <w:lang w:eastAsia="lv-LV"/>
        </w:rPr>
        <w:t xml:space="preserve"> (turpmāk – AES)</w:t>
      </w:r>
      <w:r w:rsidRPr="009C4579">
        <w:rPr>
          <w:rFonts w:ascii="Times New Roman" w:eastAsia="Times New Roman" w:hAnsi="Times New Roman" w:cs="Times New Roman"/>
          <w:sz w:val="28"/>
          <w:szCs w:val="24"/>
          <w:lang w:eastAsia="lv-LV"/>
        </w:rPr>
        <w:t xml:space="preserve">, kas ir tehniskais atbalsts eksporta procedūru kārtošanai elektroniskā vidē, tiks nodrošināta </w:t>
      </w:r>
      <w:r w:rsidR="00B40694" w:rsidRPr="009C4579">
        <w:rPr>
          <w:rFonts w:ascii="Times New Roman" w:eastAsia="Times New Roman" w:hAnsi="Times New Roman" w:cs="Times New Roman"/>
          <w:sz w:val="28"/>
          <w:szCs w:val="24"/>
          <w:lang w:eastAsia="lv-LV"/>
        </w:rPr>
        <w:t xml:space="preserve">attiecīgu </w:t>
      </w:r>
      <w:r w:rsidRPr="009C4579">
        <w:rPr>
          <w:rFonts w:ascii="Times New Roman" w:eastAsia="Times New Roman" w:hAnsi="Times New Roman" w:cs="Times New Roman"/>
          <w:sz w:val="28"/>
          <w:szCs w:val="24"/>
          <w:lang w:eastAsia="lv-LV"/>
        </w:rPr>
        <w:t xml:space="preserve">VID </w:t>
      </w:r>
      <w:r w:rsidR="00C951BE" w:rsidRPr="009C4579">
        <w:rPr>
          <w:rFonts w:ascii="Times New Roman" w:eastAsia="Times New Roman" w:hAnsi="Times New Roman" w:cs="Times New Roman"/>
          <w:sz w:val="28"/>
          <w:szCs w:val="24"/>
          <w:lang w:eastAsia="lv-LV"/>
        </w:rPr>
        <w:t>pamat</w:t>
      </w:r>
      <w:r w:rsidRPr="009C4579">
        <w:rPr>
          <w:rFonts w:ascii="Times New Roman" w:eastAsia="Times New Roman" w:hAnsi="Times New Roman" w:cs="Times New Roman"/>
          <w:sz w:val="28"/>
          <w:szCs w:val="24"/>
          <w:lang w:eastAsia="lv-LV"/>
        </w:rPr>
        <w:t xml:space="preserve">darbības procesu un ar to saistīto </w:t>
      </w:r>
      <w:r w:rsidR="00D51E1A">
        <w:rPr>
          <w:rFonts w:ascii="Times New Roman" w:eastAsia="Times New Roman" w:hAnsi="Times New Roman" w:cs="Times New Roman"/>
          <w:sz w:val="28"/>
          <w:szCs w:val="24"/>
          <w:lang w:eastAsia="lv-LV"/>
        </w:rPr>
        <w:t xml:space="preserve">VID sniegto </w:t>
      </w:r>
      <w:r w:rsidRPr="009C4579">
        <w:rPr>
          <w:rFonts w:ascii="Times New Roman" w:eastAsia="Times New Roman" w:hAnsi="Times New Roman" w:cs="Times New Roman"/>
          <w:sz w:val="28"/>
          <w:szCs w:val="24"/>
          <w:lang w:eastAsia="lv-LV"/>
        </w:rPr>
        <w:t>e-pakalpojumu nepārtrauktība un pilnveidošana</w:t>
      </w:r>
      <w:r w:rsidR="00C951BE" w:rsidRPr="009C4579">
        <w:rPr>
          <w:rFonts w:ascii="Times New Roman" w:eastAsia="Times New Roman" w:hAnsi="Times New Roman" w:cs="Times New Roman"/>
          <w:sz w:val="28"/>
          <w:szCs w:val="24"/>
          <w:lang w:eastAsia="lv-LV"/>
        </w:rPr>
        <w:t xml:space="preserve">. </w:t>
      </w:r>
      <w:r w:rsidR="00856583">
        <w:rPr>
          <w:rFonts w:ascii="Times New Roman" w:eastAsia="Times New Roman" w:hAnsi="Times New Roman" w:cs="Times New Roman"/>
          <w:sz w:val="28"/>
          <w:szCs w:val="24"/>
          <w:lang w:eastAsia="lv-LV"/>
        </w:rPr>
        <w:t>T</w:t>
      </w:r>
      <w:r w:rsidR="00B40694" w:rsidRPr="009C4579">
        <w:rPr>
          <w:rFonts w:ascii="Times New Roman" w:eastAsia="Times New Roman" w:hAnsi="Times New Roman" w:cs="Times New Roman"/>
          <w:sz w:val="28"/>
          <w:szCs w:val="24"/>
          <w:lang w:eastAsia="lv-LV"/>
        </w:rPr>
        <w:t>iks pilnveidot</w:t>
      </w:r>
      <w:r w:rsidR="0068781C" w:rsidRPr="009C4579">
        <w:rPr>
          <w:rFonts w:ascii="Times New Roman" w:eastAsia="Times New Roman" w:hAnsi="Times New Roman" w:cs="Times New Roman"/>
          <w:sz w:val="28"/>
          <w:szCs w:val="24"/>
          <w:lang w:eastAsia="lv-LV"/>
        </w:rPr>
        <w:t>i</w:t>
      </w:r>
      <w:r w:rsidR="00B40694" w:rsidRPr="009C4579">
        <w:rPr>
          <w:rFonts w:ascii="Times New Roman" w:eastAsia="Times New Roman" w:hAnsi="Times New Roman" w:cs="Times New Roman"/>
          <w:sz w:val="28"/>
          <w:szCs w:val="24"/>
          <w:lang w:eastAsia="lv-LV"/>
        </w:rPr>
        <w:t xml:space="preserve"> VID </w:t>
      </w:r>
      <w:r w:rsidR="0068781C" w:rsidRPr="009C4579">
        <w:rPr>
          <w:rFonts w:ascii="Times New Roman" w:eastAsia="Times New Roman" w:hAnsi="Times New Roman" w:cs="Times New Roman"/>
          <w:sz w:val="28"/>
          <w:szCs w:val="24"/>
          <w:lang w:eastAsia="lv-LV"/>
        </w:rPr>
        <w:t xml:space="preserve">procesi un </w:t>
      </w:r>
      <w:r w:rsidR="00B40694" w:rsidRPr="009C4579">
        <w:rPr>
          <w:rFonts w:ascii="Times New Roman" w:eastAsia="Times New Roman" w:hAnsi="Times New Roman" w:cs="Times New Roman"/>
          <w:sz w:val="28"/>
          <w:szCs w:val="24"/>
          <w:lang w:eastAsia="lv-LV"/>
        </w:rPr>
        <w:t xml:space="preserve">e-pakalpojums </w:t>
      </w:r>
      <w:r w:rsidRPr="009C4579">
        <w:rPr>
          <w:rFonts w:ascii="Times New Roman" w:eastAsia="Times New Roman" w:hAnsi="Times New Roman" w:cs="Times New Roman"/>
          <w:sz w:val="28"/>
          <w:szCs w:val="24"/>
          <w:lang w:eastAsia="lv-LV"/>
        </w:rPr>
        <w:t>saistībā ar e-komercijas prasību ieviešanu muitas jomā</w:t>
      </w:r>
      <w:r w:rsidR="00C951BE" w:rsidRPr="009C4579">
        <w:rPr>
          <w:rFonts w:ascii="Times New Roman" w:eastAsia="Times New Roman" w:hAnsi="Times New Roman" w:cs="Times New Roman"/>
          <w:sz w:val="28"/>
          <w:szCs w:val="24"/>
          <w:lang w:eastAsia="lv-LV"/>
        </w:rPr>
        <w:t xml:space="preserve">, </w:t>
      </w:r>
      <w:r w:rsidR="00B40694" w:rsidRPr="009C4579">
        <w:rPr>
          <w:rFonts w:ascii="Times New Roman" w:eastAsia="Times New Roman" w:hAnsi="Times New Roman" w:cs="Times New Roman"/>
          <w:sz w:val="28"/>
          <w:szCs w:val="24"/>
          <w:lang w:eastAsia="lv-LV"/>
        </w:rPr>
        <w:t xml:space="preserve">kas paredz </w:t>
      </w:r>
      <w:r w:rsidR="005E6CCD" w:rsidRPr="009C4579">
        <w:rPr>
          <w:rFonts w:ascii="Times New Roman" w:eastAsia="Times New Roman" w:hAnsi="Times New Roman" w:cs="Times New Roman"/>
          <w:sz w:val="28"/>
          <w:szCs w:val="24"/>
          <w:lang w:eastAsia="lv-LV"/>
        </w:rPr>
        <w:t>p</w:t>
      </w:r>
      <w:r w:rsidR="00B40694" w:rsidRPr="009C4579">
        <w:rPr>
          <w:rFonts w:ascii="Times New Roman" w:eastAsia="Times New Roman" w:hAnsi="Times New Roman" w:cs="Times New Roman"/>
          <w:sz w:val="28"/>
          <w:szCs w:val="24"/>
          <w:lang w:eastAsia="lv-LV"/>
        </w:rPr>
        <w:t xml:space="preserve">ievienotās vērtības nodokļa apmaksu no </w:t>
      </w:r>
      <w:r w:rsidR="008B70DB" w:rsidRPr="009C4579">
        <w:rPr>
          <w:rFonts w:ascii="Times New Roman" w:eastAsia="Times New Roman" w:hAnsi="Times New Roman" w:cs="Times New Roman"/>
          <w:sz w:val="28"/>
          <w:szCs w:val="24"/>
          <w:lang w:eastAsia="lv-LV"/>
        </w:rPr>
        <w:t xml:space="preserve">viena </w:t>
      </w:r>
      <w:r w:rsidR="00B40694" w:rsidRPr="009C4579">
        <w:rPr>
          <w:rFonts w:ascii="Times New Roman" w:eastAsia="Times New Roman" w:hAnsi="Times New Roman" w:cs="Times New Roman"/>
          <w:sz w:val="28"/>
          <w:szCs w:val="24"/>
          <w:lang w:eastAsia="lv-LV"/>
        </w:rPr>
        <w:t>centa un saistīto muitas formalitāšu kārtošanu</w:t>
      </w:r>
      <w:r w:rsidR="0068781C" w:rsidRPr="009C4579">
        <w:rPr>
          <w:rFonts w:ascii="Times New Roman" w:eastAsia="Times New Roman" w:hAnsi="Times New Roman" w:cs="Times New Roman"/>
          <w:sz w:val="28"/>
          <w:szCs w:val="24"/>
          <w:lang w:eastAsia="lv-LV"/>
        </w:rPr>
        <w:t xml:space="preserve">, jo </w:t>
      </w:r>
      <w:r w:rsidRPr="009C4579">
        <w:rPr>
          <w:rFonts w:ascii="Times New Roman" w:eastAsia="Times New Roman" w:hAnsi="Times New Roman" w:cs="Times New Roman"/>
          <w:sz w:val="28"/>
          <w:szCs w:val="24"/>
          <w:lang w:eastAsia="lv-LV"/>
        </w:rPr>
        <w:t xml:space="preserve">sagaidāms </w:t>
      </w:r>
      <w:r w:rsidR="00B40694" w:rsidRPr="009C4579">
        <w:rPr>
          <w:rFonts w:ascii="Times New Roman" w:eastAsia="Times New Roman" w:hAnsi="Times New Roman" w:cs="Times New Roman"/>
          <w:sz w:val="28"/>
          <w:szCs w:val="24"/>
          <w:lang w:eastAsia="lv-LV"/>
        </w:rPr>
        <w:t xml:space="preserve">būtisks </w:t>
      </w:r>
      <w:r w:rsidRPr="009C4579">
        <w:rPr>
          <w:rFonts w:ascii="Times New Roman" w:eastAsia="Times New Roman" w:hAnsi="Times New Roman" w:cs="Times New Roman"/>
          <w:sz w:val="28"/>
          <w:szCs w:val="24"/>
          <w:lang w:eastAsia="lv-LV"/>
        </w:rPr>
        <w:t>iedzīvotāju</w:t>
      </w:r>
      <w:r w:rsidR="00856583">
        <w:rPr>
          <w:rFonts w:ascii="Times New Roman" w:eastAsia="Times New Roman" w:hAnsi="Times New Roman" w:cs="Times New Roman"/>
          <w:sz w:val="28"/>
          <w:szCs w:val="24"/>
          <w:lang w:eastAsia="lv-LV"/>
        </w:rPr>
        <w:t xml:space="preserve"> </w:t>
      </w:r>
      <w:r w:rsidR="00856583" w:rsidRPr="009C4579">
        <w:rPr>
          <w:rFonts w:ascii="Times New Roman" w:eastAsia="Times New Roman" w:hAnsi="Times New Roman" w:cs="Times New Roman"/>
          <w:sz w:val="28"/>
          <w:szCs w:val="24"/>
          <w:lang w:eastAsia="lv-LV"/>
        </w:rPr>
        <w:t>īpatsvara pieaugums</w:t>
      </w:r>
      <w:r w:rsidRPr="009C4579">
        <w:rPr>
          <w:rFonts w:ascii="Times New Roman" w:eastAsia="Times New Roman" w:hAnsi="Times New Roman" w:cs="Times New Roman"/>
          <w:sz w:val="28"/>
          <w:szCs w:val="24"/>
          <w:lang w:eastAsia="lv-LV"/>
        </w:rPr>
        <w:t xml:space="preserve">, </w:t>
      </w:r>
      <w:r w:rsidR="00D3643C" w:rsidRPr="009C4579">
        <w:rPr>
          <w:rFonts w:ascii="Times New Roman" w:eastAsia="Times New Roman" w:hAnsi="Times New Roman" w:cs="Times New Roman"/>
          <w:sz w:val="28"/>
          <w:szCs w:val="24"/>
          <w:lang w:eastAsia="lv-LV"/>
        </w:rPr>
        <w:t>k</w:t>
      </w:r>
      <w:r w:rsidR="00D3643C">
        <w:rPr>
          <w:rFonts w:ascii="Times New Roman" w:eastAsia="Times New Roman" w:hAnsi="Times New Roman" w:cs="Times New Roman"/>
          <w:sz w:val="28"/>
          <w:szCs w:val="24"/>
          <w:lang w:eastAsia="lv-LV"/>
        </w:rPr>
        <w:t>uri</w:t>
      </w:r>
      <w:r w:rsidR="00D3643C" w:rsidRPr="009C4579">
        <w:rPr>
          <w:rFonts w:ascii="Times New Roman" w:eastAsia="Times New Roman" w:hAnsi="Times New Roman" w:cs="Times New Roman"/>
          <w:sz w:val="28"/>
          <w:szCs w:val="24"/>
          <w:lang w:eastAsia="lv-LV"/>
        </w:rPr>
        <w:t xml:space="preserve"> </w:t>
      </w:r>
      <w:r w:rsidRPr="009C4579">
        <w:rPr>
          <w:rFonts w:ascii="Times New Roman" w:eastAsia="Times New Roman" w:hAnsi="Times New Roman" w:cs="Times New Roman"/>
          <w:sz w:val="28"/>
          <w:szCs w:val="24"/>
          <w:lang w:eastAsia="lv-LV"/>
        </w:rPr>
        <w:t>izmanto</w:t>
      </w:r>
      <w:r w:rsidR="00856583">
        <w:rPr>
          <w:rFonts w:ascii="Times New Roman" w:eastAsia="Times New Roman" w:hAnsi="Times New Roman" w:cs="Times New Roman"/>
          <w:sz w:val="28"/>
          <w:szCs w:val="24"/>
          <w:lang w:eastAsia="lv-LV"/>
        </w:rPr>
        <w:t>s</w:t>
      </w:r>
      <w:r w:rsidRPr="009C4579">
        <w:rPr>
          <w:rFonts w:ascii="Times New Roman" w:eastAsia="Times New Roman" w:hAnsi="Times New Roman" w:cs="Times New Roman"/>
          <w:sz w:val="28"/>
          <w:szCs w:val="24"/>
          <w:lang w:eastAsia="lv-LV"/>
        </w:rPr>
        <w:t xml:space="preserve"> e-pakalpojumus sadarbībai ar valsts institūcijām, ņemot vērā, ka saskaņā ar ES normatīvajos aktos noteiktajām prasībām</w:t>
      </w:r>
      <w:r w:rsidR="00856583">
        <w:rPr>
          <w:rFonts w:ascii="Times New Roman" w:eastAsia="Times New Roman" w:hAnsi="Times New Roman" w:cs="Times New Roman"/>
          <w:sz w:val="28"/>
          <w:szCs w:val="24"/>
          <w:lang w:eastAsia="lv-LV"/>
        </w:rPr>
        <w:t xml:space="preserve"> </w:t>
      </w:r>
      <w:r w:rsidRPr="009C4579">
        <w:rPr>
          <w:rFonts w:ascii="Times New Roman" w:eastAsia="Times New Roman" w:hAnsi="Times New Roman" w:cs="Times New Roman"/>
          <w:sz w:val="28"/>
          <w:szCs w:val="24"/>
          <w:lang w:eastAsia="lv-LV"/>
        </w:rPr>
        <w:t>komunikācija ar muitas dienestiem ir iespējama tikai elektroniskā veidā.</w:t>
      </w:r>
    </w:p>
    <w:p w14:paraId="625FED97" w14:textId="77777777" w:rsidR="009C4579" w:rsidRDefault="009C4579" w:rsidP="005B0575">
      <w:pPr>
        <w:spacing w:after="0" w:line="240" w:lineRule="auto"/>
        <w:textAlignment w:val="baseline"/>
        <w:rPr>
          <w:rFonts w:ascii="Times New Roman" w:eastAsia="Times New Roman" w:hAnsi="Times New Roman" w:cs="Times New Roman"/>
          <w:b/>
          <w:sz w:val="28"/>
          <w:szCs w:val="24"/>
          <w:u w:val="single"/>
          <w:lang w:eastAsia="lv-LV"/>
        </w:rPr>
      </w:pPr>
    </w:p>
    <w:p w14:paraId="4683B393" w14:textId="472F3EF2" w:rsidR="00C8189D" w:rsidRPr="00FE1E36" w:rsidRDefault="00C8189D" w:rsidP="00FE1E36">
      <w:pPr>
        <w:spacing w:after="0" w:line="240" w:lineRule="auto"/>
        <w:ind w:firstLine="709"/>
        <w:textAlignment w:val="baseline"/>
        <w:rPr>
          <w:rFonts w:ascii="Times New Roman" w:eastAsia="Times New Roman" w:hAnsi="Times New Roman" w:cs="Times New Roman"/>
          <w:b/>
          <w:sz w:val="28"/>
          <w:szCs w:val="24"/>
          <w:lang w:eastAsia="lv-LV"/>
        </w:rPr>
      </w:pPr>
      <w:r w:rsidRPr="00FE1E36">
        <w:rPr>
          <w:rFonts w:ascii="Times New Roman" w:eastAsia="Times New Roman" w:hAnsi="Times New Roman" w:cs="Times New Roman"/>
          <w:b/>
          <w:sz w:val="28"/>
          <w:szCs w:val="24"/>
          <w:lang w:eastAsia="lv-LV"/>
        </w:rPr>
        <w:t xml:space="preserve">Projekta mērķi </w:t>
      </w:r>
    </w:p>
    <w:p w14:paraId="1C7CA2CA" w14:textId="77777777" w:rsidR="00856583" w:rsidRDefault="00856583" w:rsidP="005B0575">
      <w:pPr>
        <w:spacing w:after="0" w:line="240" w:lineRule="auto"/>
        <w:ind w:firstLine="709"/>
        <w:jc w:val="both"/>
        <w:textAlignment w:val="baseline"/>
        <w:rPr>
          <w:rFonts w:ascii="Times New Roman" w:eastAsia="Times New Roman" w:hAnsi="Times New Roman" w:cs="Times New Roman"/>
          <w:bCs/>
          <w:iCs/>
          <w:sz w:val="28"/>
          <w:szCs w:val="24"/>
          <w:lang w:eastAsia="lv-LV"/>
        </w:rPr>
      </w:pPr>
      <w:bookmarkStart w:id="5" w:name="_Hlk50431765"/>
    </w:p>
    <w:p w14:paraId="458CE6AB" w14:textId="6833FD7A" w:rsidR="00C8189D" w:rsidRPr="009C4579" w:rsidRDefault="00856583" w:rsidP="00FE1E36">
      <w:pPr>
        <w:spacing w:after="0" w:line="240" w:lineRule="auto"/>
        <w:ind w:firstLine="709"/>
        <w:jc w:val="both"/>
        <w:textAlignment w:val="baseline"/>
        <w:rPr>
          <w:rFonts w:ascii="Times New Roman" w:eastAsia="Times New Roman" w:hAnsi="Times New Roman" w:cs="Times New Roman"/>
          <w:bCs/>
          <w:iCs/>
          <w:sz w:val="28"/>
          <w:szCs w:val="24"/>
          <w:lang w:eastAsia="lv-LV"/>
        </w:rPr>
      </w:pPr>
      <w:r>
        <w:rPr>
          <w:rFonts w:ascii="Times New Roman" w:eastAsia="Times New Roman" w:hAnsi="Times New Roman" w:cs="Times New Roman"/>
          <w:bCs/>
          <w:iCs/>
          <w:sz w:val="28"/>
          <w:szCs w:val="24"/>
          <w:lang w:eastAsia="lv-LV"/>
        </w:rPr>
        <w:t>1. </w:t>
      </w:r>
      <w:r w:rsidR="00C8189D" w:rsidRPr="009C4579">
        <w:rPr>
          <w:rFonts w:ascii="Times New Roman" w:eastAsia="Times New Roman" w:hAnsi="Times New Roman" w:cs="Times New Roman"/>
          <w:bCs/>
          <w:iCs/>
          <w:sz w:val="28"/>
          <w:szCs w:val="24"/>
          <w:lang w:eastAsia="lv-LV"/>
        </w:rPr>
        <w:t xml:space="preserve">Nodrošināt Latvijas uzņēmēju līdzdalību </w:t>
      </w:r>
      <w:r w:rsidR="00B16D39" w:rsidRPr="009C4579">
        <w:rPr>
          <w:rFonts w:ascii="Times New Roman" w:eastAsia="Times New Roman" w:hAnsi="Times New Roman" w:cs="Times New Roman"/>
          <w:bCs/>
          <w:iCs/>
          <w:sz w:val="28"/>
          <w:szCs w:val="24"/>
          <w:lang w:eastAsia="lv-LV"/>
        </w:rPr>
        <w:t>E</w:t>
      </w:r>
      <w:r w:rsidR="00C951BE" w:rsidRPr="009C4579">
        <w:rPr>
          <w:rFonts w:ascii="Times New Roman" w:eastAsia="Times New Roman" w:hAnsi="Times New Roman" w:cs="Times New Roman"/>
          <w:bCs/>
          <w:iCs/>
          <w:sz w:val="28"/>
          <w:szCs w:val="24"/>
          <w:lang w:eastAsia="lv-LV"/>
        </w:rPr>
        <w:t>S</w:t>
      </w:r>
      <w:r w:rsidR="005C4B6F" w:rsidRPr="009C4579">
        <w:rPr>
          <w:rFonts w:ascii="Times New Roman" w:eastAsia="Times New Roman" w:hAnsi="Times New Roman" w:cs="Times New Roman"/>
          <w:bCs/>
          <w:iCs/>
          <w:sz w:val="28"/>
          <w:szCs w:val="24"/>
          <w:lang w:eastAsia="lv-LV"/>
        </w:rPr>
        <w:t xml:space="preserve"> </w:t>
      </w:r>
      <w:r w:rsidR="00C8189D" w:rsidRPr="009C4579">
        <w:rPr>
          <w:rFonts w:ascii="Times New Roman" w:eastAsia="Times New Roman" w:hAnsi="Times New Roman" w:cs="Times New Roman"/>
          <w:bCs/>
          <w:iCs/>
          <w:sz w:val="28"/>
          <w:szCs w:val="24"/>
          <w:lang w:eastAsia="lv-LV"/>
        </w:rPr>
        <w:t xml:space="preserve">ārējā tirdzniecībā, ieviešot </w:t>
      </w:r>
      <w:r w:rsidR="008B70DB" w:rsidRPr="009C4579">
        <w:rPr>
          <w:rFonts w:ascii="Times New Roman" w:eastAsia="Times New Roman" w:hAnsi="Times New Roman" w:cs="Times New Roman"/>
          <w:bCs/>
          <w:iCs/>
          <w:sz w:val="28"/>
          <w:szCs w:val="24"/>
          <w:lang w:eastAsia="lv-LV"/>
        </w:rPr>
        <w:t>AES</w:t>
      </w:r>
      <w:r w:rsidR="00D111E3" w:rsidRPr="009C4579">
        <w:rPr>
          <w:rFonts w:ascii="Times New Roman" w:eastAsia="Times New Roman" w:hAnsi="Times New Roman" w:cs="Times New Roman"/>
          <w:bCs/>
          <w:iCs/>
          <w:sz w:val="28"/>
          <w:szCs w:val="24"/>
          <w:lang w:eastAsia="lv-LV"/>
        </w:rPr>
        <w:t xml:space="preserve"> </w:t>
      </w:r>
      <w:r w:rsidR="00C8189D" w:rsidRPr="009C4579">
        <w:rPr>
          <w:rFonts w:ascii="Times New Roman" w:eastAsia="Times New Roman" w:hAnsi="Times New Roman" w:cs="Times New Roman"/>
          <w:bCs/>
          <w:iCs/>
          <w:sz w:val="28"/>
          <w:szCs w:val="24"/>
          <w:lang w:eastAsia="lv-LV"/>
        </w:rPr>
        <w:t>nacionālo komponenti</w:t>
      </w:r>
      <w:r>
        <w:rPr>
          <w:rFonts w:ascii="Times New Roman" w:eastAsia="Times New Roman" w:hAnsi="Times New Roman" w:cs="Times New Roman"/>
          <w:bCs/>
          <w:iCs/>
          <w:sz w:val="28"/>
          <w:szCs w:val="24"/>
          <w:lang w:eastAsia="lv-LV"/>
        </w:rPr>
        <w:t xml:space="preserve"> un</w:t>
      </w:r>
      <w:r w:rsidR="00C8189D" w:rsidRPr="009C4579">
        <w:rPr>
          <w:rFonts w:ascii="Times New Roman" w:eastAsia="Times New Roman" w:hAnsi="Times New Roman" w:cs="Times New Roman"/>
          <w:bCs/>
          <w:iCs/>
          <w:sz w:val="28"/>
          <w:szCs w:val="24"/>
          <w:lang w:eastAsia="lv-LV"/>
        </w:rPr>
        <w:t xml:space="preserve"> integrējot </w:t>
      </w:r>
      <w:r>
        <w:rPr>
          <w:rFonts w:ascii="Times New Roman" w:eastAsia="Times New Roman" w:hAnsi="Times New Roman" w:cs="Times New Roman"/>
          <w:bCs/>
          <w:iCs/>
          <w:sz w:val="28"/>
          <w:szCs w:val="24"/>
          <w:lang w:eastAsia="lv-LV"/>
        </w:rPr>
        <w:t xml:space="preserve">to </w:t>
      </w:r>
      <w:r w:rsidR="00C8189D" w:rsidRPr="009C4579">
        <w:rPr>
          <w:rFonts w:ascii="Times New Roman" w:eastAsia="Times New Roman" w:hAnsi="Times New Roman" w:cs="Times New Roman"/>
          <w:bCs/>
          <w:iCs/>
          <w:sz w:val="28"/>
          <w:szCs w:val="24"/>
          <w:lang w:eastAsia="lv-LV"/>
        </w:rPr>
        <w:t xml:space="preserve">ar citu ES dalībvalstu sistēmām preču eksporta </w:t>
      </w:r>
      <w:proofErr w:type="spellStart"/>
      <w:r w:rsidR="00C8189D" w:rsidRPr="009C4579">
        <w:rPr>
          <w:rFonts w:ascii="Times New Roman" w:eastAsia="Times New Roman" w:hAnsi="Times New Roman" w:cs="Times New Roman"/>
          <w:bCs/>
          <w:iCs/>
          <w:sz w:val="28"/>
          <w:szCs w:val="24"/>
          <w:lang w:eastAsia="lv-LV"/>
        </w:rPr>
        <w:t>pamatplūsmas</w:t>
      </w:r>
      <w:proofErr w:type="spellEnd"/>
      <w:r w:rsidR="00C8189D" w:rsidRPr="009C4579">
        <w:rPr>
          <w:rFonts w:ascii="Times New Roman" w:eastAsia="Times New Roman" w:hAnsi="Times New Roman" w:cs="Times New Roman"/>
          <w:bCs/>
          <w:iCs/>
          <w:sz w:val="28"/>
          <w:szCs w:val="24"/>
          <w:lang w:eastAsia="lv-LV"/>
        </w:rPr>
        <w:t xml:space="preserve"> apstrādei</w:t>
      </w:r>
      <w:r>
        <w:rPr>
          <w:rFonts w:ascii="Times New Roman" w:eastAsia="Times New Roman" w:hAnsi="Times New Roman" w:cs="Times New Roman"/>
          <w:bCs/>
          <w:iCs/>
          <w:sz w:val="28"/>
          <w:szCs w:val="24"/>
          <w:lang w:eastAsia="lv-LV"/>
        </w:rPr>
        <w:t>.</w:t>
      </w:r>
    </w:p>
    <w:p w14:paraId="1C1FFBCD" w14:textId="77777777" w:rsidR="00856583" w:rsidRDefault="00856583" w:rsidP="005B0575">
      <w:pPr>
        <w:spacing w:after="0" w:line="240" w:lineRule="auto"/>
        <w:ind w:firstLine="709"/>
        <w:jc w:val="both"/>
        <w:textAlignment w:val="baseline"/>
        <w:rPr>
          <w:rFonts w:ascii="Times New Roman" w:eastAsia="Times New Roman" w:hAnsi="Times New Roman" w:cs="Times New Roman"/>
          <w:bCs/>
          <w:iCs/>
          <w:sz w:val="28"/>
          <w:szCs w:val="24"/>
          <w:lang w:eastAsia="lv-LV"/>
        </w:rPr>
      </w:pPr>
    </w:p>
    <w:p w14:paraId="497A06E9" w14:textId="2D901846" w:rsidR="00C8189D" w:rsidRPr="009C4579" w:rsidRDefault="00856583" w:rsidP="00FE1E36">
      <w:pPr>
        <w:spacing w:after="0" w:line="240" w:lineRule="auto"/>
        <w:ind w:firstLine="709"/>
        <w:jc w:val="both"/>
        <w:textAlignment w:val="baseline"/>
        <w:rPr>
          <w:rFonts w:ascii="Times New Roman" w:eastAsia="Times New Roman" w:hAnsi="Times New Roman" w:cs="Times New Roman"/>
          <w:bCs/>
          <w:iCs/>
          <w:sz w:val="28"/>
          <w:szCs w:val="24"/>
          <w:lang w:eastAsia="lv-LV"/>
        </w:rPr>
      </w:pPr>
      <w:r>
        <w:rPr>
          <w:rFonts w:ascii="Times New Roman" w:eastAsia="Times New Roman" w:hAnsi="Times New Roman" w:cs="Times New Roman"/>
          <w:bCs/>
          <w:iCs/>
          <w:sz w:val="28"/>
          <w:szCs w:val="24"/>
          <w:lang w:eastAsia="lv-LV"/>
        </w:rPr>
        <w:t>2. </w:t>
      </w:r>
      <w:r w:rsidR="00C8189D" w:rsidRPr="009C4579">
        <w:rPr>
          <w:rFonts w:ascii="Times New Roman" w:eastAsia="Times New Roman" w:hAnsi="Times New Roman" w:cs="Times New Roman"/>
          <w:bCs/>
          <w:iCs/>
          <w:sz w:val="28"/>
          <w:szCs w:val="24"/>
          <w:lang w:eastAsia="lv-LV"/>
        </w:rPr>
        <w:t>Nodrošināt ar e-komerciju saistīto muitas procesu savstarpējo integrāciju, tai skaitā uzlabojot lietojamību.</w:t>
      </w:r>
    </w:p>
    <w:bookmarkEnd w:id="5"/>
    <w:p w14:paraId="6967FBD9" w14:textId="77777777" w:rsidR="00C8189D" w:rsidRPr="00C8189D" w:rsidRDefault="00C8189D" w:rsidP="005B0575">
      <w:pPr>
        <w:spacing w:after="0" w:line="240" w:lineRule="auto"/>
        <w:textAlignment w:val="baseline"/>
        <w:rPr>
          <w:rFonts w:ascii="Times New Roman" w:eastAsia="Times New Roman" w:hAnsi="Times New Roman" w:cs="Times New Roman"/>
          <w:sz w:val="24"/>
          <w:lang w:eastAsia="lv-LV"/>
        </w:rPr>
      </w:pPr>
    </w:p>
    <w:p w14:paraId="5535A08D" w14:textId="0BFFFEF0" w:rsidR="00C8189D" w:rsidRPr="00FE1E36" w:rsidRDefault="00C8189D" w:rsidP="00FE1E36">
      <w:pPr>
        <w:spacing w:after="0" w:line="240" w:lineRule="auto"/>
        <w:ind w:firstLine="709"/>
        <w:textAlignment w:val="baseline"/>
        <w:rPr>
          <w:rFonts w:ascii="Times New Roman" w:eastAsia="Times New Roman" w:hAnsi="Times New Roman" w:cs="Times New Roman"/>
          <w:b/>
          <w:sz w:val="28"/>
          <w:szCs w:val="24"/>
          <w:lang w:eastAsia="lv-LV"/>
        </w:rPr>
      </w:pPr>
      <w:r w:rsidRPr="00FE1E36">
        <w:rPr>
          <w:rFonts w:ascii="Times New Roman" w:eastAsia="Times New Roman" w:hAnsi="Times New Roman" w:cs="Times New Roman"/>
          <w:b/>
          <w:sz w:val="28"/>
          <w:szCs w:val="24"/>
          <w:lang w:eastAsia="lv-LV"/>
        </w:rPr>
        <w:t xml:space="preserve">Darbības projekta mērķu sasniegšanai </w:t>
      </w:r>
    </w:p>
    <w:p w14:paraId="055D3092" w14:textId="77777777" w:rsidR="00C8189D" w:rsidRPr="009C4579" w:rsidRDefault="00C8189D" w:rsidP="005B0575">
      <w:pPr>
        <w:spacing w:after="0" w:line="240" w:lineRule="auto"/>
        <w:textAlignment w:val="baseline"/>
        <w:rPr>
          <w:rFonts w:ascii="Times New Roman" w:eastAsia="Times New Roman" w:hAnsi="Times New Roman" w:cs="Times New Roman"/>
          <w:sz w:val="28"/>
          <w:szCs w:val="24"/>
          <w:lang w:eastAsia="lv-LV"/>
        </w:rPr>
      </w:pPr>
    </w:p>
    <w:p w14:paraId="631D015E" w14:textId="17598511" w:rsidR="00C8189D" w:rsidRPr="00FE1E36" w:rsidRDefault="00856583" w:rsidP="00FE1E36">
      <w:pPr>
        <w:spacing w:after="0" w:line="240" w:lineRule="auto"/>
        <w:ind w:firstLine="709"/>
        <w:textAlignment w:val="baseline"/>
        <w:rPr>
          <w:rFonts w:ascii="Times New Roman" w:eastAsia="Times New Roman" w:hAnsi="Times New Roman" w:cs="Times New Roman"/>
          <w:bCs/>
          <w:sz w:val="28"/>
          <w:szCs w:val="24"/>
          <w:lang w:eastAsia="lv-LV"/>
        </w:rPr>
      </w:pPr>
      <w:r w:rsidRPr="00FE1E36">
        <w:rPr>
          <w:rFonts w:ascii="Times New Roman" w:eastAsia="Times New Roman" w:hAnsi="Times New Roman" w:cs="Times New Roman"/>
          <w:bCs/>
          <w:sz w:val="28"/>
          <w:szCs w:val="24"/>
          <w:lang w:eastAsia="lv-LV"/>
        </w:rPr>
        <w:t>1. </w:t>
      </w:r>
      <w:r w:rsidR="00C8189D" w:rsidRPr="00FE1E36">
        <w:rPr>
          <w:rFonts w:ascii="Times New Roman" w:eastAsia="Times New Roman" w:hAnsi="Times New Roman" w:cs="Times New Roman"/>
          <w:bCs/>
          <w:sz w:val="28"/>
          <w:szCs w:val="24"/>
          <w:lang w:eastAsia="lv-LV"/>
        </w:rPr>
        <w:t>AES nacionālās komponentes pamatfunkcionalitātes izstrāde</w:t>
      </w:r>
      <w:r>
        <w:rPr>
          <w:rFonts w:ascii="Times New Roman" w:eastAsia="Times New Roman" w:hAnsi="Times New Roman" w:cs="Times New Roman"/>
          <w:bCs/>
          <w:sz w:val="28"/>
          <w:szCs w:val="24"/>
          <w:lang w:eastAsia="lv-LV"/>
        </w:rPr>
        <w:t>.</w:t>
      </w:r>
    </w:p>
    <w:p w14:paraId="6ACA530E" w14:textId="31B8342C" w:rsidR="00C8189D" w:rsidRPr="009C4579" w:rsidRDefault="00C8189D" w:rsidP="00FE1E36">
      <w:pPr>
        <w:spacing w:after="0" w:line="240" w:lineRule="auto"/>
        <w:ind w:firstLine="709"/>
        <w:jc w:val="both"/>
        <w:textAlignment w:val="baseline"/>
        <w:rPr>
          <w:rFonts w:ascii="Times New Roman" w:eastAsia="Times New Roman" w:hAnsi="Times New Roman" w:cs="Times New Roman"/>
          <w:sz w:val="28"/>
          <w:szCs w:val="24"/>
          <w:lang w:eastAsia="lv-LV"/>
        </w:rPr>
      </w:pPr>
      <w:r w:rsidRPr="009C4579">
        <w:rPr>
          <w:rFonts w:ascii="Times New Roman" w:eastAsia="Times New Roman" w:hAnsi="Times New Roman" w:cs="Times New Roman"/>
          <w:sz w:val="28"/>
          <w:szCs w:val="24"/>
          <w:lang w:eastAsia="lv-LV"/>
        </w:rPr>
        <w:t xml:space="preserve">Atbilstoši jaunajām ES normatīvo aktu prasībām un </w:t>
      </w:r>
      <w:r w:rsidR="007E7791" w:rsidRPr="009C4579">
        <w:rPr>
          <w:rFonts w:ascii="Times New Roman" w:eastAsia="Times New Roman" w:hAnsi="Times New Roman" w:cs="Times New Roman"/>
          <w:sz w:val="28"/>
          <w:szCs w:val="24"/>
          <w:lang w:eastAsia="lv-LV"/>
        </w:rPr>
        <w:t xml:space="preserve">Eiropas Komisijas (turpmāk – </w:t>
      </w:r>
      <w:r w:rsidRPr="009C4579">
        <w:rPr>
          <w:rFonts w:ascii="Times New Roman" w:eastAsia="Times New Roman" w:hAnsi="Times New Roman" w:cs="Times New Roman"/>
          <w:sz w:val="28"/>
          <w:szCs w:val="24"/>
          <w:lang w:eastAsia="lv-LV"/>
        </w:rPr>
        <w:t>EK</w:t>
      </w:r>
      <w:r w:rsidR="007E7791" w:rsidRPr="009C4579">
        <w:rPr>
          <w:rFonts w:ascii="Times New Roman" w:eastAsia="Times New Roman" w:hAnsi="Times New Roman" w:cs="Times New Roman"/>
          <w:sz w:val="28"/>
          <w:szCs w:val="24"/>
          <w:lang w:eastAsia="lv-LV"/>
        </w:rPr>
        <w:t>)</w:t>
      </w:r>
      <w:r w:rsidRPr="009C4579">
        <w:rPr>
          <w:rFonts w:ascii="Times New Roman" w:eastAsia="Times New Roman" w:hAnsi="Times New Roman" w:cs="Times New Roman"/>
          <w:sz w:val="28"/>
          <w:szCs w:val="24"/>
          <w:lang w:eastAsia="lv-LV"/>
        </w:rPr>
        <w:t xml:space="preserve"> izstrādātajām sistēmu specifikācijām tiks izstrādāta jauna </w:t>
      </w:r>
      <w:r w:rsidR="00463684" w:rsidRPr="009C4579">
        <w:rPr>
          <w:rFonts w:ascii="Times New Roman" w:eastAsia="Times New Roman" w:hAnsi="Times New Roman" w:cs="Times New Roman"/>
          <w:sz w:val="28"/>
          <w:szCs w:val="24"/>
          <w:lang w:eastAsia="lv-LV"/>
        </w:rPr>
        <w:t>Elektroniskā</w:t>
      </w:r>
      <w:r w:rsidR="0025570A">
        <w:rPr>
          <w:rFonts w:ascii="Times New Roman" w:eastAsia="Times New Roman" w:hAnsi="Times New Roman" w:cs="Times New Roman"/>
          <w:sz w:val="28"/>
          <w:szCs w:val="24"/>
          <w:lang w:eastAsia="lv-LV"/>
        </w:rPr>
        <w:t>s</w:t>
      </w:r>
      <w:r w:rsidR="00463684" w:rsidRPr="009C4579">
        <w:rPr>
          <w:rFonts w:ascii="Times New Roman" w:eastAsia="Times New Roman" w:hAnsi="Times New Roman" w:cs="Times New Roman"/>
          <w:sz w:val="28"/>
          <w:szCs w:val="24"/>
          <w:lang w:eastAsia="lv-LV"/>
        </w:rPr>
        <w:t xml:space="preserve"> muitas datu apstrādes sistēma</w:t>
      </w:r>
      <w:r w:rsidR="00856583">
        <w:rPr>
          <w:rFonts w:ascii="Times New Roman" w:eastAsia="Times New Roman" w:hAnsi="Times New Roman" w:cs="Times New Roman"/>
          <w:sz w:val="28"/>
          <w:szCs w:val="24"/>
          <w:lang w:eastAsia="lv-LV"/>
        </w:rPr>
        <w:t>s</w:t>
      </w:r>
      <w:r w:rsidR="00463684" w:rsidRPr="009C4579">
        <w:rPr>
          <w:rFonts w:ascii="Times New Roman" w:eastAsia="Times New Roman" w:hAnsi="Times New Roman" w:cs="Times New Roman"/>
          <w:sz w:val="28"/>
          <w:szCs w:val="24"/>
          <w:lang w:eastAsia="lv-LV"/>
        </w:rPr>
        <w:t xml:space="preserve"> (turpmāk – </w:t>
      </w:r>
      <w:r w:rsidRPr="009C4579">
        <w:rPr>
          <w:rFonts w:ascii="Times New Roman" w:eastAsia="Times New Roman" w:hAnsi="Times New Roman" w:cs="Times New Roman"/>
          <w:sz w:val="28"/>
          <w:szCs w:val="24"/>
          <w:lang w:eastAsia="lv-LV"/>
        </w:rPr>
        <w:t>EMDAS</w:t>
      </w:r>
      <w:r w:rsidR="00463684" w:rsidRPr="009C4579">
        <w:rPr>
          <w:rFonts w:ascii="Times New Roman" w:eastAsia="Times New Roman" w:hAnsi="Times New Roman" w:cs="Times New Roman"/>
          <w:sz w:val="28"/>
          <w:szCs w:val="24"/>
          <w:lang w:eastAsia="lv-LV"/>
        </w:rPr>
        <w:t>)</w:t>
      </w:r>
      <w:r w:rsidRPr="009C4579">
        <w:rPr>
          <w:rFonts w:ascii="Times New Roman" w:eastAsia="Times New Roman" w:hAnsi="Times New Roman" w:cs="Times New Roman"/>
          <w:sz w:val="28"/>
          <w:szCs w:val="24"/>
          <w:lang w:eastAsia="lv-LV"/>
        </w:rPr>
        <w:t xml:space="preserve"> apakšsistēma AES, kas aizstās esošo EMDAS Eksporta kontroles sistēmu. Nacionālā AES tiks integrēta kopējā ES sistēmā</w:t>
      </w:r>
      <w:r w:rsidR="003463CF">
        <w:rPr>
          <w:rFonts w:ascii="Times New Roman" w:eastAsia="Times New Roman" w:hAnsi="Times New Roman" w:cs="Times New Roman"/>
          <w:sz w:val="28"/>
          <w:szCs w:val="24"/>
          <w:lang w:eastAsia="lv-LV"/>
        </w:rPr>
        <w:t xml:space="preserve"> un</w:t>
      </w:r>
      <w:r w:rsidRPr="009C4579">
        <w:rPr>
          <w:rFonts w:ascii="Times New Roman" w:eastAsia="Times New Roman" w:hAnsi="Times New Roman" w:cs="Times New Roman"/>
          <w:sz w:val="28"/>
          <w:szCs w:val="24"/>
          <w:lang w:eastAsia="lv-LV"/>
        </w:rPr>
        <w:t xml:space="preserve"> </w:t>
      </w:r>
      <w:r w:rsidR="003463CF" w:rsidRPr="009C4579">
        <w:rPr>
          <w:rFonts w:ascii="Times New Roman" w:eastAsia="Times New Roman" w:hAnsi="Times New Roman" w:cs="Times New Roman"/>
          <w:sz w:val="28"/>
          <w:szCs w:val="24"/>
          <w:lang w:eastAsia="lv-LV"/>
        </w:rPr>
        <w:t>nodrošin</w:t>
      </w:r>
      <w:r w:rsidR="003463CF">
        <w:rPr>
          <w:rFonts w:ascii="Times New Roman" w:eastAsia="Times New Roman" w:hAnsi="Times New Roman" w:cs="Times New Roman"/>
          <w:sz w:val="28"/>
          <w:szCs w:val="24"/>
          <w:lang w:eastAsia="lv-LV"/>
        </w:rPr>
        <w:t>ās</w:t>
      </w:r>
      <w:r w:rsidR="003463CF" w:rsidRPr="009C4579">
        <w:rPr>
          <w:rFonts w:ascii="Times New Roman" w:eastAsia="Times New Roman" w:hAnsi="Times New Roman" w:cs="Times New Roman"/>
          <w:sz w:val="28"/>
          <w:szCs w:val="24"/>
          <w:lang w:eastAsia="lv-LV"/>
        </w:rPr>
        <w:t xml:space="preserve"> </w:t>
      </w:r>
      <w:r w:rsidRPr="009C4579">
        <w:rPr>
          <w:rFonts w:ascii="Times New Roman" w:eastAsia="Times New Roman" w:hAnsi="Times New Roman" w:cs="Times New Roman"/>
          <w:sz w:val="28"/>
          <w:szCs w:val="24"/>
          <w:lang w:eastAsia="lv-LV"/>
        </w:rPr>
        <w:t xml:space="preserve">datu apmaiņu, uzsākot un noslēdzot </w:t>
      </w:r>
      <w:r w:rsidR="00856583" w:rsidRPr="009C4579">
        <w:rPr>
          <w:rFonts w:ascii="Times New Roman" w:eastAsia="Times New Roman" w:hAnsi="Times New Roman" w:cs="Times New Roman"/>
          <w:sz w:val="28"/>
          <w:szCs w:val="24"/>
          <w:lang w:eastAsia="lv-LV"/>
        </w:rPr>
        <w:t xml:space="preserve">eksportu </w:t>
      </w:r>
      <w:r w:rsidRPr="009C4579">
        <w:rPr>
          <w:rFonts w:ascii="Times New Roman" w:eastAsia="Times New Roman" w:hAnsi="Times New Roman" w:cs="Times New Roman"/>
          <w:sz w:val="28"/>
          <w:szCs w:val="24"/>
          <w:lang w:eastAsia="lv-LV"/>
        </w:rPr>
        <w:t xml:space="preserve">dažādās ES dalībvalstīs. Projekta ietvaros tiks izstrādāta AES pamatfunkcionalitāte, kas nodrošinās komersanta lietotāja grafisko saskarni </w:t>
      </w:r>
      <w:r w:rsidRPr="009C4579">
        <w:rPr>
          <w:rFonts w:ascii="Times New Roman" w:eastAsia="Times New Roman" w:hAnsi="Times New Roman" w:cs="Times New Roman"/>
          <w:sz w:val="28"/>
          <w:szCs w:val="24"/>
          <w:lang w:eastAsia="lv-LV"/>
        </w:rPr>
        <w:lastRenderedPageBreak/>
        <w:t>eksporta deklarāciju aizpildīšanai un iesniegšanai muitas sistēmā un muitas darbinieka grafisko saskarni iesniegto eksporta deklarāciju apstrādes procesam, kā arī sasaistes ar citām VID</w:t>
      </w:r>
      <w:r w:rsidR="00AE791D" w:rsidRPr="009C4579">
        <w:rPr>
          <w:rFonts w:ascii="Times New Roman" w:eastAsia="Times New Roman" w:hAnsi="Times New Roman" w:cs="Times New Roman"/>
          <w:sz w:val="28"/>
          <w:szCs w:val="24"/>
          <w:lang w:eastAsia="lv-LV"/>
        </w:rPr>
        <w:t xml:space="preserve"> </w:t>
      </w:r>
      <w:r w:rsidR="00652285" w:rsidRPr="009C4579">
        <w:rPr>
          <w:rFonts w:ascii="Times New Roman" w:eastAsia="Times New Roman" w:hAnsi="Times New Roman" w:cs="Times New Roman"/>
          <w:sz w:val="28"/>
          <w:szCs w:val="24"/>
          <w:lang w:eastAsia="lv-LV"/>
        </w:rPr>
        <w:t>informācijas sistēmām (turpmāk –</w:t>
      </w:r>
      <w:r w:rsidRPr="009C4579">
        <w:rPr>
          <w:rFonts w:ascii="Times New Roman" w:eastAsia="Times New Roman" w:hAnsi="Times New Roman" w:cs="Times New Roman"/>
          <w:sz w:val="28"/>
          <w:szCs w:val="24"/>
          <w:lang w:eastAsia="lv-LV"/>
        </w:rPr>
        <w:t xml:space="preserve"> IS</w:t>
      </w:r>
      <w:r w:rsidR="00652285" w:rsidRPr="009C4579">
        <w:rPr>
          <w:rFonts w:ascii="Times New Roman" w:eastAsia="Times New Roman" w:hAnsi="Times New Roman" w:cs="Times New Roman"/>
          <w:sz w:val="28"/>
          <w:szCs w:val="24"/>
          <w:lang w:eastAsia="lv-LV"/>
        </w:rPr>
        <w:t>)</w:t>
      </w:r>
      <w:r w:rsidRPr="009C4579">
        <w:rPr>
          <w:rFonts w:ascii="Times New Roman" w:eastAsia="Times New Roman" w:hAnsi="Times New Roman" w:cs="Times New Roman"/>
          <w:sz w:val="28"/>
          <w:szCs w:val="24"/>
          <w:lang w:eastAsia="lv-LV"/>
        </w:rPr>
        <w:t>, kas nepieciešamas eksporta procedūru noformēšanai</w:t>
      </w:r>
      <w:r w:rsidR="00630B85">
        <w:rPr>
          <w:rFonts w:ascii="Times New Roman" w:eastAsia="Times New Roman" w:hAnsi="Times New Roman" w:cs="Times New Roman"/>
          <w:sz w:val="28"/>
          <w:szCs w:val="24"/>
          <w:lang w:eastAsia="lv-LV"/>
        </w:rPr>
        <w:t>, lai</w:t>
      </w:r>
      <w:r w:rsidRPr="009C4579">
        <w:rPr>
          <w:rFonts w:ascii="Times New Roman" w:eastAsia="Times New Roman" w:hAnsi="Times New Roman" w:cs="Times New Roman"/>
          <w:sz w:val="28"/>
          <w:szCs w:val="24"/>
          <w:lang w:eastAsia="lv-LV"/>
        </w:rPr>
        <w:t xml:space="preserve"> </w:t>
      </w:r>
      <w:r w:rsidR="00630B85">
        <w:rPr>
          <w:rFonts w:ascii="Times New Roman" w:eastAsia="Times New Roman" w:hAnsi="Times New Roman" w:cs="Times New Roman"/>
          <w:sz w:val="28"/>
          <w:szCs w:val="24"/>
          <w:lang w:eastAsia="lv-LV"/>
        </w:rPr>
        <w:t xml:space="preserve">nodrošinātu </w:t>
      </w:r>
      <w:r w:rsidRPr="009C4579">
        <w:rPr>
          <w:rFonts w:ascii="Times New Roman" w:eastAsia="Times New Roman" w:hAnsi="Times New Roman" w:cs="Times New Roman"/>
          <w:sz w:val="28"/>
          <w:szCs w:val="24"/>
          <w:lang w:eastAsia="lv-LV"/>
        </w:rPr>
        <w:t xml:space="preserve">atbalsta </w:t>
      </w:r>
      <w:r w:rsidR="00630B85" w:rsidRPr="009C4579">
        <w:rPr>
          <w:rFonts w:ascii="Times New Roman" w:eastAsia="Times New Roman" w:hAnsi="Times New Roman" w:cs="Times New Roman"/>
          <w:sz w:val="28"/>
          <w:szCs w:val="24"/>
          <w:lang w:eastAsia="lv-LV"/>
        </w:rPr>
        <w:t>funkcij</w:t>
      </w:r>
      <w:r w:rsidR="00630B85">
        <w:rPr>
          <w:rFonts w:ascii="Times New Roman" w:eastAsia="Times New Roman" w:hAnsi="Times New Roman" w:cs="Times New Roman"/>
          <w:sz w:val="28"/>
          <w:szCs w:val="24"/>
          <w:lang w:eastAsia="lv-LV"/>
        </w:rPr>
        <w:t>as</w:t>
      </w:r>
      <w:r w:rsidRPr="009C4579">
        <w:rPr>
          <w:rFonts w:ascii="Times New Roman" w:eastAsia="Times New Roman" w:hAnsi="Times New Roman" w:cs="Times New Roman"/>
          <w:sz w:val="28"/>
          <w:szCs w:val="24"/>
          <w:lang w:eastAsia="lv-LV"/>
        </w:rPr>
        <w:t>.</w:t>
      </w:r>
    </w:p>
    <w:p w14:paraId="6EE12D1B" w14:textId="77777777" w:rsidR="00C8189D" w:rsidRPr="009C4579" w:rsidRDefault="00C8189D" w:rsidP="00FE1E36">
      <w:pPr>
        <w:spacing w:after="0" w:line="240" w:lineRule="auto"/>
        <w:ind w:firstLine="709"/>
        <w:textAlignment w:val="baseline"/>
        <w:rPr>
          <w:rFonts w:ascii="Times New Roman" w:eastAsia="Times New Roman" w:hAnsi="Times New Roman" w:cs="Times New Roman"/>
          <w:sz w:val="28"/>
          <w:szCs w:val="24"/>
          <w:lang w:eastAsia="lv-LV"/>
        </w:rPr>
      </w:pPr>
    </w:p>
    <w:p w14:paraId="4F8C49BD" w14:textId="3156684F" w:rsidR="00C8189D" w:rsidRPr="00FE1E36" w:rsidRDefault="00856583" w:rsidP="00FE1E36">
      <w:pPr>
        <w:spacing w:after="0" w:line="240" w:lineRule="auto"/>
        <w:ind w:firstLine="709"/>
        <w:jc w:val="both"/>
        <w:textAlignment w:val="baseline"/>
        <w:rPr>
          <w:rFonts w:ascii="Times New Roman" w:eastAsia="Times New Roman" w:hAnsi="Times New Roman" w:cs="Times New Roman"/>
          <w:bCs/>
          <w:sz w:val="28"/>
          <w:szCs w:val="24"/>
          <w:lang w:eastAsia="lv-LV"/>
        </w:rPr>
      </w:pPr>
      <w:r w:rsidRPr="00FE1E36">
        <w:rPr>
          <w:rFonts w:ascii="Times New Roman" w:eastAsia="Times New Roman" w:hAnsi="Times New Roman" w:cs="Times New Roman"/>
          <w:bCs/>
          <w:sz w:val="28"/>
          <w:szCs w:val="24"/>
          <w:lang w:eastAsia="lv-LV"/>
        </w:rPr>
        <w:t>2. </w:t>
      </w:r>
      <w:r w:rsidR="00C8189D" w:rsidRPr="00FE1E36">
        <w:rPr>
          <w:rFonts w:ascii="Times New Roman" w:eastAsia="Times New Roman" w:hAnsi="Times New Roman" w:cs="Times New Roman"/>
          <w:bCs/>
          <w:sz w:val="28"/>
          <w:szCs w:val="24"/>
          <w:lang w:eastAsia="lv-LV"/>
        </w:rPr>
        <w:t>Ar AES pamatfunkcionalitāti saistīto informācijas sistēmu izmaiņu izstrāde</w:t>
      </w:r>
      <w:r w:rsidR="00630B85">
        <w:rPr>
          <w:rFonts w:ascii="Times New Roman" w:eastAsia="Times New Roman" w:hAnsi="Times New Roman" w:cs="Times New Roman"/>
          <w:bCs/>
          <w:sz w:val="28"/>
          <w:szCs w:val="24"/>
          <w:lang w:eastAsia="lv-LV"/>
        </w:rPr>
        <w:t>.</w:t>
      </w:r>
    </w:p>
    <w:p w14:paraId="53F5A4E9" w14:textId="7DD678E2" w:rsidR="00C8189D" w:rsidRPr="009C4579" w:rsidRDefault="00C8189D" w:rsidP="00FE1E36">
      <w:pPr>
        <w:spacing w:after="0" w:line="240" w:lineRule="auto"/>
        <w:ind w:firstLine="709"/>
        <w:jc w:val="both"/>
        <w:textAlignment w:val="baseline"/>
        <w:rPr>
          <w:rFonts w:ascii="Times New Roman" w:eastAsia="Times New Roman" w:hAnsi="Times New Roman" w:cs="Times New Roman"/>
          <w:sz w:val="28"/>
          <w:szCs w:val="24"/>
          <w:lang w:eastAsia="lv-LV"/>
        </w:rPr>
      </w:pPr>
      <w:r w:rsidRPr="009C4579">
        <w:rPr>
          <w:rFonts w:ascii="Times New Roman" w:eastAsia="Times New Roman" w:hAnsi="Times New Roman" w:cs="Times New Roman"/>
          <w:sz w:val="28"/>
          <w:szCs w:val="24"/>
          <w:lang w:eastAsia="lv-LV"/>
        </w:rPr>
        <w:t>Tiks veiktas izmaiņas esošajās saistītajās VID IS (</w:t>
      </w:r>
      <w:r w:rsidR="00EF0FB1" w:rsidRPr="009C4579">
        <w:rPr>
          <w:rFonts w:ascii="Times New Roman" w:eastAsia="Times New Roman" w:hAnsi="Times New Roman" w:cs="Times New Roman"/>
          <w:sz w:val="28"/>
          <w:szCs w:val="24"/>
          <w:lang w:eastAsia="lv-LV"/>
        </w:rPr>
        <w:t>Integrēt</w:t>
      </w:r>
      <w:r w:rsidR="005F02EE" w:rsidRPr="009C4579">
        <w:rPr>
          <w:rFonts w:ascii="Times New Roman" w:eastAsia="Times New Roman" w:hAnsi="Times New Roman" w:cs="Times New Roman"/>
          <w:sz w:val="28"/>
          <w:szCs w:val="24"/>
          <w:lang w:eastAsia="lv-LV"/>
        </w:rPr>
        <w:t>aj</w:t>
      </w:r>
      <w:r w:rsidR="00EF0FB1" w:rsidRPr="009C4579">
        <w:rPr>
          <w:rFonts w:ascii="Times New Roman" w:eastAsia="Times New Roman" w:hAnsi="Times New Roman" w:cs="Times New Roman"/>
          <w:sz w:val="28"/>
          <w:szCs w:val="24"/>
          <w:lang w:eastAsia="lv-LV"/>
        </w:rPr>
        <w:t>ā riska informācijas sistēm</w:t>
      </w:r>
      <w:r w:rsidR="005F02EE" w:rsidRPr="009C4579">
        <w:rPr>
          <w:rFonts w:ascii="Times New Roman" w:eastAsia="Times New Roman" w:hAnsi="Times New Roman" w:cs="Times New Roman"/>
          <w:sz w:val="28"/>
          <w:szCs w:val="24"/>
          <w:lang w:eastAsia="lv-LV"/>
        </w:rPr>
        <w:t>ā</w:t>
      </w:r>
      <w:r w:rsidRPr="009C4579">
        <w:rPr>
          <w:rFonts w:ascii="Times New Roman" w:eastAsia="Times New Roman" w:hAnsi="Times New Roman" w:cs="Times New Roman"/>
          <w:sz w:val="28"/>
          <w:szCs w:val="24"/>
          <w:lang w:eastAsia="lv-LV"/>
        </w:rPr>
        <w:t xml:space="preserve">, </w:t>
      </w:r>
      <w:r w:rsidR="009E2048" w:rsidRPr="009C4579">
        <w:rPr>
          <w:rFonts w:ascii="Times New Roman" w:eastAsia="Times New Roman" w:hAnsi="Times New Roman" w:cs="Times New Roman"/>
          <w:sz w:val="28"/>
          <w:szCs w:val="24"/>
          <w:lang w:eastAsia="lv-LV"/>
        </w:rPr>
        <w:t>Integrēt</w:t>
      </w:r>
      <w:r w:rsidR="005F02EE" w:rsidRPr="009C4579">
        <w:rPr>
          <w:rFonts w:ascii="Times New Roman" w:eastAsia="Times New Roman" w:hAnsi="Times New Roman" w:cs="Times New Roman"/>
          <w:sz w:val="28"/>
          <w:szCs w:val="24"/>
          <w:lang w:eastAsia="lv-LV"/>
        </w:rPr>
        <w:t>aj</w:t>
      </w:r>
      <w:r w:rsidR="009E2048" w:rsidRPr="009C4579">
        <w:rPr>
          <w:rFonts w:ascii="Times New Roman" w:eastAsia="Times New Roman" w:hAnsi="Times New Roman" w:cs="Times New Roman"/>
          <w:sz w:val="28"/>
          <w:szCs w:val="24"/>
          <w:lang w:eastAsia="lv-LV"/>
        </w:rPr>
        <w:t>ā tarifa vadības sistēm</w:t>
      </w:r>
      <w:r w:rsidR="005F02EE" w:rsidRPr="009C4579">
        <w:rPr>
          <w:rFonts w:ascii="Times New Roman" w:eastAsia="Times New Roman" w:hAnsi="Times New Roman" w:cs="Times New Roman"/>
          <w:sz w:val="28"/>
          <w:szCs w:val="24"/>
          <w:lang w:eastAsia="lv-LV"/>
        </w:rPr>
        <w:t>ā</w:t>
      </w:r>
      <w:r w:rsidRPr="009C4579">
        <w:rPr>
          <w:rFonts w:ascii="Times New Roman" w:eastAsia="Times New Roman" w:hAnsi="Times New Roman" w:cs="Times New Roman"/>
          <w:sz w:val="28"/>
          <w:szCs w:val="24"/>
          <w:lang w:eastAsia="lv-LV"/>
        </w:rPr>
        <w:t xml:space="preserve">, </w:t>
      </w:r>
      <w:r w:rsidR="00B82410" w:rsidRPr="009C4579">
        <w:rPr>
          <w:rFonts w:ascii="Times New Roman" w:eastAsia="Times New Roman" w:hAnsi="Times New Roman" w:cs="Times New Roman"/>
          <w:sz w:val="28"/>
          <w:szCs w:val="24"/>
          <w:lang w:eastAsia="lv-LV"/>
        </w:rPr>
        <w:t>Akcīzes preču pārvietošanas un kontroles sistēm</w:t>
      </w:r>
      <w:r w:rsidR="00275DC3" w:rsidRPr="009C4579">
        <w:rPr>
          <w:rFonts w:ascii="Times New Roman" w:eastAsia="Times New Roman" w:hAnsi="Times New Roman" w:cs="Times New Roman"/>
          <w:sz w:val="28"/>
          <w:szCs w:val="24"/>
          <w:lang w:eastAsia="lv-LV"/>
        </w:rPr>
        <w:t>ā</w:t>
      </w:r>
      <w:r w:rsidRPr="009C4579">
        <w:rPr>
          <w:rFonts w:ascii="Times New Roman" w:eastAsia="Times New Roman" w:hAnsi="Times New Roman" w:cs="Times New Roman"/>
          <w:sz w:val="28"/>
          <w:szCs w:val="24"/>
          <w:lang w:eastAsia="lv-LV"/>
        </w:rPr>
        <w:t xml:space="preserve">), kas nodrošinās atbalsta funkcijas eksporta procedūru noformēšanai, </w:t>
      </w:r>
      <w:r w:rsidR="00630B85">
        <w:rPr>
          <w:rFonts w:ascii="Times New Roman" w:eastAsia="Times New Roman" w:hAnsi="Times New Roman" w:cs="Times New Roman"/>
          <w:sz w:val="28"/>
          <w:szCs w:val="24"/>
          <w:lang w:eastAsia="lv-LV"/>
        </w:rPr>
        <w:t>tai skaitā</w:t>
      </w:r>
      <w:r w:rsidRPr="009C4579">
        <w:rPr>
          <w:rFonts w:ascii="Times New Roman" w:eastAsia="Times New Roman" w:hAnsi="Times New Roman" w:cs="Times New Roman"/>
          <w:sz w:val="28"/>
          <w:szCs w:val="24"/>
          <w:lang w:eastAsia="lv-LV"/>
        </w:rPr>
        <w:t xml:space="preserve"> automatizēto riska analīzi un preču izvešanas </w:t>
      </w:r>
      <w:r w:rsidR="003463CF" w:rsidRPr="009C4579">
        <w:rPr>
          <w:rFonts w:ascii="Times New Roman" w:eastAsia="Times New Roman" w:hAnsi="Times New Roman" w:cs="Times New Roman"/>
          <w:sz w:val="28"/>
          <w:szCs w:val="24"/>
          <w:lang w:eastAsia="lv-LV"/>
        </w:rPr>
        <w:t>ierobežojum</w:t>
      </w:r>
      <w:r w:rsidR="003463CF">
        <w:rPr>
          <w:rFonts w:ascii="Times New Roman" w:eastAsia="Times New Roman" w:hAnsi="Times New Roman" w:cs="Times New Roman"/>
          <w:sz w:val="28"/>
          <w:szCs w:val="24"/>
          <w:lang w:eastAsia="lv-LV"/>
        </w:rPr>
        <w:t>u</w:t>
      </w:r>
      <w:r w:rsidR="003463CF" w:rsidRPr="009C4579">
        <w:rPr>
          <w:rFonts w:ascii="Times New Roman" w:eastAsia="Times New Roman" w:hAnsi="Times New Roman" w:cs="Times New Roman"/>
          <w:sz w:val="28"/>
          <w:szCs w:val="24"/>
          <w:lang w:eastAsia="lv-LV"/>
        </w:rPr>
        <w:t xml:space="preserve"> </w:t>
      </w:r>
      <w:r w:rsidRPr="009C4579">
        <w:rPr>
          <w:rFonts w:ascii="Times New Roman" w:eastAsia="Times New Roman" w:hAnsi="Times New Roman" w:cs="Times New Roman"/>
          <w:sz w:val="28"/>
          <w:szCs w:val="24"/>
          <w:lang w:eastAsia="lv-LV"/>
        </w:rPr>
        <w:t xml:space="preserve">un </w:t>
      </w:r>
      <w:r w:rsidR="003463CF" w:rsidRPr="009C4579">
        <w:rPr>
          <w:rFonts w:ascii="Times New Roman" w:eastAsia="Times New Roman" w:hAnsi="Times New Roman" w:cs="Times New Roman"/>
          <w:sz w:val="28"/>
          <w:szCs w:val="24"/>
          <w:lang w:eastAsia="lv-LV"/>
        </w:rPr>
        <w:t>aizliegum</w:t>
      </w:r>
      <w:r w:rsidR="003463CF">
        <w:rPr>
          <w:rFonts w:ascii="Times New Roman" w:eastAsia="Times New Roman" w:hAnsi="Times New Roman" w:cs="Times New Roman"/>
          <w:sz w:val="28"/>
          <w:szCs w:val="24"/>
          <w:lang w:eastAsia="lv-LV"/>
        </w:rPr>
        <w:t>u ievērošanas kontroli</w:t>
      </w:r>
      <w:r w:rsidRPr="009C4579">
        <w:rPr>
          <w:rFonts w:ascii="Times New Roman" w:eastAsia="Times New Roman" w:hAnsi="Times New Roman" w:cs="Times New Roman"/>
          <w:sz w:val="28"/>
          <w:szCs w:val="24"/>
          <w:lang w:eastAsia="lv-LV"/>
        </w:rPr>
        <w:t>, klasifikatoru saņemšanai, obligāto datu nodošanai EK, kā arī kontroli par akcīzes preču izvešanu atliktajā akcīzes nodokļa maksāšanas režīmā.</w:t>
      </w:r>
    </w:p>
    <w:p w14:paraId="11C462E7" w14:textId="77777777" w:rsidR="00C8189D" w:rsidRPr="009C4579" w:rsidRDefault="00C8189D" w:rsidP="00FE1E36">
      <w:pPr>
        <w:spacing w:after="0" w:line="240" w:lineRule="auto"/>
        <w:ind w:firstLine="709"/>
        <w:textAlignment w:val="baseline"/>
        <w:rPr>
          <w:rFonts w:ascii="Times New Roman" w:eastAsia="Times New Roman" w:hAnsi="Times New Roman" w:cs="Times New Roman"/>
          <w:sz w:val="28"/>
          <w:szCs w:val="24"/>
          <w:lang w:eastAsia="lv-LV"/>
        </w:rPr>
      </w:pPr>
    </w:p>
    <w:p w14:paraId="3612ECBE" w14:textId="2C740013" w:rsidR="00C8189D" w:rsidRPr="00FE1E36" w:rsidRDefault="00856583" w:rsidP="00FE1E36">
      <w:pPr>
        <w:spacing w:after="0" w:line="240" w:lineRule="auto"/>
        <w:ind w:firstLine="709"/>
        <w:textAlignment w:val="baseline"/>
        <w:rPr>
          <w:rFonts w:ascii="Times New Roman" w:eastAsia="Times New Roman" w:hAnsi="Times New Roman" w:cs="Times New Roman"/>
          <w:bCs/>
          <w:sz w:val="28"/>
          <w:szCs w:val="24"/>
          <w:lang w:eastAsia="lv-LV"/>
        </w:rPr>
      </w:pPr>
      <w:r w:rsidRPr="00FE1E36">
        <w:rPr>
          <w:rFonts w:ascii="Times New Roman" w:eastAsia="Times New Roman" w:hAnsi="Times New Roman" w:cs="Times New Roman"/>
          <w:bCs/>
          <w:sz w:val="28"/>
          <w:szCs w:val="24"/>
          <w:lang w:eastAsia="lv-LV"/>
        </w:rPr>
        <w:t>3. </w:t>
      </w:r>
      <w:r w:rsidR="00C8189D" w:rsidRPr="00FE1E36">
        <w:rPr>
          <w:rFonts w:ascii="Times New Roman" w:eastAsia="Times New Roman" w:hAnsi="Times New Roman" w:cs="Times New Roman"/>
          <w:bCs/>
          <w:sz w:val="28"/>
          <w:szCs w:val="24"/>
          <w:lang w:eastAsia="lv-LV"/>
        </w:rPr>
        <w:t>Ar e-komerciju saistīto muitas procesu pilnveidošana</w:t>
      </w:r>
      <w:r w:rsidR="00630B85">
        <w:rPr>
          <w:rFonts w:ascii="Times New Roman" w:eastAsia="Times New Roman" w:hAnsi="Times New Roman" w:cs="Times New Roman"/>
          <w:bCs/>
          <w:sz w:val="28"/>
          <w:szCs w:val="24"/>
          <w:lang w:eastAsia="lv-LV"/>
        </w:rPr>
        <w:t>.</w:t>
      </w:r>
    </w:p>
    <w:p w14:paraId="0F11110A" w14:textId="27E86705" w:rsidR="00C8189D" w:rsidRPr="009C4579" w:rsidRDefault="00C8189D" w:rsidP="00FE1E36">
      <w:pPr>
        <w:spacing w:after="0" w:line="240" w:lineRule="auto"/>
        <w:ind w:firstLine="709"/>
        <w:jc w:val="both"/>
        <w:textAlignment w:val="baseline"/>
        <w:rPr>
          <w:rFonts w:ascii="Times New Roman" w:eastAsia="Times New Roman" w:hAnsi="Times New Roman" w:cs="Times New Roman"/>
          <w:sz w:val="28"/>
          <w:szCs w:val="24"/>
          <w:lang w:eastAsia="lv-LV"/>
        </w:rPr>
      </w:pPr>
      <w:r w:rsidRPr="009C4579">
        <w:rPr>
          <w:rFonts w:ascii="Times New Roman" w:eastAsia="Times New Roman" w:hAnsi="Times New Roman" w:cs="Times New Roman"/>
          <w:sz w:val="28"/>
          <w:szCs w:val="24"/>
          <w:lang w:eastAsia="lv-LV"/>
        </w:rPr>
        <w:t>Nodrošinot ar e-komerciju saistīto procesu integrāciju muitas sistēmās, projekta ietvaros tiks pilnveidots ar pasta sūtījumu saistīto muitas deklarāciju iesniegšanas un apstrādes process, atvieglojot klientiem deklarāciju aizpildīšanu un noformēto deklarāciju meklēšanu, veicot grafiskās saskarnes lietojamības uzlabojumus, kā arī nodrošinot dažādu EMDAS apakšsistēmu savstarpējo integrāciju kontroles uzlabošanai.</w:t>
      </w:r>
    </w:p>
    <w:p w14:paraId="1CC76236" w14:textId="77777777" w:rsidR="00C8189D" w:rsidRPr="00C8189D" w:rsidRDefault="00C8189D" w:rsidP="00FE1E36">
      <w:pPr>
        <w:spacing w:after="0" w:line="240" w:lineRule="auto"/>
        <w:ind w:firstLine="709"/>
        <w:textAlignment w:val="baseline"/>
        <w:rPr>
          <w:rFonts w:ascii="Times New Roman" w:eastAsia="Times New Roman" w:hAnsi="Times New Roman" w:cs="Times New Roman"/>
          <w:sz w:val="24"/>
          <w:lang w:eastAsia="lv-LV"/>
        </w:rPr>
      </w:pPr>
    </w:p>
    <w:p w14:paraId="280F6039" w14:textId="19C4FA78" w:rsidR="00C8189D" w:rsidRPr="00FE1E36" w:rsidRDefault="00C8189D" w:rsidP="00FE1E36">
      <w:pPr>
        <w:spacing w:after="0" w:line="240" w:lineRule="auto"/>
        <w:ind w:firstLine="709"/>
        <w:textAlignment w:val="baseline"/>
        <w:rPr>
          <w:rFonts w:ascii="Times New Roman" w:eastAsia="Times New Roman" w:hAnsi="Times New Roman" w:cs="Times New Roman"/>
          <w:b/>
          <w:bCs/>
          <w:sz w:val="28"/>
          <w:szCs w:val="28"/>
          <w:lang w:eastAsia="lv-LV"/>
        </w:rPr>
      </w:pPr>
      <w:r w:rsidRPr="00FE1E36">
        <w:rPr>
          <w:rFonts w:ascii="Times New Roman" w:eastAsia="Times New Roman" w:hAnsi="Times New Roman" w:cs="Times New Roman"/>
          <w:b/>
          <w:bCs/>
          <w:sz w:val="28"/>
          <w:szCs w:val="28"/>
          <w:lang w:eastAsia="lv-LV"/>
        </w:rPr>
        <w:t>Projekta rezultāta rādītāji</w:t>
      </w:r>
    </w:p>
    <w:p w14:paraId="70EB43CB" w14:textId="77777777" w:rsidR="00C8189D" w:rsidRPr="00C8189D" w:rsidRDefault="00C8189D" w:rsidP="005B0575">
      <w:pPr>
        <w:spacing w:after="0" w:line="240" w:lineRule="auto"/>
        <w:textAlignment w:val="baseline"/>
        <w:rPr>
          <w:rFonts w:ascii="Times New Roman" w:eastAsia="Times New Roman" w:hAnsi="Times New Roman" w:cs="Times New Roman"/>
          <w:sz w:val="24"/>
          <w:lang w:eastAsia="lv-LV"/>
        </w:rPr>
      </w:pPr>
    </w:p>
    <w:tbl>
      <w:tblPr>
        <w:tblStyle w:val="TableGrid"/>
        <w:tblW w:w="5000" w:type="pct"/>
        <w:tblLook w:val="04A0" w:firstRow="1" w:lastRow="0" w:firstColumn="1" w:lastColumn="0" w:noHBand="0" w:noVBand="1"/>
      </w:tblPr>
      <w:tblGrid>
        <w:gridCol w:w="847"/>
        <w:gridCol w:w="2469"/>
        <w:gridCol w:w="1404"/>
        <w:gridCol w:w="1243"/>
        <w:gridCol w:w="1549"/>
        <w:gridCol w:w="1549"/>
      </w:tblGrid>
      <w:tr w:rsidR="00C8189D" w:rsidRPr="00630B85" w14:paraId="7AC73FBB" w14:textId="77777777" w:rsidTr="00FE1E36">
        <w:tc>
          <w:tcPr>
            <w:tcW w:w="467" w:type="pct"/>
            <w:vAlign w:val="center"/>
          </w:tcPr>
          <w:p w14:paraId="720796B8" w14:textId="77777777" w:rsidR="00C8189D" w:rsidRPr="00FE1E36" w:rsidRDefault="00630B85" w:rsidP="00FE1E36">
            <w:pPr>
              <w:spacing w:before="0" w:after="0" w:line="240" w:lineRule="auto"/>
              <w:jc w:val="center"/>
              <w:textAlignment w:val="baseline"/>
              <w:rPr>
                <w:rFonts w:ascii="Times New Roman" w:eastAsia="Times New Roman" w:hAnsi="Times New Roman" w:cs="Times New Roman"/>
                <w:sz w:val="24"/>
                <w:lang w:eastAsia="lv-LV"/>
              </w:rPr>
            </w:pPr>
            <w:bookmarkStart w:id="6" w:name="_Hlk50433765"/>
            <w:r w:rsidRPr="00FE1E36">
              <w:rPr>
                <w:rFonts w:ascii="Times New Roman" w:eastAsia="Times New Roman" w:hAnsi="Times New Roman" w:cs="Times New Roman"/>
                <w:sz w:val="24"/>
                <w:lang w:eastAsia="lv-LV"/>
              </w:rPr>
              <w:t>Nr.</w:t>
            </w:r>
          </w:p>
          <w:p w14:paraId="0C94C1D4" w14:textId="729718A4" w:rsidR="00630B85" w:rsidRPr="00FE1E36" w:rsidRDefault="00630B85" w:rsidP="00FE1E36">
            <w:pPr>
              <w:spacing w:before="0" w:after="0" w:line="240" w:lineRule="auto"/>
              <w:jc w:val="center"/>
              <w:textAlignment w:val="baseline"/>
              <w:rPr>
                <w:rFonts w:ascii="Times New Roman" w:eastAsia="Times New Roman" w:hAnsi="Times New Roman" w:cs="Times New Roman"/>
                <w:sz w:val="24"/>
                <w:lang w:eastAsia="lv-LV"/>
              </w:rPr>
            </w:pPr>
            <w:r w:rsidRPr="00FE1E36">
              <w:rPr>
                <w:rFonts w:ascii="Times New Roman" w:eastAsia="Times New Roman" w:hAnsi="Times New Roman" w:cs="Times New Roman"/>
                <w:sz w:val="24"/>
                <w:lang w:eastAsia="lv-LV"/>
              </w:rPr>
              <w:t>p. k.</w:t>
            </w:r>
          </w:p>
        </w:tc>
        <w:tc>
          <w:tcPr>
            <w:tcW w:w="1362" w:type="pct"/>
            <w:vAlign w:val="center"/>
          </w:tcPr>
          <w:p w14:paraId="41DC97E4" w14:textId="77777777" w:rsidR="00C8189D" w:rsidRPr="00FE1E36" w:rsidRDefault="00C8189D" w:rsidP="00FE1E36">
            <w:pPr>
              <w:spacing w:before="0" w:after="0" w:line="240" w:lineRule="auto"/>
              <w:jc w:val="center"/>
              <w:textAlignment w:val="baseline"/>
              <w:rPr>
                <w:rFonts w:ascii="Times New Roman" w:eastAsia="Times New Roman" w:hAnsi="Times New Roman" w:cs="Times New Roman"/>
                <w:sz w:val="24"/>
                <w:lang w:eastAsia="lv-LV"/>
              </w:rPr>
            </w:pPr>
            <w:r w:rsidRPr="00FE1E36">
              <w:rPr>
                <w:rFonts w:ascii="Times New Roman" w:eastAsia="Times New Roman" w:hAnsi="Times New Roman" w:cs="Times New Roman"/>
                <w:sz w:val="24"/>
                <w:lang w:eastAsia="lv-LV"/>
              </w:rPr>
              <w:t>Rezultāta rādītājs</w:t>
            </w:r>
          </w:p>
        </w:tc>
        <w:tc>
          <w:tcPr>
            <w:tcW w:w="774" w:type="pct"/>
            <w:vAlign w:val="center"/>
          </w:tcPr>
          <w:p w14:paraId="46BBD04F" w14:textId="77777777" w:rsidR="00C8189D" w:rsidRPr="00FE1E36" w:rsidRDefault="00C8189D" w:rsidP="00FE1E36">
            <w:pPr>
              <w:spacing w:before="0" w:after="0" w:line="240" w:lineRule="auto"/>
              <w:jc w:val="center"/>
              <w:textAlignment w:val="baseline"/>
              <w:rPr>
                <w:rFonts w:ascii="Times New Roman" w:eastAsia="Times New Roman" w:hAnsi="Times New Roman" w:cs="Times New Roman"/>
                <w:sz w:val="24"/>
                <w:lang w:eastAsia="lv-LV"/>
              </w:rPr>
            </w:pPr>
            <w:r w:rsidRPr="00FE1E36">
              <w:rPr>
                <w:rFonts w:ascii="Times New Roman" w:eastAsia="Times New Roman" w:hAnsi="Times New Roman" w:cs="Times New Roman"/>
                <w:sz w:val="24"/>
                <w:lang w:eastAsia="lv-LV"/>
              </w:rPr>
              <w:t>Mērvienība</w:t>
            </w:r>
          </w:p>
        </w:tc>
        <w:tc>
          <w:tcPr>
            <w:tcW w:w="686" w:type="pct"/>
            <w:vAlign w:val="center"/>
          </w:tcPr>
          <w:p w14:paraId="2E332F4E" w14:textId="77777777" w:rsidR="00C8189D" w:rsidRPr="00FE1E36" w:rsidRDefault="00C8189D" w:rsidP="00FE1E36">
            <w:pPr>
              <w:spacing w:before="0" w:after="0" w:line="240" w:lineRule="auto"/>
              <w:jc w:val="center"/>
              <w:textAlignment w:val="baseline"/>
              <w:rPr>
                <w:rFonts w:ascii="Times New Roman" w:eastAsia="Times New Roman" w:hAnsi="Times New Roman" w:cs="Times New Roman"/>
                <w:sz w:val="24"/>
                <w:lang w:eastAsia="lv-LV"/>
              </w:rPr>
            </w:pPr>
            <w:r w:rsidRPr="00FE1E36">
              <w:rPr>
                <w:rFonts w:ascii="Times New Roman" w:eastAsia="Times New Roman" w:hAnsi="Times New Roman" w:cs="Times New Roman"/>
                <w:sz w:val="24"/>
                <w:lang w:eastAsia="lv-LV"/>
              </w:rPr>
              <w:t>Sākotnējā vērtība</w:t>
            </w:r>
          </w:p>
        </w:tc>
        <w:tc>
          <w:tcPr>
            <w:tcW w:w="855" w:type="pct"/>
            <w:vAlign w:val="center"/>
          </w:tcPr>
          <w:p w14:paraId="7CAA9D8C" w14:textId="34C9844B" w:rsidR="00C8189D" w:rsidRPr="00FE1E36" w:rsidRDefault="00C8189D" w:rsidP="00FE1E36">
            <w:pPr>
              <w:spacing w:before="0" w:after="0" w:line="240" w:lineRule="auto"/>
              <w:jc w:val="center"/>
              <w:textAlignment w:val="baseline"/>
              <w:rPr>
                <w:rFonts w:ascii="Times New Roman" w:eastAsia="Times New Roman" w:hAnsi="Times New Roman" w:cs="Times New Roman"/>
                <w:sz w:val="24"/>
                <w:lang w:eastAsia="lv-LV"/>
              </w:rPr>
            </w:pPr>
            <w:r w:rsidRPr="00FE1E36">
              <w:rPr>
                <w:rFonts w:ascii="Times New Roman" w:eastAsia="Times New Roman" w:hAnsi="Times New Roman" w:cs="Times New Roman"/>
                <w:sz w:val="24"/>
                <w:lang w:eastAsia="lv-LV"/>
              </w:rPr>
              <w:t xml:space="preserve">Sasniedzamā  vērtība </w:t>
            </w:r>
            <w:r w:rsidR="00630B85">
              <w:rPr>
                <w:rFonts w:ascii="Times New Roman" w:eastAsia="Times New Roman" w:hAnsi="Times New Roman" w:cs="Times New Roman"/>
                <w:sz w:val="24"/>
                <w:lang w:eastAsia="lv-LV"/>
              </w:rPr>
              <w:t>divus</w:t>
            </w:r>
            <w:r w:rsidR="00630B85" w:rsidRPr="00FE1E36">
              <w:rPr>
                <w:rFonts w:ascii="Times New Roman" w:eastAsia="Times New Roman" w:hAnsi="Times New Roman" w:cs="Times New Roman"/>
                <w:sz w:val="24"/>
                <w:lang w:eastAsia="lv-LV"/>
              </w:rPr>
              <w:t xml:space="preserve"> </w:t>
            </w:r>
            <w:r w:rsidRPr="00FE1E36">
              <w:rPr>
                <w:rFonts w:ascii="Times New Roman" w:eastAsia="Times New Roman" w:hAnsi="Times New Roman" w:cs="Times New Roman"/>
                <w:sz w:val="24"/>
                <w:lang w:eastAsia="lv-LV"/>
              </w:rPr>
              <w:t>gadus pēc projekta beigām</w:t>
            </w:r>
          </w:p>
        </w:tc>
        <w:tc>
          <w:tcPr>
            <w:tcW w:w="855" w:type="pct"/>
            <w:vAlign w:val="center"/>
          </w:tcPr>
          <w:p w14:paraId="386AF860" w14:textId="31E4FBA7" w:rsidR="00C8189D" w:rsidRPr="00FE1E36" w:rsidRDefault="00C8189D" w:rsidP="00FE1E36">
            <w:pPr>
              <w:spacing w:before="0" w:after="0" w:line="240" w:lineRule="auto"/>
              <w:jc w:val="center"/>
              <w:textAlignment w:val="baseline"/>
              <w:rPr>
                <w:rFonts w:ascii="Times New Roman" w:eastAsia="Times New Roman" w:hAnsi="Times New Roman" w:cs="Times New Roman"/>
                <w:sz w:val="24"/>
                <w:lang w:eastAsia="lv-LV"/>
              </w:rPr>
            </w:pPr>
            <w:r w:rsidRPr="00FE1E36">
              <w:rPr>
                <w:rFonts w:ascii="Times New Roman" w:eastAsia="Times New Roman" w:hAnsi="Times New Roman" w:cs="Times New Roman"/>
                <w:sz w:val="24"/>
                <w:lang w:eastAsia="lv-LV"/>
              </w:rPr>
              <w:t xml:space="preserve">Sasniedzamā vērtība </w:t>
            </w:r>
            <w:r w:rsidR="00630B85">
              <w:rPr>
                <w:rFonts w:ascii="Times New Roman" w:eastAsia="Times New Roman" w:hAnsi="Times New Roman" w:cs="Times New Roman"/>
                <w:sz w:val="24"/>
                <w:lang w:eastAsia="lv-LV"/>
              </w:rPr>
              <w:t>trīs</w:t>
            </w:r>
            <w:r w:rsidR="00630B85" w:rsidRPr="00FE1E36">
              <w:rPr>
                <w:rFonts w:ascii="Times New Roman" w:eastAsia="Times New Roman" w:hAnsi="Times New Roman" w:cs="Times New Roman"/>
                <w:sz w:val="24"/>
                <w:lang w:eastAsia="lv-LV"/>
              </w:rPr>
              <w:t xml:space="preserve"> </w:t>
            </w:r>
            <w:r w:rsidRPr="00FE1E36">
              <w:rPr>
                <w:rFonts w:ascii="Times New Roman" w:eastAsia="Times New Roman" w:hAnsi="Times New Roman" w:cs="Times New Roman"/>
                <w:sz w:val="24"/>
                <w:lang w:eastAsia="lv-LV"/>
              </w:rPr>
              <w:t>gadus pēc projekta beigām</w:t>
            </w:r>
          </w:p>
        </w:tc>
      </w:tr>
      <w:tr w:rsidR="00C8189D" w:rsidRPr="00C8189D" w14:paraId="420E9C6E" w14:textId="77777777" w:rsidTr="00FE1E36">
        <w:tc>
          <w:tcPr>
            <w:tcW w:w="467" w:type="pct"/>
          </w:tcPr>
          <w:p w14:paraId="48E4E65D" w14:textId="77777777" w:rsidR="00C8189D" w:rsidRPr="00C8189D" w:rsidRDefault="00C8189D" w:rsidP="005B0575">
            <w:pPr>
              <w:spacing w:before="0" w:after="0" w:line="240" w:lineRule="auto"/>
              <w:textAlignment w:val="baseline"/>
              <w:rPr>
                <w:rFonts w:ascii="Times New Roman" w:eastAsia="Times New Roman" w:hAnsi="Times New Roman" w:cs="Times New Roman"/>
                <w:bCs/>
                <w:sz w:val="24"/>
                <w:lang w:eastAsia="lv-LV"/>
              </w:rPr>
            </w:pPr>
            <w:r w:rsidRPr="00C8189D">
              <w:rPr>
                <w:rFonts w:ascii="Times New Roman" w:eastAsia="Times New Roman" w:hAnsi="Times New Roman" w:cs="Times New Roman"/>
                <w:bCs/>
                <w:sz w:val="24"/>
                <w:lang w:eastAsia="lv-LV"/>
              </w:rPr>
              <w:t>1.</w:t>
            </w:r>
          </w:p>
        </w:tc>
        <w:tc>
          <w:tcPr>
            <w:tcW w:w="1362" w:type="pct"/>
          </w:tcPr>
          <w:p w14:paraId="10665A53" w14:textId="77777777" w:rsidR="00C8189D" w:rsidRPr="00C8189D" w:rsidRDefault="00C8189D" w:rsidP="005B0575">
            <w:pPr>
              <w:spacing w:before="0" w:after="0" w:line="240" w:lineRule="auto"/>
              <w:textAlignment w:val="baseline"/>
              <w:rPr>
                <w:rFonts w:ascii="Times New Roman" w:eastAsia="Times New Roman" w:hAnsi="Times New Roman" w:cs="Times New Roman"/>
                <w:bCs/>
                <w:sz w:val="24"/>
                <w:lang w:eastAsia="lv-LV"/>
              </w:rPr>
            </w:pPr>
            <w:r w:rsidRPr="00C8189D">
              <w:rPr>
                <w:rFonts w:ascii="Times New Roman" w:eastAsia="Times New Roman" w:hAnsi="Times New Roman" w:cs="Times New Roman"/>
                <w:bCs/>
                <w:sz w:val="24"/>
                <w:lang w:eastAsia="lv-LV"/>
              </w:rPr>
              <w:t>AES pieejamība</w:t>
            </w:r>
          </w:p>
          <w:p w14:paraId="41A3E224" w14:textId="77777777" w:rsidR="00C8189D" w:rsidRPr="00C8189D" w:rsidRDefault="00C8189D" w:rsidP="005B0575">
            <w:pPr>
              <w:spacing w:before="0" w:after="0" w:line="240" w:lineRule="auto"/>
              <w:textAlignment w:val="baseline"/>
              <w:rPr>
                <w:rFonts w:ascii="Times New Roman" w:eastAsia="Times New Roman" w:hAnsi="Times New Roman" w:cs="Times New Roman"/>
                <w:bCs/>
                <w:sz w:val="24"/>
                <w:lang w:eastAsia="lv-LV"/>
              </w:rPr>
            </w:pPr>
          </w:p>
        </w:tc>
        <w:tc>
          <w:tcPr>
            <w:tcW w:w="774" w:type="pct"/>
          </w:tcPr>
          <w:p w14:paraId="47275D90" w14:textId="77777777" w:rsidR="00C8189D" w:rsidRPr="00C8189D" w:rsidRDefault="00C8189D" w:rsidP="00FE1E36">
            <w:pPr>
              <w:spacing w:before="0" w:after="0" w:line="240" w:lineRule="auto"/>
              <w:jc w:val="center"/>
              <w:textAlignment w:val="baseline"/>
              <w:rPr>
                <w:rFonts w:ascii="Times New Roman" w:eastAsia="Times New Roman" w:hAnsi="Times New Roman" w:cs="Times New Roman"/>
                <w:bCs/>
                <w:sz w:val="24"/>
                <w:lang w:eastAsia="lv-LV"/>
              </w:rPr>
            </w:pPr>
            <w:r w:rsidRPr="00C8189D">
              <w:rPr>
                <w:rFonts w:ascii="Times New Roman" w:eastAsia="Times New Roman" w:hAnsi="Times New Roman" w:cs="Times New Roman"/>
                <w:bCs/>
                <w:sz w:val="24"/>
                <w:lang w:eastAsia="lv-LV"/>
              </w:rPr>
              <w:t>%</w:t>
            </w:r>
          </w:p>
        </w:tc>
        <w:tc>
          <w:tcPr>
            <w:tcW w:w="686" w:type="pct"/>
          </w:tcPr>
          <w:p w14:paraId="4C3D3906" w14:textId="77777777" w:rsidR="00C8189D" w:rsidRPr="00C8189D" w:rsidRDefault="00C8189D" w:rsidP="00FE1E36">
            <w:pPr>
              <w:spacing w:before="0" w:after="0" w:line="240" w:lineRule="auto"/>
              <w:jc w:val="center"/>
              <w:textAlignment w:val="baseline"/>
              <w:rPr>
                <w:rFonts w:ascii="Times New Roman" w:eastAsia="Times New Roman" w:hAnsi="Times New Roman" w:cs="Times New Roman"/>
                <w:bCs/>
                <w:sz w:val="24"/>
                <w:lang w:eastAsia="lv-LV"/>
              </w:rPr>
            </w:pPr>
            <w:r w:rsidRPr="00C8189D">
              <w:rPr>
                <w:rFonts w:ascii="Times New Roman" w:eastAsia="Times New Roman" w:hAnsi="Times New Roman" w:cs="Times New Roman"/>
                <w:bCs/>
                <w:sz w:val="24"/>
                <w:lang w:eastAsia="lv-LV"/>
              </w:rPr>
              <w:t>0</w:t>
            </w:r>
          </w:p>
        </w:tc>
        <w:tc>
          <w:tcPr>
            <w:tcW w:w="855" w:type="pct"/>
          </w:tcPr>
          <w:p w14:paraId="63C1819B" w14:textId="3896F74E" w:rsidR="00C8189D" w:rsidRPr="00C8189D" w:rsidRDefault="00C8189D" w:rsidP="00FE1E36">
            <w:pPr>
              <w:spacing w:before="0" w:after="0" w:line="240" w:lineRule="auto"/>
              <w:jc w:val="center"/>
              <w:textAlignment w:val="baseline"/>
              <w:rPr>
                <w:rFonts w:ascii="Times New Roman" w:eastAsia="Times New Roman" w:hAnsi="Times New Roman" w:cs="Times New Roman"/>
                <w:bCs/>
                <w:sz w:val="24"/>
                <w:lang w:eastAsia="lv-LV"/>
              </w:rPr>
            </w:pPr>
            <w:r w:rsidRPr="00C8189D">
              <w:rPr>
                <w:rFonts w:ascii="Times New Roman" w:eastAsia="Times New Roman" w:hAnsi="Times New Roman" w:cs="Times New Roman"/>
                <w:bCs/>
                <w:sz w:val="24"/>
                <w:lang w:eastAsia="lv-LV"/>
              </w:rPr>
              <w:t>99</w:t>
            </w:r>
            <w:r w:rsidR="00630B85">
              <w:rPr>
                <w:rFonts w:ascii="Times New Roman" w:eastAsia="Times New Roman" w:hAnsi="Times New Roman" w:cs="Times New Roman"/>
                <w:bCs/>
                <w:sz w:val="24"/>
                <w:lang w:eastAsia="lv-LV"/>
              </w:rPr>
              <w:t>,</w:t>
            </w:r>
            <w:r w:rsidRPr="00C8189D">
              <w:rPr>
                <w:rFonts w:ascii="Times New Roman" w:eastAsia="Times New Roman" w:hAnsi="Times New Roman" w:cs="Times New Roman"/>
                <w:bCs/>
                <w:sz w:val="24"/>
                <w:lang w:eastAsia="lv-LV"/>
              </w:rPr>
              <w:t>6</w:t>
            </w:r>
          </w:p>
        </w:tc>
        <w:tc>
          <w:tcPr>
            <w:tcW w:w="855" w:type="pct"/>
          </w:tcPr>
          <w:p w14:paraId="1195FCC4" w14:textId="129A49AC" w:rsidR="00C8189D" w:rsidRPr="00C8189D" w:rsidRDefault="00C8189D" w:rsidP="00FE1E36">
            <w:pPr>
              <w:spacing w:before="0" w:after="0" w:line="240" w:lineRule="auto"/>
              <w:jc w:val="center"/>
              <w:textAlignment w:val="baseline"/>
              <w:rPr>
                <w:rFonts w:ascii="Times New Roman" w:eastAsia="Times New Roman" w:hAnsi="Times New Roman" w:cs="Times New Roman"/>
                <w:bCs/>
                <w:sz w:val="24"/>
                <w:lang w:eastAsia="lv-LV"/>
              </w:rPr>
            </w:pPr>
            <w:r w:rsidRPr="00C8189D">
              <w:rPr>
                <w:rFonts w:ascii="Times New Roman" w:eastAsia="Times New Roman" w:hAnsi="Times New Roman" w:cs="Times New Roman"/>
                <w:bCs/>
                <w:sz w:val="24"/>
                <w:lang w:eastAsia="lv-LV"/>
              </w:rPr>
              <w:t>99</w:t>
            </w:r>
            <w:r w:rsidR="00630B85">
              <w:rPr>
                <w:rFonts w:ascii="Times New Roman" w:eastAsia="Times New Roman" w:hAnsi="Times New Roman" w:cs="Times New Roman"/>
                <w:bCs/>
                <w:sz w:val="24"/>
                <w:lang w:eastAsia="lv-LV"/>
              </w:rPr>
              <w:t>,</w:t>
            </w:r>
            <w:r w:rsidRPr="00C8189D">
              <w:rPr>
                <w:rFonts w:ascii="Times New Roman" w:eastAsia="Times New Roman" w:hAnsi="Times New Roman" w:cs="Times New Roman"/>
                <w:bCs/>
                <w:sz w:val="24"/>
                <w:lang w:eastAsia="lv-LV"/>
              </w:rPr>
              <w:t>6</w:t>
            </w:r>
          </w:p>
        </w:tc>
      </w:tr>
      <w:tr w:rsidR="00C8189D" w:rsidRPr="00C8189D" w14:paraId="30BA71EC" w14:textId="77777777" w:rsidTr="00FE1E36">
        <w:tc>
          <w:tcPr>
            <w:tcW w:w="467" w:type="pct"/>
          </w:tcPr>
          <w:p w14:paraId="45940EC3" w14:textId="77777777" w:rsidR="00C8189D" w:rsidRPr="00C8189D" w:rsidRDefault="00C8189D" w:rsidP="005B0575">
            <w:pPr>
              <w:spacing w:before="0" w:after="0" w:line="240" w:lineRule="auto"/>
              <w:textAlignment w:val="baseline"/>
              <w:rPr>
                <w:rFonts w:ascii="Times New Roman" w:eastAsia="Times New Roman" w:hAnsi="Times New Roman" w:cs="Times New Roman"/>
                <w:bCs/>
                <w:sz w:val="24"/>
                <w:lang w:eastAsia="lv-LV"/>
              </w:rPr>
            </w:pPr>
            <w:r w:rsidRPr="00C8189D">
              <w:rPr>
                <w:rFonts w:ascii="Times New Roman" w:eastAsia="Times New Roman" w:hAnsi="Times New Roman" w:cs="Times New Roman"/>
                <w:bCs/>
                <w:sz w:val="24"/>
                <w:lang w:eastAsia="lv-LV"/>
              </w:rPr>
              <w:t>2.</w:t>
            </w:r>
          </w:p>
        </w:tc>
        <w:tc>
          <w:tcPr>
            <w:tcW w:w="1362" w:type="pct"/>
          </w:tcPr>
          <w:p w14:paraId="1AE6DEEB" w14:textId="63EE5D93" w:rsidR="00C8189D" w:rsidRPr="00C8189D" w:rsidRDefault="00C8189D" w:rsidP="005B0575">
            <w:pPr>
              <w:spacing w:before="0" w:after="0" w:line="240" w:lineRule="auto"/>
              <w:textAlignment w:val="baseline"/>
              <w:rPr>
                <w:rFonts w:ascii="Times New Roman" w:eastAsia="Times New Roman" w:hAnsi="Times New Roman" w:cs="Times New Roman"/>
                <w:bCs/>
                <w:sz w:val="24"/>
                <w:lang w:eastAsia="lv-LV"/>
              </w:rPr>
            </w:pPr>
            <w:r w:rsidRPr="00C8189D">
              <w:rPr>
                <w:rFonts w:ascii="Times New Roman" w:eastAsia="Times New Roman" w:hAnsi="Times New Roman" w:cs="Times New Roman"/>
                <w:bCs/>
                <w:sz w:val="24"/>
                <w:lang w:eastAsia="lv-LV"/>
              </w:rPr>
              <w:t xml:space="preserve">AES izmantošanas no </w:t>
            </w:r>
            <w:r w:rsidR="00714756" w:rsidRPr="00C8189D">
              <w:rPr>
                <w:rFonts w:ascii="Times New Roman" w:eastAsia="Times New Roman" w:hAnsi="Times New Roman" w:cs="Times New Roman"/>
                <w:bCs/>
                <w:sz w:val="24"/>
                <w:lang w:eastAsia="lv-LV"/>
              </w:rPr>
              <w:t>dažād</w:t>
            </w:r>
            <w:r w:rsidR="00714756">
              <w:rPr>
                <w:rFonts w:ascii="Times New Roman" w:eastAsia="Times New Roman" w:hAnsi="Times New Roman" w:cs="Times New Roman"/>
                <w:bCs/>
                <w:sz w:val="24"/>
                <w:lang w:eastAsia="lv-LV"/>
              </w:rPr>
              <w:t>u</w:t>
            </w:r>
            <w:r w:rsidR="00714756" w:rsidRPr="00C8189D">
              <w:rPr>
                <w:rFonts w:ascii="Times New Roman" w:eastAsia="Times New Roman" w:hAnsi="Times New Roman" w:cs="Times New Roman"/>
                <w:bCs/>
                <w:sz w:val="24"/>
                <w:lang w:eastAsia="lv-LV"/>
              </w:rPr>
              <w:t xml:space="preserve"> veid</w:t>
            </w:r>
            <w:r w:rsidR="00714756">
              <w:rPr>
                <w:rFonts w:ascii="Times New Roman" w:eastAsia="Times New Roman" w:hAnsi="Times New Roman" w:cs="Times New Roman"/>
                <w:bCs/>
                <w:sz w:val="24"/>
                <w:lang w:eastAsia="lv-LV"/>
              </w:rPr>
              <w:t>u</w:t>
            </w:r>
            <w:r w:rsidR="00714756" w:rsidRPr="00C8189D">
              <w:rPr>
                <w:rFonts w:ascii="Times New Roman" w:eastAsia="Times New Roman" w:hAnsi="Times New Roman" w:cs="Times New Roman"/>
                <w:bCs/>
                <w:sz w:val="24"/>
                <w:lang w:eastAsia="lv-LV"/>
              </w:rPr>
              <w:t xml:space="preserve"> </w:t>
            </w:r>
            <w:r w:rsidRPr="00C8189D">
              <w:rPr>
                <w:rFonts w:ascii="Times New Roman" w:eastAsia="Times New Roman" w:hAnsi="Times New Roman" w:cs="Times New Roman"/>
                <w:bCs/>
                <w:sz w:val="24"/>
                <w:lang w:eastAsia="lv-LV"/>
              </w:rPr>
              <w:t>ierīcēm (</w:t>
            </w:r>
            <w:r w:rsidR="00630B85">
              <w:rPr>
                <w:rFonts w:ascii="Times New Roman" w:eastAsia="Times New Roman" w:hAnsi="Times New Roman" w:cs="Times New Roman"/>
                <w:bCs/>
                <w:sz w:val="24"/>
                <w:lang w:eastAsia="lv-LV"/>
              </w:rPr>
              <w:t>tai skaitā no</w:t>
            </w:r>
            <w:r w:rsidRPr="00C8189D">
              <w:rPr>
                <w:rFonts w:ascii="Times New Roman" w:eastAsia="Times New Roman" w:hAnsi="Times New Roman" w:cs="Times New Roman"/>
                <w:bCs/>
                <w:sz w:val="24"/>
                <w:lang w:eastAsia="lv-LV"/>
              </w:rPr>
              <w:t xml:space="preserve"> mobilām ierīcēm) nodrošināšana</w:t>
            </w:r>
          </w:p>
        </w:tc>
        <w:tc>
          <w:tcPr>
            <w:tcW w:w="774" w:type="pct"/>
          </w:tcPr>
          <w:p w14:paraId="26029FAF" w14:textId="77777777" w:rsidR="00C8189D" w:rsidRPr="00C8189D" w:rsidRDefault="00C8189D" w:rsidP="00FE1E36">
            <w:pPr>
              <w:spacing w:before="0" w:after="0" w:line="240" w:lineRule="auto"/>
              <w:jc w:val="center"/>
              <w:textAlignment w:val="baseline"/>
              <w:rPr>
                <w:rFonts w:ascii="Times New Roman" w:eastAsia="Times New Roman" w:hAnsi="Times New Roman" w:cs="Times New Roman"/>
                <w:bCs/>
                <w:sz w:val="24"/>
                <w:lang w:eastAsia="lv-LV"/>
              </w:rPr>
            </w:pPr>
            <w:r w:rsidRPr="00C8189D">
              <w:rPr>
                <w:rFonts w:ascii="Times New Roman" w:eastAsia="Times New Roman" w:hAnsi="Times New Roman" w:cs="Times New Roman"/>
                <w:bCs/>
                <w:sz w:val="24"/>
                <w:lang w:eastAsia="lv-LV"/>
              </w:rPr>
              <w:t>%</w:t>
            </w:r>
          </w:p>
        </w:tc>
        <w:tc>
          <w:tcPr>
            <w:tcW w:w="686" w:type="pct"/>
          </w:tcPr>
          <w:p w14:paraId="4DB4CCE6" w14:textId="77777777" w:rsidR="00C8189D" w:rsidRPr="00C8189D" w:rsidRDefault="00C8189D" w:rsidP="00FE1E36">
            <w:pPr>
              <w:spacing w:before="0" w:after="0" w:line="240" w:lineRule="auto"/>
              <w:jc w:val="center"/>
              <w:textAlignment w:val="baseline"/>
              <w:rPr>
                <w:rFonts w:ascii="Times New Roman" w:eastAsia="Times New Roman" w:hAnsi="Times New Roman" w:cs="Times New Roman"/>
                <w:bCs/>
                <w:sz w:val="24"/>
                <w:lang w:eastAsia="lv-LV"/>
              </w:rPr>
            </w:pPr>
            <w:r w:rsidRPr="00C8189D">
              <w:rPr>
                <w:rFonts w:ascii="Times New Roman" w:eastAsia="Times New Roman" w:hAnsi="Times New Roman" w:cs="Times New Roman"/>
                <w:bCs/>
                <w:sz w:val="24"/>
                <w:lang w:eastAsia="lv-LV"/>
              </w:rPr>
              <w:t>0</w:t>
            </w:r>
          </w:p>
        </w:tc>
        <w:tc>
          <w:tcPr>
            <w:tcW w:w="855" w:type="pct"/>
          </w:tcPr>
          <w:p w14:paraId="2C25629B" w14:textId="77777777" w:rsidR="00C8189D" w:rsidRPr="00C8189D" w:rsidRDefault="00C8189D" w:rsidP="00FE1E36">
            <w:pPr>
              <w:spacing w:before="0" w:after="0" w:line="240" w:lineRule="auto"/>
              <w:jc w:val="center"/>
              <w:textAlignment w:val="baseline"/>
              <w:rPr>
                <w:rFonts w:ascii="Times New Roman" w:eastAsia="Times New Roman" w:hAnsi="Times New Roman" w:cs="Times New Roman"/>
                <w:bCs/>
                <w:sz w:val="24"/>
                <w:lang w:eastAsia="lv-LV"/>
              </w:rPr>
            </w:pPr>
            <w:r w:rsidRPr="00C8189D">
              <w:rPr>
                <w:rFonts w:ascii="Times New Roman" w:eastAsia="Times New Roman" w:hAnsi="Times New Roman" w:cs="Times New Roman"/>
                <w:bCs/>
                <w:sz w:val="24"/>
                <w:lang w:eastAsia="lv-LV"/>
              </w:rPr>
              <w:t>100</w:t>
            </w:r>
          </w:p>
        </w:tc>
        <w:tc>
          <w:tcPr>
            <w:tcW w:w="855" w:type="pct"/>
          </w:tcPr>
          <w:p w14:paraId="31449FFD" w14:textId="77777777" w:rsidR="00C8189D" w:rsidRPr="00C8189D" w:rsidRDefault="00C8189D" w:rsidP="00FE1E36">
            <w:pPr>
              <w:spacing w:before="0" w:after="0" w:line="240" w:lineRule="auto"/>
              <w:jc w:val="center"/>
              <w:textAlignment w:val="baseline"/>
              <w:rPr>
                <w:rFonts w:ascii="Times New Roman" w:eastAsia="Times New Roman" w:hAnsi="Times New Roman" w:cs="Times New Roman"/>
                <w:bCs/>
                <w:sz w:val="24"/>
                <w:lang w:eastAsia="lv-LV"/>
              </w:rPr>
            </w:pPr>
            <w:r w:rsidRPr="00C8189D">
              <w:rPr>
                <w:rFonts w:ascii="Times New Roman" w:eastAsia="Times New Roman" w:hAnsi="Times New Roman" w:cs="Times New Roman"/>
                <w:bCs/>
                <w:sz w:val="24"/>
                <w:lang w:eastAsia="lv-LV"/>
              </w:rPr>
              <w:t>100</w:t>
            </w:r>
          </w:p>
        </w:tc>
      </w:tr>
      <w:tr w:rsidR="00C8189D" w:rsidRPr="00C8189D" w14:paraId="562F4494" w14:textId="77777777" w:rsidTr="00FE1E36">
        <w:tc>
          <w:tcPr>
            <w:tcW w:w="467" w:type="pct"/>
          </w:tcPr>
          <w:p w14:paraId="7BB1295F" w14:textId="77777777" w:rsidR="00C8189D" w:rsidRPr="00C8189D" w:rsidRDefault="00C8189D" w:rsidP="005B0575">
            <w:pPr>
              <w:spacing w:before="0" w:after="0" w:line="240" w:lineRule="auto"/>
              <w:textAlignment w:val="baseline"/>
              <w:rPr>
                <w:rFonts w:ascii="Times New Roman" w:eastAsia="Times New Roman" w:hAnsi="Times New Roman" w:cs="Times New Roman"/>
                <w:bCs/>
                <w:sz w:val="24"/>
                <w:lang w:eastAsia="lv-LV"/>
              </w:rPr>
            </w:pPr>
            <w:r w:rsidRPr="00C8189D">
              <w:rPr>
                <w:rFonts w:ascii="Times New Roman" w:eastAsia="Times New Roman" w:hAnsi="Times New Roman" w:cs="Times New Roman"/>
                <w:bCs/>
                <w:sz w:val="24"/>
                <w:lang w:eastAsia="lv-LV"/>
              </w:rPr>
              <w:t>3.</w:t>
            </w:r>
          </w:p>
        </w:tc>
        <w:tc>
          <w:tcPr>
            <w:tcW w:w="1362" w:type="pct"/>
          </w:tcPr>
          <w:p w14:paraId="7E78C50D" w14:textId="4A88BA0D" w:rsidR="00C8189D" w:rsidRPr="00C8189D" w:rsidRDefault="00C8189D" w:rsidP="005B0575">
            <w:pPr>
              <w:spacing w:before="0" w:after="0" w:line="240" w:lineRule="auto"/>
              <w:textAlignment w:val="baseline"/>
              <w:rPr>
                <w:rFonts w:ascii="Times New Roman" w:eastAsia="Times New Roman" w:hAnsi="Times New Roman" w:cs="Times New Roman"/>
                <w:bCs/>
                <w:sz w:val="24"/>
                <w:lang w:eastAsia="lv-LV"/>
              </w:rPr>
            </w:pPr>
            <w:r w:rsidRPr="00C8189D">
              <w:rPr>
                <w:rFonts w:ascii="Times New Roman" w:eastAsia="Times New Roman" w:hAnsi="Times New Roman" w:cs="Times New Roman"/>
                <w:bCs/>
                <w:sz w:val="24"/>
                <w:lang w:eastAsia="lv-LV"/>
              </w:rPr>
              <w:t>Ar komersanta grafisko saskarni nodrošināti vidējie un mazie eksportētāji</w:t>
            </w:r>
          </w:p>
        </w:tc>
        <w:tc>
          <w:tcPr>
            <w:tcW w:w="774" w:type="pct"/>
          </w:tcPr>
          <w:p w14:paraId="7A2C90BC" w14:textId="77777777" w:rsidR="00C8189D" w:rsidRPr="00C8189D" w:rsidRDefault="00C8189D" w:rsidP="00FE1E36">
            <w:pPr>
              <w:spacing w:before="0" w:after="0" w:line="240" w:lineRule="auto"/>
              <w:jc w:val="center"/>
              <w:textAlignment w:val="baseline"/>
              <w:rPr>
                <w:rFonts w:ascii="Times New Roman" w:eastAsia="Times New Roman" w:hAnsi="Times New Roman" w:cs="Times New Roman"/>
                <w:bCs/>
                <w:sz w:val="24"/>
                <w:lang w:eastAsia="lv-LV"/>
              </w:rPr>
            </w:pPr>
            <w:r w:rsidRPr="00C8189D">
              <w:rPr>
                <w:rFonts w:ascii="Times New Roman" w:eastAsia="Times New Roman" w:hAnsi="Times New Roman" w:cs="Times New Roman"/>
                <w:bCs/>
                <w:sz w:val="24"/>
                <w:lang w:eastAsia="lv-LV"/>
              </w:rPr>
              <w:t>skaits</w:t>
            </w:r>
          </w:p>
        </w:tc>
        <w:tc>
          <w:tcPr>
            <w:tcW w:w="686" w:type="pct"/>
          </w:tcPr>
          <w:p w14:paraId="1AB976CF" w14:textId="77777777" w:rsidR="00C8189D" w:rsidRPr="00C8189D" w:rsidRDefault="00C8189D" w:rsidP="00FE1E36">
            <w:pPr>
              <w:spacing w:before="0" w:after="0" w:line="240" w:lineRule="auto"/>
              <w:jc w:val="center"/>
              <w:textAlignment w:val="baseline"/>
              <w:rPr>
                <w:rFonts w:ascii="Times New Roman" w:eastAsia="Times New Roman" w:hAnsi="Times New Roman" w:cs="Times New Roman"/>
                <w:bCs/>
                <w:sz w:val="24"/>
                <w:lang w:eastAsia="lv-LV"/>
              </w:rPr>
            </w:pPr>
            <w:r w:rsidRPr="00C8189D">
              <w:rPr>
                <w:rFonts w:ascii="Times New Roman" w:eastAsia="Times New Roman" w:hAnsi="Times New Roman" w:cs="Times New Roman"/>
                <w:bCs/>
                <w:sz w:val="24"/>
                <w:lang w:eastAsia="lv-LV"/>
              </w:rPr>
              <w:t>0</w:t>
            </w:r>
          </w:p>
        </w:tc>
        <w:tc>
          <w:tcPr>
            <w:tcW w:w="855" w:type="pct"/>
          </w:tcPr>
          <w:p w14:paraId="580F9613" w14:textId="7A5662E7" w:rsidR="00C8189D" w:rsidRPr="00C8189D" w:rsidRDefault="00C8189D" w:rsidP="00FE1E36">
            <w:pPr>
              <w:spacing w:before="0" w:after="0" w:line="240" w:lineRule="auto"/>
              <w:jc w:val="center"/>
              <w:textAlignment w:val="baseline"/>
              <w:rPr>
                <w:rFonts w:ascii="Times New Roman" w:eastAsia="Times New Roman" w:hAnsi="Times New Roman" w:cs="Times New Roman"/>
                <w:bCs/>
                <w:sz w:val="24"/>
                <w:lang w:eastAsia="lv-LV"/>
              </w:rPr>
            </w:pPr>
            <w:r w:rsidRPr="00C8189D">
              <w:rPr>
                <w:rFonts w:ascii="Times New Roman" w:eastAsia="Times New Roman" w:hAnsi="Times New Roman" w:cs="Times New Roman"/>
                <w:bCs/>
                <w:sz w:val="24"/>
                <w:lang w:eastAsia="lv-LV"/>
              </w:rPr>
              <w:t>~500</w:t>
            </w:r>
          </w:p>
        </w:tc>
        <w:tc>
          <w:tcPr>
            <w:tcW w:w="855" w:type="pct"/>
          </w:tcPr>
          <w:p w14:paraId="68FD3D8D" w14:textId="5F1D447B" w:rsidR="00C8189D" w:rsidRPr="00C8189D" w:rsidRDefault="00C8189D" w:rsidP="00FE1E36">
            <w:pPr>
              <w:spacing w:before="0" w:after="0" w:line="240" w:lineRule="auto"/>
              <w:jc w:val="center"/>
              <w:textAlignment w:val="baseline"/>
              <w:rPr>
                <w:rFonts w:ascii="Times New Roman" w:eastAsia="Times New Roman" w:hAnsi="Times New Roman" w:cs="Times New Roman"/>
                <w:bCs/>
                <w:sz w:val="24"/>
                <w:lang w:eastAsia="lv-LV"/>
              </w:rPr>
            </w:pPr>
            <w:r w:rsidRPr="00C8189D">
              <w:rPr>
                <w:rFonts w:ascii="Times New Roman" w:eastAsia="Times New Roman" w:hAnsi="Times New Roman" w:cs="Times New Roman"/>
                <w:bCs/>
                <w:sz w:val="24"/>
                <w:lang w:eastAsia="lv-LV"/>
              </w:rPr>
              <w:t>~500</w:t>
            </w:r>
          </w:p>
        </w:tc>
      </w:tr>
      <w:bookmarkEnd w:id="6"/>
    </w:tbl>
    <w:p w14:paraId="6E66D35B" w14:textId="77777777" w:rsidR="00C8189D" w:rsidRPr="00C8189D" w:rsidRDefault="00C8189D" w:rsidP="005B0575">
      <w:pPr>
        <w:spacing w:after="0" w:line="240" w:lineRule="auto"/>
        <w:textAlignment w:val="baseline"/>
        <w:rPr>
          <w:rFonts w:ascii="Times New Roman" w:eastAsia="Times New Roman" w:hAnsi="Times New Roman" w:cs="Times New Roman"/>
          <w:sz w:val="24"/>
          <w:lang w:eastAsia="lv-LV"/>
        </w:rPr>
      </w:pPr>
    </w:p>
    <w:p w14:paraId="2102FC36" w14:textId="77777777" w:rsidR="009C4579" w:rsidRDefault="009C4579" w:rsidP="005B0575">
      <w:pPr>
        <w:spacing w:after="0" w:line="240" w:lineRule="auto"/>
        <w:rPr>
          <w:rFonts w:ascii="Times New Roman" w:eastAsia="Times New Roman" w:hAnsi="Times New Roman" w:cs="Times New Roman"/>
          <w:b/>
          <w:bCs/>
          <w:sz w:val="24"/>
          <w:u w:val="single"/>
          <w:lang w:eastAsia="lv-LV"/>
        </w:rPr>
      </w:pPr>
      <w:r>
        <w:rPr>
          <w:rFonts w:ascii="Times New Roman" w:eastAsia="Times New Roman" w:hAnsi="Times New Roman" w:cs="Times New Roman"/>
          <w:b/>
          <w:bCs/>
          <w:sz w:val="24"/>
          <w:u w:val="single"/>
          <w:lang w:eastAsia="lv-LV"/>
        </w:rPr>
        <w:br w:type="page"/>
      </w:r>
    </w:p>
    <w:p w14:paraId="79C731FB" w14:textId="00D91999" w:rsidR="00C8189D" w:rsidRPr="00FE1E36" w:rsidRDefault="00C8189D" w:rsidP="00FE1E36">
      <w:pPr>
        <w:spacing w:after="0" w:line="240" w:lineRule="auto"/>
        <w:ind w:firstLine="709"/>
        <w:textAlignment w:val="baseline"/>
        <w:rPr>
          <w:rFonts w:ascii="Times New Roman" w:eastAsia="Times New Roman" w:hAnsi="Times New Roman" w:cs="Times New Roman"/>
          <w:b/>
          <w:bCs/>
          <w:sz w:val="28"/>
          <w:szCs w:val="28"/>
          <w:lang w:eastAsia="lv-LV"/>
        </w:rPr>
      </w:pPr>
      <w:r w:rsidRPr="00FE1E36">
        <w:rPr>
          <w:rFonts w:ascii="Times New Roman" w:eastAsia="Times New Roman" w:hAnsi="Times New Roman" w:cs="Times New Roman"/>
          <w:b/>
          <w:bCs/>
          <w:sz w:val="28"/>
          <w:szCs w:val="28"/>
          <w:lang w:eastAsia="lv-LV"/>
        </w:rPr>
        <w:lastRenderedPageBreak/>
        <w:t>Projekta iznākuma rādītāji</w:t>
      </w:r>
    </w:p>
    <w:p w14:paraId="69D567FC" w14:textId="77777777" w:rsidR="00C8189D" w:rsidRPr="00C8189D" w:rsidRDefault="00C8189D" w:rsidP="005B0575">
      <w:pPr>
        <w:spacing w:after="0" w:line="240" w:lineRule="auto"/>
        <w:textAlignment w:val="baseline"/>
        <w:rPr>
          <w:rFonts w:ascii="Times New Roman" w:eastAsia="Times New Roman" w:hAnsi="Times New Roman" w:cs="Times New Roman"/>
          <w:sz w:val="24"/>
          <w:lang w:eastAsia="lv-LV"/>
        </w:rPr>
      </w:pPr>
    </w:p>
    <w:tbl>
      <w:tblPr>
        <w:tblStyle w:val="TableGrid"/>
        <w:tblW w:w="5003" w:type="pct"/>
        <w:tblLayout w:type="fixed"/>
        <w:tblLook w:val="04A0" w:firstRow="1" w:lastRow="0" w:firstColumn="1" w:lastColumn="0" w:noHBand="0" w:noVBand="1"/>
      </w:tblPr>
      <w:tblGrid>
        <w:gridCol w:w="704"/>
        <w:gridCol w:w="4821"/>
        <w:gridCol w:w="1701"/>
        <w:gridCol w:w="1840"/>
      </w:tblGrid>
      <w:tr w:rsidR="00C8189D" w:rsidRPr="00630B85" w14:paraId="7E32A104" w14:textId="77777777" w:rsidTr="00FE1E36">
        <w:tc>
          <w:tcPr>
            <w:tcW w:w="388" w:type="pct"/>
            <w:vAlign w:val="center"/>
          </w:tcPr>
          <w:p w14:paraId="3B757662" w14:textId="77777777" w:rsidR="00C8189D" w:rsidRPr="00FE1E36" w:rsidRDefault="00630B85" w:rsidP="00FE1E36">
            <w:pPr>
              <w:spacing w:before="0" w:after="0" w:line="240" w:lineRule="auto"/>
              <w:jc w:val="center"/>
              <w:textAlignment w:val="baseline"/>
              <w:rPr>
                <w:rFonts w:ascii="Times New Roman" w:eastAsia="Times New Roman" w:hAnsi="Times New Roman" w:cs="Times New Roman"/>
                <w:sz w:val="24"/>
                <w:lang w:eastAsia="lv-LV"/>
              </w:rPr>
            </w:pPr>
            <w:bookmarkStart w:id="7" w:name="_Hlk50431977"/>
            <w:r w:rsidRPr="00FE1E36">
              <w:rPr>
                <w:rFonts w:ascii="Times New Roman" w:eastAsia="Times New Roman" w:hAnsi="Times New Roman" w:cs="Times New Roman"/>
                <w:sz w:val="24"/>
                <w:lang w:eastAsia="lv-LV"/>
              </w:rPr>
              <w:t>Nr.</w:t>
            </w:r>
          </w:p>
          <w:p w14:paraId="3B032DDA" w14:textId="6259A384" w:rsidR="00630B85" w:rsidRPr="00FE1E36" w:rsidRDefault="00630B85" w:rsidP="00FE1E36">
            <w:pPr>
              <w:spacing w:before="0" w:after="0" w:line="240" w:lineRule="auto"/>
              <w:jc w:val="center"/>
              <w:textAlignment w:val="baseline"/>
              <w:rPr>
                <w:rFonts w:ascii="Times New Roman" w:eastAsia="Times New Roman" w:hAnsi="Times New Roman" w:cs="Times New Roman"/>
                <w:sz w:val="24"/>
                <w:lang w:eastAsia="lv-LV"/>
              </w:rPr>
            </w:pPr>
            <w:r w:rsidRPr="00FE1E36">
              <w:rPr>
                <w:rFonts w:ascii="Times New Roman" w:eastAsia="Times New Roman" w:hAnsi="Times New Roman" w:cs="Times New Roman"/>
                <w:sz w:val="24"/>
                <w:lang w:eastAsia="lv-LV"/>
              </w:rPr>
              <w:t>p. k.</w:t>
            </w:r>
          </w:p>
        </w:tc>
        <w:tc>
          <w:tcPr>
            <w:tcW w:w="2659" w:type="pct"/>
            <w:vAlign w:val="center"/>
          </w:tcPr>
          <w:p w14:paraId="0402CEFA" w14:textId="5B543DA9" w:rsidR="00E13E5B" w:rsidRPr="00630B85" w:rsidRDefault="00C8189D" w:rsidP="00FE1E36">
            <w:pPr>
              <w:spacing w:before="0" w:after="0" w:line="240" w:lineRule="auto"/>
              <w:jc w:val="center"/>
              <w:rPr>
                <w:rFonts w:ascii="Times New Roman" w:eastAsia="Times New Roman" w:hAnsi="Times New Roman" w:cs="Times New Roman"/>
                <w:sz w:val="24"/>
                <w:lang w:eastAsia="lv-LV"/>
              </w:rPr>
            </w:pPr>
            <w:r w:rsidRPr="00FE1E36">
              <w:rPr>
                <w:rFonts w:ascii="Times New Roman" w:eastAsia="Times New Roman" w:hAnsi="Times New Roman" w:cs="Times New Roman"/>
                <w:sz w:val="24"/>
                <w:lang w:eastAsia="lv-LV"/>
              </w:rPr>
              <w:t>Iznākuma rādītājs</w:t>
            </w:r>
          </w:p>
        </w:tc>
        <w:tc>
          <w:tcPr>
            <w:tcW w:w="938" w:type="pct"/>
            <w:vAlign w:val="center"/>
          </w:tcPr>
          <w:p w14:paraId="7ACB0AEF" w14:textId="77777777" w:rsidR="00C8189D" w:rsidRPr="00FE1E36" w:rsidRDefault="00C8189D" w:rsidP="00FE1E36">
            <w:pPr>
              <w:spacing w:before="0" w:after="0" w:line="240" w:lineRule="auto"/>
              <w:jc w:val="center"/>
              <w:textAlignment w:val="baseline"/>
              <w:rPr>
                <w:rFonts w:ascii="Times New Roman" w:eastAsia="Times New Roman" w:hAnsi="Times New Roman" w:cs="Times New Roman"/>
                <w:sz w:val="24"/>
                <w:lang w:eastAsia="lv-LV"/>
              </w:rPr>
            </w:pPr>
            <w:r w:rsidRPr="00FE1E36">
              <w:rPr>
                <w:rFonts w:ascii="Times New Roman" w:eastAsia="Times New Roman" w:hAnsi="Times New Roman" w:cs="Times New Roman"/>
                <w:sz w:val="24"/>
                <w:lang w:eastAsia="lv-LV"/>
              </w:rPr>
              <w:t>Mērvienība</w:t>
            </w:r>
          </w:p>
        </w:tc>
        <w:tc>
          <w:tcPr>
            <w:tcW w:w="1015" w:type="pct"/>
            <w:vAlign w:val="center"/>
          </w:tcPr>
          <w:p w14:paraId="5A6F62EA" w14:textId="77777777" w:rsidR="00C8189D" w:rsidRPr="00FE1E36" w:rsidRDefault="00C8189D" w:rsidP="00FE1E36">
            <w:pPr>
              <w:spacing w:before="0" w:after="0" w:line="240" w:lineRule="auto"/>
              <w:jc w:val="center"/>
              <w:textAlignment w:val="baseline"/>
              <w:rPr>
                <w:rFonts w:ascii="Times New Roman" w:eastAsia="Times New Roman" w:hAnsi="Times New Roman" w:cs="Times New Roman"/>
                <w:sz w:val="24"/>
                <w:lang w:eastAsia="lv-LV"/>
              </w:rPr>
            </w:pPr>
            <w:r w:rsidRPr="00FE1E36">
              <w:rPr>
                <w:rFonts w:ascii="Times New Roman" w:eastAsia="Times New Roman" w:hAnsi="Times New Roman" w:cs="Times New Roman"/>
                <w:sz w:val="24"/>
                <w:lang w:eastAsia="lv-LV"/>
              </w:rPr>
              <w:t>Sasniedzamā vērtība projekta beigās</w:t>
            </w:r>
          </w:p>
        </w:tc>
      </w:tr>
      <w:tr w:rsidR="00C8189D" w:rsidRPr="00C8189D" w14:paraId="52778A87" w14:textId="77777777" w:rsidTr="00FE1E36">
        <w:tc>
          <w:tcPr>
            <w:tcW w:w="388" w:type="pct"/>
          </w:tcPr>
          <w:p w14:paraId="775819E0" w14:textId="77777777" w:rsidR="00C8189D" w:rsidRPr="00C8189D" w:rsidRDefault="00C8189D" w:rsidP="00FE1E36">
            <w:pPr>
              <w:spacing w:before="0" w:after="0" w:line="240" w:lineRule="auto"/>
              <w:jc w:val="center"/>
              <w:textAlignment w:val="baseline"/>
              <w:rPr>
                <w:rFonts w:ascii="Times New Roman" w:eastAsia="Times New Roman" w:hAnsi="Times New Roman" w:cs="Times New Roman"/>
                <w:bCs/>
                <w:sz w:val="24"/>
                <w:lang w:eastAsia="lv-LV"/>
              </w:rPr>
            </w:pPr>
            <w:r w:rsidRPr="00C8189D">
              <w:rPr>
                <w:rFonts w:ascii="Times New Roman" w:eastAsia="Times New Roman" w:hAnsi="Times New Roman" w:cs="Times New Roman"/>
                <w:bCs/>
                <w:sz w:val="24"/>
                <w:lang w:eastAsia="lv-LV"/>
              </w:rPr>
              <w:t>1.</w:t>
            </w:r>
          </w:p>
        </w:tc>
        <w:tc>
          <w:tcPr>
            <w:tcW w:w="2659" w:type="pct"/>
          </w:tcPr>
          <w:p w14:paraId="47E9E7E5" w14:textId="49CE7464" w:rsidR="00C8189D" w:rsidRPr="00C8189D" w:rsidRDefault="00C8189D" w:rsidP="005B0575">
            <w:pPr>
              <w:spacing w:before="0" w:after="0" w:line="240" w:lineRule="auto"/>
              <w:textAlignment w:val="baseline"/>
              <w:rPr>
                <w:rFonts w:ascii="Times New Roman" w:eastAsia="Times New Roman" w:hAnsi="Times New Roman" w:cs="Times New Roman"/>
                <w:bCs/>
                <w:sz w:val="24"/>
                <w:lang w:eastAsia="lv-LV"/>
              </w:rPr>
            </w:pPr>
            <w:r w:rsidRPr="00C8189D">
              <w:rPr>
                <w:rFonts w:ascii="Times New Roman" w:eastAsia="Times New Roman" w:hAnsi="Times New Roman" w:cs="Times New Roman"/>
                <w:bCs/>
                <w:sz w:val="24"/>
                <w:lang w:eastAsia="lv-LV"/>
              </w:rPr>
              <w:t>Nodrošināti/pilnveidoti VID pamatdarbības procesi</w:t>
            </w:r>
          </w:p>
        </w:tc>
        <w:tc>
          <w:tcPr>
            <w:tcW w:w="938" w:type="pct"/>
          </w:tcPr>
          <w:p w14:paraId="73721940" w14:textId="77777777" w:rsidR="00C8189D" w:rsidRPr="00C8189D" w:rsidRDefault="00C8189D" w:rsidP="00FE1E36">
            <w:pPr>
              <w:spacing w:before="0" w:after="0" w:line="240" w:lineRule="auto"/>
              <w:jc w:val="center"/>
              <w:textAlignment w:val="baseline"/>
              <w:rPr>
                <w:rFonts w:ascii="Times New Roman" w:eastAsia="Times New Roman" w:hAnsi="Times New Roman" w:cs="Times New Roman"/>
                <w:bCs/>
                <w:sz w:val="24"/>
                <w:lang w:eastAsia="lv-LV"/>
              </w:rPr>
            </w:pPr>
            <w:r w:rsidRPr="00C8189D">
              <w:rPr>
                <w:rFonts w:ascii="Times New Roman" w:eastAsia="Times New Roman" w:hAnsi="Times New Roman" w:cs="Times New Roman"/>
                <w:bCs/>
                <w:sz w:val="24"/>
                <w:lang w:eastAsia="lv-LV"/>
              </w:rPr>
              <w:t>skaits</w:t>
            </w:r>
          </w:p>
        </w:tc>
        <w:tc>
          <w:tcPr>
            <w:tcW w:w="1015" w:type="pct"/>
          </w:tcPr>
          <w:p w14:paraId="7B3F9D04" w14:textId="77777777" w:rsidR="00C8189D" w:rsidRPr="00C8189D" w:rsidRDefault="00C8189D" w:rsidP="00FE1E36">
            <w:pPr>
              <w:spacing w:before="0" w:after="0" w:line="240" w:lineRule="auto"/>
              <w:jc w:val="center"/>
              <w:textAlignment w:val="baseline"/>
              <w:rPr>
                <w:rFonts w:ascii="Times New Roman" w:eastAsia="Times New Roman" w:hAnsi="Times New Roman" w:cs="Times New Roman"/>
                <w:bCs/>
                <w:sz w:val="24"/>
                <w:lang w:eastAsia="lv-LV"/>
              </w:rPr>
            </w:pPr>
            <w:r w:rsidRPr="00C8189D">
              <w:rPr>
                <w:rFonts w:ascii="Times New Roman" w:eastAsia="Times New Roman" w:hAnsi="Times New Roman" w:cs="Times New Roman"/>
                <w:bCs/>
                <w:sz w:val="24"/>
                <w:lang w:eastAsia="lv-LV"/>
              </w:rPr>
              <w:t>5</w:t>
            </w:r>
          </w:p>
        </w:tc>
      </w:tr>
      <w:tr w:rsidR="00C8189D" w:rsidRPr="00C8189D" w14:paraId="473EFBD3" w14:textId="77777777" w:rsidTr="00FE1E36">
        <w:tc>
          <w:tcPr>
            <w:tcW w:w="388" w:type="pct"/>
          </w:tcPr>
          <w:p w14:paraId="4F0A426C" w14:textId="77777777" w:rsidR="00C8189D" w:rsidRPr="00C8189D" w:rsidRDefault="00C8189D" w:rsidP="00FE1E36">
            <w:pPr>
              <w:spacing w:before="0" w:after="0" w:line="240" w:lineRule="auto"/>
              <w:jc w:val="center"/>
              <w:textAlignment w:val="baseline"/>
              <w:rPr>
                <w:rFonts w:ascii="Times New Roman" w:eastAsia="Times New Roman" w:hAnsi="Times New Roman" w:cs="Times New Roman"/>
                <w:bCs/>
                <w:sz w:val="24"/>
                <w:lang w:eastAsia="lv-LV"/>
              </w:rPr>
            </w:pPr>
            <w:r w:rsidRPr="00C8189D">
              <w:rPr>
                <w:rFonts w:ascii="Times New Roman" w:eastAsia="Times New Roman" w:hAnsi="Times New Roman" w:cs="Times New Roman"/>
                <w:bCs/>
                <w:sz w:val="24"/>
                <w:lang w:eastAsia="lv-LV"/>
              </w:rPr>
              <w:t>2.</w:t>
            </w:r>
          </w:p>
        </w:tc>
        <w:tc>
          <w:tcPr>
            <w:tcW w:w="2659" w:type="pct"/>
          </w:tcPr>
          <w:p w14:paraId="2258317C" w14:textId="10540961" w:rsidR="00C8189D" w:rsidRPr="00C8189D" w:rsidRDefault="00C8189D" w:rsidP="005B0575">
            <w:pPr>
              <w:spacing w:before="0" w:after="0" w:line="240" w:lineRule="auto"/>
              <w:textAlignment w:val="baseline"/>
              <w:rPr>
                <w:rFonts w:ascii="Times New Roman" w:eastAsia="Times New Roman" w:hAnsi="Times New Roman" w:cs="Times New Roman"/>
                <w:bCs/>
                <w:sz w:val="24"/>
                <w:lang w:eastAsia="lv-LV"/>
              </w:rPr>
            </w:pPr>
            <w:r w:rsidRPr="00C8189D">
              <w:rPr>
                <w:rFonts w:ascii="Times New Roman" w:eastAsia="Times New Roman" w:hAnsi="Times New Roman" w:cs="Times New Roman"/>
                <w:bCs/>
                <w:sz w:val="24"/>
                <w:lang w:eastAsia="lv-LV"/>
              </w:rPr>
              <w:t>Nodrošināti/pilnveidoti VID e-pakalpojumi</w:t>
            </w:r>
          </w:p>
        </w:tc>
        <w:tc>
          <w:tcPr>
            <w:tcW w:w="938" w:type="pct"/>
          </w:tcPr>
          <w:p w14:paraId="2C6F1D3E" w14:textId="77777777" w:rsidR="00C8189D" w:rsidRPr="00C8189D" w:rsidRDefault="00C8189D" w:rsidP="00FE1E36">
            <w:pPr>
              <w:spacing w:before="0" w:after="0" w:line="240" w:lineRule="auto"/>
              <w:jc w:val="center"/>
              <w:textAlignment w:val="baseline"/>
              <w:rPr>
                <w:rFonts w:ascii="Times New Roman" w:eastAsia="Times New Roman" w:hAnsi="Times New Roman" w:cs="Times New Roman"/>
                <w:bCs/>
                <w:sz w:val="24"/>
                <w:lang w:eastAsia="lv-LV"/>
              </w:rPr>
            </w:pPr>
            <w:r w:rsidRPr="00C8189D">
              <w:rPr>
                <w:rFonts w:ascii="Times New Roman" w:eastAsia="Times New Roman" w:hAnsi="Times New Roman" w:cs="Times New Roman"/>
                <w:bCs/>
                <w:sz w:val="24"/>
                <w:lang w:eastAsia="lv-LV"/>
              </w:rPr>
              <w:t>skaits</w:t>
            </w:r>
          </w:p>
        </w:tc>
        <w:tc>
          <w:tcPr>
            <w:tcW w:w="1015" w:type="pct"/>
          </w:tcPr>
          <w:p w14:paraId="3DC19A08" w14:textId="77777777" w:rsidR="00C8189D" w:rsidRPr="00C8189D" w:rsidRDefault="00C8189D" w:rsidP="00FE1E36">
            <w:pPr>
              <w:spacing w:before="0" w:after="0" w:line="240" w:lineRule="auto"/>
              <w:jc w:val="center"/>
              <w:textAlignment w:val="baseline"/>
              <w:rPr>
                <w:rFonts w:ascii="Times New Roman" w:eastAsia="Times New Roman" w:hAnsi="Times New Roman" w:cs="Times New Roman"/>
                <w:bCs/>
                <w:sz w:val="24"/>
                <w:lang w:eastAsia="lv-LV"/>
              </w:rPr>
            </w:pPr>
            <w:r w:rsidRPr="00C8189D">
              <w:rPr>
                <w:rFonts w:ascii="Times New Roman" w:eastAsia="Times New Roman" w:hAnsi="Times New Roman" w:cs="Times New Roman"/>
                <w:bCs/>
                <w:sz w:val="24"/>
                <w:lang w:eastAsia="lv-LV"/>
              </w:rPr>
              <w:t>4</w:t>
            </w:r>
          </w:p>
        </w:tc>
      </w:tr>
      <w:tr w:rsidR="00C8189D" w:rsidRPr="00C8189D" w14:paraId="1D06D2E0" w14:textId="77777777" w:rsidTr="00FE1E36">
        <w:tc>
          <w:tcPr>
            <w:tcW w:w="388" w:type="pct"/>
          </w:tcPr>
          <w:p w14:paraId="564F9C1A" w14:textId="77777777" w:rsidR="00C8189D" w:rsidRPr="00C8189D" w:rsidRDefault="00C8189D" w:rsidP="00FE1E36">
            <w:pPr>
              <w:spacing w:before="0" w:after="0" w:line="240" w:lineRule="auto"/>
              <w:jc w:val="center"/>
              <w:textAlignment w:val="baseline"/>
              <w:rPr>
                <w:rFonts w:ascii="Times New Roman" w:eastAsia="Times New Roman" w:hAnsi="Times New Roman" w:cs="Times New Roman"/>
                <w:bCs/>
                <w:sz w:val="24"/>
                <w:lang w:eastAsia="lv-LV"/>
              </w:rPr>
            </w:pPr>
            <w:r w:rsidRPr="00C8189D">
              <w:rPr>
                <w:rFonts w:ascii="Times New Roman" w:eastAsia="Times New Roman" w:hAnsi="Times New Roman" w:cs="Times New Roman"/>
                <w:bCs/>
                <w:sz w:val="24"/>
                <w:lang w:eastAsia="lv-LV"/>
              </w:rPr>
              <w:t>3.</w:t>
            </w:r>
          </w:p>
        </w:tc>
        <w:tc>
          <w:tcPr>
            <w:tcW w:w="2659" w:type="pct"/>
          </w:tcPr>
          <w:p w14:paraId="5C3A356C" w14:textId="02F89B0B" w:rsidR="00C8189D" w:rsidRPr="00C8189D" w:rsidRDefault="00C8189D" w:rsidP="005B0575">
            <w:pPr>
              <w:spacing w:before="0" w:after="0" w:line="240" w:lineRule="auto"/>
              <w:textAlignment w:val="baseline"/>
              <w:rPr>
                <w:rFonts w:ascii="Times New Roman" w:eastAsia="Times New Roman" w:hAnsi="Times New Roman" w:cs="Times New Roman"/>
                <w:bCs/>
                <w:sz w:val="24"/>
                <w:lang w:eastAsia="lv-LV"/>
              </w:rPr>
            </w:pPr>
            <w:r w:rsidRPr="00C8189D">
              <w:rPr>
                <w:rFonts w:ascii="Times New Roman" w:eastAsia="Times New Roman" w:hAnsi="Times New Roman" w:cs="Times New Roman"/>
                <w:bCs/>
                <w:sz w:val="24"/>
                <w:lang w:eastAsia="lv-LV"/>
              </w:rPr>
              <w:t>Izstrādātas/pilnveidotas VID informācijas sistēmas</w:t>
            </w:r>
          </w:p>
        </w:tc>
        <w:tc>
          <w:tcPr>
            <w:tcW w:w="938" w:type="pct"/>
          </w:tcPr>
          <w:p w14:paraId="4020523E" w14:textId="77777777" w:rsidR="00C8189D" w:rsidRPr="00C8189D" w:rsidRDefault="00C8189D" w:rsidP="00FE1E36">
            <w:pPr>
              <w:spacing w:before="0" w:after="0" w:line="240" w:lineRule="auto"/>
              <w:jc w:val="center"/>
              <w:textAlignment w:val="baseline"/>
              <w:rPr>
                <w:rFonts w:ascii="Times New Roman" w:eastAsia="Times New Roman" w:hAnsi="Times New Roman" w:cs="Times New Roman"/>
                <w:bCs/>
                <w:sz w:val="24"/>
                <w:lang w:eastAsia="lv-LV"/>
              </w:rPr>
            </w:pPr>
            <w:r w:rsidRPr="00C8189D">
              <w:rPr>
                <w:rFonts w:ascii="Times New Roman" w:eastAsia="Times New Roman" w:hAnsi="Times New Roman" w:cs="Times New Roman"/>
                <w:bCs/>
                <w:sz w:val="24"/>
                <w:lang w:eastAsia="lv-LV"/>
              </w:rPr>
              <w:t>skaits</w:t>
            </w:r>
          </w:p>
        </w:tc>
        <w:tc>
          <w:tcPr>
            <w:tcW w:w="1015" w:type="pct"/>
          </w:tcPr>
          <w:p w14:paraId="32FFDE7B" w14:textId="77777777" w:rsidR="00C8189D" w:rsidRPr="00C8189D" w:rsidRDefault="00C8189D" w:rsidP="00FE1E36">
            <w:pPr>
              <w:spacing w:before="0" w:after="0" w:line="240" w:lineRule="auto"/>
              <w:jc w:val="center"/>
              <w:textAlignment w:val="baseline"/>
              <w:rPr>
                <w:rFonts w:ascii="Times New Roman" w:eastAsia="Times New Roman" w:hAnsi="Times New Roman" w:cs="Times New Roman"/>
                <w:bCs/>
                <w:sz w:val="24"/>
                <w:lang w:eastAsia="lv-LV"/>
              </w:rPr>
            </w:pPr>
            <w:r w:rsidRPr="00C8189D">
              <w:rPr>
                <w:rFonts w:ascii="Times New Roman" w:eastAsia="Times New Roman" w:hAnsi="Times New Roman" w:cs="Times New Roman"/>
                <w:bCs/>
                <w:sz w:val="24"/>
                <w:lang w:eastAsia="lv-LV"/>
              </w:rPr>
              <w:t>4</w:t>
            </w:r>
          </w:p>
        </w:tc>
      </w:tr>
      <w:tr w:rsidR="00C8189D" w:rsidRPr="00C8189D" w14:paraId="6E07FA13" w14:textId="77777777" w:rsidTr="00FE1E36">
        <w:tc>
          <w:tcPr>
            <w:tcW w:w="388" w:type="pct"/>
          </w:tcPr>
          <w:p w14:paraId="29D4AC13" w14:textId="77777777" w:rsidR="00C8189D" w:rsidRPr="00C8189D" w:rsidRDefault="00C8189D" w:rsidP="00FE1E36">
            <w:pPr>
              <w:spacing w:before="0" w:after="0" w:line="240" w:lineRule="auto"/>
              <w:jc w:val="center"/>
              <w:textAlignment w:val="baseline"/>
              <w:rPr>
                <w:rFonts w:ascii="Times New Roman" w:eastAsia="Times New Roman" w:hAnsi="Times New Roman" w:cs="Times New Roman"/>
                <w:bCs/>
                <w:sz w:val="24"/>
                <w:lang w:eastAsia="lv-LV"/>
              </w:rPr>
            </w:pPr>
            <w:r w:rsidRPr="00C8189D">
              <w:rPr>
                <w:rFonts w:ascii="Times New Roman" w:eastAsia="Times New Roman" w:hAnsi="Times New Roman" w:cs="Times New Roman"/>
                <w:bCs/>
                <w:sz w:val="24"/>
                <w:lang w:eastAsia="lv-LV"/>
              </w:rPr>
              <w:t>4.</w:t>
            </w:r>
          </w:p>
        </w:tc>
        <w:tc>
          <w:tcPr>
            <w:tcW w:w="2659" w:type="pct"/>
          </w:tcPr>
          <w:p w14:paraId="711AF965" w14:textId="1660AF71" w:rsidR="00C8189D" w:rsidRPr="00C8189D" w:rsidRDefault="00C8189D" w:rsidP="005B0575">
            <w:pPr>
              <w:spacing w:before="0" w:after="0" w:line="240" w:lineRule="auto"/>
              <w:textAlignment w:val="baseline"/>
              <w:rPr>
                <w:rFonts w:ascii="Times New Roman" w:eastAsia="Times New Roman" w:hAnsi="Times New Roman" w:cs="Times New Roman"/>
                <w:bCs/>
                <w:sz w:val="24"/>
                <w:lang w:eastAsia="lv-LV"/>
              </w:rPr>
            </w:pPr>
            <w:bookmarkStart w:id="8" w:name="_Hlk57104583"/>
            <w:r w:rsidRPr="00C8189D">
              <w:rPr>
                <w:rFonts w:ascii="Times New Roman" w:eastAsia="Times New Roman" w:hAnsi="Times New Roman" w:cs="Times New Roman"/>
                <w:bCs/>
                <w:sz w:val="24"/>
                <w:lang w:eastAsia="lv-LV"/>
              </w:rPr>
              <w:t>Izveidota datu apmaiņa ar citu ES dalībvalstu sistēmām</w:t>
            </w:r>
            <w:bookmarkEnd w:id="8"/>
          </w:p>
        </w:tc>
        <w:tc>
          <w:tcPr>
            <w:tcW w:w="938" w:type="pct"/>
          </w:tcPr>
          <w:p w14:paraId="32DE84F0" w14:textId="77777777" w:rsidR="00C8189D" w:rsidRPr="00C8189D" w:rsidRDefault="00C8189D" w:rsidP="00FE1E36">
            <w:pPr>
              <w:spacing w:before="0" w:after="0" w:line="240" w:lineRule="auto"/>
              <w:jc w:val="center"/>
              <w:textAlignment w:val="baseline"/>
              <w:rPr>
                <w:rFonts w:ascii="Times New Roman" w:eastAsia="Times New Roman" w:hAnsi="Times New Roman" w:cs="Times New Roman"/>
                <w:bCs/>
                <w:sz w:val="24"/>
                <w:lang w:eastAsia="lv-LV"/>
              </w:rPr>
            </w:pPr>
            <w:r w:rsidRPr="00C8189D">
              <w:rPr>
                <w:rFonts w:ascii="Times New Roman" w:eastAsia="Times New Roman" w:hAnsi="Times New Roman" w:cs="Times New Roman"/>
                <w:bCs/>
                <w:sz w:val="24"/>
                <w:lang w:eastAsia="lv-LV"/>
              </w:rPr>
              <w:t>skaits</w:t>
            </w:r>
          </w:p>
        </w:tc>
        <w:tc>
          <w:tcPr>
            <w:tcW w:w="1015" w:type="pct"/>
          </w:tcPr>
          <w:p w14:paraId="1D9EBEBC" w14:textId="77777777" w:rsidR="00C8189D" w:rsidRPr="00C8189D" w:rsidRDefault="00C8189D" w:rsidP="00FE1E36">
            <w:pPr>
              <w:spacing w:before="0" w:after="0" w:line="240" w:lineRule="auto"/>
              <w:jc w:val="center"/>
              <w:textAlignment w:val="baseline"/>
              <w:rPr>
                <w:rFonts w:ascii="Times New Roman" w:eastAsia="Times New Roman" w:hAnsi="Times New Roman" w:cs="Times New Roman"/>
                <w:bCs/>
                <w:sz w:val="24"/>
                <w:lang w:eastAsia="lv-LV"/>
              </w:rPr>
            </w:pPr>
            <w:r w:rsidRPr="00C8189D">
              <w:rPr>
                <w:rFonts w:ascii="Times New Roman" w:eastAsia="Times New Roman" w:hAnsi="Times New Roman" w:cs="Times New Roman"/>
                <w:bCs/>
                <w:sz w:val="24"/>
                <w:lang w:eastAsia="lv-LV"/>
              </w:rPr>
              <w:t>1</w:t>
            </w:r>
          </w:p>
        </w:tc>
      </w:tr>
      <w:tr w:rsidR="00C8189D" w:rsidRPr="00C8189D" w14:paraId="218A3929" w14:textId="77777777" w:rsidTr="00FE1E36">
        <w:tc>
          <w:tcPr>
            <w:tcW w:w="388" w:type="pct"/>
          </w:tcPr>
          <w:p w14:paraId="4311AB8E" w14:textId="77777777" w:rsidR="00C8189D" w:rsidRPr="00C8189D" w:rsidRDefault="00C8189D" w:rsidP="00FE1E36">
            <w:pPr>
              <w:spacing w:before="0" w:after="0" w:line="240" w:lineRule="auto"/>
              <w:jc w:val="center"/>
              <w:textAlignment w:val="baseline"/>
              <w:rPr>
                <w:rFonts w:ascii="Times New Roman" w:eastAsia="Times New Roman" w:hAnsi="Times New Roman" w:cs="Times New Roman"/>
                <w:bCs/>
                <w:sz w:val="24"/>
                <w:lang w:eastAsia="lv-LV"/>
              </w:rPr>
            </w:pPr>
            <w:r w:rsidRPr="00C8189D">
              <w:rPr>
                <w:rFonts w:ascii="Times New Roman" w:eastAsia="Times New Roman" w:hAnsi="Times New Roman" w:cs="Times New Roman"/>
                <w:bCs/>
                <w:sz w:val="24"/>
                <w:lang w:eastAsia="lv-LV"/>
              </w:rPr>
              <w:t>5.</w:t>
            </w:r>
          </w:p>
        </w:tc>
        <w:tc>
          <w:tcPr>
            <w:tcW w:w="2659" w:type="pct"/>
          </w:tcPr>
          <w:p w14:paraId="17EF3BC8" w14:textId="77777777" w:rsidR="00C8189D" w:rsidRPr="00C8189D" w:rsidRDefault="00C8189D" w:rsidP="005B0575">
            <w:pPr>
              <w:spacing w:before="0" w:after="0" w:line="240" w:lineRule="auto"/>
              <w:textAlignment w:val="baseline"/>
              <w:rPr>
                <w:rFonts w:ascii="Times New Roman" w:eastAsia="Times New Roman" w:hAnsi="Times New Roman" w:cs="Times New Roman"/>
                <w:bCs/>
                <w:sz w:val="24"/>
                <w:lang w:eastAsia="lv-LV"/>
              </w:rPr>
            </w:pPr>
            <w:r w:rsidRPr="00C8189D">
              <w:rPr>
                <w:rFonts w:ascii="Times New Roman" w:eastAsia="Times New Roman" w:hAnsi="Times New Roman" w:cs="Times New Roman"/>
                <w:bCs/>
                <w:sz w:val="24"/>
                <w:lang w:eastAsia="lv-LV"/>
              </w:rPr>
              <w:t>Publicētas atvērto datu kopas</w:t>
            </w:r>
          </w:p>
        </w:tc>
        <w:tc>
          <w:tcPr>
            <w:tcW w:w="938" w:type="pct"/>
          </w:tcPr>
          <w:p w14:paraId="4FD52F49" w14:textId="77777777" w:rsidR="00C8189D" w:rsidRPr="00C8189D" w:rsidRDefault="00C8189D" w:rsidP="00FE1E36">
            <w:pPr>
              <w:spacing w:before="0" w:after="0" w:line="240" w:lineRule="auto"/>
              <w:jc w:val="center"/>
              <w:textAlignment w:val="baseline"/>
              <w:rPr>
                <w:rFonts w:ascii="Times New Roman" w:eastAsia="Times New Roman" w:hAnsi="Times New Roman" w:cs="Times New Roman"/>
                <w:bCs/>
                <w:sz w:val="24"/>
                <w:lang w:eastAsia="lv-LV"/>
              </w:rPr>
            </w:pPr>
            <w:r w:rsidRPr="00C8189D">
              <w:rPr>
                <w:rFonts w:ascii="Times New Roman" w:eastAsia="Times New Roman" w:hAnsi="Times New Roman" w:cs="Times New Roman"/>
                <w:bCs/>
                <w:sz w:val="24"/>
                <w:lang w:eastAsia="lv-LV"/>
              </w:rPr>
              <w:t>skaits</w:t>
            </w:r>
          </w:p>
        </w:tc>
        <w:tc>
          <w:tcPr>
            <w:tcW w:w="1015" w:type="pct"/>
          </w:tcPr>
          <w:p w14:paraId="4083F63C" w14:textId="77777777" w:rsidR="00C8189D" w:rsidRPr="00C8189D" w:rsidRDefault="00C8189D" w:rsidP="00FE1E36">
            <w:pPr>
              <w:spacing w:before="0" w:after="0" w:line="240" w:lineRule="auto"/>
              <w:jc w:val="center"/>
              <w:textAlignment w:val="baseline"/>
              <w:rPr>
                <w:rFonts w:ascii="Times New Roman" w:eastAsia="Times New Roman" w:hAnsi="Times New Roman" w:cs="Times New Roman"/>
                <w:bCs/>
                <w:sz w:val="24"/>
                <w:lang w:eastAsia="lv-LV"/>
              </w:rPr>
            </w:pPr>
            <w:r w:rsidRPr="00C8189D">
              <w:rPr>
                <w:rFonts w:ascii="Times New Roman" w:eastAsia="Times New Roman" w:hAnsi="Times New Roman" w:cs="Times New Roman"/>
                <w:bCs/>
                <w:sz w:val="24"/>
                <w:lang w:eastAsia="lv-LV"/>
              </w:rPr>
              <w:t>3</w:t>
            </w:r>
          </w:p>
        </w:tc>
      </w:tr>
      <w:bookmarkEnd w:id="7"/>
    </w:tbl>
    <w:p w14:paraId="3E40850B" w14:textId="77777777" w:rsidR="009C4579" w:rsidRPr="009C4579" w:rsidRDefault="009C4579" w:rsidP="00FE1E36">
      <w:pPr>
        <w:spacing w:after="0" w:line="240" w:lineRule="auto"/>
        <w:jc w:val="center"/>
        <w:textAlignment w:val="baseline"/>
        <w:rPr>
          <w:rFonts w:ascii="Times New Roman" w:eastAsia="Times New Roman" w:hAnsi="Times New Roman" w:cs="Times New Roman"/>
          <w:sz w:val="20"/>
          <w:szCs w:val="18"/>
          <w:lang w:eastAsia="lv-LV"/>
        </w:rPr>
      </w:pPr>
    </w:p>
    <w:p w14:paraId="0C2896C0" w14:textId="448F085C" w:rsidR="0023463D" w:rsidRPr="009C4579" w:rsidRDefault="00C8189D" w:rsidP="005B0575">
      <w:pPr>
        <w:spacing w:after="0" w:line="240" w:lineRule="auto"/>
        <w:ind w:firstLine="709"/>
        <w:jc w:val="both"/>
        <w:textAlignment w:val="baseline"/>
        <w:rPr>
          <w:rFonts w:ascii="Times New Roman" w:eastAsia="Times New Roman" w:hAnsi="Times New Roman" w:cs="Times New Roman"/>
          <w:sz w:val="28"/>
          <w:szCs w:val="24"/>
          <w:lang w:eastAsia="lv-LV"/>
        </w:rPr>
      </w:pPr>
      <w:r w:rsidRPr="009C4579">
        <w:rPr>
          <w:rFonts w:ascii="Times New Roman" w:eastAsia="Times New Roman" w:hAnsi="Times New Roman" w:cs="Times New Roman"/>
          <w:sz w:val="28"/>
          <w:szCs w:val="24"/>
          <w:lang w:eastAsia="lv-LV"/>
        </w:rPr>
        <w:t xml:space="preserve">Projekta kopējais plānotais finansējuma apjoms ir 1 700 000 </w:t>
      </w:r>
      <w:r w:rsidR="00811B0E" w:rsidRPr="009C4579">
        <w:rPr>
          <w:rFonts w:ascii="Times New Roman" w:eastAsia="Times New Roman" w:hAnsi="Times New Roman" w:cs="Times New Roman"/>
          <w:i/>
          <w:iCs/>
          <w:sz w:val="28"/>
          <w:szCs w:val="24"/>
          <w:lang w:eastAsia="lv-LV"/>
        </w:rPr>
        <w:t>euro</w:t>
      </w:r>
      <w:r w:rsidRPr="009C4579">
        <w:rPr>
          <w:rFonts w:ascii="Times New Roman" w:eastAsia="Times New Roman" w:hAnsi="Times New Roman" w:cs="Times New Roman"/>
          <w:sz w:val="28"/>
          <w:szCs w:val="24"/>
          <w:lang w:eastAsia="lv-LV"/>
        </w:rPr>
        <w:t xml:space="preserve">. </w:t>
      </w:r>
    </w:p>
    <w:p w14:paraId="4EBF99CF" w14:textId="16374F9B" w:rsidR="00C8189D" w:rsidRPr="009C4579" w:rsidRDefault="00C8189D" w:rsidP="005B0575">
      <w:pPr>
        <w:spacing w:after="0" w:line="240" w:lineRule="auto"/>
        <w:ind w:firstLine="709"/>
        <w:jc w:val="both"/>
        <w:textAlignment w:val="baseline"/>
        <w:rPr>
          <w:rFonts w:ascii="Times New Roman" w:eastAsia="Times New Roman" w:hAnsi="Times New Roman" w:cs="Times New Roman"/>
          <w:sz w:val="28"/>
          <w:szCs w:val="24"/>
          <w:lang w:eastAsia="lv-LV"/>
        </w:rPr>
      </w:pPr>
      <w:r w:rsidRPr="009C4579">
        <w:rPr>
          <w:rFonts w:ascii="Times New Roman" w:eastAsia="Times New Roman" w:hAnsi="Times New Roman" w:cs="Times New Roman"/>
          <w:sz w:val="28"/>
          <w:szCs w:val="24"/>
          <w:lang w:eastAsia="lv-LV"/>
        </w:rPr>
        <w:t xml:space="preserve">Projektu plānots īstenot no </w:t>
      </w:r>
      <w:r w:rsidR="00FB65C2">
        <w:rPr>
          <w:rFonts w:ascii="Times New Roman" w:eastAsia="Times New Roman" w:hAnsi="Times New Roman" w:cs="Times New Roman"/>
          <w:sz w:val="28"/>
          <w:szCs w:val="24"/>
          <w:lang w:eastAsia="lv-LV"/>
        </w:rPr>
        <w:t xml:space="preserve">dienas, kad noslēgta </w:t>
      </w:r>
      <w:r w:rsidR="00EE0E4A" w:rsidRPr="009C4579">
        <w:rPr>
          <w:rFonts w:ascii="Times New Roman" w:eastAsia="Times New Roman" w:hAnsi="Times New Roman" w:cs="Times New Roman"/>
          <w:sz w:val="28"/>
          <w:szCs w:val="24"/>
          <w:lang w:eastAsia="lv-LV"/>
        </w:rPr>
        <w:t>vienošanās</w:t>
      </w:r>
      <w:r w:rsidRPr="009C4579">
        <w:rPr>
          <w:rFonts w:ascii="Times New Roman" w:eastAsia="Times New Roman" w:hAnsi="Times New Roman" w:cs="Times New Roman"/>
          <w:sz w:val="28"/>
          <w:szCs w:val="24"/>
          <w:lang w:eastAsia="lv-LV"/>
        </w:rPr>
        <w:t xml:space="preserve"> par projekta īstenošanu</w:t>
      </w:r>
      <w:r w:rsidR="0023463D" w:rsidRPr="009C4579">
        <w:rPr>
          <w:rFonts w:ascii="Times New Roman" w:eastAsia="Times New Roman" w:hAnsi="Times New Roman" w:cs="Times New Roman"/>
          <w:sz w:val="28"/>
          <w:szCs w:val="24"/>
          <w:lang w:eastAsia="lv-LV"/>
        </w:rPr>
        <w:t>, bet ne ilgāk kā līdz 2023. gada 31. decembrim</w:t>
      </w:r>
      <w:r w:rsidRPr="009C4579">
        <w:rPr>
          <w:rFonts w:ascii="Times New Roman" w:eastAsia="Times New Roman" w:hAnsi="Times New Roman" w:cs="Times New Roman"/>
          <w:sz w:val="28"/>
          <w:szCs w:val="24"/>
          <w:lang w:eastAsia="lv-LV"/>
        </w:rPr>
        <w:t xml:space="preserve">. </w:t>
      </w:r>
    </w:p>
    <w:p w14:paraId="277C71B8" w14:textId="2BBF39BB" w:rsidR="00C8189D" w:rsidRPr="009C4579" w:rsidRDefault="00C8189D" w:rsidP="005B0575">
      <w:pPr>
        <w:spacing w:after="0" w:line="240" w:lineRule="auto"/>
        <w:ind w:firstLine="709"/>
        <w:jc w:val="both"/>
        <w:textAlignment w:val="baseline"/>
        <w:rPr>
          <w:rFonts w:ascii="Times New Roman" w:eastAsia="Times New Roman" w:hAnsi="Times New Roman" w:cs="Times New Roman"/>
          <w:sz w:val="28"/>
          <w:szCs w:val="24"/>
          <w:lang w:eastAsia="lv-LV"/>
        </w:rPr>
      </w:pPr>
      <w:r w:rsidRPr="009C4579">
        <w:rPr>
          <w:rFonts w:ascii="Times New Roman" w:eastAsia="Times New Roman" w:hAnsi="Times New Roman" w:cs="Times New Roman"/>
          <w:sz w:val="28"/>
          <w:szCs w:val="24"/>
          <w:lang w:eastAsia="lv-LV"/>
        </w:rPr>
        <w:t>Pēc projekta īstenošanas ikgadējās uzturēšanas izmaksas tiek plānotas 7</w:t>
      </w:r>
      <w:r w:rsidR="00FB65C2">
        <w:rPr>
          <w:rFonts w:ascii="Times New Roman" w:eastAsia="Times New Roman" w:hAnsi="Times New Roman" w:cs="Times New Roman"/>
          <w:sz w:val="28"/>
          <w:szCs w:val="24"/>
          <w:lang w:eastAsia="lv-LV"/>
        </w:rPr>
        <w:t> </w:t>
      </w:r>
      <w:r w:rsidRPr="009C4579">
        <w:rPr>
          <w:rFonts w:ascii="Times New Roman" w:eastAsia="Times New Roman" w:hAnsi="Times New Roman" w:cs="Times New Roman"/>
          <w:sz w:val="28"/>
          <w:szCs w:val="24"/>
          <w:lang w:eastAsia="lv-LV"/>
        </w:rPr>
        <w:t xml:space="preserve">% apmērā no izstrādes izmaksām un ir 119 000 </w:t>
      </w:r>
      <w:r w:rsidR="0023463D" w:rsidRPr="009C4579">
        <w:rPr>
          <w:rFonts w:ascii="Times New Roman" w:eastAsia="Times New Roman" w:hAnsi="Times New Roman" w:cs="Times New Roman"/>
          <w:i/>
          <w:iCs/>
          <w:sz w:val="28"/>
          <w:szCs w:val="24"/>
          <w:lang w:eastAsia="lv-LV"/>
        </w:rPr>
        <w:t>euro</w:t>
      </w:r>
      <w:r w:rsidRPr="009C4579">
        <w:rPr>
          <w:rFonts w:ascii="Times New Roman" w:eastAsia="Times New Roman" w:hAnsi="Times New Roman" w:cs="Times New Roman"/>
          <w:sz w:val="28"/>
          <w:szCs w:val="24"/>
          <w:lang w:eastAsia="lv-LV"/>
        </w:rPr>
        <w:t xml:space="preserve">. </w:t>
      </w:r>
    </w:p>
    <w:p w14:paraId="6C235950" w14:textId="77777777" w:rsidR="00C8189D" w:rsidRPr="00C8189D" w:rsidRDefault="00C8189D" w:rsidP="005B0575">
      <w:pPr>
        <w:spacing w:after="0" w:line="240" w:lineRule="auto"/>
        <w:jc w:val="both"/>
        <w:textAlignment w:val="baseline"/>
        <w:rPr>
          <w:rFonts w:ascii="Times New Roman" w:eastAsia="Times New Roman" w:hAnsi="Times New Roman" w:cs="Times New Roman"/>
          <w:sz w:val="24"/>
          <w:lang w:eastAsia="lv-LV"/>
        </w:rPr>
      </w:pPr>
    </w:p>
    <w:p w14:paraId="2326381E" w14:textId="62F5B7B6" w:rsidR="00C8189D" w:rsidRPr="00FE1E36" w:rsidRDefault="00C8189D" w:rsidP="00FE1E36">
      <w:pPr>
        <w:spacing w:after="0" w:line="240" w:lineRule="auto"/>
        <w:jc w:val="center"/>
        <w:textAlignment w:val="baseline"/>
        <w:rPr>
          <w:rFonts w:ascii="Times New Roman" w:eastAsia="Times New Roman" w:hAnsi="Times New Roman" w:cs="Times New Roman"/>
          <w:b/>
          <w:bCs/>
          <w:sz w:val="28"/>
          <w:szCs w:val="24"/>
          <w:lang w:eastAsia="lv-LV"/>
        </w:rPr>
      </w:pPr>
      <w:r w:rsidRPr="00FE1E36">
        <w:rPr>
          <w:rFonts w:ascii="Times New Roman" w:eastAsia="Times New Roman" w:hAnsi="Times New Roman" w:cs="Times New Roman"/>
          <w:b/>
          <w:bCs/>
          <w:sz w:val="28"/>
          <w:szCs w:val="24"/>
          <w:lang w:eastAsia="lv-LV"/>
        </w:rPr>
        <w:t xml:space="preserve">Saistība ar iepriekšējā plānošanas perioda projektiem, projekta lietderība un ieguldījums </w:t>
      </w:r>
      <w:r w:rsidR="00F83D15" w:rsidRPr="00FE1E36">
        <w:rPr>
          <w:rFonts w:ascii="Times New Roman" w:eastAsia="Times New Roman" w:hAnsi="Times New Roman" w:cs="Times New Roman"/>
          <w:b/>
          <w:bCs/>
          <w:sz w:val="28"/>
          <w:szCs w:val="24"/>
          <w:lang w:eastAsia="lv-LV"/>
        </w:rPr>
        <w:t>2.2.1.</w:t>
      </w:r>
      <w:r w:rsidR="003D7839" w:rsidRPr="00FE1E36">
        <w:rPr>
          <w:rFonts w:ascii="Times New Roman" w:eastAsia="Times New Roman" w:hAnsi="Times New Roman" w:cs="Times New Roman"/>
          <w:b/>
          <w:bCs/>
          <w:sz w:val="28"/>
          <w:szCs w:val="24"/>
          <w:lang w:eastAsia="lv-LV"/>
        </w:rPr>
        <w:t xml:space="preserve"> specifiskā atbalsta mērķa</w:t>
      </w:r>
      <w:r w:rsidR="0057099A" w:rsidRPr="00FE1E36">
        <w:rPr>
          <w:rStyle w:val="FootnoteReference"/>
          <w:rFonts w:ascii="Times New Roman" w:eastAsia="Times New Roman" w:hAnsi="Times New Roman" w:cs="Times New Roman"/>
          <w:b/>
          <w:bCs/>
          <w:sz w:val="28"/>
          <w:szCs w:val="24"/>
          <w:lang w:eastAsia="lv-LV"/>
        </w:rPr>
        <w:footnoteReference w:id="1"/>
      </w:r>
      <w:r w:rsidRPr="00FE1E36">
        <w:rPr>
          <w:rFonts w:ascii="Times New Roman" w:eastAsia="Times New Roman" w:hAnsi="Times New Roman" w:cs="Times New Roman"/>
          <w:b/>
          <w:bCs/>
          <w:sz w:val="28"/>
          <w:szCs w:val="24"/>
          <w:lang w:eastAsia="lv-LV"/>
        </w:rPr>
        <w:t xml:space="preserve"> rezultāta rādītājos</w:t>
      </w:r>
    </w:p>
    <w:p w14:paraId="0C4399AA" w14:textId="77777777" w:rsidR="00C8189D" w:rsidRPr="009C4579" w:rsidRDefault="00C8189D" w:rsidP="005B0575">
      <w:pPr>
        <w:spacing w:after="0" w:line="240" w:lineRule="auto"/>
        <w:textAlignment w:val="baseline"/>
        <w:rPr>
          <w:rFonts w:ascii="Times New Roman" w:eastAsia="Times New Roman" w:hAnsi="Times New Roman" w:cs="Times New Roman"/>
          <w:bCs/>
          <w:i/>
          <w:sz w:val="28"/>
          <w:szCs w:val="24"/>
          <w:lang w:eastAsia="lv-LV"/>
        </w:rPr>
      </w:pPr>
    </w:p>
    <w:p w14:paraId="186ABC2B" w14:textId="0795A91F" w:rsidR="00C8189D" w:rsidRPr="009C4579" w:rsidRDefault="00FB65C2" w:rsidP="005B0575">
      <w:pPr>
        <w:tabs>
          <w:tab w:val="left" w:pos="0"/>
        </w:tabs>
        <w:spacing w:after="0" w:line="240" w:lineRule="auto"/>
        <w:ind w:firstLine="709"/>
        <w:jc w:val="both"/>
        <w:textAlignment w:val="baseline"/>
        <w:rPr>
          <w:rFonts w:ascii="Times New Roman" w:eastAsia="Times New Roman" w:hAnsi="Times New Roman" w:cs="Times New Roman"/>
          <w:bCs/>
          <w:sz w:val="28"/>
          <w:szCs w:val="24"/>
          <w:lang w:eastAsia="lv-LV"/>
        </w:rPr>
      </w:pPr>
      <w:r w:rsidRPr="009C4579">
        <w:rPr>
          <w:rFonts w:ascii="Times New Roman" w:eastAsia="Times New Roman" w:hAnsi="Times New Roman" w:cs="Times New Roman"/>
          <w:bCs/>
          <w:sz w:val="28"/>
          <w:szCs w:val="24"/>
          <w:lang w:eastAsia="lv-LV"/>
        </w:rPr>
        <w:t>Laik</w:t>
      </w:r>
      <w:r>
        <w:rPr>
          <w:rFonts w:ascii="Times New Roman" w:eastAsia="Times New Roman" w:hAnsi="Times New Roman" w:cs="Times New Roman"/>
          <w:bCs/>
          <w:sz w:val="28"/>
          <w:szCs w:val="24"/>
          <w:lang w:eastAsia="lv-LV"/>
        </w:rPr>
        <w:t>posmā</w:t>
      </w:r>
      <w:r w:rsidRPr="009C4579">
        <w:rPr>
          <w:rFonts w:ascii="Times New Roman" w:eastAsia="Times New Roman" w:hAnsi="Times New Roman" w:cs="Times New Roman"/>
          <w:bCs/>
          <w:sz w:val="28"/>
          <w:szCs w:val="24"/>
          <w:lang w:eastAsia="lv-LV"/>
        </w:rPr>
        <w:t xml:space="preserve"> </w:t>
      </w:r>
      <w:r w:rsidR="00C8189D" w:rsidRPr="009C4579">
        <w:rPr>
          <w:rFonts w:ascii="Times New Roman" w:eastAsia="Times New Roman" w:hAnsi="Times New Roman" w:cs="Times New Roman"/>
          <w:bCs/>
          <w:sz w:val="28"/>
          <w:szCs w:val="24"/>
          <w:lang w:eastAsia="lv-LV"/>
        </w:rPr>
        <w:t>no 2011.</w:t>
      </w:r>
      <w:r>
        <w:rPr>
          <w:rFonts w:ascii="Times New Roman" w:eastAsia="Times New Roman" w:hAnsi="Times New Roman" w:cs="Times New Roman"/>
          <w:bCs/>
          <w:sz w:val="28"/>
          <w:szCs w:val="24"/>
          <w:lang w:eastAsia="lv-LV"/>
        </w:rPr>
        <w:t> </w:t>
      </w:r>
      <w:r w:rsidR="00C8189D" w:rsidRPr="009C4579">
        <w:rPr>
          <w:rFonts w:ascii="Times New Roman" w:eastAsia="Times New Roman" w:hAnsi="Times New Roman" w:cs="Times New Roman"/>
          <w:bCs/>
          <w:sz w:val="28"/>
          <w:szCs w:val="24"/>
          <w:lang w:eastAsia="lv-LV"/>
        </w:rPr>
        <w:t>gada 1.</w:t>
      </w:r>
      <w:r>
        <w:rPr>
          <w:rFonts w:ascii="Times New Roman" w:eastAsia="Times New Roman" w:hAnsi="Times New Roman" w:cs="Times New Roman"/>
          <w:bCs/>
          <w:sz w:val="28"/>
          <w:szCs w:val="24"/>
          <w:lang w:eastAsia="lv-LV"/>
        </w:rPr>
        <w:t> </w:t>
      </w:r>
      <w:r w:rsidR="00C8189D" w:rsidRPr="009C4579">
        <w:rPr>
          <w:rFonts w:ascii="Times New Roman" w:eastAsia="Times New Roman" w:hAnsi="Times New Roman" w:cs="Times New Roman"/>
          <w:bCs/>
          <w:sz w:val="28"/>
          <w:szCs w:val="24"/>
          <w:lang w:eastAsia="lv-LV"/>
        </w:rPr>
        <w:t>jūlija līdz 2015.</w:t>
      </w:r>
      <w:r>
        <w:rPr>
          <w:rFonts w:ascii="Times New Roman" w:eastAsia="Times New Roman" w:hAnsi="Times New Roman" w:cs="Times New Roman"/>
          <w:bCs/>
          <w:sz w:val="28"/>
          <w:szCs w:val="24"/>
          <w:lang w:eastAsia="lv-LV"/>
        </w:rPr>
        <w:t> </w:t>
      </w:r>
      <w:r w:rsidR="00C8189D" w:rsidRPr="009C4579">
        <w:rPr>
          <w:rFonts w:ascii="Times New Roman" w:eastAsia="Times New Roman" w:hAnsi="Times New Roman" w:cs="Times New Roman"/>
          <w:bCs/>
          <w:sz w:val="28"/>
          <w:szCs w:val="24"/>
          <w:lang w:eastAsia="lv-LV"/>
        </w:rPr>
        <w:t>gada 31.</w:t>
      </w:r>
      <w:r>
        <w:rPr>
          <w:rFonts w:ascii="Times New Roman" w:eastAsia="Times New Roman" w:hAnsi="Times New Roman" w:cs="Times New Roman"/>
          <w:bCs/>
          <w:sz w:val="28"/>
          <w:szCs w:val="24"/>
          <w:lang w:eastAsia="lv-LV"/>
        </w:rPr>
        <w:t> </w:t>
      </w:r>
      <w:r w:rsidR="00C8189D" w:rsidRPr="009C4579">
        <w:rPr>
          <w:rFonts w:ascii="Times New Roman" w:eastAsia="Times New Roman" w:hAnsi="Times New Roman" w:cs="Times New Roman"/>
          <w:bCs/>
          <w:sz w:val="28"/>
          <w:szCs w:val="24"/>
          <w:lang w:eastAsia="lv-LV"/>
        </w:rPr>
        <w:t xml:space="preserve">janvārim VID tika īstenots </w:t>
      </w:r>
      <w:r w:rsidR="00FE34DE" w:rsidRPr="009C4579">
        <w:rPr>
          <w:rFonts w:ascii="Times New Roman" w:eastAsia="Times New Roman" w:hAnsi="Times New Roman" w:cs="Times New Roman"/>
          <w:bCs/>
          <w:sz w:val="28"/>
          <w:szCs w:val="24"/>
          <w:lang w:eastAsia="lv-LV"/>
        </w:rPr>
        <w:t>Eiropas reģionālā</w:t>
      </w:r>
      <w:r w:rsidR="00714756">
        <w:rPr>
          <w:rFonts w:ascii="Times New Roman" w:eastAsia="Times New Roman" w:hAnsi="Times New Roman" w:cs="Times New Roman"/>
          <w:bCs/>
          <w:sz w:val="28"/>
          <w:szCs w:val="24"/>
          <w:lang w:eastAsia="lv-LV"/>
        </w:rPr>
        <w:t>s</w:t>
      </w:r>
      <w:r w:rsidR="00FE34DE" w:rsidRPr="009C4579">
        <w:rPr>
          <w:rFonts w:ascii="Times New Roman" w:eastAsia="Times New Roman" w:hAnsi="Times New Roman" w:cs="Times New Roman"/>
          <w:bCs/>
          <w:sz w:val="28"/>
          <w:szCs w:val="24"/>
          <w:lang w:eastAsia="lv-LV"/>
        </w:rPr>
        <w:t xml:space="preserve"> attīstības fonda (turpmāk – </w:t>
      </w:r>
      <w:r w:rsidR="00C8189D" w:rsidRPr="009C4579">
        <w:rPr>
          <w:rFonts w:ascii="Times New Roman" w:eastAsia="Times New Roman" w:hAnsi="Times New Roman" w:cs="Times New Roman"/>
          <w:bCs/>
          <w:sz w:val="28"/>
          <w:szCs w:val="24"/>
          <w:lang w:eastAsia="lv-LV"/>
        </w:rPr>
        <w:t>ERAF</w:t>
      </w:r>
      <w:r w:rsidR="00FE34DE" w:rsidRPr="009C4579">
        <w:rPr>
          <w:rFonts w:ascii="Times New Roman" w:eastAsia="Times New Roman" w:hAnsi="Times New Roman" w:cs="Times New Roman"/>
          <w:bCs/>
          <w:sz w:val="28"/>
          <w:szCs w:val="24"/>
          <w:lang w:eastAsia="lv-LV"/>
        </w:rPr>
        <w:t>)</w:t>
      </w:r>
      <w:r w:rsidR="00C8189D" w:rsidRPr="009C4579">
        <w:rPr>
          <w:rFonts w:ascii="Times New Roman" w:eastAsia="Times New Roman" w:hAnsi="Times New Roman" w:cs="Times New Roman"/>
          <w:bCs/>
          <w:sz w:val="28"/>
          <w:szCs w:val="24"/>
          <w:lang w:eastAsia="lv-LV"/>
        </w:rPr>
        <w:t xml:space="preserve"> finansētais projekts </w:t>
      </w:r>
      <w:r w:rsidR="009C4579">
        <w:rPr>
          <w:rFonts w:ascii="Times New Roman" w:eastAsia="Times New Roman" w:hAnsi="Times New Roman" w:cs="Times New Roman"/>
          <w:bCs/>
          <w:sz w:val="28"/>
          <w:szCs w:val="24"/>
          <w:lang w:eastAsia="lv-LV"/>
        </w:rPr>
        <w:t>"</w:t>
      </w:r>
      <w:r w:rsidR="00C8189D" w:rsidRPr="009C4579">
        <w:rPr>
          <w:rFonts w:ascii="Times New Roman" w:eastAsia="Times New Roman" w:hAnsi="Times New Roman" w:cs="Times New Roman"/>
          <w:bCs/>
          <w:sz w:val="28"/>
          <w:szCs w:val="24"/>
          <w:lang w:eastAsia="lv-LV"/>
        </w:rPr>
        <w:t>Elektroniskās muitas datu apstrādes sistēmas ieviešana, pilnveidošana un uzturēšana</w:t>
      </w:r>
      <w:r w:rsidR="009C4579">
        <w:rPr>
          <w:rFonts w:ascii="Times New Roman" w:eastAsia="Times New Roman" w:hAnsi="Times New Roman" w:cs="Times New Roman"/>
          <w:bCs/>
          <w:sz w:val="28"/>
          <w:szCs w:val="24"/>
          <w:lang w:eastAsia="lv-LV"/>
        </w:rPr>
        <w:t>"</w:t>
      </w:r>
      <w:r w:rsidR="00C8189D" w:rsidRPr="009C4579">
        <w:rPr>
          <w:rFonts w:ascii="Times New Roman" w:eastAsia="Times New Roman" w:hAnsi="Times New Roman" w:cs="Times New Roman"/>
          <w:bCs/>
          <w:sz w:val="28"/>
          <w:szCs w:val="24"/>
          <w:lang w:eastAsia="lv-LV"/>
        </w:rPr>
        <w:t xml:space="preserve"> </w:t>
      </w:r>
      <w:r>
        <w:rPr>
          <w:rFonts w:ascii="Times New Roman" w:eastAsia="Times New Roman" w:hAnsi="Times New Roman" w:cs="Times New Roman"/>
          <w:bCs/>
          <w:sz w:val="28"/>
          <w:szCs w:val="24"/>
          <w:lang w:eastAsia="lv-LV"/>
        </w:rPr>
        <w:t>(</w:t>
      </w:r>
      <w:r w:rsidR="00C8189D" w:rsidRPr="009C4579">
        <w:rPr>
          <w:rFonts w:ascii="Times New Roman" w:eastAsia="Times New Roman" w:hAnsi="Times New Roman" w:cs="Times New Roman"/>
          <w:bCs/>
          <w:sz w:val="28"/>
          <w:szCs w:val="24"/>
          <w:lang w:eastAsia="lv-LV"/>
        </w:rPr>
        <w:t>Nr.</w:t>
      </w:r>
      <w:r>
        <w:rPr>
          <w:rFonts w:ascii="Times New Roman" w:eastAsia="Times New Roman" w:hAnsi="Times New Roman" w:cs="Times New Roman"/>
          <w:bCs/>
          <w:sz w:val="28"/>
          <w:szCs w:val="24"/>
          <w:lang w:eastAsia="lv-LV"/>
        </w:rPr>
        <w:t> </w:t>
      </w:r>
      <w:r w:rsidR="00C8189D" w:rsidRPr="009C4579">
        <w:rPr>
          <w:rFonts w:ascii="Times New Roman" w:eastAsia="Times New Roman" w:hAnsi="Times New Roman" w:cs="Times New Roman"/>
          <w:bCs/>
          <w:sz w:val="28"/>
          <w:szCs w:val="24"/>
          <w:lang w:eastAsia="lv-LV"/>
        </w:rPr>
        <w:t>3DP/3.2.2.1.1/11/IPIA/CFLA/001</w:t>
      </w:r>
      <w:r>
        <w:rPr>
          <w:rFonts w:ascii="Times New Roman" w:eastAsia="Times New Roman" w:hAnsi="Times New Roman" w:cs="Times New Roman"/>
          <w:bCs/>
          <w:sz w:val="28"/>
          <w:szCs w:val="24"/>
          <w:lang w:eastAsia="lv-LV"/>
        </w:rPr>
        <w:t>)</w:t>
      </w:r>
      <w:r w:rsidR="00C8189D" w:rsidRPr="009C4579">
        <w:rPr>
          <w:rFonts w:ascii="Times New Roman" w:eastAsia="Times New Roman" w:hAnsi="Times New Roman" w:cs="Times New Roman"/>
          <w:bCs/>
          <w:sz w:val="28"/>
          <w:szCs w:val="24"/>
          <w:lang w:eastAsia="lv-LV"/>
        </w:rPr>
        <w:t xml:space="preserve">, automatizējot muitošanas procesu atbilstoši ES un nacionālajos normatīvajos aktos noteiktajām prasībām, īstenojot informācijas apmaiņu starp komersantiem un muitas iestādēm, Latvijas un citu ES dalībvalstu muitas iestādēm, kā arī starp Latvijas muitas iestādēm un citām valsts institūcijām, kas iesaistītas preču muitošanas un kontroles procesā, tādējādi uzsākot virzību uz elektronisku jeb bezpapīru muitas vidi. Projekta īstenošanas gaitā tika izstrādāta EMDAS un jauni e-pakalpojumi portālā www.latvija.lv. </w:t>
      </w:r>
    </w:p>
    <w:p w14:paraId="51C173F1" w14:textId="15555B2F" w:rsidR="00C8189D" w:rsidRPr="009C4579" w:rsidRDefault="00C8189D" w:rsidP="005B0575">
      <w:pPr>
        <w:tabs>
          <w:tab w:val="left" w:pos="0"/>
        </w:tabs>
        <w:spacing w:after="0" w:line="240" w:lineRule="auto"/>
        <w:ind w:firstLine="709"/>
        <w:contextualSpacing/>
        <w:jc w:val="both"/>
        <w:textAlignment w:val="baseline"/>
        <w:rPr>
          <w:rFonts w:ascii="Times New Roman" w:eastAsia="Times New Roman" w:hAnsi="Times New Roman" w:cs="Times New Roman"/>
          <w:bCs/>
          <w:sz w:val="28"/>
          <w:szCs w:val="24"/>
          <w:lang w:eastAsia="lv-LV"/>
        </w:rPr>
      </w:pPr>
      <w:r w:rsidRPr="009C4579">
        <w:rPr>
          <w:rFonts w:ascii="Times New Roman" w:eastAsia="Times New Roman" w:hAnsi="Times New Roman" w:cs="Times New Roman"/>
          <w:bCs/>
          <w:sz w:val="28"/>
          <w:szCs w:val="24"/>
          <w:lang w:eastAsia="lv-LV"/>
        </w:rPr>
        <w:t xml:space="preserve">Turpinot muitas sistēmu attīstību atbilstoši ES normatīvo aktu prasībām, </w:t>
      </w:r>
      <w:r w:rsidR="00FB65C2">
        <w:rPr>
          <w:rFonts w:ascii="Times New Roman" w:eastAsia="Times New Roman" w:hAnsi="Times New Roman" w:cs="Times New Roman"/>
          <w:bCs/>
          <w:sz w:val="28"/>
          <w:szCs w:val="24"/>
          <w:lang w:eastAsia="lv-LV"/>
        </w:rPr>
        <w:t>laikposmā</w:t>
      </w:r>
      <w:r w:rsidR="00FB65C2" w:rsidRPr="009C4579">
        <w:rPr>
          <w:rFonts w:ascii="Times New Roman" w:eastAsia="Times New Roman" w:hAnsi="Times New Roman" w:cs="Times New Roman"/>
          <w:bCs/>
          <w:sz w:val="28"/>
          <w:szCs w:val="24"/>
          <w:lang w:eastAsia="lv-LV"/>
        </w:rPr>
        <w:t xml:space="preserve"> </w:t>
      </w:r>
      <w:r w:rsidRPr="009C4579">
        <w:rPr>
          <w:rFonts w:ascii="Times New Roman" w:eastAsia="Times New Roman" w:hAnsi="Times New Roman" w:cs="Times New Roman"/>
          <w:bCs/>
          <w:sz w:val="28"/>
          <w:szCs w:val="24"/>
          <w:lang w:eastAsia="lv-LV"/>
        </w:rPr>
        <w:t>no 2017.</w:t>
      </w:r>
      <w:r w:rsidR="00FB65C2">
        <w:rPr>
          <w:rFonts w:ascii="Times New Roman" w:eastAsia="Times New Roman" w:hAnsi="Times New Roman" w:cs="Times New Roman"/>
          <w:bCs/>
          <w:sz w:val="28"/>
          <w:szCs w:val="24"/>
          <w:lang w:eastAsia="lv-LV"/>
        </w:rPr>
        <w:t> </w:t>
      </w:r>
      <w:r w:rsidRPr="009C4579">
        <w:rPr>
          <w:rFonts w:ascii="Times New Roman" w:eastAsia="Times New Roman" w:hAnsi="Times New Roman" w:cs="Times New Roman"/>
          <w:bCs/>
          <w:sz w:val="28"/>
          <w:szCs w:val="24"/>
          <w:lang w:eastAsia="lv-LV"/>
        </w:rPr>
        <w:t>gada 25.</w:t>
      </w:r>
      <w:r w:rsidR="00FB65C2">
        <w:rPr>
          <w:rFonts w:ascii="Times New Roman" w:eastAsia="Times New Roman" w:hAnsi="Times New Roman" w:cs="Times New Roman"/>
          <w:bCs/>
          <w:sz w:val="28"/>
          <w:szCs w:val="24"/>
          <w:lang w:eastAsia="lv-LV"/>
        </w:rPr>
        <w:t> </w:t>
      </w:r>
      <w:r w:rsidRPr="009C4579">
        <w:rPr>
          <w:rFonts w:ascii="Times New Roman" w:eastAsia="Times New Roman" w:hAnsi="Times New Roman" w:cs="Times New Roman"/>
          <w:bCs/>
          <w:sz w:val="28"/>
          <w:szCs w:val="24"/>
          <w:lang w:eastAsia="lv-LV"/>
        </w:rPr>
        <w:t>aprīļa līdz 2020.</w:t>
      </w:r>
      <w:r w:rsidR="00FB65C2">
        <w:rPr>
          <w:rFonts w:ascii="Times New Roman" w:eastAsia="Times New Roman" w:hAnsi="Times New Roman" w:cs="Times New Roman"/>
          <w:bCs/>
          <w:sz w:val="28"/>
          <w:szCs w:val="24"/>
          <w:lang w:eastAsia="lv-LV"/>
        </w:rPr>
        <w:t> </w:t>
      </w:r>
      <w:r w:rsidRPr="009C4579">
        <w:rPr>
          <w:rFonts w:ascii="Times New Roman" w:eastAsia="Times New Roman" w:hAnsi="Times New Roman" w:cs="Times New Roman"/>
          <w:bCs/>
          <w:sz w:val="28"/>
          <w:szCs w:val="24"/>
          <w:lang w:eastAsia="lv-LV"/>
        </w:rPr>
        <w:t>gada 24.</w:t>
      </w:r>
      <w:r w:rsidR="00FB65C2">
        <w:rPr>
          <w:rFonts w:ascii="Times New Roman" w:eastAsia="Times New Roman" w:hAnsi="Times New Roman" w:cs="Times New Roman"/>
          <w:bCs/>
          <w:sz w:val="28"/>
          <w:szCs w:val="24"/>
          <w:lang w:eastAsia="lv-LV"/>
        </w:rPr>
        <w:t> </w:t>
      </w:r>
      <w:r w:rsidRPr="009C4579">
        <w:rPr>
          <w:rFonts w:ascii="Times New Roman" w:eastAsia="Times New Roman" w:hAnsi="Times New Roman" w:cs="Times New Roman"/>
          <w:bCs/>
          <w:sz w:val="28"/>
          <w:szCs w:val="24"/>
          <w:lang w:eastAsia="lv-LV"/>
        </w:rPr>
        <w:t xml:space="preserve">aprīlim tika </w:t>
      </w:r>
      <w:r w:rsidR="00FB65C2">
        <w:rPr>
          <w:rFonts w:ascii="Times New Roman" w:eastAsia="Times New Roman" w:hAnsi="Times New Roman" w:cs="Times New Roman"/>
          <w:bCs/>
          <w:sz w:val="28"/>
          <w:szCs w:val="24"/>
          <w:lang w:eastAsia="lv-LV"/>
        </w:rPr>
        <w:t>īstenots</w:t>
      </w:r>
      <w:r w:rsidR="00FB65C2" w:rsidRPr="009C4579">
        <w:rPr>
          <w:rFonts w:ascii="Times New Roman" w:eastAsia="Times New Roman" w:hAnsi="Times New Roman" w:cs="Times New Roman"/>
          <w:bCs/>
          <w:sz w:val="28"/>
          <w:szCs w:val="24"/>
          <w:lang w:eastAsia="lv-LV"/>
        </w:rPr>
        <w:t xml:space="preserve"> </w:t>
      </w:r>
      <w:r w:rsidRPr="009C4579">
        <w:rPr>
          <w:rFonts w:ascii="Times New Roman" w:eastAsia="Times New Roman" w:hAnsi="Times New Roman" w:cs="Times New Roman"/>
          <w:bCs/>
          <w:sz w:val="28"/>
          <w:szCs w:val="24"/>
          <w:lang w:eastAsia="lv-LV"/>
        </w:rPr>
        <w:t xml:space="preserve">ERAF finansētais projekts </w:t>
      </w:r>
      <w:r w:rsidR="009C4579">
        <w:rPr>
          <w:rFonts w:ascii="Times New Roman" w:eastAsia="Times New Roman" w:hAnsi="Times New Roman" w:cs="Times New Roman"/>
          <w:bCs/>
          <w:sz w:val="28"/>
          <w:szCs w:val="24"/>
          <w:lang w:eastAsia="lv-LV"/>
        </w:rPr>
        <w:t>"</w:t>
      </w:r>
      <w:r w:rsidRPr="009C4579">
        <w:rPr>
          <w:rFonts w:ascii="Times New Roman" w:eastAsia="Times New Roman" w:hAnsi="Times New Roman" w:cs="Times New Roman"/>
          <w:bCs/>
          <w:sz w:val="28"/>
          <w:szCs w:val="24"/>
          <w:lang w:eastAsia="lv-LV"/>
        </w:rPr>
        <w:t>E-muita (1.</w:t>
      </w:r>
      <w:r w:rsidR="00FB65C2">
        <w:rPr>
          <w:rFonts w:ascii="Times New Roman" w:eastAsia="Times New Roman" w:hAnsi="Times New Roman" w:cs="Times New Roman"/>
          <w:bCs/>
          <w:sz w:val="28"/>
          <w:szCs w:val="24"/>
          <w:lang w:eastAsia="lv-LV"/>
        </w:rPr>
        <w:t> </w:t>
      </w:r>
      <w:r w:rsidRPr="009C4579">
        <w:rPr>
          <w:rFonts w:ascii="Times New Roman" w:eastAsia="Times New Roman" w:hAnsi="Times New Roman" w:cs="Times New Roman"/>
          <w:bCs/>
          <w:sz w:val="28"/>
          <w:szCs w:val="24"/>
          <w:lang w:eastAsia="lv-LV"/>
        </w:rPr>
        <w:t>kārta)</w:t>
      </w:r>
      <w:r w:rsidR="009C4579">
        <w:rPr>
          <w:rFonts w:ascii="Times New Roman" w:eastAsia="Times New Roman" w:hAnsi="Times New Roman" w:cs="Times New Roman"/>
          <w:bCs/>
          <w:sz w:val="28"/>
          <w:szCs w:val="24"/>
          <w:lang w:eastAsia="lv-LV"/>
        </w:rPr>
        <w:t>"</w:t>
      </w:r>
      <w:r w:rsidRPr="009C4579">
        <w:rPr>
          <w:rFonts w:ascii="Times New Roman" w:eastAsia="Times New Roman" w:hAnsi="Times New Roman" w:cs="Times New Roman"/>
          <w:bCs/>
          <w:sz w:val="28"/>
          <w:szCs w:val="24"/>
          <w:lang w:eastAsia="lv-LV"/>
        </w:rPr>
        <w:t xml:space="preserve"> </w:t>
      </w:r>
      <w:r w:rsidR="00FB65C2">
        <w:rPr>
          <w:rFonts w:ascii="Times New Roman" w:eastAsia="Times New Roman" w:hAnsi="Times New Roman" w:cs="Times New Roman"/>
          <w:bCs/>
          <w:sz w:val="28"/>
          <w:szCs w:val="24"/>
          <w:lang w:eastAsia="lv-LV"/>
        </w:rPr>
        <w:t>(</w:t>
      </w:r>
      <w:r w:rsidRPr="009C4579">
        <w:rPr>
          <w:rFonts w:ascii="Times New Roman" w:eastAsia="Times New Roman" w:hAnsi="Times New Roman" w:cs="Times New Roman"/>
          <w:bCs/>
          <w:sz w:val="28"/>
          <w:szCs w:val="24"/>
          <w:lang w:eastAsia="lv-LV"/>
        </w:rPr>
        <w:t>Nr.</w:t>
      </w:r>
      <w:r w:rsidR="00EE3878">
        <w:rPr>
          <w:rFonts w:ascii="Times New Roman" w:eastAsia="Times New Roman" w:hAnsi="Times New Roman" w:cs="Times New Roman"/>
          <w:bCs/>
          <w:sz w:val="28"/>
          <w:szCs w:val="24"/>
          <w:lang w:eastAsia="lv-LV"/>
        </w:rPr>
        <w:t> </w:t>
      </w:r>
      <w:r w:rsidRPr="009C4579">
        <w:rPr>
          <w:rFonts w:ascii="Times New Roman" w:eastAsia="Times New Roman" w:hAnsi="Times New Roman" w:cs="Times New Roman"/>
          <w:bCs/>
          <w:sz w:val="28"/>
          <w:szCs w:val="24"/>
          <w:lang w:eastAsia="lv-LV"/>
        </w:rPr>
        <w:t>2.2.1.1/17/I/003</w:t>
      </w:r>
      <w:r w:rsidR="00FB65C2">
        <w:rPr>
          <w:rFonts w:ascii="Times New Roman" w:eastAsia="Times New Roman" w:hAnsi="Times New Roman" w:cs="Times New Roman"/>
          <w:bCs/>
          <w:sz w:val="28"/>
          <w:szCs w:val="24"/>
          <w:lang w:eastAsia="lv-LV"/>
        </w:rPr>
        <w:t>).</w:t>
      </w:r>
      <w:r w:rsidRPr="009C4579">
        <w:rPr>
          <w:rFonts w:ascii="Times New Roman" w:eastAsia="Times New Roman" w:hAnsi="Times New Roman" w:cs="Times New Roman"/>
          <w:bCs/>
          <w:sz w:val="28"/>
          <w:szCs w:val="24"/>
          <w:lang w:eastAsia="lv-LV"/>
        </w:rPr>
        <w:t xml:space="preserve"> </w:t>
      </w:r>
      <w:r w:rsidR="00FB65C2">
        <w:rPr>
          <w:rFonts w:ascii="Times New Roman" w:eastAsia="Times New Roman" w:hAnsi="Times New Roman" w:cs="Times New Roman"/>
          <w:bCs/>
          <w:sz w:val="28"/>
          <w:szCs w:val="24"/>
          <w:lang w:eastAsia="lv-LV"/>
        </w:rPr>
        <w:t>Tā</w:t>
      </w:r>
      <w:r w:rsidR="00FB65C2" w:rsidRPr="009C4579">
        <w:rPr>
          <w:rFonts w:ascii="Times New Roman" w:eastAsia="Times New Roman" w:hAnsi="Times New Roman" w:cs="Times New Roman"/>
          <w:bCs/>
          <w:sz w:val="28"/>
          <w:szCs w:val="24"/>
          <w:lang w:eastAsia="lv-LV"/>
        </w:rPr>
        <w:t xml:space="preserve"> </w:t>
      </w:r>
      <w:r w:rsidRPr="009C4579">
        <w:rPr>
          <w:rFonts w:ascii="Times New Roman" w:eastAsia="Times New Roman" w:hAnsi="Times New Roman" w:cs="Times New Roman"/>
          <w:bCs/>
          <w:sz w:val="28"/>
          <w:szCs w:val="24"/>
          <w:lang w:eastAsia="lv-LV"/>
        </w:rPr>
        <w:t xml:space="preserve">aktivitātes </w:t>
      </w:r>
      <w:r w:rsidR="00FB65C2" w:rsidRPr="009C4579">
        <w:rPr>
          <w:rFonts w:ascii="Times New Roman" w:eastAsia="Times New Roman" w:hAnsi="Times New Roman" w:cs="Times New Roman"/>
          <w:bCs/>
          <w:sz w:val="28"/>
          <w:szCs w:val="24"/>
          <w:lang w:eastAsia="lv-LV"/>
        </w:rPr>
        <w:t>turpin</w:t>
      </w:r>
      <w:r w:rsidR="00FB65C2">
        <w:rPr>
          <w:rFonts w:ascii="Times New Roman" w:eastAsia="Times New Roman" w:hAnsi="Times New Roman" w:cs="Times New Roman"/>
          <w:bCs/>
          <w:sz w:val="28"/>
          <w:szCs w:val="24"/>
          <w:lang w:eastAsia="lv-LV"/>
        </w:rPr>
        <w:t>āja</w:t>
      </w:r>
      <w:r w:rsidR="00FB65C2" w:rsidRPr="009C4579">
        <w:rPr>
          <w:rFonts w:ascii="Times New Roman" w:eastAsia="Times New Roman" w:hAnsi="Times New Roman" w:cs="Times New Roman"/>
          <w:bCs/>
          <w:sz w:val="28"/>
          <w:szCs w:val="24"/>
          <w:lang w:eastAsia="lv-LV"/>
        </w:rPr>
        <w:t xml:space="preserve"> </w:t>
      </w:r>
      <w:r w:rsidRPr="009C4579">
        <w:rPr>
          <w:rFonts w:ascii="Times New Roman" w:eastAsia="Times New Roman" w:hAnsi="Times New Roman" w:cs="Times New Roman"/>
          <w:bCs/>
          <w:sz w:val="28"/>
          <w:szCs w:val="24"/>
          <w:lang w:eastAsia="lv-LV"/>
        </w:rPr>
        <w:t xml:space="preserve">iepriekšējā plānošanas periodā uzsākto virzību uz elektronisku jeb bezpapīru muitas vidi. Minētā projekta īstenoto aktivitāšu rezultātā tika pilnveidoti 18 VID darbības pamatprocesi, nodrošinot atsevišķu muitas procesu automatizāciju, pilnveidoti 38 muitas e-pakalpojumi, kā arī izveidots </w:t>
      </w:r>
      <w:r w:rsidR="00A51A0A" w:rsidRPr="009C4579">
        <w:rPr>
          <w:rFonts w:ascii="Times New Roman" w:eastAsia="Times New Roman" w:hAnsi="Times New Roman" w:cs="Times New Roman"/>
          <w:bCs/>
          <w:sz w:val="28"/>
          <w:szCs w:val="24"/>
          <w:lang w:eastAsia="lv-LV"/>
        </w:rPr>
        <w:t xml:space="preserve">viens </w:t>
      </w:r>
      <w:r w:rsidRPr="009C4579">
        <w:rPr>
          <w:rFonts w:ascii="Times New Roman" w:eastAsia="Times New Roman" w:hAnsi="Times New Roman" w:cs="Times New Roman"/>
          <w:bCs/>
          <w:sz w:val="28"/>
          <w:szCs w:val="24"/>
          <w:lang w:eastAsia="lv-LV"/>
        </w:rPr>
        <w:t xml:space="preserve">jauns e-pakalpojums. </w:t>
      </w:r>
      <w:r w:rsidR="00A552BA" w:rsidRPr="009C4579">
        <w:rPr>
          <w:rFonts w:ascii="Times New Roman" w:eastAsia="Times New Roman" w:hAnsi="Times New Roman" w:cs="Times New Roman"/>
          <w:bCs/>
          <w:sz w:val="28"/>
          <w:szCs w:val="24"/>
          <w:lang w:eastAsia="lv-LV"/>
        </w:rPr>
        <w:t>Tād</w:t>
      </w:r>
      <w:r w:rsidR="00A552BA">
        <w:rPr>
          <w:rFonts w:ascii="Times New Roman" w:eastAsia="Times New Roman" w:hAnsi="Times New Roman" w:cs="Times New Roman"/>
          <w:bCs/>
          <w:sz w:val="28"/>
          <w:szCs w:val="24"/>
          <w:lang w:eastAsia="lv-LV"/>
        </w:rPr>
        <w:t>ē</w:t>
      </w:r>
      <w:r w:rsidR="00A552BA" w:rsidRPr="009C4579">
        <w:rPr>
          <w:rFonts w:ascii="Times New Roman" w:eastAsia="Times New Roman" w:hAnsi="Times New Roman" w:cs="Times New Roman"/>
          <w:bCs/>
          <w:sz w:val="28"/>
          <w:szCs w:val="24"/>
          <w:lang w:eastAsia="lv-LV"/>
        </w:rPr>
        <w:t xml:space="preserve">jādi </w:t>
      </w:r>
      <w:r w:rsidRPr="009C4579">
        <w:rPr>
          <w:rFonts w:ascii="Times New Roman" w:eastAsia="Times New Roman" w:hAnsi="Times New Roman" w:cs="Times New Roman"/>
          <w:bCs/>
          <w:sz w:val="28"/>
          <w:szCs w:val="24"/>
          <w:lang w:eastAsia="lv-LV"/>
        </w:rPr>
        <w:t xml:space="preserve">tiek veicināts to iedzīvotāju un komersantu īpatsvara pieaugums, </w:t>
      </w:r>
      <w:r w:rsidR="00823045" w:rsidRPr="009C4579">
        <w:rPr>
          <w:rFonts w:ascii="Times New Roman" w:eastAsia="Times New Roman" w:hAnsi="Times New Roman" w:cs="Times New Roman"/>
          <w:bCs/>
          <w:sz w:val="28"/>
          <w:szCs w:val="24"/>
          <w:lang w:eastAsia="lv-LV"/>
        </w:rPr>
        <w:t>k</w:t>
      </w:r>
      <w:r w:rsidR="00823045">
        <w:rPr>
          <w:rFonts w:ascii="Times New Roman" w:eastAsia="Times New Roman" w:hAnsi="Times New Roman" w:cs="Times New Roman"/>
          <w:bCs/>
          <w:sz w:val="28"/>
          <w:szCs w:val="24"/>
          <w:lang w:eastAsia="lv-LV"/>
        </w:rPr>
        <w:t>uri</w:t>
      </w:r>
      <w:r w:rsidR="00823045" w:rsidRPr="009C4579">
        <w:rPr>
          <w:rFonts w:ascii="Times New Roman" w:eastAsia="Times New Roman" w:hAnsi="Times New Roman" w:cs="Times New Roman"/>
          <w:bCs/>
          <w:sz w:val="28"/>
          <w:szCs w:val="24"/>
          <w:lang w:eastAsia="lv-LV"/>
        </w:rPr>
        <w:t xml:space="preserve"> </w:t>
      </w:r>
      <w:r w:rsidRPr="009C4579">
        <w:rPr>
          <w:rFonts w:ascii="Times New Roman" w:eastAsia="Times New Roman" w:hAnsi="Times New Roman" w:cs="Times New Roman"/>
          <w:bCs/>
          <w:sz w:val="28"/>
          <w:szCs w:val="24"/>
          <w:lang w:eastAsia="lv-LV"/>
        </w:rPr>
        <w:t xml:space="preserve">izmanto e-pakalpojumus sadarbībai ar valsts institūcijām, ņemot </w:t>
      </w:r>
      <w:r w:rsidRPr="009C4579">
        <w:rPr>
          <w:rFonts w:ascii="Times New Roman" w:eastAsia="Times New Roman" w:hAnsi="Times New Roman" w:cs="Times New Roman"/>
          <w:bCs/>
          <w:sz w:val="28"/>
          <w:szCs w:val="24"/>
          <w:lang w:eastAsia="lv-LV"/>
        </w:rPr>
        <w:lastRenderedPageBreak/>
        <w:t xml:space="preserve">vērā, ka </w:t>
      </w:r>
      <w:r w:rsidR="00FB65C2">
        <w:rPr>
          <w:rFonts w:ascii="Times New Roman" w:eastAsia="Times New Roman" w:hAnsi="Times New Roman" w:cs="Times New Roman"/>
          <w:bCs/>
          <w:sz w:val="28"/>
          <w:szCs w:val="24"/>
          <w:lang w:eastAsia="lv-LV"/>
        </w:rPr>
        <w:t xml:space="preserve">saskaņā ar ES un nacionālajiem normatīvajiem aktiem </w:t>
      </w:r>
      <w:r w:rsidRPr="009C4579">
        <w:rPr>
          <w:rFonts w:ascii="Times New Roman" w:eastAsia="Times New Roman" w:hAnsi="Times New Roman" w:cs="Times New Roman"/>
          <w:bCs/>
          <w:sz w:val="28"/>
          <w:szCs w:val="24"/>
          <w:lang w:eastAsia="lv-LV"/>
        </w:rPr>
        <w:t>muitas deklarāciju un citu muitas dokumentu iesniegšana un apstrāde notiek tikai elektroniski, izmantojot tam paredzētās informācijas sistēmas.</w:t>
      </w:r>
    </w:p>
    <w:p w14:paraId="0589D8D8" w14:textId="2C751324" w:rsidR="00C8189D" w:rsidRPr="009C4579" w:rsidRDefault="00C8189D" w:rsidP="005B0575">
      <w:pPr>
        <w:tabs>
          <w:tab w:val="left" w:pos="0"/>
        </w:tabs>
        <w:spacing w:after="0" w:line="240" w:lineRule="auto"/>
        <w:ind w:firstLine="709"/>
        <w:contextualSpacing/>
        <w:jc w:val="both"/>
        <w:textAlignment w:val="baseline"/>
        <w:rPr>
          <w:rFonts w:ascii="Times New Roman" w:eastAsia="Times New Roman" w:hAnsi="Times New Roman" w:cs="Times New Roman"/>
          <w:bCs/>
          <w:sz w:val="28"/>
          <w:szCs w:val="24"/>
          <w:lang w:eastAsia="lv-LV"/>
        </w:rPr>
      </w:pPr>
      <w:r w:rsidRPr="009C4579">
        <w:rPr>
          <w:rFonts w:ascii="Times New Roman" w:eastAsia="Times New Roman" w:hAnsi="Times New Roman" w:cs="Times New Roman"/>
          <w:bCs/>
          <w:sz w:val="28"/>
          <w:szCs w:val="24"/>
          <w:lang w:eastAsia="lv-LV"/>
        </w:rPr>
        <w:t xml:space="preserve">Projekts sekmēs Ministru kabineta </w:t>
      </w:r>
      <w:r w:rsidR="00902320" w:rsidRPr="009C4579">
        <w:rPr>
          <w:rFonts w:ascii="Times New Roman" w:eastAsia="Times New Roman" w:hAnsi="Times New Roman" w:cs="Times New Roman"/>
          <w:bCs/>
          <w:sz w:val="28"/>
          <w:szCs w:val="24"/>
          <w:lang w:eastAsia="lv-LV"/>
        </w:rPr>
        <w:t>2015.</w:t>
      </w:r>
      <w:r w:rsidR="00FB65C2">
        <w:rPr>
          <w:rFonts w:ascii="Times New Roman" w:eastAsia="Times New Roman" w:hAnsi="Times New Roman" w:cs="Times New Roman"/>
          <w:bCs/>
          <w:sz w:val="28"/>
          <w:szCs w:val="24"/>
          <w:lang w:eastAsia="lv-LV"/>
        </w:rPr>
        <w:t> </w:t>
      </w:r>
      <w:r w:rsidR="00902320" w:rsidRPr="009C4579">
        <w:rPr>
          <w:rFonts w:ascii="Times New Roman" w:eastAsia="Times New Roman" w:hAnsi="Times New Roman" w:cs="Times New Roman"/>
          <w:bCs/>
          <w:sz w:val="28"/>
          <w:szCs w:val="24"/>
          <w:lang w:eastAsia="lv-LV"/>
        </w:rPr>
        <w:t>gada 17.</w:t>
      </w:r>
      <w:r w:rsidR="00FB65C2">
        <w:rPr>
          <w:rFonts w:ascii="Times New Roman" w:eastAsia="Times New Roman" w:hAnsi="Times New Roman" w:cs="Times New Roman"/>
          <w:bCs/>
          <w:sz w:val="28"/>
          <w:szCs w:val="24"/>
          <w:lang w:eastAsia="lv-LV"/>
        </w:rPr>
        <w:t> </w:t>
      </w:r>
      <w:r w:rsidR="00902320" w:rsidRPr="009C4579">
        <w:rPr>
          <w:rFonts w:ascii="Times New Roman" w:eastAsia="Times New Roman" w:hAnsi="Times New Roman" w:cs="Times New Roman"/>
          <w:bCs/>
          <w:sz w:val="28"/>
          <w:szCs w:val="24"/>
          <w:lang w:eastAsia="lv-LV"/>
        </w:rPr>
        <w:t xml:space="preserve">novembra </w:t>
      </w:r>
      <w:r w:rsidRPr="009C4579">
        <w:rPr>
          <w:rFonts w:ascii="Times New Roman" w:eastAsia="Times New Roman" w:hAnsi="Times New Roman" w:cs="Times New Roman"/>
          <w:bCs/>
          <w:sz w:val="28"/>
          <w:szCs w:val="24"/>
          <w:lang w:eastAsia="lv-LV"/>
        </w:rPr>
        <w:t xml:space="preserve">noteikumu </w:t>
      </w:r>
      <w:r w:rsidRPr="00FB65C2">
        <w:rPr>
          <w:rFonts w:ascii="Times New Roman" w:eastAsia="Times New Roman" w:hAnsi="Times New Roman" w:cs="Times New Roman"/>
          <w:bCs/>
          <w:sz w:val="28"/>
          <w:szCs w:val="24"/>
          <w:lang w:eastAsia="lv-LV"/>
        </w:rPr>
        <w:t>Nr.</w:t>
      </w:r>
      <w:r w:rsidR="00FB65C2" w:rsidRPr="00FB65C2">
        <w:rPr>
          <w:rFonts w:ascii="Times New Roman" w:eastAsia="Times New Roman" w:hAnsi="Times New Roman" w:cs="Times New Roman"/>
          <w:bCs/>
          <w:sz w:val="28"/>
          <w:szCs w:val="24"/>
          <w:lang w:eastAsia="lv-LV"/>
        </w:rPr>
        <w:t> </w:t>
      </w:r>
      <w:r w:rsidRPr="00FB65C2">
        <w:rPr>
          <w:rFonts w:ascii="Times New Roman" w:eastAsia="Times New Roman" w:hAnsi="Times New Roman" w:cs="Times New Roman"/>
          <w:bCs/>
          <w:sz w:val="28"/>
          <w:szCs w:val="24"/>
          <w:lang w:eastAsia="lv-LV"/>
        </w:rPr>
        <w:t xml:space="preserve">653 </w:t>
      </w:r>
      <w:r w:rsidR="009C4579" w:rsidRPr="00FB65C2">
        <w:rPr>
          <w:rFonts w:ascii="Times New Roman" w:eastAsia="Times New Roman" w:hAnsi="Times New Roman" w:cs="Times New Roman"/>
          <w:bCs/>
          <w:sz w:val="28"/>
          <w:szCs w:val="24"/>
          <w:lang w:eastAsia="lv-LV"/>
        </w:rPr>
        <w:t>"</w:t>
      </w:r>
      <w:r w:rsidRPr="00FE1E36">
        <w:rPr>
          <w:rFonts w:ascii="Times New Roman" w:eastAsia="Times New Roman" w:hAnsi="Times New Roman" w:cs="Times New Roman"/>
          <w:bCs/>
          <w:sz w:val="28"/>
          <w:szCs w:val="24"/>
          <w:lang w:eastAsia="lv-LV"/>
        </w:rPr>
        <w:t>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w:t>
      </w:r>
      <w:r w:rsidRPr="00FB65C2">
        <w:rPr>
          <w:rFonts w:ascii="Times New Roman" w:eastAsia="Times New Roman" w:hAnsi="Times New Roman" w:cs="Times New Roman"/>
          <w:bCs/>
          <w:sz w:val="28"/>
          <w:szCs w:val="24"/>
          <w:lang w:eastAsia="lv-LV"/>
        </w:rPr>
        <w:t>"</w:t>
      </w:r>
      <w:r w:rsidRPr="009C4579">
        <w:rPr>
          <w:rFonts w:ascii="Times New Roman" w:eastAsia="Times New Roman" w:hAnsi="Times New Roman" w:cs="Times New Roman"/>
          <w:bCs/>
          <w:sz w:val="28"/>
          <w:szCs w:val="24"/>
          <w:lang w:eastAsia="lv-LV"/>
        </w:rPr>
        <w:t xml:space="preserve"> 7.1.1. apakšpunktā minētā iznākuma rādītāja un 7.2.1. un 7.2.2. </w:t>
      </w:r>
      <w:r w:rsidR="00FB65C2" w:rsidRPr="009C4579">
        <w:rPr>
          <w:rFonts w:ascii="Times New Roman" w:eastAsia="Times New Roman" w:hAnsi="Times New Roman" w:cs="Times New Roman"/>
          <w:bCs/>
          <w:sz w:val="28"/>
          <w:szCs w:val="24"/>
          <w:lang w:eastAsia="lv-LV"/>
        </w:rPr>
        <w:t>apakšpunkt</w:t>
      </w:r>
      <w:r w:rsidR="00FB65C2">
        <w:rPr>
          <w:rFonts w:ascii="Times New Roman" w:eastAsia="Times New Roman" w:hAnsi="Times New Roman" w:cs="Times New Roman"/>
          <w:bCs/>
          <w:sz w:val="28"/>
          <w:szCs w:val="24"/>
          <w:lang w:eastAsia="lv-LV"/>
        </w:rPr>
        <w:t>ā</w:t>
      </w:r>
      <w:r w:rsidR="00FB65C2" w:rsidRPr="009C4579">
        <w:rPr>
          <w:rFonts w:ascii="Times New Roman" w:eastAsia="Times New Roman" w:hAnsi="Times New Roman" w:cs="Times New Roman"/>
          <w:bCs/>
          <w:sz w:val="28"/>
          <w:szCs w:val="24"/>
          <w:lang w:eastAsia="lv-LV"/>
        </w:rPr>
        <w:t xml:space="preserve"> </w:t>
      </w:r>
      <w:r w:rsidRPr="009C4579">
        <w:rPr>
          <w:rFonts w:ascii="Times New Roman" w:eastAsia="Times New Roman" w:hAnsi="Times New Roman" w:cs="Times New Roman"/>
          <w:bCs/>
          <w:sz w:val="28"/>
          <w:szCs w:val="24"/>
          <w:lang w:eastAsia="lv-LV"/>
        </w:rPr>
        <w:t xml:space="preserve">minēto rezultāta rādītāju sasniegšanu. </w:t>
      </w:r>
    </w:p>
    <w:p w14:paraId="1450865A" w14:textId="5A9B8B75" w:rsidR="00C8189D" w:rsidRPr="009C4579" w:rsidRDefault="00C8189D" w:rsidP="005B0575">
      <w:pPr>
        <w:tabs>
          <w:tab w:val="left" w:pos="0"/>
        </w:tabs>
        <w:spacing w:after="0" w:line="240" w:lineRule="auto"/>
        <w:ind w:firstLine="709"/>
        <w:contextualSpacing/>
        <w:jc w:val="both"/>
        <w:textAlignment w:val="baseline"/>
        <w:rPr>
          <w:rFonts w:ascii="Times New Roman" w:eastAsia="Times New Roman" w:hAnsi="Times New Roman" w:cs="Times New Roman"/>
          <w:bCs/>
          <w:sz w:val="28"/>
          <w:szCs w:val="24"/>
          <w:lang w:eastAsia="lv-LV"/>
        </w:rPr>
      </w:pPr>
      <w:r w:rsidRPr="009C4579">
        <w:rPr>
          <w:rFonts w:ascii="Times New Roman" w:eastAsia="Times New Roman" w:hAnsi="Times New Roman" w:cs="Times New Roman"/>
          <w:bCs/>
          <w:sz w:val="28"/>
          <w:szCs w:val="28"/>
          <w:lang w:eastAsia="lv-LV"/>
        </w:rPr>
        <w:t xml:space="preserve">Projekta īstenošanas rezultātā, ieviešot jaunu AES, kas ir tehniskais atbalsts eksporta procedūru kārtošanai elektroniskā vidē, tiks nodrošināta </w:t>
      </w:r>
      <w:r w:rsidR="00902320" w:rsidRPr="009C4579">
        <w:rPr>
          <w:rFonts w:ascii="Times New Roman" w:eastAsia="Times New Roman" w:hAnsi="Times New Roman" w:cs="Times New Roman"/>
          <w:bCs/>
          <w:sz w:val="28"/>
          <w:szCs w:val="28"/>
          <w:lang w:eastAsia="lv-LV"/>
        </w:rPr>
        <w:t xml:space="preserve">četru </w:t>
      </w:r>
      <w:r w:rsidRPr="009C4579">
        <w:rPr>
          <w:rFonts w:ascii="Times New Roman" w:eastAsia="Times New Roman" w:hAnsi="Times New Roman" w:cs="Times New Roman"/>
          <w:bCs/>
          <w:sz w:val="28"/>
          <w:szCs w:val="28"/>
          <w:lang w:eastAsia="lv-LV"/>
        </w:rPr>
        <w:t xml:space="preserve">VID darbības procesu un ar to saistīto </w:t>
      </w:r>
      <w:r w:rsidR="00FB65C2">
        <w:rPr>
          <w:rFonts w:ascii="Times New Roman" w:eastAsia="Times New Roman" w:hAnsi="Times New Roman" w:cs="Times New Roman"/>
          <w:bCs/>
          <w:sz w:val="28"/>
          <w:szCs w:val="28"/>
          <w:lang w:eastAsia="lv-LV"/>
        </w:rPr>
        <w:t xml:space="preserve">VID sniegto </w:t>
      </w:r>
      <w:r w:rsidRPr="009C4579">
        <w:rPr>
          <w:rFonts w:ascii="Times New Roman" w:eastAsia="Times New Roman" w:hAnsi="Times New Roman" w:cs="Times New Roman"/>
          <w:bCs/>
          <w:sz w:val="28"/>
          <w:szCs w:val="28"/>
          <w:lang w:eastAsia="lv-LV"/>
        </w:rPr>
        <w:t xml:space="preserve">e-pakalpojumu nepārtrauktība un pilnveidošana, kā arī tiks pilnveidots </w:t>
      </w:r>
      <w:r w:rsidR="00902320" w:rsidRPr="009C4579">
        <w:rPr>
          <w:rFonts w:ascii="Times New Roman" w:eastAsia="Times New Roman" w:hAnsi="Times New Roman" w:cs="Times New Roman"/>
          <w:bCs/>
          <w:sz w:val="28"/>
          <w:szCs w:val="28"/>
          <w:lang w:eastAsia="lv-LV"/>
        </w:rPr>
        <w:t xml:space="preserve">viens </w:t>
      </w:r>
      <w:r w:rsidRPr="009C4579">
        <w:rPr>
          <w:rFonts w:ascii="Times New Roman" w:eastAsia="Times New Roman" w:hAnsi="Times New Roman" w:cs="Times New Roman"/>
          <w:bCs/>
          <w:sz w:val="28"/>
          <w:szCs w:val="28"/>
          <w:lang w:eastAsia="lv-LV"/>
        </w:rPr>
        <w:t xml:space="preserve">VID process saistībā ar e-komercijas prasību ieviešanu muitas jomā. </w:t>
      </w:r>
      <w:r w:rsidR="00D51E1A">
        <w:rPr>
          <w:rFonts w:ascii="Times New Roman" w:eastAsia="Times New Roman" w:hAnsi="Times New Roman" w:cs="Times New Roman"/>
          <w:bCs/>
          <w:sz w:val="28"/>
          <w:szCs w:val="28"/>
          <w:lang w:eastAsia="lv-LV"/>
        </w:rPr>
        <w:t>A</w:t>
      </w:r>
      <w:r w:rsidRPr="009C4579">
        <w:rPr>
          <w:rFonts w:ascii="Times New Roman" w:eastAsia="Times New Roman" w:hAnsi="Times New Roman" w:cs="Times New Roman"/>
          <w:bCs/>
          <w:sz w:val="28"/>
          <w:szCs w:val="28"/>
          <w:lang w:eastAsia="lv-LV"/>
        </w:rPr>
        <w:t>ttīstoties e-komercijai,</w:t>
      </w:r>
      <w:r w:rsidRPr="009C4579">
        <w:rPr>
          <w:rFonts w:ascii="Times New Roman" w:eastAsia="Times New Roman" w:hAnsi="Times New Roman" w:cs="Times New Roman"/>
          <w:bCs/>
          <w:sz w:val="28"/>
          <w:szCs w:val="24"/>
          <w:lang w:eastAsia="lv-LV"/>
        </w:rPr>
        <w:t xml:space="preserve"> sagaidāms </w:t>
      </w:r>
      <w:r w:rsidR="00D51E1A">
        <w:rPr>
          <w:rFonts w:ascii="Times New Roman" w:eastAsia="Times New Roman" w:hAnsi="Times New Roman" w:cs="Times New Roman"/>
          <w:bCs/>
          <w:sz w:val="28"/>
          <w:szCs w:val="24"/>
          <w:lang w:eastAsia="lv-LV"/>
        </w:rPr>
        <w:t xml:space="preserve">to </w:t>
      </w:r>
      <w:r w:rsidRPr="009C4579">
        <w:rPr>
          <w:rFonts w:ascii="Times New Roman" w:eastAsia="Times New Roman" w:hAnsi="Times New Roman" w:cs="Times New Roman"/>
          <w:bCs/>
          <w:sz w:val="28"/>
          <w:szCs w:val="24"/>
          <w:lang w:eastAsia="lv-LV"/>
        </w:rPr>
        <w:t>iedzīvotāju</w:t>
      </w:r>
      <w:r w:rsidR="00D51E1A">
        <w:rPr>
          <w:rFonts w:ascii="Times New Roman" w:eastAsia="Times New Roman" w:hAnsi="Times New Roman" w:cs="Times New Roman"/>
          <w:bCs/>
          <w:sz w:val="28"/>
          <w:szCs w:val="24"/>
          <w:lang w:eastAsia="lv-LV"/>
        </w:rPr>
        <w:t xml:space="preserve"> </w:t>
      </w:r>
      <w:r w:rsidR="00D51E1A" w:rsidRPr="009C4579">
        <w:rPr>
          <w:rFonts w:ascii="Times New Roman" w:eastAsia="Times New Roman" w:hAnsi="Times New Roman" w:cs="Times New Roman"/>
          <w:bCs/>
          <w:sz w:val="28"/>
          <w:szCs w:val="24"/>
          <w:lang w:eastAsia="lv-LV"/>
        </w:rPr>
        <w:t>īpatsvara pieaugums</w:t>
      </w:r>
      <w:r w:rsidRPr="009C4579">
        <w:rPr>
          <w:rFonts w:ascii="Times New Roman" w:eastAsia="Times New Roman" w:hAnsi="Times New Roman" w:cs="Times New Roman"/>
          <w:bCs/>
          <w:sz w:val="28"/>
          <w:szCs w:val="24"/>
          <w:lang w:eastAsia="lv-LV"/>
        </w:rPr>
        <w:t xml:space="preserve">, </w:t>
      </w:r>
      <w:r w:rsidR="005B0575" w:rsidRPr="009C4579">
        <w:rPr>
          <w:rFonts w:ascii="Times New Roman" w:eastAsia="Times New Roman" w:hAnsi="Times New Roman" w:cs="Times New Roman"/>
          <w:bCs/>
          <w:sz w:val="28"/>
          <w:szCs w:val="24"/>
          <w:lang w:eastAsia="lv-LV"/>
        </w:rPr>
        <w:t>k</w:t>
      </w:r>
      <w:r w:rsidR="005B0575">
        <w:rPr>
          <w:rFonts w:ascii="Times New Roman" w:eastAsia="Times New Roman" w:hAnsi="Times New Roman" w:cs="Times New Roman"/>
          <w:bCs/>
          <w:sz w:val="28"/>
          <w:szCs w:val="24"/>
          <w:lang w:eastAsia="lv-LV"/>
        </w:rPr>
        <w:t>uri</w:t>
      </w:r>
      <w:r w:rsidR="005B0575" w:rsidRPr="009C4579">
        <w:rPr>
          <w:rFonts w:ascii="Times New Roman" w:eastAsia="Times New Roman" w:hAnsi="Times New Roman" w:cs="Times New Roman"/>
          <w:bCs/>
          <w:sz w:val="28"/>
          <w:szCs w:val="24"/>
          <w:lang w:eastAsia="lv-LV"/>
        </w:rPr>
        <w:t xml:space="preserve"> </w:t>
      </w:r>
      <w:r w:rsidRPr="009C4579">
        <w:rPr>
          <w:rFonts w:ascii="Times New Roman" w:eastAsia="Times New Roman" w:hAnsi="Times New Roman" w:cs="Times New Roman"/>
          <w:bCs/>
          <w:sz w:val="28"/>
          <w:szCs w:val="24"/>
          <w:lang w:eastAsia="lv-LV"/>
        </w:rPr>
        <w:t>izmanto e-pakalpojumus sadarbībai ar valsts institūcijām, ņemot vērā to, ka saskaņā ar ES normatīvajos aktos noteiktajām prasībām komunikācija ar muitas dienestiem ir iespējama tikai elektroniskā veidā.</w:t>
      </w:r>
      <w:r w:rsidR="00D51E1A">
        <w:rPr>
          <w:rFonts w:ascii="Times New Roman" w:eastAsia="Times New Roman" w:hAnsi="Times New Roman" w:cs="Times New Roman"/>
          <w:bCs/>
          <w:sz w:val="28"/>
          <w:szCs w:val="24"/>
          <w:lang w:eastAsia="lv-LV"/>
        </w:rPr>
        <w:t xml:space="preserve"> </w:t>
      </w:r>
    </w:p>
    <w:p w14:paraId="703EE0CA" w14:textId="64142D27" w:rsidR="00C8189D" w:rsidRPr="009C4579" w:rsidRDefault="00C8189D" w:rsidP="005B0575">
      <w:pPr>
        <w:tabs>
          <w:tab w:val="left" w:pos="0"/>
        </w:tabs>
        <w:spacing w:after="0" w:line="240" w:lineRule="auto"/>
        <w:ind w:firstLine="709"/>
        <w:jc w:val="both"/>
        <w:textAlignment w:val="baseline"/>
        <w:rPr>
          <w:rFonts w:ascii="Times New Roman" w:eastAsia="Times New Roman" w:hAnsi="Times New Roman" w:cs="Times New Roman"/>
          <w:bCs/>
          <w:sz w:val="28"/>
          <w:szCs w:val="24"/>
          <w:lang w:eastAsia="lv-LV"/>
        </w:rPr>
      </w:pPr>
      <w:r w:rsidRPr="009C4579">
        <w:rPr>
          <w:rFonts w:ascii="Times New Roman" w:eastAsia="Times New Roman" w:hAnsi="Times New Roman" w:cs="Times New Roman"/>
          <w:bCs/>
          <w:sz w:val="28"/>
          <w:szCs w:val="24"/>
          <w:lang w:eastAsia="lv-LV"/>
        </w:rPr>
        <w:t xml:space="preserve">Veicot projekta naudas plūsmas un sociālekonomiskā indikatīvā lietderīguma aprēķinu projekta dzīves ciklā (15 gadi), veidojas pozitīva naudas plūsma. Projekta investīciju izmaksas </w:t>
      </w:r>
      <w:r w:rsidR="00D51E1A">
        <w:rPr>
          <w:rFonts w:ascii="Times New Roman" w:eastAsia="Times New Roman" w:hAnsi="Times New Roman" w:cs="Times New Roman"/>
          <w:bCs/>
          <w:sz w:val="28"/>
          <w:szCs w:val="24"/>
          <w:lang w:eastAsia="lv-LV"/>
        </w:rPr>
        <w:t>triju</w:t>
      </w:r>
      <w:r w:rsidR="00D51E1A" w:rsidRPr="009C4579">
        <w:rPr>
          <w:rFonts w:ascii="Times New Roman" w:eastAsia="Times New Roman" w:hAnsi="Times New Roman" w:cs="Times New Roman"/>
          <w:bCs/>
          <w:sz w:val="28"/>
          <w:szCs w:val="24"/>
          <w:lang w:eastAsia="lv-LV"/>
        </w:rPr>
        <w:t xml:space="preserve"> </w:t>
      </w:r>
      <w:r w:rsidRPr="009C4579">
        <w:rPr>
          <w:rFonts w:ascii="Times New Roman" w:eastAsia="Times New Roman" w:hAnsi="Times New Roman" w:cs="Times New Roman"/>
          <w:bCs/>
          <w:sz w:val="28"/>
          <w:szCs w:val="24"/>
          <w:lang w:eastAsia="lv-LV"/>
        </w:rPr>
        <w:t xml:space="preserve">gadu laikā ir plānotas 1 700 000 </w:t>
      </w:r>
      <w:r w:rsidRPr="009C4579">
        <w:rPr>
          <w:rFonts w:ascii="Times New Roman" w:eastAsia="Times New Roman" w:hAnsi="Times New Roman" w:cs="Times New Roman"/>
          <w:bCs/>
          <w:i/>
          <w:iCs/>
          <w:sz w:val="28"/>
          <w:szCs w:val="24"/>
          <w:lang w:eastAsia="lv-LV"/>
        </w:rPr>
        <w:t>euro</w:t>
      </w:r>
      <w:r w:rsidRPr="009C4579">
        <w:rPr>
          <w:rFonts w:ascii="Times New Roman" w:eastAsia="Times New Roman" w:hAnsi="Times New Roman" w:cs="Times New Roman"/>
          <w:bCs/>
          <w:sz w:val="28"/>
          <w:szCs w:val="24"/>
          <w:lang w:eastAsia="lv-LV"/>
        </w:rPr>
        <w:t xml:space="preserve"> apmērā, savukārt aprēķinātās provizoriskās darbības izmaksas projekta dzīves cikla laikā ir 1 428 000 </w:t>
      </w:r>
      <w:r w:rsidRPr="009C4579">
        <w:rPr>
          <w:rFonts w:ascii="Times New Roman" w:eastAsia="Times New Roman" w:hAnsi="Times New Roman" w:cs="Times New Roman"/>
          <w:bCs/>
          <w:i/>
          <w:iCs/>
          <w:sz w:val="28"/>
          <w:szCs w:val="24"/>
          <w:lang w:eastAsia="lv-LV"/>
        </w:rPr>
        <w:t>euro</w:t>
      </w:r>
      <w:r w:rsidRPr="009C4579">
        <w:rPr>
          <w:rFonts w:ascii="Times New Roman" w:eastAsia="Times New Roman" w:hAnsi="Times New Roman" w:cs="Times New Roman"/>
          <w:bCs/>
          <w:sz w:val="28"/>
          <w:szCs w:val="24"/>
          <w:lang w:eastAsia="lv-LV"/>
        </w:rPr>
        <w:t xml:space="preserve">. Līdz ar to projekta dzīves ciklā darbības izmaksas </w:t>
      </w:r>
      <w:r w:rsidR="00D51E1A">
        <w:rPr>
          <w:rFonts w:ascii="Times New Roman" w:eastAsia="Times New Roman" w:hAnsi="Times New Roman" w:cs="Times New Roman"/>
          <w:bCs/>
          <w:sz w:val="28"/>
          <w:szCs w:val="24"/>
          <w:lang w:eastAsia="lv-LV"/>
        </w:rPr>
        <w:t>ir</w:t>
      </w:r>
      <w:r w:rsidR="00D51E1A" w:rsidRPr="009C4579">
        <w:rPr>
          <w:rFonts w:ascii="Times New Roman" w:eastAsia="Times New Roman" w:hAnsi="Times New Roman" w:cs="Times New Roman"/>
          <w:bCs/>
          <w:sz w:val="28"/>
          <w:szCs w:val="24"/>
          <w:lang w:eastAsia="lv-LV"/>
        </w:rPr>
        <w:t xml:space="preserve"> </w:t>
      </w:r>
      <w:r w:rsidRPr="009C4579">
        <w:rPr>
          <w:rFonts w:ascii="Times New Roman" w:eastAsia="Times New Roman" w:hAnsi="Times New Roman" w:cs="Times New Roman"/>
          <w:bCs/>
          <w:sz w:val="28"/>
          <w:szCs w:val="24"/>
          <w:lang w:eastAsia="lv-LV"/>
        </w:rPr>
        <w:t xml:space="preserve">3 128 000 </w:t>
      </w:r>
      <w:r w:rsidRPr="009C4579">
        <w:rPr>
          <w:rFonts w:ascii="Times New Roman" w:eastAsia="Times New Roman" w:hAnsi="Times New Roman" w:cs="Times New Roman"/>
          <w:bCs/>
          <w:i/>
          <w:iCs/>
          <w:sz w:val="28"/>
          <w:szCs w:val="24"/>
          <w:lang w:eastAsia="lv-LV"/>
        </w:rPr>
        <w:t>euro</w:t>
      </w:r>
      <w:r w:rsidRPr="009C4579">
        <w:rPr>
          <w:rFonts w:ascii="Times New Roman" w:eastAsia="Times New Roman" w:hAnsi="Times New Roman" w:cs="Times New Roman"/>
          <w:bCs/>
          <w:sz w:val="28"/>
          <w:szCs w:val="24"/>
          <w:lang w:eastAsia="lv-LV"/>
        </w:rPr>
        <w:t>.</w:t>
      </w:r>
    </w:p>
    <w:p w14:paraId="3742AB21" w14:textId="54EEB90D" w:rsidR="00C8189D" w:rsidRPr="009C4579" w:rsidRDefault="00D51E1A" w:rsidP="005B0575">
      <w:pPr>
        <w:tabs>
          <w:tab w:val="left" w:pos="0"/>
        </w:tabs>
        <w:spacing w:after="0" w:line="240" w:lineRule="auto"/>
        <w:ind w:firstLine="709"/>
        <w:jc w:val="both"/>
        <w:textAlignment w:val="baseline"/>
        <w:rPr>
          <w:rFonts w:ascii="Times New Roman" w:eastAsia="Times New Roman" w:hAnsi="Times New Roman" w:cs="Times New Roman"/>
          <w:bCs/>
          <w:sz w:val="28"/>
          <w:szCs w:val="24"/>
          <w:lang w:eastAsia="lv-LV"/>
        </w:rPr>
      </w:pPr>
      <w:r>
        <w:rPr>
          <w:rFonts w:ascii="Times New Roman" w:eastAsia="Times New Roman" w:hAnsi="Times New Roman" w:cs="Times New Roman"/>
          <w:bCs/>
          <w:sz w:val="28"/>
          <w:szCs w:val="24"/>
          <w:lang w:eastAsia="lv-LV"/>
        </w:rPr>
        <w:t>V</w:t>
      </w:r>
      <w:r w:rsidR="00C8189D" w:rsidRPr="009C4579">
        <w:rPr>
          <w:rFonts w:ascii="Times New Roman" w:eastAsia="Times New Roman" w:hAnsi="Times New Roman" w:cs="Times New Roman"/>
          <w:bCs/>
          <w:sz w:val="28"/>
          <w:szCs w:val="24"/>
          <w:lang w:eastAsia="lv-LV"/>
        </w:rPr>
        <w:t xml:space="preserve">eicot projekta sociālekonomisko ieguvumu analīzi un aprēķinu, nediskontētā ieguvumu summa projekta dzīves cikla laikā kopā </w:t>
      </w:r>
      <w:r>
        <w:rPr>
          <w:rFonts w:ascii="Times New Roman" w:eastAsia="Times New Roman" w:hAnsi="Times New Roman" w:cs="Times New Roman"/>
          <w:bCs/>
          <w:sz w:val="28"/>
          <w:szCs w:val="24"/>
          <w:lang w:eastAsia="lv-LV"/>
        </w:rPr>
        <w:t>ir</w:t>
      </w:r>
      <w:r w:rsidRPr="009C4579">
        <w:rPr>
          <w:rFonts w:ascii="Times New Roman" w:eastAsia="Times New Roman" w:hAnsi="Times New Roman" w:cs="Times New Roman"/>
          <w:bCs/>
          <w:sz w:val="28"/>
          <w:szCs w:val="24"/>
          <w:lang w:eastAsia="lv-LV"/>
        </w:rPr>
        <w:t xml:space="preserve"> 70</w:t>
      </w:r>
      <w:r>
        <w:rPr>
          <w:rFonts w:ascii="Times New Roman" w:eastAsia="Times New Roman" w:hAnsi="Times New Roman" w:cs="Times New Roman"/>
          <w:bCs/>
          <w:sz w:val="28"/>
          <w:szCs w:val="24"/>
          <w:lang w:eastAsia="lv-LV"/>
        </w:rPr>
        <w:t> </w:t>
      </w:r>
      <w:r w:rsidR="00C8189D" w:rsidRPr="009C4579">
        <w:rPr>
          <w:rFonts w:ascii="Times New Roman" w:eastAsia="Times New Roman" w:hAnsi="Times New Roman" w:cs="Times New Roman"/>
          <w:bCs/>
          <w:sz w:val="28"/>
          <w:szCs w:val="24"/>
          <w:lang w:eastAsia="lv-LV"/>
        </w:rPr>
        <w:t>200</w:t>
      </w:r>
      <w:r>
        <w:rPr>
          <w:rFonts w:ascii="Times New Roman" w:eastAsia="Times New Roman" w:hAnsi="Times New Roman" w:cs="Times New Roman"/>
          <w:bCs/>
          <w:sz w:val="28"/>
          <w:szCs w:val="24"/>
          <w:lang w:eastAsia="lv-LV"/>
        </w:rPr>
        <w:t> </w:t>
      </w:r>
      <w:r w:rsidRPr="009C4579">
        <w:rPr>
          <w:rFonts w:ascii="Times New Roman" w:eastAsia="Times New Roman" w:hAnsi="Times New Roman" w:cs="Times New Roman"/>
          <w:bCs/>
          <w:sz w:val="28"/>
          <w:szCs w:val="24"/>
          <w:lang w:eastAsia="lv-LV"/>
        </w:rPr>
        <w:t>000</w:t>
      </w:r>
      <w:r>
        <w:rPr>
          <w:rFonts w:ascii="Times New Roman" w:eastAsia="Times New Roman" w:hAnsi="Times New Roman" w:cs="Times New Roman"/>
          <w:bCs/>
          <w:sz w:val="28"/>
          <w:szCs w:val="24"/>
          <w:lang w:eastAsia="lv-LV"/>
        </w:rPr>
        <w:t> </w:t>
      </w:r>
      <w:proofErr w:type="spellStart"/>
      <w:r w:rsidR="00C8189D" w:rsidRPr="009C4579">
        <w:rPr>
          <w:rFonts w:ascii="Times New Roman" w:eastAsia="Times New Roman" w:hAnsi="Times New Roman" w:cs="Times New Roman"/>
          <w:bCs/>
          <w:i/>
          <w:iCs/>
          <w:sz w:val="28"/>
          <w:szCs w:val="24"/>
          <w:lang w:eastAsia="lv-LV"/>
        </w:rPr>
        <w:t>euro</w:t>
      </w:r>
      <w:proofErr w:type="spellEnd"/>
      <w:r w:rsidR="00C8189D" w:rsidRPr="009C4579">
        <w:rPr>
          <w:rFonts w:ascii="Times New Roman" w:eastAsia="Times New Roman" w:hAnsi="Times New Roman" w:cs="Times New Roman"/>
          <w:bCs/>
          <w:sz w:val="28"/>
          <w:szCs w:val="24"/>
          <w:lang w:eastAsia="lv-LV"/>
        </w:rPr>
        <w:t xml:space="preserve">. </w:t>
      </w:r>
    </w:p>
    <w:p w14:paraId="35F3A99E" w14:textId="1A527A82" w:rsidR="009C4579" w:rsidRDefault="00C8189D" w:rsidP="005B0575">
      <w:pPr>
        <w:tabs>
          <w:tab w:val="left" w:pos="0"/>
        </w:tabs>
        <w:spacing w:after="0" w:line="240" w:lineRule="auto"/>
        <w:ind w:firstLine="709"/>
        <w:jc w:val="both"/>
        <w:textAlignment w:val="baseline"/>
        <w:rPr>
          <w:rFonts w:ascii="Times New Roman" w:eastAsia="Times New Roman" w:hAnsi="Times New Roman" w:cs="Times New Roman"/>
          <w:bCs/>
          <w:sz w:val="28"/>
          <w:szCs w:val="24"/>
          <w:lang w:eastAsia="lv-LV"/>
        </w:rPr>
      </w:pPr>
      <w:r w:rsidRPr="009C4579">
        <w:rPr>
          <w:rFonts w:ascii="Times New Roman" w:eastAsia="Times New Roman" w:hAnsi="Times New Roman" w:cs="Times New Roman"/>
          <w:bCs/>
          <w:sz w:val="28"/>
          <w:szCs w:val="24"/>
          <w:lang w:eastAsia="lv-LV"/>
        </w:rPr>
        <w:t>Veicot projekta naudas plūsmas diskontēšanu ar diskonta likmi 5</w:t>
      </w:r>
      <w:r w:rsidR="00D51E1A">
        <w:rPr>
          <w:rFonts w:ascii="Times New Roman" w:eastAsia="Times New Roman" w:hAnsi="Times New Roman" w:cs="Times New Roman"/>
          <w:bCs/>
          <w:sz w:val="28"/>
          <w:szCs w:val="24"/>
          <w:lang w:eastAsia="lv-LV"/>
        </w:rPr>
        <w:t> </w:t>
      </w:r>
      <w:r w:rsidRPr="009C4579">
        <w:rPr>
          <w:rFonts w:ascii="Times New Roman" w:eastAsia="Times New Roman" w:hAnsi="Times New Roman" w:cs="Times New Roman"/>
          <w:bCs/>
          <w:sz w:val="28"/>
          <w:szCs w:val="24"/>
          <w:lang w:eastAsia="lv-LV"/>
        </w:rPr>
        <w:t xml:space="preserve">%, projekta dzīves cikla laikā kopējās izmaksas ir 2 553 387 </w:t>
      </w:r>
      <w:r w:rsidRPr="009C4579">
        <w:rPr>
          <w:rFonts w:ascii="Times New Roman" w:eastAsia="Times New Roman" w:hAnsi="Times New Roman" w:cs="Times New Roman"/>
          <w:bCs/>
          <w:i/>
          <w:iCs/>
          <w:sz w:val="28"/>
          <w:szCs w:val="24"/>
          <w:lang w:eastAsia="lv-LV"/>
        </w:rPr>
        <w:t>euro</w:t>
      </w:r>
      <w:r w:rsidRPr="009C4579">
        <w:rPr>
          <w:rFonts w:ascii="Times New Roman" w:eastAsia="Times New Roman" w:hAnsi="Times New Roman" w:cs="Times New Roman"/>
          <w:bCs/>
          <w:sz w:val="28"/>
          <w:szCs w:val="24"/>
          <w:lang w:eastAsia="lv-LV"/>
        </w:rPr>
        <w:t xml:space="preserve">, savukārt projekta sociālekonomiskie ieguvumi projekta dzīves cikla laikā kopā </w:t>
      </w:r>
      <w:r w:rsidR="00D51E1A">
        <w:rPr>
          <w:rFonts w:ascii="Times New Roman" w:eastAsia="Times New Roman" w:hAnsi="Times New Roman" w:cs="Times New Roman"/>
          <w:bCs/>
          <w:sz w:val="28"/>
          <w:szCs w:val="24"/>
          <w:lang w:eastAsia="lv-LV"/>
        </w:rPr>
        <w:t>ir</w:t>
      </w:r>
      <w:r w:rsidR="00D51E1A" w:rsidRPr="009C4579">
        <w:rPr>
          <w:rFonts w:ascii="Times New Roman" w:eastAsia="Times New Roman" w:hAnsi="Times New Roman" w:cs="Times New Roman"/>
          <w:bCs/>
          <w:sz w:val="28"/>
          <w:szCs w:val="24"/>
          <w:lang w:eastAsia="lv-LV"/>
        </w:rPr>
        <w:t xml:space="preserve"> </w:t>
      </w:r>
      <w:r w:rsidRPr="009C4579">
        <w:rPr>
          <w:rFonts w:ascii="Times New Roman" w:eastAsia="Times New Roman" w:hAnsi="Times New Roman" w:cs="Times New Roman"/>
          <w:bCs/>
          <w:sz w:val="28"/>
          <w:szCs w:val="24"/>
          <w:lang w:eastAsia="lv-LV"/>
        </w:rPr>
        <w:t xml:space="preserve">47 029 498 </w:t>
      </w:r>
      <w:r w:rsidRPr="009C4579">
        <w:rPr>
          <w:rFonts w:ascii="Times New Roman" w:eastAsia="Times New Roman" w:hAnsi="Times New Roman" w:cs="Times New Roman"/>
          <w:bCs/>
          <w:i/>
          <w:iCs/>
          <w:sz w:val="28"/>
          <w:szCs w:val="24"/>
          <w:lang w:eastAsia="lv-LV"/>
        </w:rPr>
        <w:t>euro</w:t>
      </w:r>
      <w:r w:rsidRPr="009C4579">
        <w:rPr>
          <w:rFonts w:ascii="Times New Roman" w:eastAsia="Times New Roman" w:hAnsi="Times New Roman" w:cs="Times New Roman"/>
          <w:bCs/>
          <w:sz w:val="28"/>
          <w:szCs w:val="24"/>
          <w:lang w:eastAsia="lv-LV"/>
        </w:rPr>
        <w:t>.</w:t>
      </w:r>
      <w:r w:rsidR="009C4579">
        <w:rPr>
          <w:rFonts w:ascii="Times New Roman" w:eastAsia="Times New Roman" w:hAnsi="Times New Roman" w:cs="Times New Roman"/>
          <w:bCs/>
          <w:sz w:val="28"/>
          <w:szCs w:val="24"/>
          <w:lang w:eastAsia="lv-LV"/>
        </w:rPr>
        <w:t xml:space="preserve"> </w:t>
      </w:r>
    </w:p>
    <w:p w14:paraId="08679662" w14:textId="68AC2B26" w:rsidR="009C4579" w:rsidRPr="009C4579" w:rsidRDefault="009C4579" w:rsidP="005B0575">
      <w:pPr>
        <w:spacing w:after="0" w:line="240" w:lineRule="auto"/>
        <w:ind w:firstLine="709"/>
        <w:jc w:val="both"/>
        <w:textAlignment w:val="baseline"/>
        <w:rPr>
          <w:rFonts w:ascii="Times New Roman" w:eastAsia="Times New Roman" w:hAnsi="Times New Roman" w:cs="Times New Roman"/>
          <w:bCs/>
          <w:sz w:val="28"/>
          <w:szCs w:val="24"/>
          <w:lang w:eastAsia="lv-LV"/>
        </w:rPr>
      </w:pPr>
      <w:r w:rsidRPr="009C4579">
        <w:rPr>
          <w:rFonts w:ascii="Times New Roman" w:eastAsia="Times New Roman" w:hAnsi="Times New Roman" w:cs="Times New Roman"/>
          <w:bCs/>
          <w:sz w:val="28"/>
          <w:szCs w:val="24"/>
          <w:lang w:eastAsia="lv-LV"/>
        </w:rPr>
        <w:t>Tād</w:t>
      </w:r>
      <w:r w:rsidR="005B0575">
        <w:rPr>
          <w:rFonts w:ascii="Times New Roman" w:eastAsia="Times New Roman" w:hAnsi="Times New Roman" w:cs="Times New Roman"/>
          <w:bCs/>
          <w:sz w:val="28"/>
          <w:szCs w:val="24"/>
          <w:lang w:eastAsia="lv-LV"/>
        </w:rPr>
        <w:t>ē</w:t>
      </w:r>
      <w:r w:rsidRPr="009C4579">
        <w:rPr>
          <w:rFonts w:ascii="Times New Roman" w:eastAsia="Times New Roman" w:hAnsi="Times New Roman" w:cs="Times New Roman"/>
          <w:bCs/>
          <w:sz w:val="28"/>
          <w:szCs w:val="24"/>
          <w:lang w:eastAsia="lv-LV"/>
        </w:rPr>
        <w:t xml:space="preserve">jādi ieguvumi no projekta </w:t>
      </w:r>
      <w:r w:rsidR="00D51E1A">
        <w:rPr>
          <w:rFonts w:ascii="Times New Roman" w:eastAsia="Times New Roman" w:hAnsi="Times New Roman" w:cs="Times New Roman"/>
          <w:bCs/>
          <w:sz w:val="28"/>
          <w:szCs w:val="24"/>
          <w:lang w:eastAsia="lv-LV"/>
        </w:rPr>
        <w:t>īstenošanas</w:t>
      </w:r>
      <w:r w:rsidRPr="009C4579">
        <w:rPr>
          <w:rFonts w:ascii="Times New Roman" w:eastAsia="Times New Roman" w:hAnsi="Times New Roman" w:cs="Times New Roman"/>
          <w:bCs/>
          <w:sz w:val="28"/>
          <w:szCs w:val="24"/>
          <w:lang w:eastAsia="lv-LV"/>
        </w:rPr>
        <w:t xml:space="preserve"> ir lielāki par projekta investīciju un darbības izmaksām projekta dzīves cikla laikā.</w:t>
      </w:r>
    </w:p>
    <w:p w14:paraId="1FB47721" w14:textId="77777777" w:rsidR="009C4579" w:rsidRDefault="009C4579" w:rsidP="005B0575">
      <w:pPr>
        <w:pStyle w:val="naisf"/>
        <w:tabs>
          <w:tab w:val="right" w:pos="9000"/>
        </w:tabs>
        <w:spacing w:before="0" w:after="0"/>
        <w:rPr>
          <w:sz w:val="28"/>
          <w:szCs w:val="28"/>
        </w:rPr>
      </w:pPr>
    </w:p>
    <w:p w14:paraId="694B003B" w14:textId="6A564F60" w:rsidR="009C4579" w:rsidRDefault="009C4579" w:rsidP="005B0575">
      <w:pPr>
        <w:pStyle w:val="naisf"/>
        <w:tabs>
          <w:tab w:val="right" w:pos="9000"/>
        </w:tabs>
        <w:spacing w:before="0" w:after="0"/>
        <w:rPr>
          <w:sz w:val="28"/>
          <w:szCs w:val="28"/>
        </w:rPr>
      </w:pPr>
    </w:p>
    <w:p w14:paraId="0C300C91" w14:textId="77777777" w:rsidR="00D51E1A" w:rsidRPr="009C4579" w:rsidRDefault="00D51E1A" w:rsidP="005B0575">
      <w:pPr>
        <w:pStyle w:val="naisf"/>
        <w:tabs>
          <w:tab w:val="right" w:pos="9000"/>
        </w:tabs>
        <w:spacing w:before="0" w:after="0"/>
        <w:rPr>
          <w:sz w:val="28"/>
          <w:szCs w:val="28"/>
        </w:rPr>
      </w:pPr>
    </w:p>
    <w:p w14:paraId="7D54D011" w14:textId="77777777" w:rsidR="009C4579" w:rsidRPr="009C4579" w:rsidRDefault="009C4579" w:rsidP="005B0575">
      <w:pPr>
        <w:tabs>
          <w:tab w:val="left" w:pos="6521"/>
          <w:tab w:val="right" w:pos="8820"/>
        </w:tabs>
        <w:spacing w:after="0" w:line="240" w:lineRule="auto"/>
        <w:ind w:firstLine="709"/>
        <w:rPr>
          <w:rFonts w:ascii="Times New Roman" w:hAnsi="Times New Roman" w:cs="Times New Roman"/>
          <w:sz w:val="28"/>
          <w:szCs w:val="28"/>
        </w:rPr>
      </w:pPr>
      <w:r w:rsidRPr="009C4579">
        <w:rPr>
          <w:rFonts w:ascii="Times New Roman" w:hAnsi="Times New Roman" w:cs="Times New Roman"/>
          <w:sz w:val="28"/>
          <w:szCs w:val="28"/>
        </w:rPr>
        <w:t xml:space="preserve">Vides aizsardzības un </w:t>
      </w:r>
    </w:p>
    <w:p w14:paraId="5D82504C" w14:textId="16F5AA0A" w:rsidR="00EC1FF4" w:rsidRPr="009C4579" w:rsidRDefault="009C4579" w:rsidP="005B0575">
      <w:pPr>
        <w:tabs>
          <w:tab w:val="left" w:pos="6521"/>
        </w:tabs>
        <w:spacing w:after="0" w:line="240" w:lineRule="auto"/>
        <w:ind w:firstLine="709"/>
        <w:jc w:val="both"/>
        <w:rPr>
          <w:rFonts w:ascii="Times New Roman" w:hAnsi="Times New Roman" w:cs="Times New Roman"/>
          <w:sz w:val="28"/>
          <w:szCs w:val="28"/>
        </w:rPr>
      </w:pPr>
      <w:r w:rsidRPr="009C4579">
        <w:rPr>
          <w:rFonts w:ascii="Times New Roman" w:hAnsi="Times New Roman" w:cs="Times New Roman"/>
          <w:sz w:val="28"/>
          <w:szCs w:val="28"/>
        </w:rPr>
        <w:t>reģionālās attīstības ministrs</w:t>
      </w:r>
      <w:r w:rsidRPr="009C4579">
        <w:rPr>
          <w:rFonts w:ascii="Times New Roman" w:hAnsi="Times New Roman" w:cs="Times New Roman"/>
          <w:sz w:val="28"/>
          <w:szCs w:val="28"/>
        </w:rPr>
        <w:tab/>
        <w:t>A. T. Plešs</w:t>
      </w:r>
    </w:p>
    <w:sectPr w:rsidR="00EC1FF4" w:rsidRPr="009C4579" w:rsidSect="00FE1E36">
      <w:headerReference w:type="default" r:id="rId8"/>
      <w:footerReference w:type="default" r:id="rId9"/>
      <w:footerReference w:type="first" r:id="rId10"/>
      <w:pgSz w:w="11906" w:h="16838" w:code="9"/>
      <w:pgMar w:top="1418" w:right="1134" w:bottom="1134" w:left="1701" w:header="680" w:footer="709" w:gutter="0"/>
      <w:cols w:space="720"/>
      <w:formProt w:val="0"/>
      <w:vAlign w:val="center"/>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E8770" w14:textId="77777777" w:rsidR="00E20200" w:rsidRDefault="00E20200">
      <w:pPr>
        <w:spacing w:after="0" w:line="240" w:lineRule="auto"/>
      </w:pPr>
      <w:r>
        <w:separator/>
      </w:r>
    </w:p>
  </w:endnote>
  <w:endnote w:type="continuationSeparator" w:id="0">
    <w:p w14:paraId="167F6533" w14:textId="77777777" w:rsidR="00E20200" w:rsidRDefault="00E20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45870" w14:textId="1AC2D599" w:rsidR="009C4579" w:rsidRPr="009C4579" w:rsidRDefault="009C4579">
    <w:pPr>
      <w:pStyle w:val="Footer"/>
      <w:rPr>
        <w:rFonts w:ascii="Times New Roman" w:hAnsi="Times New Roman" w:cs="Times New Roman"/>
        <w:sz w:val="16"/>
        <w:szCs w:val="16"/>
      </w:rPr>
    </w:pPr>
    <w:r w:rsidRPr="009C4579">
      <w:rPr>
        <w:rFonts w:ascii="Times New Roman" w:hAnsi="Times New Roman" w:cs="Times New Roman"/>
        <w:sz w:val="16"/>
        <w:szCs w:val="16"/>
      </w:rPr>
      <w:t>R0513_1p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0F345" w14:textId="39D0D740" w:rsidR="009C4579" w:rsidRPr="009C4579" w:rsidRDefault="009C4579">
    <w:pPr>
      <w:pStyle w:val="Footer"/>
      <w:rPr>
        <w:rFonts w:ascii="Times New Roman" w:hAnsi="Times New Roman" w:cs="Times New Roman"/>
        <w:sz w:val="16"/>
        <w:szCs w:val="16"/>
      </w:rPr>
    </w:pPr>
    <w:r w:rsidRPr="009C4579">
      <w:rPr>
        <w:rFonts w:ascii="Times New Roman" w:hAnsi="Times New Roman" w:cs="Times New Roman"/>
        <w:sz w:val="16"/>
        <w:szCs w:val="16"/>
      </w:rPr>
      <w:t>R0513_1p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5F5A9" w14:textId="77777777" w:rsidR="00E20200" w:rsidRDefault="00E20200"/>
  </w:footnote>
  <w:footnote w:type="continuationSeparator" w:id="0">
    <w:p w14:paraId="23490A80" w14:textId="77777777" w:rsidR="00E20200" w:rsidRDefault="00E20200">
      <w:r>
        <w:continuationSeparator/>
      </w:r>
    </w:p>
  </w:footnote>
  <w:footnote w:id="1">
    <w:p w14:paraId="44EB74E6" w14:textId="3670970D" w:rsidR="0057099A" w:rsidRDefault="0057099A" w:rsidP="009C4579">
      <w:pPr>
        <w:pStyle w:val="FootnoteText"/>
        <w:spacing w:after="0" w:line="240" w:lineRule="auto"/>
        <w:jc w:val="both"/>
      </w:pPr>
      <w:r>
        <w:rPr>
          <w:rStyle w:val="FootnoteReference"/>
        </w:rPr>
        <w:footnoteRef/>
      </w:r>
      <w:r>
        <w:t xml:space="preserve"> </w:t>
      </w:r>
      <w:r w:rsidRPr="0057099A">
        <w:rPr>
          <w:rFonts w:ascii="Times New Roman" w:hAnsi="Times New Roman" w:cs="Times New Roman"/>
          <w:sz w:val="20"/>
          <w:szCs w:val="20"/>
        </w:rPr>
        <w:t xml:space="preserve">Darbības programmas </w:t>
      </w:r>
      <w:r w:rsidR="00FB65C2" w:rsidRPr="00FE1E36">
        <w:rPr>
          <w:rFonts w:ascii="Times New Roman" w:eastAsia="Times New Roman" w:hAnsi="Times New Roman" w:cs="Times New Roman"/>
          <w:bCs/>
          <w:sz w:val="20"/>
          <w:szCs w:val="20"/>
          <w:lang w:eastAsia="lv-LV"/>
        </w:rPr>
        <w:t>"</w:t>
      </w:r>
      <w:r w:rsidRPr="0057099A">
        <w:rPr>
          <w:rFonts w:ascii="Times New Roman" w:hAnsi="Times New Roman" w:cs="Times New Roman"/>
          <w:sz w:val="20"/>
          <w:szCs w:val="20"/>
        </w:rPr>
        <w:t>Izaugsme un nodarbinātība</w:t>
      </w:r>
      <w:r w:rsidR="00FB65C2" w:rsidRPr="000136E2">
        <w:rPr>
          <w:rFonts w:ascii="Times New Roman" w:eastAsia="Times New Roman" w:hAnsi="Times New Roman" w:cs="Times New Roman"/>
          <w:bCs/>
          <w:sz w:val="20"/>
          <w:szCs w:val="20"/>
          <w:lang w:eastAsia="lv-LV"/>
        </w:rPr>
        <w:t>"</w:t>
      </w:r>
      <w:r w:rsidRPr="0057099A">
        <w:rPr>
          <w:rFonts w:ascii="Times New Roman" w:hAnsi="Times New Roman" w:cs="Times New Roman"/>
          <w:sz w:val="20"/>
          <w:szCs w:val="20"/>
        </w:rPr>
        <w:t xml:space="preserve"> 2.2.1. specifiskā atbalsta mērķa </w:t>
      </w:r>
      <w:r w:rsidR="00FB65C2" w:rsidRPr="000136E2">
        <w:rPr>
          <w:rFonts w:ascii="Times New Roman" w:eastAsia="Times New Roman" w:hAnsi="Times New Roman" w:cs="Times New Roman"/>
          <w:bCs/>
          <w:sz w:val="20"/>
          <w:szCs w:val="20"/>
          <w:lang w:eastAsia="lv-LV"/>
        </w:rPr>
        <w:t>"</w:t>
      </w:r>
      <w:r w:rsidRPr="0057099A">
        <w:rPr>
          <w:rFonts w:ascii="Times New Roman" w:hAnsi="Times New Roman" w:cs="Times New Roman"/>
          <w:sz w:val="20"/>
          <w:szCs w:val="20"/>
        </w:rPr>
        <w:t>Nodrošināt publisko datu atkalizmantošanas pieaugumu un efektīvu publiskās pārvaldes un privātā sektora mijiedarbību</w:t>
      </w:r>
      <w:r w:rsidR="00FB65C2" w:rsidRPr="000136E2">
        <w:rPr>
          <w:rFonts w:ascii="Times New Roman" w:eastAsia="Times New Roman" w:hAnsi="Times New Roman" w:cs="Times New Roman"/>
          <w:bCs/>
          <w:sz w:val="20"/>
          <w:szCs w:val="20"/>
          <w:lang w:eastAsia="lv-LV"/>
        </w:rPr>
        <w:t>"</w:t>
      </w:r>
      <w:r w:rsidR="00FB65C2">
        <w:rPr>
          <w:rFonts w:ascii="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2340174"/>
      <w:docPartObj>
        <w:docPartGallery w:val="Page Numbers (Top of Page)"/>
        <w:docPartUnique/>
      </w:docPartObj>
    </w:sdtPr>
    <w:sdtEndPr>
      <w:rPr>
        <w:rFonts w:ascii="Times New Roman" w:hAnsi="Times New Roman" w:cs="Times New Roman"/>
        <w:noProof/>
        <w:sz w:val="24"/>
        <w:szCs w:val="24"/>
      </w:rPr>
    </w:sdtEndPr>
    <w:sdtContent>
      <w:p w14:paraId="4A13191B" w14:textId="3F7FF2EA" w:rsidR="00E13E5B" w:rsidRPr="009C4579" w:rsidRDefault="00E13E5B" w:rsidP="009C4579">
        <w:pPr>
          <w:pStyle w:val="Header"/>
          <w:jc w:val="center"/>
          <w:rPr>
            <w:rFonts w:ascii="Times New Roman" w:hAnsi="Times New Roman" w:cs="Times New Roman"/>
            <w:sz w:val="24"/>
            <w:szCs w:val="24"/>
          </w:rPr>
        </w:pPr>
        <w:r w:rsidRPr="009C4579">
          <w:rPr>
            <w:rFonts w:ascii="Times New Roman" w:hAnsi="Times New Roman" w:cs="Times New Roman"/>
            <w:sz w:val="24"/>
            <w:szCs w:val="24"/>
          </w:rPr>
          <w:fldChar w:fldCharType="begin"/>
        </w:r>
        <w:r w:rsidRPr="009C4579">
          <w:rPr>
            <w:rFonts w:ascii="Times New Roman" w:hAnsi="Times New Roman" w:cs="Times New Roman"/>
            <w:sz w:val="24"/>
            <w:szCs w:val="24"/>
          </w:rPr>
          <w:instrText xml:space="preserve"> PAGE   \* MERGEFORMAT </w:instrText>
        </w:r>
        <w:r w:rsidRPr="009C4579">
          <w:rPr>
            <w:rFonts w:ascii="Times New Roman" w:hAnsi="Times New Roman" w:cs="Times New Roman"/>
            <w:sz w:val="24"/>
            <w:szCs w:val="24"/>
          </w:rPr>
          <w:fldChar w:fldCharType="separate"/>
        </w:r>
        <w:r w:rsidR="008301B3" w:rsidRPr="009C4579">
          <w:rPr>
            <w:rFonts w:ascii="Times New Roman" w:hAnsi="Times New Roman" w:cs="Times New Roman"/>
            <w:noProof/>
            <w:sz w:val="24"/>
            <w:szCs w:val="24"/>
          </w:rPr>
          <w:t>2</w:t>
        </w:r>
        <w:r w:rsidRPr="009C4579">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11E6"/>
    <w:multiLevelType w:val="multilevel"/>
    <w:tmpl w:val="A3EC36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21940E5"/>
    <w:multiLevelType w:val="hybridMultilevel"/>
    <w:tmpl w:val="54C0D1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8B7683"/>
    <w:multiLevelType w:val="multilevel"/>
    <w:tmpl w:val="8C96C6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9017D47"/>
    <w:multiLevelType w:val="hybridMultilevel"/>
    <w:tmpl w:val="92D20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482878"/>
    <w:multiLevelType w:val="multilevel"/>
    <w:tmpl w:val="5FC6A8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85E6723"/>
    <w:multiLevelType w:val="multilevel"/>
    <w:tmpl w:val="D27A12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33529B2"/>
    <w:multiLevelType w:val="multilevel"/>
    <w:tmpl w:val="8CFE785E"/>
    <w:lvl w:ilvl="0">
      <w:start w:val="1"/>
      <w:numFmt w:val="decimal"/>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15:restartNumberingAfterBreak="0">
    <w:nsid w:val="6B304C8B"/>
    <w:multiLevelType w:val="multilevel"/>
    <w:tmpl w:val="68DE6B24"/>
    <w:lvl w:ilvl="0">
      <w:start w:val="1"/>
      <w:numFmt w:val="decimal"/>
      <w:lvlText w:val="%1."/>
      <w:lvlJc w:val="left"/>
      <w:pPr>
        <w:tabs>
          <w:tab w:val="num" w:pos="1021"/>
        </w:tabs>
        <w:ind w:left="964" w:hanging="397"/>
      </w:pPr>
    </w:lvl>
    <w:lvl w:ilvl="1">
      <w:start w:val="1"/>
      <w:numFmt w:val="decimal"/>
      <w:lvlText w:val="%1.%2."/>
      <w:lvlJc w:val="left"/>
      <w:pPr>
        <w:tabs>
          <w:tab w:val="num" w:pos="1588"/>
        </w:tabs>
        <w:ind w:left="1588" w:hanging="454"/>
      </w:pPr>
    </w:lvl>
    <w:lvl w:ilvl="2">
      <w:start w:val="1"/>
      <w:numFmt w:val="decimal"/>
      <w:lvlText w:val="%1.%2.%3."/>
      <w:lvlJc w:val="left"/>
      <w:pPr>
        <w:tabs>
          <w:tab w:val="num" w:pos="2155"/>
        </w:tabs>
        <w:ind w:left="2155" w:hanging="45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4"/>
  </w:num>
  <w:num w:numId="4">
    <w:abstractNumId w:val="2"/>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FF4"/>
    <w:rsid w:val="00002E7E"/>
    <w:rsid w:val="0002612F"/>
    <w:rsid w:val="000378C1"/>
    <w:rsid w:val="0007397B"/>
    <w:rsid w:val="0007403E"/>
    <w:rsid w:val="000B098E"/>
    <w:rsid w:val="00151BA9"/>
    <w:rsid w:val="00191ABC"/>
    <w:rsid w:val="001E18D9"/>
    <w:rsid w:val="00200F06"/>
    <w:rsid w:val="0022600F"/>
    <w:rsid w:val="0023463D"/>
    <w:rsid w:val="0025570A"/>
    <w:rsid w:val="00256D12"/>
    <w:rsid w:val="00275DC3"/>
    <w:rsid w:val="002A042B"/>
    <w:rsid w:val="002C4BD7"/>
    <w:rsid w:val="003463CF"/>
    <w:rsid w:val="00382921"/>
    <w:rsid w:val="003A38B9"/>
    <w:rsid w:val="003D7839"/>
    <w:rsid w:val="00463684"/>
    <w:rsid w:val="004A27AC"/>
    <w:rsid w:val="004E319D"/>
    <w:rsid w:val="004F59EF"/>
    <w:rsid w:val="00510CBD"/>
    <w:rsid w:val="00531DD4"/>
    <w:rsid w:val="0057099A"/>
    <w:rsid w:val="00594F81"/>
    <w:rsid w:val="00596489"/>
    <w:rsid w:val="005A117A"/>
    <w:rsid w:val="005B0575"/>
    <w:rsid w:val="005C4B6F"/>
    <w:rsid w:val="005E6CCD"/>
    <w:rsid w:val="005F02EE"/>
    <w:rsid w:val="00614C2E"/>
    <w:rsid w:val="00630B85"/>
    <w:rsid w:val="00652285"/>
    <w:rsid w:val="00661CE5"/>
    <w:rsid w:val="0068781C"/>
    <w:rsid w:val="006A14E3"/>
    <w:rsid w:val="006B5235"/>
    <w:rsid w:val="006F2072"/>
    <w:rsid w:val="00714756"/>
    <w:rsid w:val="0074597D"/>
    <w:rsid w:val="00796311"/>
    <w:rsid w:val="007E7791"/>
    <w:rsid w:val="007F0CFD"/>
    <w:rsid w:val="00807856"/>
    <w:rsid w:val="00811B0E"/>
    <w:rsid w:val="0081382D"/>
    <w:rsid w:val="00823045"/>
    <w:rsid w:val="008301B3"/>
    <w:rsid w:val="00841190"/>
    <w:rsid w:val="00841C90"/>
    <w:rsid w:val="00856583"/>
    <w:rsid w:val="008B70DB"/>
    <w:rsid w:val="00902320"/>
    <w:rsid w:val="0096371B"/>
    <w:rsid w:val="00987E63"/>
    <w:rsid w:val="009C4579"/>
    <w:rsid w:val="009E2048"/>
    <w:rsid w:val="00A51A0A"/>
    <w:rsid w:val="00A552BA"/>
    <w:rsid w:val="00A90F2F"/>
    <w:rsid w:val="00AB71FF"/>
    <w:rsid w:val="00AE791D"/>
    <w:rsid w:val="00AF61F6"/>
    <w:rsid w:val="00B16D39"/>
    <w:rsid w:val="00B1720B"/>
    <w:rsid w:val="00B25AE4"/>
    <w:rsid w:val="00B370AB"/>
    <w:rsid w:val="00B40694"/>
    <w:rsid w:val="00B82410"/>
    <w:rsid w:val="00B83EA7"/>
    <w:rsid w:val="00C231EC"/>
    <w:rsid w:val="00C8189D"/>
    <w:rsid w:val="00C8371E"/>
    <w:rsid w:val="00C951BE"/>
    <w:rsid w:val="00C972A5"/>
    <w:rsid w:val="00CD0502"/>
    <w:rsid w:val="00D10D7F"/>
    <w:rsid w:val="00D111E3"/>
    <w:rsid w:val="00D34A59"/>
    <w:rsid w:val="00D3643C"/>
    <w:rsid w:val="00D51E1A"/>
    <w:rsid w:val="00D571AB"/>
    <w:rsid w:val="00DA1FA8"/>
    <w:rsid w:val="00DB1B45"/>
    <w:rsid w:val="00E13E5B"/>
    <w:rsid w:val="00E20200"/>
    <w:rsid w:val="00E27923"/>
    <w:rsid w:val="00E32242"/>
    <w:rsid w:val="00E348C0"/>
    <w:rsid w:val="00E35682"/>
    <w:rsid w:val="00EC1FF4"/>
    <w:rsid w:val="00EE0E4A"/>
    <w:rsid w:val="00EE3878"/>
    <w:rsid w:val="00EF0FB1"/>
    <w:rsid w:val="00F61AE4"/>
    <w:rsid w:val="00F639DA"/>
    <w:rsid w:val="00F827EC"/>
    <w:rsid w:val="00F83D15"/>
    <w:rsid w:val="00FA0762"/>
    <w:rsid w:val="00FA45ED"/>
    <w:rsid w:val="00FB1707"/>
    <w:rsid w:val="00FB65C2"/>
    <w:rsid w:val="00FD5A01"/>
    <w:rsid w:val="00FE1E36"/>
    <w:rsid w:val="00FE34DE"/>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824F80"/>
  <w15:docId w15:val="{9EB83657-C1EF-4E6E-8E6A-F9728778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2DD"/>
    <w:pPr>
      <w:spacing w:after="160" w:line="259" w:lineRule="auto"/>
    </w:pPr>
    <w:rPr>
      <w:color w:val="00000A"/>
      <w:sz w:val="22"/>
    </w:rPr>
  </w:style>
  <w:style w:type="paragraph" w:styleId="Heading2">
    <w:name w:val="heading 2"/>
    <w:basedOn w:val="Normal"/>
    <w:next w:val="Normal"/>
    <w:link w:val="Heading2Char"/>
    <w:uiPriority w:val="9"/>
    <w:semiHidden/>
    <w:unhideWhenUsed/>
    <w:qFormat/>
    <w:rsid w:val="00855C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qFormat/>
    <w:rsid w:val="00E952DD"/>
    <w:rPr>
      <w:sz w:val="20"/>
      <w:szCs w:val="20"/>
    </w:rPr>
  </w:style>
  <w:style w:type="character" w:styleId="FootnoteReference">
    <w:name w:val="footnote reference"/>
    <w:basedOn w:val="DefaultParagraphFont"/>
    <w:unhideWhenUsed/>
    <w:qFormat/>
    <w:rsid w:val="00E952DD"/>
    <w:rPr>
      <w:vertAlign w:val="superscript"/>
    </w:rPr>
  </w:style>
  <w:style w:type="character" w:customStyle="1" w:styleId="Internetasaite">
    <w:name w:val="Interneta saite"/>
    <w:basedOn w:val="DefaultParagraphFont"/>
    <w:uiPriority w:val="99"/>
    <w:unhideWhenUsed/>
    <w:rsid w:val="00A63155"/>
    <w:rPr>
      <w:color w:val="0000FF"/>
      <w:u w:val="single"/>
    </w:rPr>
  </w:style>
  <w:style w:type="character" w:customStyle="1" w:styleId="BalloonTextChar">
    <w:name w:val="Balloon Text Char"/>
    <w:basedOn w:val="DefaultParagraphFont"/>
    <w:link w:val="BalloonText"/>
    <w:uiPriority w:val="99"/>
    <w:semiHidden/>
    <w:qFormat/>
    <w:rsid w:val="00D6747E"/>
    <w:rPr>
      <w:rFonts w:ascii="Tahoma" w:hAnsi="Tahoma" w:cs="Tahoma"/>
      <w:sz w:val="16"/>
      <w:szCs w:val="16"/>
    </w:rPr>
  </w:style>
  <w:style w:type="character" w:styleId="CommentReference">
    <w:name w:val="annotation reference"/>
    <w:basedOn w:val="DefaultParagraphFont"/>
    <w:uiPriority w:val="99"/>
    <w:semiHidden/>
    <w:unhideWhenUsed/>
    <w:qFormat/>
    <w:rsid w:val="00D6747E"/>
    <w:rPr>
      <w:sz w:val="16"/>
      <w:szCs w:val="16"/>
    </w:rPr>
  </w:style>
  <w:style w:type="character" w:customStyle="1" w:styleId="CommentTextChar">
    <w:name w:val="Comment Text Char"/>
    <w:basedOn w:val="DefaultParagraphFont"/>
    <w:link w:val="CommentText"/>
    <w:uiPriority w:val="99"/>
    <w:semiHidden/>
    <w:qFormat/>
    <w:rsid w:val="00D6747E"/>
    <w:rPr>
      <w:sz w:val="20"/>
      <w:szCs w:val="20"/>
    </w:rPr>
  </w:style>
  <w:style w:type="character" w:customStyle="1" w:styleId="CommentSubjectChar">
    <w:name w:val="Comment Subject Char"/>
    <w:basedOn w:val="CommentTextChar"/>
    <w:link w:val="CommentSubject"/>
    <w:uiPriority w:val="99"/>
    <w:semiHidden/>
    <w:qFormat/>
    <w:rsid w:val="00D6747E"/>
    <w:rPr>
      <w:b/>
      <w:bCs/>
      <w:sz w:val="20"/>
      <w:szCs w:val="20"/>
    </w:rPr>
  </w:style>
  <w:style w:type="character" w:customStyle="1" w:styleId="HeaderChar">
    <w:name w:val="Header Char"/>
    <w:basedOn w:val="DefaultParagraphFont"/>
    <w:link w:val="Header"/>
    <w:uiPriority w:val="99"/>
    <w:qFormat/>
    <w:rsid w:val="00B1174C"/>
  </w:style>
  <w:style w:type="character" w:customStyle="1" w:styleId="FooterChar">
    <w:name w:val="Footer Char"/>
    <w:basedOn w:val="DefaultParagraphFont"/>
    <w:link w:val="Footer"/>
    <w:uiPriority w:val="99"/>
    <w:qFormat/>
    <w:rsid w:val="00B1174C"/>
  </w:style>
  <w:style w:type="character" w:customStyle="1" w:styleId="Heading2Char">
    <w:name w:val="Heading 2 Char"/>
    <w:basedOn w:val="DefaultParagraphFont"/>
    <w:link w:val="Heading2"/>
    <w:uiPriority w:val="9"/>
    <w:semiHidden/>
    <w:qFormat/>
    <w:rsid w:val="00855C50"/>
    <w:rPr>
      <w:rFonts w:asciiTheme="majorHAnsi" w:eastAsiaTheme="majorEastAsia" w:hAnsiTheme="majorHAnsi" w:cstheme="majorBidi"/>
      <w:color w:val="2E74B5" w:themeColor="accent1" w:themeShade="BF"/>
      <w:sz w:val="26"/>
      <w:szCs w:val="2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color w:val="808080"/>
      <w:sz w:val="24"/>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Vresrakstzmes">
    <w:name w:val="Vēres rakstzīmes"/>
    <w:qFormat/>
  </w:style>
  <w:style w:type="character" w:customStyle="1" w:styleId="Vresenkurs">
    <w:name w:val="Vēres enkurs"/>
    <w:rPr>
      <w:vertAlign w:val="superscript"/>
    </w:rPr>
  </w:style>
  <w:style w:type="character" w:customStyle="1" w:styleId="Beiguvresenkurs">
    <w:name w:val="Beigu vēres enkurs"/>
    <w:rPr>
      <w:vertAlign w:val="superscript"/>
    </w:rPr>
  </w:style>
  <w:style w:type="character" w:customStyle="1" w:styleId="Beiguvresrakstzme">
    <w:name w:val="Beigu vēres rakstzīme"/>
    <w:qFormat/>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dtjs">
    <w:name w:val="Rādītājs"/>
    <w:basedOn w:val="Normal"/>
    <w:qFormat/>
    <w:pPr>
      <w:suppressLineNumbers/>
    </w:pPr>
    <w:rPr>
      <w:rFonts w:cs="Arial"/>
    </w:rPr>
  </w:style>
  <w:style w:type="paragraph" w:customStyle="1" w:styleId="VPBody">
    <w:name w:val="VP Body"/>
    <w:basedOn w:val="Normal"/>
    <w:qFormat/>
    <w:rsid w:val="00E952DD"/>
    <w:pPr>
      <w:tabs>
        <w:tab w:val="left" w:pos="0"/>
      </w:tabs>
      <w:jc w:val="both"/>
    </w:pPr>
    <w:rPr>
      <w:rFonts w:ascii="Times New Roman" w:hAnsi="Times New Roman" w:cs="Times New Roman"/>
      <w:bCs/>
      <w:sz w:val="24"/>
    </w:rPr>
  </w:style>
  <w:style w:type="paragraph" w:customStyle="1" w:styleId="VPBodyTable">
    <w:name w:val="VP Body Table"/>
    <w:basedOn w:val="VPBody"/>
    <w:qFormat/>
    <w:rsid w:val="00E952DD"/>
    <w:pPr>
      <w:spacing w:after="0"/>
      <w:jc w:val="left"/>
    </w:pPr>
    <w:rPr>
      <w:sz w:val="20"/>
      <w:lang w:val="en-US"/>
    </w:rPr>
  </w:style>
  <w:style w:type="paragraph" w:styleId="FootnoteText">
    <w:name w:val="footnote text"/>
    <w:basedOn w:val="Normal"/>
    <w:link w:val="FootnoteTextChar"/>
  </w:style>
  <w:style w:type="paragraph" w:customStyle="1" w:styleId="VPBullet">
    <w:name w:val="VP Bullet"/>
    <w:basedOn w:val="VPBody"/>
    <w:qFormat/>
    <w:rsid w:val="00E952DD"/>
  </w:style>
  <w:style w:type="paragraph" w:customStyle="1" w:styleId="VPHeading">
    <w:name w:val="VP Heading"/>
    <w:basedOn w:val="Normal"/>
    <w:qFormat/>
    <w:rsid w:val="00E952DD"/>
    <w:pPr>
      <w:keepNext/>
      <w:keepLines/>
      <w:tabs>
        <w:tab w:val="left" w:pos="2552"/>
      </w:tabs>
      <w:spacing w:before="120" w:after="120"/>
      <w:jc w:val="center"/>
      <w:outlineLvl w:val="0"/>
    </w:pPr>
    <w:rPr>
      <w:rFonts w:ascii="Times New Roman" w:eastAsiaTheme="majorEastAsia" w:hAnsi="Times New Roman" w:cstheme="majorBidi"/>
      <w:b/>
      <w:sz w:val="36"/>
      <w:szCs w:val="32"/>
    </w:rPr>
  </w:style>
  <w:style w:type="paragraph" w:styleId="ListParagraph">
    <w:name w:val="List Paragraph"/>
    <w:basedOn w:val="Normal"/>
    <w:uiPriority w:val="34"/>
    <w:qFormat/>
    <w:rsid w:val="000F304F"/>
    <w:pPr>
      <w:ind w:left="720"/>
      <w:contextualSpacing/>
    </w:pPr>
  </w:style>
  <w:style w:type="paragraph" w:styleId="BalloonText">
    <w:name w:val="Balloon Text"/>
    <w:basedOn w:val="Normal"/>
    <w:link w:val="BalloonTextChar"/>
    <w:uiPriority w:val="99"/>
    <w:semiHidden/>
    <w:unhideWhenUsed/>
    <w:qFormat/>
    <w:rsid w:val="00D6747E"/>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D6747E"/>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D6747E"/>
    <w:rPr>
      <w:b/>
      <w:bCs/>
    </w:rPr>
  </w:style>
  <w:style w:type="paragraph" w:styleId="Header">
    <w:name w:val="header"/>
    <w:basedOn w:val="Normal"/>
    <w:link w:val="HeaderChar"/>
    <w:uiPriority w:val="99"/>
    <w:unhideWhenUsed/>
    <w:rsid w:val="00B1174C"/>
    <w:pPr>
      <w:tabs>
        <w:tab w:val="center" w:pos="4153"/>
        <w:tab w:val="right" w:pos="8306"/>
      </w:tabs>
      <w:spacing w:after="0" w:line="240" w:lineRule="auto"/>
    </w:pPr>
  </w:style>
  <w:style w:type="paragraph" w:styleId="Footer">
    <w:name w:val="footer"/>
    <w:basedOn w:val="Normal"/>
    <w:link w:val="FooterChar"/>
    <w:uiPriority w:val="99"/>
    <w:unhideWhenUsed/>
    <w:rsid w:val="00B1174C"/>
    <w:pPr>
      <w:tabs>
        <w:tab w:val="center" w:pos="4153"/>
        <w:tab w:val="right" w:pos="8306"/>
      </w:tabs>
      <w:spacing w:after="0" w:line="240" w:lineRule="auto"/>
    </w:pPr>
  </w:style>
  <w:style w:type="paragraph" w:customStyle="1" w:styleId="VPHeading2">
    <w:name w:val="VP Heading 2"/>
    <w:basedOn w:val="Heading2"/>
    <w:autoRedefine/>
    <w:qFormat/>
    <w:rsid w:val="00855C50"/>
    <w:pPr>
      <w:spacing w:before="160" w:after="120"/>
      <w:jc w:val="both"/>
    </w:pPr>
    <w:rPr>
      <w:rFonts w:ascii="Times New Roman" w:hAnsi="Times New Roman"/>
      <w:b/>
      <w:i/>
      <w:color w:val="000000" w:themeColor="text1"/>
      <w:sz w:val="32"/>
    </w:rPr>
  </w:style>
  <w:style w:type="paragraph" w:customStyle="1" w:styleId="Default">
    <w:name w:val="Default"/>
    <w:qFormat/>
    <w:rsid w:val="007D0080"/>
    <w:rPr>
      <w:rFonts w:ascii="Times New Roman" w:eastAsia="Calibri" w:hAnsi="Times New Roman" w:cs="Times New Roman"/>
      <w:color w:val="000000"/>
      <w:sz w:val="24"/>
      <w:szCs w:val="24"/>
    </w:rPr>
  </w:style>
  <w:style w:type="paragraph" w:customStyle="1" w:styleId="Ietvarasaturs">
    <w:name w:val="Ietvara saturs"/>
    <w:basedOn w:val="Normal"/>
    <w:qFormat/>
  </w:style>
  <w:style w:type="table" w:styleId="TableGrid">
    <w:name w:val="Table Grid"/>
    <w:basedOn w:val="TableNormal"/>
    <w:uiPriority w:val="99"/>
    <w:rsid w:val="00E952DD"/>
    <w:pPr>
      <w:spacing w:before="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E952D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C972A5"/>
    <w:rPr>
      <w:color w:val="0563C1" w:themeColor="hyperlink"/>
      <w:u w:val="single"/>
    </w:rPr>
  </w:style>
  <w:style w:type="character" w:customStyle="1" w:styleId="UnresolvedMention1">
    <w:name w:val="Unresolved Mention1"/>
    <w:basedOn w:val="DefaultParagraphFont"/>
    <w:uiPriority w:val="99"/>
    <w:semiHidden/>
    <w:unhideWhenUsed/>
    <w:rsid w:val="00C972A5"/>
    <w:rPr>
      <w:color w:val="605E5C"/>
      <w:shd w:val="clear" w:color="auto" w:fill="E1DFDD"/>
    </w:rPr>
  </w:style>
  <w:style w:type="paragraph" w:customStyle="1" w:styleId="naisf">
    <w:name w:val="naisf"/>
    <w:basedOn w:val="Normal"/>
    <w:rsid w:val="009C4579"/>
    <w:pPr>
      <w:spacing w:before="75" w:after="75" w:line="240" w:lineRule="auto"/>
      <w:ind w:firstLine="375"/>
      <w:jc w:val="both"/>
    </w:pPr>
    <w:rPr>
      <w:rFonts w:ascii="Times New Roman" w:eastAsia="Times New Roman" w:hAnsi="Times New Roman" w:cs="Times New Roman"/>
      <w:color w:val="auto"/>
      <w:sz w:val="24"/>
      <w:szCs w:val="24"/>
      <w:lang w:eastAsia="lv-LV"/>
    </w:rPr>
  </w:style>
  <w:style w:type="paragraph" w:styleId="Revision">
    <w:name w:val="Revision"/>
    <w:hidden/>
    <w:uiPriority w:val="99"/>
    <w:semiHidden/>
    <w:rsid w:val="0025570A"/>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23257-17E2-4EDC-ADA0-DE250F4F0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5572</Words>
  <Characters>3177</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MK rīkojuma pielikums</vt:lpstr>
      <vt:lpstr>MK rīkojuma pielikums</vt:lpstr>
    </vt:vector>
  </TitlesOfParts>
  <Company>Vides aizsardzības un reģionālās attīstības ministrija</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pielikums</dc:title>
  <dc:subject>Projekts “Eksporta un e-komercijas procesi e-muitā”</dc:subject>
  <dc:creator>Lelda Kalniņa</dc:creator>
  <dc:description>lelda.kalnina@varam.gov.lv</dc:description>
  <cp:lastModifiedBy>Leontīne Babkina</cp:lastModifiedBy>
  <cp:revision>28</cp:revision>
  <cp:lastPrinted>2020-09-07T13:31:00Z</cp:lastPrinted>
  <dcterms:created xsi:type="dcterms:W3CDTF">2021-02-15T09:13:00Z</dcterms:created>
  <dcterms:modified xsi:type="dcterms:W3CDTF">2021-04-06T07:42:00Z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Vides aizsardzības un reģionālās attīstības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