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0241" w14:textId="77777777" w:rsidR="003C55CB" w:rsidRDefault="005F7A8C">
      <w:pPr>
        <w:spacing w:after="0" w:line="240" w:lineRule="auto"/>
        <w:jc w:val="center"/>
        <w:rPr>
          <w:rFonts w:ascii="Quattrocento Sans" w:eastAsia="Quattrocento Sans" w:hAnsi="Quattrocento Sans" w:cs="Quattrocento Sans"/>
          <w:sz w:val="28"/>
          <w:szCs w:val="28"/>
        </w:rPr>
      </w:pPr>
      <w:r>
        <w:rPr>
          <w:rFonts w:ascii="Times New Roman" w:eastAsia="Times New Roman" w:hAnsi="Times New Roman" w:cs="Times New Roman"/>
          <w:b/>
          <w:sz w:val="28"/>
          <w:szCs w:val="28"/>
        </w:rPr>
        <w:t>Ministru kabineta noteikumu projekta "Grozījumi Ministru kabineta 2020. gada 9. jūnija noteikumos Nr. 360 "Epidemioloģiskās drošības pasākumi Covid-19 infekcijas izplatības ierobežošanai"" sākotnējās ietekmes novērtējuma ziņojums (anotācija)</w:t>
      </w:r>
      <w:r>
        <w:rPr>
          <w:rFonts w:ascii="Times New Roman" w:eastAsia="Times New Roman" w:hAnsi="Times New Roman" w:cs="Times New Roman"/>
          <w:sz w:val="28"/>
          <w:szCs w:val="28"/>
        </w:rPr>
        <w:t> </w:t>
      </w:r>
    </w:p>
    <w:p w14:paraId="381761F0" w14:textId="77777777" w:rsidR="003C55CB" w:rsidRDefault="005F7A8C">
      <w:pPr>
        <w:spacing w:after="0" w:line="240" w:lineRule="auto"/>
        <w:ind w:firstLine="300"/>
        <w:jc w:val="center"/>
        <w:rPr>
          <w:rFonts w:ascii="Quattrocento Sans" w:eastAsia="Quattrocento Sans" w:hAnsi="Quattrocento Sans" w:cs="Quattrocento Sans"/>
          <w:sz w:val="28"/>
          <w:szCs w:val="28"/>
        </w:rPr>
      </w:pPr>
      <w:r>
        <w:rPr>
          <w:rFonts w:ascii="Times New Roman" w:eastAsia="Times New Roman" w:hAnsi="Times New Roman" w:cs="Times New Roman"/>
          <w:sz w:val="28"/>
          <w:szCs w:val="28"/>
        </w:rPr>
        <w:t> </w:t>
      </w:r>
    </w:p>
    <w:p w14:paraId="7415045C" w14:textId="77777777" w:rsidR="003C55CB" w:rsidRDefault="005F7A8C">
      <w:pPr>
        <w:spacing w:after="0" w:line="240" w:lineRule="auto"/>
        <w:ind w:firstLine="300"/>
        <w:jc w:val="center"/>
        <w:rPr>
          <w:rFonts w:ascii="Quattrocento Sans" w:eastAsia="Quattrocento Sans" w:hAnsi="Quattrocento Sans" w:cs="Quattrocento Sans"/>
          <w:sz w:val="28"/>
          <w:szCs w:val="28"/>
        </w:rPr>
      </w:pPr>
      <w:r>
        <w:rPr>
          <w:rFonts w:ascii="Times New Roman" w:eastAsia="Times New Roman" w:hAnsi="Times New Roman" w:cs="Times New Roman"/>
          <w:sz w:val="28"/>
          <w:szCs w:val="28"/>
        </w:rPr>
        <w:t> </w:t>
      </w:r>
    </w:p>
    <w:tbl>
      <w:tblPr>
        <w:tblStyle w:val="a"/>
        <w:tblW w:w="849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60"/>
        <w:gridCol w:w="6237"/>
      </w:tblGrid>
      <w:tr w:rsidR="003C55CB" w:rsidRPr="00951833" w14:paraId="0E755F8D" w14:textId="77777777" w:rsidTr="00FA3B59">
        <w:tc>
          <w:tcPr>
            <w:tcW w:w="84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55524E5" w14:textId="77777777" w:rsidR="003C55CB" w:rsidRPr="00951833" w:rsidRDefault="005F7A8C">
            <w:pPr>
              <w:spacing w:after="0" w:line="240" w:lineRule="auto"/>
              <w:jc w:val="center"/>
              <w:rPr>
                <w:rFonts w:ascii="Times New Roman" w:eastAsia="Times New Roman" w:hAnsi="Times New Roman" w:cs="Times New Roman"/>
                <w:sz w:val="24"/>
                <w:szCs w:val="24"/>
              </w:rPr>
            </w:pPr>
            <w:r w:rsidRPr="00951833">
              <w:rPr>
                <w:rFonts w:ascii="Times New Roman" w:eastAsia="Times New Roman" w:hAnsi="Times New Roman" w:cs="Times New Roman"/>
                <w:b/>
                <w:sz w:val="24"/>
                <w:szCs w:val="24"/>
              </w:rPr>
              <w:t>Tiesību akta projekta anotācijas kopsavilkums</w:t>
            </w:r>
            <w:r w:rsidRPr="00951833">
              <w:rPr>
                <w:rFonts w:ascii="Times New Roman" w:eastAsia="Times New Roman" w:hAnsi="Times New Roman" w:cs="Times New Roman"/>
                <w:sz w:val="24"/>
                <w:szCs w:val="24"/>
              </w:rPr>
              <w:t> </w:t>
            </w:r>
          </w:p>
        </w:tc>
      </w:tr>
      <w:tr w:rsidR="003C55CB" w:rsidRPr="00951833" w14:paraId="7C161A5F" w14:textId="77777777" w:rsidTr="00FA3B59">
        <w:tc>
          <w:tcPr>
            <w:tcW w:w="2260" w:type="dxa"/>
            <w:tcBorders>
              <w:top w:val="single" w:sz="6" w:space="0" w:color="000000"/>
              <w:left w:val="single" w:sz="6" w:space="0" w:color="000000"/>
              <w:bottom w:val="single" w:sz="6" w:space="0" w:color="000000"/>
              <w:right w:val="single" w:sz="6" w:space="0" w:color="000000"/>
            </w:tcBorders>
            <w:shd w:val="clear" w:color="auto" w:fill="FFFFFF"/>
          </w:tcPr>
          <w:p w14:paraId="47DF6F73" w14:textId="77777777" w:rsidR="003C55CB" w:rsidRPr="00951833" w:rsidRDefault="005F7A8C">
            <w:pPr>
              <w:spacing w:after="0" w:line="240" w:lineRule="auto"/>
              <w:jc w:val="both"/>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Mērķis, risinājums un projekta spēkā stāšanās laiks</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61C376B3" w14:textId="257E0687" w:rsidR="003C55CB" w:rsidRPr="00951833" w:rsidRDefault="00DE0778">
            <w:pPr>
              <w:spacing w:after="0" w:line="240" w:lineRule="auto"/>
              <w:ind w:left="105"/>
              <w:jc w:val="both"/>
              <w:rPr>
                <w:rFonts w:ascii="Times New Roman" w:eastAsia="Times New Roman" w:hAnsi="Times New Roman" w:cs="Times New Roman"/>
                <w:sz w:val="24"/>
                <w:szCs w:val="24"/>
              </w:rPr>
            </w:pPr>
            <w:bookmarkStart w:id="0" w:name="_Hlk10534086"/>
            <w:r w:rsidRPr="009E60C7">
              <w:rPr>
                <w:rFonts w:ascii="Times New Roman" w:eastAsia="Times New Roman" w:hAnsi="Times New Roman" w:cs="Times New Roman"/>
                <w:bCs/>
                <w:sz w:val="24"/>
                <w:szCs w:val="24"/>
              </w:rPr>
              <w:t xml:space="preserve">Ministru kabineta noteikumu projekta </w:t>
            </w:r>
            <w:r w:rsidRPr="004A678C">
              <w:rPr>
                <w:rFonts w:ascii="Times New Roman" w:eastAsia="Times New Roman" w:hAnsi="Times New Roman" w:cs="Times New Roman"/>
                <w:bCs/>
                <w:sz w:val="24"/>
                <w:szCs w:val="24"/>
              </w:rPr>
              <w:t>"</w:t>
            </w:r>
            <w:r w:rsidRPr="009E60C7">
              <w:rPr>
                <w:rFonts w:ascii="Times New Roman" w:eastAsia="Times New Roman" w:hAnsi="Times New Roman" w:cs="Times New Roman"/>
                <w:bCs/>
                <w:sz w:val="24"/>
                <w:szCs w:val="24"/>
              </w:rPr>
              <w:t>Grozījum</w:t>
            </w:r>
            <w:r>
              <w:rPr>
                <w:rFonts w:ascii="Times New Roman" w:eastAsia="Times New Roman" w:hAnsi="Times New Roman" w:cs="Times New Roman"/>
                <w:bCs/>
                <w:sz w:val="24"/>
                <w:szCs w:val="24"/>
              </w:rPr>
              <w:t>i</w:t>
            </w:r>
            <w:r w:rsidRPr="009E60C7">
              <w:rPr>
                <w:rFonts w:ascii="Times New Roman" w:eastAsia="Times New Roman" w:hAnsi="Times New Roman" w:cs="Times New Roman"/>
                <w:bCs/>
                <w:sz w:val="24"/>
                <w:szCs w:val="24"/>
              </w:rPr>
              <w:t xml:space="preserve"> Ministru kabineta 2020.</w:t>
            </w:r>
            <w:r>
              <w:rPr>
                <w:rFonts w:ascii="Times New Roman" w:eastAsia="Times New Roman" w:hAnsi="Times New Roman" w:cs="Times New Roman"/>
                <w:bCs/>
                <w:sz w:val="24"/>
                <w:szCs w:val="24"/>
              </w:rPr>
              <w:t> </w:t>
            </w:r>
            <w:r w:rsidRPr="009E60C7">
              <w:rPr>
                <w:rFonts w:ascii="Times New Roman" w:eastAsia="Times New Roman" w:hAnsi="Times New Roman" w:cs="Times New Roman"/>
                <w:bCs/>
                <w:sz w:val="24"/>
                <w:szCs w:val="24"/>
              </w:rPr>
              <w:t>gada 9.</w:t>
            </w:r>
            <w:r>
              <w:rPr>
                <w:rFonts w:ascii="Times New Roman" w:eastAsia="Times New Roman" w:hAnsi="Times New Roman" w:cs="Times New Roman"/>
                <w:bCs/>
                <w:sz w:val="24"/>
                <w:szCs w:val="24"/>
              </w:rPr>
              <w:t> </w:t>
            </w:r>
            <w:r w:rsidRPr="009E60C7">
              <w:rPr>
                <w:rFonts w:ascii="Times New Roman" w:eastAsia="Times New Roman" w:hAnsi="Times New Roman" w:cs="Times New Roman"/>
                <w:bCs/>
                <w:sz w:val="24"/>
                <w:szCs w:val="24"/>
              </w:rPr>
              <w:t>jūnija noteikumos Nr.</w:t>
            </w:r>
            <w:r>
              <w:rPr>
                <w:rFonts w:ascii="Times New Roman" w:eastAsia="Times New Roman" w:hAnsi="Times New Roman" w:cs="Times New Roman"/>
                <w:bCs/>
                <w:sz w:val="24"/>
                <w:szCs w:val="24"/>
              </w:rPr>
              <w:t> </w:t>
            </w:r>
            <w:r w:rsidRPr="009E60C7">
              <w:rPr>
                <w:rFonts w:ascii="Times New Roman" w:eastAsia="Times New Roman" w:hAnsi="Times New Roman" w:cs="Times New Roman"/>
                <w:bCs/>
                <w:sz w:val="24"/>
                <w:szCs w:val="24"/>
              </w:rPr>
              <w:t xml:space="preserve">360 </w:t>
            </w:r>
            <w:r w:rsidRPr="004A678C">
              <w:rPr>
                <w:rFonts w:ascii="Times New Roman" w:eastAsia="Times New Roman" w:hAnsi="Times New Roman" w:cs="Times New Roman"/>
                <w:bCs/>
                <w:sz w:val="24"/>
                <w:szCs w:val="24"/>
              </w:rPr>
              <w:t>"</w:t>
            </w:r>
            <w:r w:rsidRPr="009E60C7">
              <w:rPr>
                <w:rFonts w:ascii="Times New Roman" w:eastAsia="Times New Roman" w:hAnsi="Times New Roman" w:cs="Times New Roman"/>
                <w:bCs/>
                <w:sz w:val="24"/>
                <w:szCs w:val="24"/>
              </w:rPr>
              <w:t>Epidemioloģiskās drošības pasākumi Covid-19 infekcijas izplatības ierobežošanai</w:t>
            </w:r>
            <w:r w:rsidRPr="004A678C">
              <w:rPr>
                <w:rFonts w:ascii="Times New Roman" w:eastAsia="Times New Roman" w:hAnsi="Times New Roman" w:cs="Times New Roman"/>
                <w:bCs/>
                <w:sz w:val="24"/>
                <w:szCs w:val="24"/>
              </w:rPr>
              <w:t>""</w:t>
            </w:r>
            <w:r w:rsidRPr="009E60C7">
              <w:rPr>
                <w:rFonts w:ascii="Times New Roman" w:eastAsia="Times New Roman" w:hAnsi="Times New Roman" w:cs="Times New Roman"/>
                <w:bCs/>
                <w:sz w:val="24"/>
                <w:szCs w:val="24"/>
              </w:rPr>
              <w:t xml:space="preserve"> (turpmāk </w:t>
            </w:r>
            <w:r w:rsidRPr="0079528B">
              <w:rPr>
                <w:rFonts w:ascii="Times New Roman" w:hAnsi="Times New Roman" w:cs="Times New Roman"/>
                <w:color w:val="000000" w:themeColor="text1"/>
                <w:sz w:val="24"/>
                <w:szCs w:val="24"/>
              </w:rPr>
              <w:t>–</w:t>
            </w:r>
            <w:r w:rsidRPr="009E60C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n</w:t>
            </w:r>
            <w:r w:rsidRPr="009E60C7">
              <w:rPr>
                <w:rFonts w:ascii="Times New Roman" w:eastAsia="Times New Roman" w:hAnsi="Times New Roman" w:cs="Times New Roman"/>
                <w:bCs/>
                <w:sz w:val="24"/>
                <w:szCs w:val="24"/>
              </w:rPr>
              <w:t>oteikumu projekts) mērķis ir</w:t>
            </w:r>
            <w:bookmarkEnd w:id="0"/>
            <w:r>
              <w:rPr>
                <w:rFonts w:ascii="Times New Roman" w:eastAsia="Times New Roman" w:hAnsi="Times New Roman" w:cs="Times New Roman"/>
                <w:bCs/>
                <w:sz w:val="24"/>
                <w:szCs w:val="24"/>
              </w:rPr>
              <w:t xml:space="preserve"> </w:t>
            </w:r>
            <w:r w:rsidR="005F7A8C" w:rsidRPr="00951833">
              <w:rPr>
                <w:rFonts w:ascii="Times New Roman" w:eastAsia="Times New Roman" w:hAnsi="Times New Roman" w:cs="Times New Roman"/>
                <w:sz w:val="24"/>
                <w:szCs w:val="24"/>
              </w:rPr>
              <w:t>noteikt personu vakcinācijas pret SARS-Covid-19 informācijas sistēmas izveidošanas un darbības tiesisko pamatu</w:t>
            </w:r>
            <w:r w:rsidR="002E1CAF">
              <w:rPr>
                <w:rFonts w:ascii="Times New Roman" w:eastAsia="Times New Roman" w:hAnsi="Times New Roman" w:cs="Times New Roman"/>
                <w:sz w:val="24"/>
                <w:szCs w:val="24"/>
              </w:rPr>
              <w:t>, kā arī veikt precizējumus epidemioloģiskās drošības prasībās.</w:t>
            </w:r>
          </w:p>
          <w:p w14:paraId="22ADAEC2" w14:textId="77777777" w:rsidR="003C55CB" w:rsidRPr="00951833" w:rsidRDefault="005F7A8C">
            <w:pPr>
              <w:spacing w:after="0" w:line="240" w:lineRule="auto"/>
              <w:ind w:left="105"/>
              <w:jc w:val="both"/>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Noteikumu projekts stāsies spēkā vispārējā kārtībā.</w:t>
            </w:r>
          </w:p>
        </w:tc>
      </w:tr>
    </w:tbl>
    <w:p w14:paraId="76FE9CCE" w14:textId="77777777" w:rsidR="003C55CB" w:rsidRPr="00951833" w:rsidRDefault="005F7A8C">
      <w:pPr>
        <w:spacing w:after="0" w:line="240" w:lineRule="auto"/>
        <w:ind w:firstLine="300"/>
        <w:jc w:val="both"/>
        <w:rPr>
          <w:rFonts w:ascii="Quattrocento Sans" w:eastAsia="Quattrocento Sans" w:hAnsi="Quattrocento Sans" w:cs="Quattrocento Sans"/>
          <w:sz w:val="24"/>
          <w:szCs w:val="24"/>
        </w:rPr>
      </w:pPr>
      <w:r w:rsidRPr="00951833">
        <w:rPr>
          <w:rFonts w:ascii="Times New Roman" w:eastAsia="Times New Roman" w:hAnsi="Times New Roman" w:cs="Times New Roman"/>
          <w:sz w:val="24"/>
          <w:szCs w:val="24"/>
        </w:rPr>
        <w:t> </w:t>
      </w:r>
    </w:p>
    <w:tbl>
      <w:tblPr>
        <w:tblStyle w:val="a0"/>
        <w:tblW w:w="849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86"/>
        <w:gridCol w:w="2107"/>
        <w:gridCol w:w="5904"/>
      </w:tblGrid>
      <w:tr w:rsidR="003C55CB" w:rsidRPr="00951833" w14:paraId="4494F9C4" w14:textId="77777777" w:rsidTr="00FA3B59">
        <w:tc>
          <w:tcPr>
            <w:tcW w:w="8497"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0D27310" w14:textId="77777777" w:rsidR="003C55CB" w:rsidRPr="00951833" w:rsidRDefault="005F7A8C">
            <w:pPr>
              <w:spacing w:after="0" w:line="240" w:lineRule="auto"/>
              <w:jc w:val="center"/>
              <w:rPr>
                <w:rFonts w:ascii="Times New Roman" w:eastAsia="Times New Roman" w:hAnsi="Times New Roman" w:cs="Times New Roman"/>
                <w:sz w:val="24"/>
                <w:szCs w:val="24"/>
              </w:rPr>
            </w:pPr>
            <w:r w:rsidRPr="00951833">
              <w:rPr>
                <w:rFonts w:ascii="Times New Roman" w:eastAsia="Times New Roman" w:hAnsi="Times New Roman" w:cs="Times New Roman"/>
                <w:b/>
                <w:sz w:val="24"/>
                <w:szCs w:val="24"/>
              </w:rPr>
              <w:t>I. Tiesību akta projekta izstrādes nepieciešamība</w:t>
            </w:r>
            <w:r w:rsidRPr="00951833">
              <w:rPr>
                <w:rFonts w:ascii="Times New Roman" w:eastAsia="Times New Roman" w:hAnsi="Times New Roman" w:cs="Times New Roman"/>
                <w:sz w:val="24"/>
                <w:szCs w:val="24"/>
              </w:rPr>
              <w:t> </w:t>
            </w:r>
          </w:p>
        </w:tc>
      </w:tr>
      <w:tr w:rsidR="003C55CB" w:rsidRPr="00951833" w14:paraId="1402CDB5" w14:textId="77777777" w:rsidTr="00FA3B59">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3E9C96" w14:textId="77777777" w:rsidR="003C55CB" w:rsidRPr="00951833" w:rsidRDefault="005F7A8C">
            <w:pPr>
              <w:spacing w:after="0" w:line="240" w:lineRule="auto"/>
              <w:jc w:val="center"/>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1. </w:t>
            </w:r>
          </w:p>
        </w:tc>
        <w:tc>
          <w:tcPr>
            <w:tcW w:w="21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09EBCD" w14:textId="77777777" w:rsidR="003C55CB" w:rsidRPr="00951833" w:rsidRDefault="005F7A8C">
            <w:pPr>
              <w:spacing w:after="0" w:line="240" w:lineRule="auto"/>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Pamatojums </w:t>
            </w:r>
          </w:p>
        </w:tc>
        <w:tc>
          <w:tcPr>
            <w:tcW w:w="5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A7F1FD" w14:textId="77777777" w:rsidR="003C55CB" w:rsidRPr="00951833" w:rsidRDefault="005F7A8C">
            <w:pPr>
              <w:spacing w:after="0" w:line="240" w:lineRule="auto"/>
              <w:ind w:left="105" w:right="105"/>
              <w:jc w:val="both"/>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Covid-19 infekcijas izplatības pārvaldības likuma 6.</w:t>
            </w:r>
            <w:r w:rsidRPr="00951833">
              <w:rPr>
                <w:rFonts w:ascii="Times New Roman" w:eastAsia="Times New Roman" w:hAnsi="Times New Roman" w:cs="Times New Roman"/>
                <w:sz w:val="24"/>
                <w:szCs w:val="24"/>
                <w:vertAlign w:val="superscript"/>
              </w:rPr>
              <w:t xml:space="preserve">4 </w:t>
            </w:r>
            <w:r w:rsidRPr="00951833">
              <w:rPr>
                <w:rFonts w:ascii="Times New Roman" w:eastAsia="Times New Roman" w:hAnsi="Times New Roman" w:cs="Times New Roman"/>
                <w:sz w:val="24"/>
                <w:szCs w:val="24"/>
              </w:rPr>
              <w:t>panta otrā daļa.</w:t>
            </w:r>
          </w:p>
          <w:p w14:paraId="6FFB3A91" w14:textId="77777777" w:rsidR="003C55CB" w:rsidRPr="00951833" w:rsidRDefault="005F7A8C">
            <w:pPr>
              <w:spacing w:after="0" w:line="240" w:lineRule="auto"/>
              <w:ind w:left="105" w:right="105"/>
              <w:jc w:val="both"/>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Ministru kabineta 2021. gada 26. janvāra protokola Nr. 9, 5 § “Informatīvais ziņojums “Par vakcinācijas procesa pārvaldības vajadzībām atbilstoša informācijas tehnoloģiju (IT) risinājuma izveidi””. </w:t>
            </w:r>
          </w:p>
        </w:tc>
      </w:tr>
      <w:tr w:rsidR="003C55CB" w14:paraId="0E74F891" w14:textId="77777777" w:rsidTr="00FA3B59">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9A4423" w14:textId="77777777" w:rsidR="003C55CB" w:rsidRDefault="005F7A8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p>
        </w:tc>
        <w:tc>
          <w:tcPr>
            <w:tcW w:w="21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34D313" w14:textId="77777777" w:rsidR="003C55CB" w:rsidRPr="00951833" w:rsidRDefault="005F7A8C">
            <w:pPr>
              <w:spacing w:after="0" w:line="240" w:lineRule="auto"/>
              <w:rPr>
                <w:rFonts w:ascii="Times New Roman" w:eastAsia="Times New Roman" w:hAnsi="Times New Roman" w:cs="Times New Roman"/>
                <w:sz w:val="24"/>
                <w:szCs w:val="24"/>
              </w:rPr>
            </w:pPr>
            <w:r w:rsidRPr="00951833">
              <w:rPr>
                <w:rFonts w:ascii="Times New Roman" w:eastAsia="Times New Roman" w:hAnsi="Times New Roman" w:cs="Times New Roman"/>
                <w:sz w:val="24"/>
                <w:szCs w:val="24"/>
              </w:rPr>
              <w:t>Pašreizējā situācija un problēmas, kuru risināšanai tiesību akta projekts izstrādāts, tiesiskā regulējuma mērķis un būtība </w:t>
            </w:r>
          </w:p>
          <w:p w14:paraId="54924A01"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0B2DFADB"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DFD6C03"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E25A1BA"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04BA597B"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7C076F5D"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44483F04"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22A65C97"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633AC20E"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60336B93" w14:textId="77777777" w:rsidR="003C55CB" w:rsidRDefault="005F7A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9EB184" w14:textId="610C4680" w:rsidR="007C2762" w:rsidRPr="00887376" w:rsidRDefault="007C2762" w:rsidP="007C2762">
            <w:pPr>
              <w:pStyle w:val="ListParagraph"/>
              <w:numPr>
                <w:ilvl w:val="0"/>
                <w:numId w:val="1"/>
              </w:numPr>
              <w:spacing w:after="0" w:line="240" w:lineRule="auto"/>
              <w:ind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xml:space="preserve">Lai novērstu neprecizitāti </w:t>
            </w:r>
            <w:r w:rsidR="00DE0778">
              <w:rPr>
                <w:rFonts w:ascii="Times New Roman" w:eastAsia="Times New Roman" w:hAnsi="Times New Roman" w:cs="Times New Roman"/>
                <w:sz w:val="24"/>
                <w:szCs w:val="24"/>
              </w:rPr>
              <w:t xml:space="preserve">Ministru kabineta </w:t>
            </w:r>
            <w:r w:rsidR="00DE0778" w:rsidRPr="00DE0778">
              <w:rPr>
                <w:rFonts w:ascii="Times New Roman" w:eastAsia="Times New Roman" w:hAnsi="Times New Roman" w:cs="Times New Roman"/>
                <w:sz w:val="24"/>
                <w:szCs w:val="24"/>
              </w:rPr>
              <w:t>2020. gada 9. jūnija noteikum</w:t>
            </w:r>
            <w:r w:rsidR="00DE0778">
              <w:rPr>
                <w:rFonts w:ascii="Times New Roman" w:eastAsia="Times New Roman" w:hAnsi="Times New Roman" w:cs="Times New Roman"/>
                <w:sz w:val="24"/>
                <w:szCs w:val="24"/>
              </w:rPr>
              <w:t>os</w:t>
            </w:r>
            <w:r w:rsidR="00DE0778" w:rsidRPr="00DE0778">
              <w:rPr>
                <w:rFonts w:ascii="Times New Roman" w:eastAsia="Times New Roman" w:hAnsi="Times New Roman" w:cs="Times New Roman"/>
                <w:sz w:val="24"/>
                <w:szCs w:val="24"/>
              </w:rPr>
              <w:t xml:space="preserve"> Nr. 360 "Epidemioloģiskās drošības pasākumi Covid-19 infekcijas izplatības ierobežošanai" (turpmāk – noteikumi)</w:t>
            </w:r>
            <w:r w:rsidR="00DE0778">
              <w:rPr>
                <w:rFonts w:ascii="Times New Roman" w:eastAsia="Times New Roman" w:hAnsi="Times New Roman" w:cs="Times New Roman"/>
                <w:sz w:val="24"/>
                <w:szCs w:val="24"/>
              </w:rPr>
              <w:t xml:space="preserve"> </w:t>
            </w:r>
            <w:r w:rsidRPr="00887376">
              <w:rPr>
                <w:rFonts w:ascii="Times New Roman" w:eastAsia="Times New Roman" w:hAnsi="Times New Roman" w:cs="Times New Roman"/>
                <w:sz w:val="24"/>
                <w:szCs w:val="24"/>
              </w:rPr>
              <w:t>attiecībā uz augstskolu programmas apguvi un to pielīdzinātu vispārējiem principiem augstākās izglītības programmu apguvei ļoti augsta riska Covid-19 izplatības apstākļos, nepieciešams svītrot punktu, kas paredz atsevišķu regulējumu augstākās izglītības programmu apguve programmās veselība un veterinārmedicīna un paredzot šajās programmās iespēju tāpat kā citās augstskolās klātienē īstenot praktiskās nodarbības gadījumos, ja to nav iespējams īstenot attālināti un, ja praktiskās programmas apguvi nav iespējams atlikt uz nākamo mācību periodu, piemēram, ja tas ir nepieciešams kvalifikācijas un diploma ieguvei vai arī tas ir saistīts ar kvalificēšanos pārejai uz nākamo kursu. Ņemot vērā to, ka veselības programmas ietvarā praktiskās daļas apguve notiek ārstniecības iestād</w:t>
            </w:r>
            <w:r w:rsidR="00DE0778">
              <w:rPr>
                <w:rFonts w:ascii="Times New Roman" w:eastAsia="Times New Roman" w:hAnsi="Times New Roman" w:cs="Times New Roman"/>
                <w:sz w:val="24"/>
                <w:szCs w:val="24"/>
              </w:rPr>
              <w:t>ē</w:t>
            </w:r>
            <w:r w:rsidRPr="00887376">
              <w:rPr>
                <w:rFonts w:ascii="Times New Roman" w:eastAsia="Times New Roman" w:hAnsi="Times New Roman" w:cs="Times New Roman"/>
                <w:sz w:val="24"/>
                <w:szCs w:val="24"/>
              </w:rPr>
              <w:t>s, kur ir augsts risks saistībā ar Covid-19 risku, tiek paredzēts, ka ārstniecības ie</w:t>
            </w:r>
            <w:r w:rsidR="00F6453B" w:rsidRPr="00887376">
              <w:rPr>
                <w:rFonts w:ascii="Times New Roman" w:eastAsia="Times New Roman" w:hAnsi="Times New Roman" w:cs="Times New Roman"/>
                <w:sz w:val="24"/>
                <w:szCs w:val="24"/>
              </w:rPr>
              <w:t>s</w:t>
            </w:r>
            <w:r w:rsidRPr="00887376">
              <w:rPr>
                <w:rFonts w:ascii="Times New Roman" w:eastAsia="Times New Roman" w:hAnsi="Times New Roman" w:cs="Times New Roman"/>
                <w:sz w:val="24"/>
                <w:szCs w:val="24"/>
              </w:rPr>
              <w:t>tāde var arī a</w:t>
            </w:r>
            <w:r w:rsidR="00F6453B" w:rsidRPr="00887376">
              <w:rPr>
                <w:rFonts w:ascii="Times New Roman" w:eastAsia="Times New Roman" w:hAnsi="Times New Roman" w:cs="Times New Roman"/>
                <w:sz w:val="24"/>
                <w:szCs w:val="24"/>
              </w:rPr>
              <w:t>t</w:t>
            </w:r>
            <w:r w:rsidRPr="00887376">
              <w:rPr>
                <w:rFonts w:ascii="Times New Roman" w:eastAsia="Times New Roman" w:hAnsi="Times New Roman" w:cs="Times New Roman"/>
                <w:sz w:val="24"/>
                <w:szCs w:val="24"/>
              </w:rPr>
              <w:t xml:space="preserve">teikt </w:t>
            </w:r>
            <w:r w:rsidR="00F6453B" w:rsidRPr="00887376">
              <w:rPr>
                <w:rFonts w:ascii="Times New Roman" w:eastAsia="Times New Roman" w:hAnsi="Times New Roman" w:cs="Times New Roman"/>
                <w:sz w:val="24"/>
                <w:szCs w:val="24"/>
              </w:rPr>
              <w:t xml:space="preserve">praktiskās daļas apguvi vai </w:t>
            </w:r>
            <w:r w:rsidR="00DE0778">
              <w:rPr>
                <w:rFonts w:ascii="Times New Roman" w:eastAsia="Times New Roman" w:hAnsi="Times New Roman" w:cs="Times New Roman"/>
                <w:sz w:val="24"/>
                <w:szCs w:val="24"/>
              </w:rPr>
              <w:t>pa</w:t>
            </w:r>
            <w:r w:rsidR="00F6453B" w:rsidRPr="00887376">
              <w:rPr>
                <w:rFonts w:ascii="Times New Roman" w:eastAsia="Times New Roman" w:hAnsi="Times New Roman" w:cs="Times New Roman"/>
                <w:sz w:val="24"/>
                <w:szCs w:val="24"/>
              </w:rPr>
              <w:t xml:space="preserve">redzēt mazākam studentu skaitam, piemēram individuāli, ja ārstniecības iestāde saskata epidemioloģiskās drošības riskus. </w:t>
            </w:r>
          </w:p>
          <w:p w14:paraId="6AFB7224" w14:textId="7DECAA27" w:rsidR="007C2762" w:rsidRPr="00887376" w:rsidRDefault="007C2762" w:rsidP="007C2762">
            <w:pPr>
              <w:pStyle w:val="ListParagraph"/>
              <w:numPr>
                <w:ilvl w:val="0"/>
                <w:numId w:val="1"/>
              </w:numPr>
              <w:spacing w:after="0" w:line="240" w:lineRule="auto"/>
              <w:ind w:right="105"/>
              <w:jc w:val="both"/>
              <w:rPr>
                <w:rFonts w:ascii="Times New Roman" w:eastAsia="Times New Roman" w:hAnsi="Times New Roman" w:cs="Times New Roman"/>
                <w:sz w:val="24"/>
                <w:szCs w:val="24"/>
              </w:rPr>
            </w:pPr>
            <w:r w:rsidRPr="00887376">
              <w:rPr>
                <w:rFonts w:ascii="Times New Roman" w:hAnsi="Times New Roman" w:cs="Times New Roman"/>
                <w:color w:val="000000"/>
                <w:sz w:val="24"/>
                <w:szCs w:val="24"/>
                <w:bdr w:val="none" w:sz="0" w:space="0" w:color="auto" w:frame="1"/>
              </w:rPr>
              <w:lastRenderedPageBreak/>
              <w:t>Profesionālās pilnveides programma “Funkcionālās diagnostikas metode māsu praksē (M60)” papildina speciālistiem teorētiskās zināšanas un praktiskās iemaņas, kas ir nozīmīgas un nepieciešamas ambulatoro un stacionāro veselības aprūpes pakalpojumu  nodrošināšanā un  ir būtiskas Covid-19 pacientu sekundārās un terciārās aprūpes posmā.  Kā arī šīm mācībām beigsies līgums 9.jūlijā, un 30 cilvēki teoriju ir izgājuši, bet ir palikusi neizieta prakses daļa.  Tādēļ ir nepieciešams noteikt, ka šīs izglītības programmas praktiskā un klīniskā mācību prakse var notikt klātienē vienas izglītojamo grupas ietvarā.</w:t>
            </w:r>
          </w:p>
          <w:p w14:paraId="70C838DB" w14:textId="77777777" w:rsidR="007C2762" w:rsidRPr="00887376" w:rsidRDefault="007C2762" w:rsidP="00DE0778">
            <w:pPr>
              <w:spacing w:after="0" w:line="240" w:lineRule="auto"/>
              <w:ind w:right="105"/>
              <w:jc w:val="both"/>
              <w:rPr>
                <w:rFonts w:ascii="Times New Roman" w:eastAsia="Times New Roman" w:hAnsi="Times New Roman" w:cs="Times New Roman"/>
                <w:sz w:val="24"/>
                <w:szCs w:val="24"/>
              </w:rPr>
            </w:pPr>
          </w:p>
          <w:p w14:paraId="24363B5D" w14:textId="5481FF91" w:rsidR="00013A9E" w:rsidRDefault="00013A9E" w:rsidP="00DE0778">
            <w:pPr>
              <w:pStyle w:val="ListParagraph"/>
              <w:numPr>
                <w:ilvl w:val="0"/>
                <w:numId w:val="1"/>
              </w:numPr>
              <w:spacing w:after="0" w:line="240" w:lineRule="auto"/>
              <w:ind w:right="105"/>
              <w:jc w:val="both"/>
              <w:rPr>
                <w:rFonts w:ascii="Times New Roman" w:eastAsia="Times New Roman" w:hAnsi="Times New Roman" w:cs="Times New Roman"/>
                <w:sz w:val="24"/>
                <w:szCs w:val="24"/>
              </w:rPr>
            </w:pPr>
            <w:r w:rsidRPr="00013A9E">
              <w:rPr>
                <w:rFonts w:ascii="Times New Roman" w:eastAsia="Times New Roman" w:hAnsi="Times New Roman" w:cs="Times New Roman"/>
                <w:sz w:val="24"/>
                <w:szCs w:val="24"/>
              </w:rPr>
              <w:t>Tuvākajā laikā tiek plānots, ka Latvijā būs pieejams tāds vakcīnu apjoms, ka būs iespējas nodrošināt plašāku sabiedrības vakcināciju, tādēļ vakcinācijas procesā plašāk būs jāiesaista plašas sabiedrības vakcinācijas centri. Tomēr prioritāri vakcinējamo sabiedrības grupu vakcinācija nevar nodrošināt šo centru izmantošanas jaudas pietiekamā apjomā. Tādēļ, lai nodrošinātu to, ka Latvijā pieejamās vakcīnu devas tiek pietiekami operatīvi izmantotas un tiktu pietiekamā apjomā noslogoti plašas sabiedrības vakcinācijas centri, ir nepieciešams precizēt noteikumos ietvertos principus vakcinācijas procesa organizēšanai. Tādēļ noteikumu projektā ir ietverta norma, ka, ja pieejamo vakcīnu daudzums un vakcinācijas kapacitāte pārsniedz personu skaitu, kuras ir pieteikušās vakcinācijai no attiecīgajā brīdī aktuālajām prioritāri vakcinējamām sabiedrības grupām, plašas sabiedrības vakcinācijas centrā vakcināciju var organizēt arī ārpus noteiktajām prioritāri vakcinējamām sabiedrības grupām. Vienlaicīgi noteikumu projektā ir ietverts nosacījums, ka aktuālajās prioritāri vakcinējamo personu grupās iekļauto personu vakcinācija ir prioritāra, tādēļ cilvēku vakcinācija ārpus prioritāri vakcinējamām grupām nesamazina prioritāri vakcinējamo sabiedrības grupu iespējas savlaicīgi saņemt vakcīnu.</w:t>
            </w:r>
          </w:p>
          <w:p w14:paraId="4F902CB6" w14:textId="77777777" w:rsidR="00013A9E" w:rsidRPr="00013A9E" w:rsidRDefault="00013A9E" w:rsidP="00013A9E">
            <w:pPr>
              <w:pStyle w:val="ListParagraph"/>
              <w:rPr>
                <w:rFonts w:ascii="Times New Roman" w:eastAsia="Times New Roman" w:hAnsi="Times New Roman" w:cs="Times New Roman"/>
                <w:sz w:val="24"/>
                <w:szCs w:val="24"/>
              </w:rPr>
            </w:pPr>
          </w:p>
          <w:p w14:paraId="2FB2D419" w14:textId="485FF491" w:rsidR="003C55CB" w:rsidRPr="00DE0778" w:rsidRDefault="005F7A8C" w:rsidP="00DE0778">
            <w:pPr>
              <w:pStyle w:val="ListParagraph"/>
              <w:numPr>
                <w:ilvl w:val="0"/>
                <w:numId w:val="1"/>
              </w:numPr>
              <w:spacing w:after="0" w:line="240" w:lineRule="auto"/>
              <w:ind w:right="105"/>
              <w:jc w:val="both"/>
              <w:rPr>
                <w:rFonts w:ascii="Times New Roman" w:eastAsia="Times New Roman" w:hAnsi="Times New Roman" w:cs="Times New Roman"/>
                <w:sz w:val="24"/>
                <w:szCs w:val="24"/>
              </w:rPr>
            </w:pPr>
            <w:r w:rsidRPr="00DE0778">
              <w:rPr>
                <w:rFonts w:ascii="Times New Roman" w:eastAsia="Times New Roman" w:hAnsi="Times New Roman" w:cs="Times New Roman"/>
                <w:sz w:val="24"/>
                <w:szCs w:val="24"/>
              </w:rPr>
              <w:t>Lai nodrošinātu vakcinācijas sistēmas efektīvu darbību, kā arī ērtu un elastīgu vakcinācijas procesu, tiek veidots speciāls IT risinājums vakcinācijas procesa pārvaldībai. </w:t>
            </w:r>
          </w:p>
          <w:p w14:paraId="7A7F99EC"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xml:space="preserve">Šāda risinājuma veidošana ir kritiski nepieciešama, jo patlaban vakcinācijas procesā būtisku laiku aizņem informācijas ievade dažādās sistēmās, dokumentu gatavošana, kā arī daļēji manuāla lēmumu apstrāde (piemēram, vakcīnu pasūtījumos). Neizveidojot IT risinājumu, pastāv riski, ka vakcinācijas ātrums vakcinācijas vietās būtu nepietiekams, rindu vadība </w:t>
            </w:r>
            <w:r w:rsidRPr="00887376">
              <w:rPr>
                <w:rFonts w:ascii="Times New Roman" w:eastAsia="Times New Roman" w:hAnsi="Times New Roman" w:cs="Times New Roman"/>
                <w:sz w:val="24"/>
                <w:szCs w:val="24"/>
              </w:rPr>
              <w:lastRenderedPageBreak/>
              <w:t>neefektīva un lēna, un vakcīnu loģistikas plānošana lēna un neoptimāla. </w:t>
            </w:r>
          </w:p>
          <w:p w14:paraId="0C40E095"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IT risinājums vakcinācijas procesa pārvaldībai ietvers pieteikšanos vakcinācijai, iepriekšējo vakcinējamo sarakstu, vakcinācijas kabinetu kapacitātes un darba laiku pārvaldību, vienoto rindu veidošanu, saziņu ar vakcinējamiem, vakcīnu piegādes plānošanu, loģistikas organizāciju  un krājumu vadību, ievērojami atvieglojot Slimību profilakses un kontroles centra darbu (turpmāk tekstā – SPKC). </w:t>
            </w:r>
          </w:p>
          <w:p w14:paraId="2FF472B2"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IT risinājums optimizēs procesus arī pašā vakcinācijas epizodē. Tas nodrošinās administratorus ar iepriekš sagatavotiem datiem un samazinās ievades operāciju skaitu līdz minimumam, kas nepieciešams, lai reģistrētu vakcinēšanas faktu.  </w:t>
            </w:r>
          </w:p>
          <w:p w14:paraId="4FE0E3D7"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Sistēma sagatavos nepieciešamās atskaites, kā arī paredzēta datu apmaiņa ar ārstniecības iestāžu informācijas sistēmām (piemēram, vienotās rindas divvirzienu veidošanai, uzskaites dokumentu veidošanai u.c.) un e-veselības sistēmu, kā arī tiks nodrošināta masu apjoma datu ievade un izgūšana, piemēram, tiks ievadīti uzņēmumu un iestāžu iesniegtie dati par prioritāri vakcinējamajiem. </w:t>
            </w:r>
          </w:p>
          <w:p w14:paraId="01918C65"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IT risinājumu veido vakcinācijas procesa optimizēšanai, nodrošinot vakcīnu pasūtīšanu atbilstoši plānotajam vakcinācijas apjomam katrā vakcinācijas vietā, ņemot vērā tādus faktorus kā aktuālā rinda, paredzētais apjoms izbraukuma vakcinācijai un prognozējamais izlietojums ģimenes ārstu praksēs; t.sk. tiks optimizēts SPKC darbs, veicot vakcīnu pasūtījumu pārbaudes. </w:t>
            </w:r>
          </w:p>
          <w:p w14:paraId="47C3B7A3"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IT risinājums arī organizēs iepriekšējo pieteikšanos, vakcinējamo sarakstu veidošanu un centralizēto vakcinējamo personu rindu vadību minētā IT risinājuma ietvaros. Šī informācija ļaus savlaicīgi un precīzāk aplēst vakcinējamo skaitu katrā vakcinēšanas vietā katru dienu. Tādējādi būs iespējams savlaicīgi plānot piegādes (optimāli vakcīnu piegāžu plānošana jāuzsāk 5 dienas pirms piegādes vakcinācijas kabinetam).  </w:t>
            </w:r>
          </w:p>
          <w:p w14:paraId="3A68C3DB"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color w:val="FF0000"/>
                <w:sz w:val="24"/>
                <w:szCs w:val="24"/>
              </w:rPr>
              <w:t> </w:t>
            </w:r>
          </w:p>
          <w:p w14:paraId="602E6D1E"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Lai ieviestu informācijas sistēmu, nepieciešams tās izveidošanas un darbības tiesiskais pamats. Projekts nodrošina nepieciešamo normatīvo regulējumu saistībā ar informācijas sistēmas ieviešanu un turpmāko darbību. </w:t>
            </w:r>
          </w:p>
          <w:p w14:paraId="701CF974"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color w:val="FF0000"/>
                <w:sz w:val="24"/>
                <w:szCs w:val="24"/>
              </w:rPr>
              <w:t> </w:t>
            </w:r>
          </w:p>
          <w:p w14:paraId="229AC403" w14:textId="2E5733C8"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Projekts paredz šādas noteikumu izmaiņas: </w:t>
            </w:r>
          </w:p>
          <w:p w14:paraId="593CA9F8" w14:textId="0C5F0C71" w:rsidR="00951833" w:rsidRPr="00887376" w:rsidRDefault="005F7A8C" w:rsidP="00951833">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887376">
              <w:rPr>
                <w:rFonts w:ascii="Times New Roman" w:eastAsia="Times New Roman" w:hAnsi="Times New Roman" w:cs="Times New Roman"/>
                <w:sz w:val="24"/>
                <w:szCs w:val="24"/>
              </w:rPr>
              <w:t xml:space="preserve">1. </w:t>
            </w:r>
            <w:r w:rsidR="00951833" w:rsidRPr="00887376">
              <w:rPr>
                <w:rFonts w:ascii="Times New Roman" w:eastAsia="Times New Roman" w:hAnsi="Times New Roman" w:cs="Times New Roman"/>
                <w:color w:val="201F1E"/>
                <w:sz w:val="24"/>
                <w:szCs w:val="24"/>
                <w:bdr w:val="none" w:sz="0" w:space="0" w:color="auto" w:frame="1"/>
              </w:rPr>
              <w:t>Lai nozaru ministrijas varētu nodot informāciju par vakcinējamām personām Nacionālajam veselības dienestam (turpmāk – Dienests) ar mērķi veikt pārbaudi par atbilstību prioritārai grupai,  ir nepieciešams veikt attiecīgus precizējumus noteikumu 62.</w:t>
            </w:r>
            <w:r w:rsidR="00951833" w:rsidRPr="00887376">
              <w:rPr>
                <w:rFonts w:ascii="Times New Roman" w:eastAsia="Times New Roman" w:hAnsi="Times New Roman" w:cs="Times New Roman"/>
                <w:color w:val="201F1E"/>
                <w:sz w:val="24"/>
                <w:szCs w:val="24"/>
                <w:bdr w:val="none" w:sz="0" w:space="0" w:color="auto" w:frame="1"/>
                <w:vertAlign w:val="superscript"/>
              </w:rPr>
              <w:t>21</w:t>
            </w:r>
            <w:r w:rsidR="00951833" w:rsidRPr="00887376">
              <w:rPr>
                <w:rFonts w:ascii="Times New Roman" w:eastAsia="Times New Roman" w:hAnsi="Times New Roman" w:cs="Times New Roman"/>
                <w:color w:val="201F1E"/>
                <w:sz w:val="24"/>
                <w:szCs w:val="24"/>
                <w:bdr w:val="none" w:sz="0" w:space="0" w:color="auto" w:frame="1"/>
              </w:rPr>
              <w:t xml:space="preserve"> punktā. Tiek noteikts nepieciešamais apstrādājamo datu apjoms – vārds, uzvārds un </w:t>
            </w:r>
            <w:r w:rsidR="00951833" w:rsidRPr="00887376">
              <w:rPr>
                <w:rFonts w:ascii="Times New Roman" w:eastAsia="Times New Roman" w:hAnsi="Times New Roman" w:cs="Times New Roman"/>
                <w:color w:val="201F1E"/>
                <w:sz w:val="24"/>
                <w:szCs w:val="24"/>
                <w:bdr w:val="none" w:sz="0" w:space="0" w:color="auto" w:frame="1"/>
              </w:rPr>
              <w:lastRenderedPageBreak/>
              <w:t xml:space="preserve">personas kods nepieciešams personas identifikācijai, savukārt darba vietas nosaukums, profesija vai amats ir nepieciešami, lai pārbaudītu konkrētās personas atbilstību prioritārajai grupai. </w:t>
            </w:r>
          </w:p>
          <w:p w14:paraId="0751826A" w14:textId="4078C11C" w:rsidR="00951833" w:rsidRPr="00887376" w:rsidRDefault="00951833" w:rsidP="00951833">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887376">
              <w:rPr>
                <w:rFonts w:ascii="Times New Roman" w:eastAsia="Times New Roman" w:hAnsi="Times New Roman" w:cs="Times New Roman"/>
                <w:color w:val="201F1E"/>
                <w:sz w:val="24"/>
                <w:szCs w:val="24"/>
                <w:bdr w:val="none" w:sz="0" w:space="0" w:color="auto" w:frame="1"/>
              </w:rPr>
              <w:t xml:space="preserve">    Ņemot vērā, ka nozaru ministrijām, iestādēm un uzņēmumiem šobrīd nav paredzētas tiesības apstrādāt datus, lai tos varētu nodot Dienestam prioritāro sarakstu veidošanai, noteikumu projekts paredz iekļaut šādas tiesības. Nozaru ministrijas, iestādes un uzņēmumi apstrādās tikai datus, kas nepieciešami IV, V, VII un VIII prioritāri vakcinējamo grupu noteikšanai – vārds, uzvārds, personas kods, darba vieta, profesijas vai amata nosaukums. Ministrijas, iestādes un uzņēmumi vakcinācijas organizēšanai neapstrādās īpašas kategorijas datus – veselības datus.</w:t>
            </w:r>
          </w:p>
          <w:p w14:paraId="5D04BE86" w14:textId="54679243" w:rsidR="00951833" w:rsidRPr="00887376" w:rsidRDefault="00951833" w:rsidP="00951833">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887376">
              <w:rPr>
                <w:rFonts w:ascii="Times New Roman" w:eastAsia="Times New Roman" w:hAnsi="Times New Roman" w:cs="Times New Roman"/>
                <w:color w:val="201F1E"/>
                <w:sz w:val="24"/>
                <w:szCs w:val="24"/>
                <w:bdr w:val="none" w:sz="0" w:space="0" w:color="auto" w:frame="1"/>
              </w:rPr>
              <w:t>Atbilstoši noteikumu 62.</w:t>
            </w:r>
            <w:r w:rsidRPr="00887376">
              <w:rPr>
                <w:rFonts w:ascii="Times New Roman" w:eastAsia="Times New Roman" w:hAnsi="Times New Roman" w:cs="Times New Roman"/>
                <w:color w:val="201F1E"/>
                <w:sz w:val="24"/>
                <w:szCs w:val="24"/>
                <w:bdr w:val="none" w:sz="0" w:space="0" w:color="auto" w:frame="1"/>
                <w:vertAlign w:val="superscript"/>
              </w:rPr>
              <w:t>1</w:t>
            </w:r>
            <w:r w:rsidRPr="00887376">
              <w:rPr>
                <w:rFonts w:ascii="Times New Roman" w:eastAsia="Times New Roman" w:hAnsi="Times New Roman" w:cs="Times New Roman"/>
                <w:color w:val="201F1E"/>
                <w:sz w:val="24"/>
                <w:szCs w:val="24"/>
                <w:bdr w:val="none" w:sz="0" w:space="0" w:color="auto" w:frame="1"/>
              </w:rPr>
              <w:t>punktam vakcinācija pret Covid-19 infekciju tiek organizēta pakāpeniski sākotnēji vakcīnu nodrošinot noteiktām sabiedrības grupām. Atbilstoši noteikumu 3.pielikumā noteiktajam IV, V, VII un VIII prioritārās grupas pazīme ir atbilstība konkrētai profesijai vai amatam konkrētā iestādē. Dienesta, kurš atbilstoši noteikumiem, sagatavo ārstniecības iestādēm vakcinējamo personu sarakstus, rīcībā nav informācija par konkrētas personas nodarbinātību, lai varētu izvērtēt, vai tās ir iekļaujamas prioritāri vakcinējamo personu sarakstos. Tajā pašā laikā šāda informācija ir attiecīgo ministrijas, iestāžu vai uzņēmumu rīcībā. Līdz ar to, lai varētu veikt atbilstošu IV, V, VII un VIII prioritāri vakcinējamo personu grupā iekļauto personu vakcināciju, ir nepieciešams atļaut ministrijām, iestādēm un uzņēmumiem apstrādāt datus, iesniegt tos Dienestam, kā arī paredzēt Dienestam tiesības tos šos datus apstrādāt. Tā kā vakcinācija tiek veikta konkrēti identificējamai personai, tad mērķi – nodrošināt vakcīnu konkrētai prioritārai grupai atbilstošai personai – nav iespējams sasniegt bez personas datu apstrādes. Tāpat ir noteikts minimālais datu apjoms, kas nepieciešams, lai noteiktu personas atbilstību IV, V, VII un VIII prioritārai grupai – identificējoša informācija un darba vieta, kā arī profesija vai amats.</w:t>
            </w:r>
          </w:p>
          <w:p w14:paraId="1A0E065B" w14:textId="77777777" w:rsidR="00951833" w:rsidRPr="00887376" w:rsidRDefault="00951833" w:rsidP="00951833">
            <w:pPr>
              <w:shd w:val="clear" w:color="auto" w:fill="FFFFFF"/>
              <w:spacing w:after="0" w:line="240" w:lineRule="auto"/>
              <w:jc w:val="both"/>
              <w:rPr>
                <w:rFonts w:ascii="Times New Roman" w:eastAsia="Times New Roman" w:hAnsi="Times New Roman" w:cs="Times New Roman"/>
                <w:color w:val="201F1E"/>
                <w:sz w:val="24"/>
                <w:szCs w:val="24"/>
                <w:bdr w:val="none" w:sz="0" w:space="0" w:color="auto" w:frame="1"/>
              </w:rPr>
            </w:pPr>
            <w:r w:rsidRPr="00887376">
              <w:rPr>
                <w:rFonts w:ascii="Times New Roman" w:eastAsia="Times New Roman" w:hAnsi="Times New Roman" w:cs="Times New Roman"/>
                <w:color w:val="201F1E"/>
                <w:sz w:val="24"/>
                <w:szCs w:val="24"/>
                <w:bdr w:val="none" w:sz="0" w:space="0" w:color="auto" w:frame="1"/>
              </w:rPr>
              <w:t xml:space="preserve">   Papildus tam, ņemot vērā, ka Valsts izglītības informācijas sistēma satur datus par pedagogiem, ir nepieciešams paredzēt iespēju Dienestam salīdzināt personas pieteikumu manavakcina.lv ar informāciju minētajā sistēmā, lai varētu veidot prioritāri vakcinējamo personu sarakstu.</w:t>
            </w:r>
          </w:p>
          <w:p w14:paraId="666F41DC" w14:textId="27168536" w:rsidR="00951833" w:rsidRPr="00887376" w:rsidRDefault="00951833" w:rsidP="00951833">
            <w:pPr>
              <w:spacing w:after="0" w:line="240" w:lineRule="auto"/>
              <w:ind w:right="105"/>
              <w:jc w:val="both"/>
              <w:rPr>
                <w:rFonts w:ascii="Times New Roman" w:eastAsia="Times New Roman" w:hAnsi="Times New Roman" w:cs="Times New Roman"/>
                <w:sz w:val="24"/>
                <w:szCs w:val="24"/>
              </w:rPr>
            </w:pPr>
          </w:p>
          <w:p w14:paraId="265E7E15" w14:textId="7725062B"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xml:space="preserve">2. </w:t>
            </w:r>
            <w:r w:rsidR="00FA3B59">
              <w:rPr>
                <w:rFonts w:ascii="Times New Roman" w:eastAsia="Times New Roman" w:hAnsi="Times New Roman" w:cs="Times New Roman"/>
                <w:sz w:val="24"/>
                <w:szCs w:val="24"/>
              </w:rPr>
              <w:t>P</w:t>
            </w:r>
            <w:r w:rsidR="005F7A8C" w:rsidRPr="00887376">
              <w:rPr>
                <w:rFonts w:ascii="Times New Roman" w:eastAsia="Times New Roman" w:hAnsi="Times New Roman" w:cs="Times New Roman"/>
                <w:sz w:val="24"/>
                <w:szCs w:val="24"/>
              </w:rPr>
              <w:t xml:space="preserve">apildināt noteikumus ar regulējumu saistībā ar informācijas sistēmu un tajā iekļaujamo ziņu apriti. Proti, paredzēts noteikt informācijas sistēmas pārzini, informācijas sistēmā iekļaujamās ziņas, ziņu iekļaušanas, saņemšanas un apstrādes kārtību un glabāšanas termiņu, kā </w:t>
            </w:r>
            <w:r w:rsidR="005F7A8C" w:rsidRPr="00887376">
              <w:rPr>
                <w:rFonts w:ascii="Times New Roman" w:eastAsia="Times New Roman" w:hAnsi="Times New Roman" w:cs="Times New Roman"/>
                <w:sz w:val="24"/>
                <w:szCs w:val="24"/>
              </w:rPr>
              <w:lastRenderedPageBreak/>
              <w:t>arī institūcijas, kuras iekļaus, saņems un apstrādās  informācijas sistēmā datus; </w:t>
            </w:r>
          </w:p>
          <w:p w14:paraId="1217C10D"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Ministru kabinetam noteiktais deleģējums, kas nepieciešams minētā noteikumu tvēruma paplašināšanai, noteikts Covid-19 infekcijas izplatības pārvaldības likuma 6.4 panta otrajā daļā;</w:t>
            </w:r>
          </w:p>
          <w:p w14:paraId="3455C5E6" w14:textId="01A5F468"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3</w:t>
            </w:r>
            <w:r w:rsidR="005F7A8C" w:rsidRPr="00887376">
              <w:rPr>
                <w:rFonts w:ascii="Times New Roman" w:eastAsia="Times New Roman" w:hAnsi="Times New Roman" w:cs="Times New Roman"/>
                <w:sz w:val="24"/>
                <w:szCs w:val="24"/>
              </w:rPr>
              <w:t>. noteikt informācijas sistēmas pārzini – Nacionālais veselības dienests (turpmāk tekstā – NVD);</w:t>
            </w:r>
          </w:p>
          <w:p w14:paraId="5995C88B" w14:textId="019E65EF"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4</w:t>
            </w:r>
            <w:r w:rsidR="005F7A8C" w:rsidRPr="00887376">
              <w:rPr>
                <w:rFonts w:ascii="Times New Roman" w:eastAsia="Times New Roman" w:hAnsi="Times New Roman" w:cs="Times New Roman"/>
                <w:sz w:val="24"/>
                <w:szCs w:val="24"/>
              </w:rPr>
              <w:t>. noteikt informācijas sistēmā glabājamos datus;</w:t>
            </w:r>
          </w:p>
          <w:p w14:paraId="623B5AFB" w14:textId="3E13D59B"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5</w:t>
            </w:r>
            <w:r w:rsidR="005F7A8C" w:rsidRPr="00887376">
              <w:rPr>
                <w:rFonts w:ascii="Times New Roman" w:eastAsia="Times New Roman" w:hAnsi="Times New Roman" w:cs="Times New Roman"/>
                <w:sz w:val="24"/>
                <w:szCs w:val="24"/>
              </w:rPr>
              <w:t>. noteikt personu un institūciju loku, kurām būs atļauts iekļaut, saņemt un apstrādāt datus informācijas sistēmā;</w:t>
            </w:r>
          </w:p>
          <w:p w14:paraId="1A1E2AE6" w14:textId="1F173315"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6</w:t>
            </w:r>
            <w:r w:rsidR="005F7A8C" w:rsidRPr="00887376">
              <w:rPr>
                <w:rFonts w:ascii="Times New Roman" w:eastAsia="Times New Roman" w:hAnsi="Times New Roman" w:cs="Times New Roman"/>
                <w:sz w:val="24"/>
                <w:szCs w:val="24"/>
              </w:rPr>
              <w:t>. noteikt termiņu, cik ilgi sistēmā glabās identificējamus datus,</w:t>
            </w:r>
          </w:p>
          <w:p w14:paraId="1260799F" w14:textId="65534A86" w:rsidR="003C55CB" w:rsidRPr="00887376" w:rsidRDefault="00951833"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7</w:t>
            </w:r>
            <w:r w:rsidR="005F7A8C" w:rsidRPr="00887376">
              <w:rPr>
                <w:rFonts w:ascii="Times New Roman" w:eastAsia="Times New Roman" w:hAnsi="Times New Roman" w:cs="Times New Roman"/>
                <w:sz w:val="24"/>
                <w:szCs w:val="24"/>
              </w:rPr>
              <w:t>. noteikt, ka informācijas sistēmā pastāvīgi glabā anonimizētus datus. </w:t>
            </w:r>
          </w:p>
          <w:p w14:paraId="1A2687DB"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w:t>
            </w:r>
          </w:p>
          <w:p w14:paraId="53368DC9" w14:textId="6BC2BE2F"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xml:space="preserve">Projektā paredzēts, ka informācijas sistēmā ziņas iekļauj pati persona, </w:t>
            </w:r>
            <w:r w:rsidR="009B0EA7" w:rsidRPr="00887376">
              <w:rPr>
                <w:rFonts w:ascii="Times New Roman" w:eastAsia="Times New Roman" w:hAnsi="Times New Roman" w:cs="Times New Roman"/>
                <w:sz w:val="24"/>
                <w:szCs w:val="24"/>
              </w:rPr>
              <w:t>Dienests</w:t>
            </w:r>
            <w:r w:rsidRPr="00887376">
              <w:rPr>
                <w:rFonts w:ascii="Times New Roman" w:eastAsia="Times New Roman" w:hAnsi="Times New Roman" w:cs="Times New Roman"/>
                <w:sz w:val="24"/>
                <w:szCs w:val="24"/>
              </w:rPr>
              <w:t>, SPKC  un ārstniecības iestādes. </w:t>
            </w:r>
          </w:p>
          <w:p w14:paraId="6EEA3ED2" w14:textId="255306E0"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Persona informācijā sistēmā datus varēs iekļaut gan par sevi, gan par citu personu</w:t>
            </w:r>
            <w:r w:rsidR="00355F3D">
              <w:rPr>
                <w:rFonts w:ascii="Times New Roman" w:eastAsia="Times New Roman" w:hAnsi="Times New Roman" w:cs="Times New Roman"/>
                <w:sz w:val="24"/>
                <w:szCs w:val="24"/>
              </w:rPr>
              <w:t xml:space="preserve">, piemēram, savu radinieku vai laulāto. </w:t>
            </w:r>
            <w:r w:rsidRPr="00887376">
              <w:rPr>
                <w:rFonts w:ascii="Times New Roman" w:eastAsia="Times New Roman" w:hAnsi="Times New Roman" w:cs="Times New Roman"/>
                <w:sz w:val="24"/>
                <w:szCs w:val="24"/>
              </w:rPr>
              <w:t>Savukārt</w:t>
            </w:r>
            <w:r w:rsidR="009B0EA7" w:rsidRPr="00887376">
              <w:rPr>
                <w:rFonts w:ascii="Times New Roman" w:eastAsia="Times New Roman" w:hAnsi="Times New Roman" w:cs="Times New Roman"/>
                <w:sz w:val="24"/>
                <w:szCs w:val="24"/>
              </w:rPr>
              <w:t xml:space="preserve"> </w:t>
            </w:r>
            <w:r w:rsidRPr="00887376">
              <w:rPr>
                <w:rFonts w:ascii="Times New Roman" w:eastAsia="Times New Roman" w:hAnsi="Times New Roman" w:cs="Times New Roman"/>
                <w:sz w:val="24"/>
                <w:szCs w:val="24"/>
              </w:rPr>
              <w:t>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xml:space="preserve"> iekļaus datus par personu, kas būs saņemti vienotajā tālrunī 8989, gan </w:t>
            </w:r>
            <w:r w:rsidR="00355F3D">
              <w:rPr>
                <w:rFonts w:ascii="Times New Roman" w:eastAsia="Times New Roman" w:hAnsi="Times New Roman" w:cs="Times New Roman"/>
                <w:sz w:val="24"/>
                <w:szCs w:val="24"/>
              </w:rPr>
              <w:t xml:space="preserve">nozaru ministriju, gan </w:t>
            </w:r>
            <w:r w:rsidRPr="00887376">
              <w:rPr>
                <w:rFonts w:ascii="Times New Roman" w:eastAsia="Times New Roman" w:hAnsi="Times New Roman" w:cs="Times New Roman"/>
                <w:sz w:val="24"/>
                <w:szCs w:val="24"/>
              </w:rPr>
              <w:t>iestāžu un uzņēmumu sniegtos datus par prioritārajā grupā esošām personām.</w:t>
            </w:r>
          </w:p>
          <w:p w14:paraId="2B78E039"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Ārstniecības iestādes ievadīs datus par personu, kura vēlas vakcinēties, tajā gadījumā, ja persona vēlmi vakcinēties būs izteikusi ārstniecības iestādei. Savukārt ārstniecības iestādes, kuras veic vakcināciju, ievadīs arī faktus, kas apliecina vakcinācijas faktu.</w:t>
            </w:r>
          </w:p>
          <w:p w14:paraId="573EADC4"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Papildus tam ārstniecības iestādes informācijas sistēmā ievadīs arī vakcīnu pasūtījumus, vakcīnu atlikumus ārstniecības iestādē un vakcinēto personu skaitu. Savukārt SPKC ievadīs datus par piegādātajām vakcīnām.</w:t>
            </w:r>
          </w:p>
          <w:p w14:paraId="1A9D27D9" w14:textId="26EFB268"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Saņemt un apstrādāt datus informācijas sistēmā būs tiesības D</w:t>
            </w:r>
            <w:r w:rsidR="009B0EA7" w:rsidRPr="00887376">
              <w:rPr>
                <w:rFonts w:ascii="Times New Roman" w:eastAsia="Times New Roman" w:hAnsi="Times New Roman" w:cs="Times New Roman"/>
                <w:sz w:val="24"/>
                <w:szCs w:val="24"/>
              </w:rPr>
              <w:t>ienest</w:t>
            </w:r>
            <w:r w:rsidR="00355F3D">
              <w:rPr>
                <w:rFonts w:ascii="Times New Roman" w:eastAsia="Times New Roman" w:hAnsi="Times New Roman" w:cs="Times New Roman"/>
                <w:sz w:val="24"/>
                <w:szCs w:val="24"/>
              </w:rPr>
              <w:t>am,</w:t>
            </w:r>
            <w:r w:rsidRPr="00887376">
              <w:rPr>
                <w:rFonts w:ascii="Times New Roman" w:eastAsia="Times New Roman" w:hAnsi="Times New Roman" w:cs="Times New Roman"/>
                <w:sz w:val="24"/>
                <w:szCs w:val="24"/>
              </w:rPr>
              <w:t xml:space="preserve"> SPKC un ārstniecības iestādēm.</w:t>
            </w:r>
          </w:p>
          <w:p w14:paraId="1A0E7C09" w14:textId="7E3A18C8" w:rsidR="003C55CB" w:rsidRPr="00887376" w:rsidRDefault="005F7A8C" w:rsidP="0ED45569">
            <w:pPr>
              <w:spacing w:after="0" w:line="240" w:lineRule="auto"/>
              <w:ind w:left="108"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xml:space="preserve"> varēs apstrādāt datus par personu (vārds, uzvārds, personas kods (identifikācijas numurs), dzimšanas datums, dzimums, piederība prioritāri vakcinējamai personu grupai, vēlamā vakcinēšanās ģeogrāfiskā vieta, kontaktinformācija un personas vēlme vakcinēties), lai veidotu prioritāti vakcinējamo personu sarakstus. Minētais datu apstrādes apjoms ir nepieciešams, lai, pirmkārt, identificētu personu (personu, kurai būs personas kods, pārbaudīs tikai pēc personas koda, bet personām, kurām būs identifikācijas numurs – arī pēc vārda un uzvārda). Dzimšanas datuma apstrāde ir nepieciešama, ņemot vērā, ka prioritāti tiek vakcinētas personas, kuras sasniegušas 70 gadu vecumu, piederību prioritārai grupai ir nepieciešams apstrādāt, lai korekti izveidotu vakcinējamo personu sarakstu, savukārt kontaktinformācija nepieciešama, lai 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xml:space="preserve"> varētu </w:t>
            </w:r>
            <w:r w:rsidRPr="00887376">
              <w:rPr>
                <w:rFonts w:ascii="Times New Roman" w:eastAsia="Times New Roman" w:hAnsi="Times New Roman" w:cs="Times New Roman"/>
                <w:sz w:val="24"/>
                <w:szCs w:val="24"/>
              </w:rPr>
              <w:lastRenderedPageBreak/>
              <w:t>informēt personu par vakcinācijas vietu un laiku, bet vēlamā vakcinēšanās ģeogrāfiskā vieta – lai 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veidojot vakcinējamo personu sarakstu, novirzītu personu viņai izdevīgākā vakcinācijas vietā.</w:t>
            </w:r>
          </w:p>
          <w:p w14:paraId="77E175F6" w14:textId="592B97E3" w:rsidR="00F848E8" w:rsidRPr="00887376" w:rsidRDefault="005F7A8C" w:rsidP="0ED45569">
            <w:pPr>
              <w:spacing w:after="0" w:line="240" w:lineRule="auto"/>
              <w:ind w:left="108"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Lai varētu pārbaudīt personu atbilstību prioritārajai grupai – persona ar hronisku saslimšanu – 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xml:space="preserve"> varēs pārbaudīt, vai par šo personu ir dati e-veselībā, PREDA vai D</w:t>
            </w:r>
            <w:r w:rsidR="009B0EA7" w:rsidRPr="00887376">
              <w:rPr>
                <w:rFonts w:ascii="Times New Roman" w:eastAsia="Times New Roman" w:hAnsi="Times New Roman" w:cs="Times New Roman"/>
                <w:sz w:val="24"/>
                <w:szCs w:val="24"/>
              </w:rPr>
              <w:t>ienests</w:t>
            </w:r>
            <w:r w:rsidRPr="00887376">
              <w:rPr>
                <w:rFonts w:ascii="Times New Roman" w:eastAsia="Times New Roman" w:hAnsi="Times New Roman" w:cs="Times New Roman"/>
                <w:sz w:val="24"/>
                <w:szCs w:val="24"/>
              </w:rPr>
              <w:t xml:space="preserve"> vadības informācijas sistēmā. </w:t>
            </w:r>
            <w:r w:rsidR="00F848E8" w:rsidRPr="00887376">
              <w:rPr>
                <w:rFonts w:ascii="Times New Roman" w:hAnsi="Times New Roman" w:cs="Times New Roman"/>
                <w:sz w:val="24"/>
                <w:szCs w:val="24"/>
                <w:shd w:val="clear" w:color="auto" w:fill="FFFFFF"/>
              </w:rPr>
              <w:t xml:space="preserve">Personas ar hroniskām slimībām tiek vakcinētas atbilstoši medicīniskām indikācijām, ja ir pamatota saistība ar augstu vai ļoti augstu risku veselībai no Covid-19. Šādu risku var noteikt tikai ārsts, tādēļ hronisko pacientu vakcinācija notiks pamatojoties uz ārsta nosūtījumu. Tomēr ir atsevišķas hroniskās slimības, kuru pacienti ir reģistrēti hronisko pacientu reģistros, piemēram, </w:t>
            </w:r>
            <w:r w:rsidR="00F848E8" w:rsidRPr="00887376">
              <w:rPr>
                <w:rStyle w:val="normaltextrun"/>
                <w:rFonts w:ascii="Times New Roman" w:hAnsi="Times New Roman" w:cs="Times New Roman"/>
                <w:color w:val="000000"/>
                <w:sz w:val="24"/>
                <w:szCs w:val="24"/>
                <w:shd w:val="clear" w:color="auto" w:fill="FFFFFF"/>
              </w:rPr>
              <w:t xml:space="preserve">Cukura diabēta pacientu reģistrs, Onkoloģisko pacientu reģistrs, Multiplās sklerozes pacientu reģistrs, HIV pacientu reģistrs, C hepatīta pacientu reģistrs. Šajos reģistros reģistrētos pacientus ir iespējams identificēt bez ārsta nosūtījuma, tādējādi mazinot slogu ārstiem izsniedzot nosūtījumus vakcinācijai. </w:t>
            </w:r>
            <w:r w:rsidR="00F848E8" w:rsidRPr="00887376">
              <w:rPr>
                <w:rFonts w:ascii="Times New Roman" w:hAnsi="Times New Roman" w:cs="Times New Roman"/>
                <w:color w:val="201F1E"/>
                <w:sz w:val="24"/>
                <w:szCs w:val="24"/>
                <w:shd w:val="clear" w:color="auto" w:fill="FFFFFF"/>
              </w:rPr>
              <w:t>Personas datu apstrāde </w:t>
            </w:r>
            <w:r w:rsidR="00F848E8" w:rsidRPr="00887376">
              <w:rPr>
                <w:rFonts w:ascii="Times New Roman" w:hAnsi="Times New Roman" w:cs="Times New Roman"/>
                <w:color w:val="000000"/>
                <w:sz w:val="24"/>
                <w:szCs w:val="24"/>
                <w:bdr w:val="none" w:sz="0" w:space="0" w:color="auto" w:frame="1"/>
                <w:shd w:val="clear" w:color="auto" w:fill="FFFFFF"/>
              </w:rPr>
              <w:t>Vienotajā veselības nozares elektroniskajā informācijas sistēmā un Ar noteiktām slimībām slimojošu pacientu reģistrā par pacientiem, kuriem diagnosticēts C hepatīts un pacientiem, kuriem diagnosticēta HIV infekcija vai saslimšana ar AIDS, Dienestam ir nepieciešama, lai pārliecinātos par vietnē manavkcina.lv reģistrējušos personu atbilstību prioritārajām grupām. Informācijas sistēmās Dienests veiks personas atbilstības pārbaudi pēc personas koda un informācijas sistēmās iekļautajiem dokumentiem (ierakstiem) neapstrādājot diagnozes. Ārstniecības iestādēm sniedzamajā informācijā Dienests norādīs tikai pazīmi par atbilstību prioritārajai grupai. Šāda personas datu apstrāde nodrošinās to, ka vakcinācijas pakalpojuma sniedzējam jau būs pieejama informācija par vakcinējamās personas atbilstību prioritārajai grupai, savukārt vakcinējamai personai nebūs jāvēršas pie ģimenes ārsta pēc izziņas (nosūtījuma) </w:t>
            </w:r>
            <w:r w:rsidR="00F848E8" w:rsidRPr="00887376">
              <w:rPr>
                <w:rFonts w:ascii="Times New Roman" w:hAnsi="Times New Roman" w:cs="Times New Roman"/>
                <w:color w:val="201F1E"/>
                <w:sz w:val="24"/>
                <w:szCs w:val="24"/>
                <w:shd w:val="clear" w:color="auto" w:fill="FFFFFF"/>
              </w:rPr>
              <w:t xml:space="preserve">par viņa atbilstību indikācijai - hronisks pacients. Arī pats Dienests </w:t>
            </w:r>
            <w:r w:rsidR="00F848E8" w:rsidRPr="00887376">
              <w:rPr>
                <w:rFonts w:ascii="Times New Roman" w:hAnsi="Times New Roman" w:cs="Times New Roman"/>
                <w:color w:val="000000"/>
                <w:sz w:val="24"/>
                <w:szCs w:val="24"/>
                <w:bdr w:val="none" w:sz="0" w:space="0" w:color="auto" w:frame="1"/>
                <w:shd w:val="clear" w:color="auto" w:fill="FFFFFF"/>
              </w:rPr>
              <w:t>datu apstrādē (pārbaudē) par personas atbilstību </w:t>
            </w:r>
            <w:r w:rsidR="00F848E8" w:rsidRPr="00887376">
              <w:rPr>
                <w:rFonts w:ascii="Times New Roman" w:hAnsi="Times New Roman" w:cs="Times New Roman"/>
                <w:color w:val="201F1E"/>
                <w:sz w:val="24"/>
                <w:szCs w:val="24"/>
                <w:shd w:val="clear" w:color="auto" w:fill="FFFFFF"/>
              </w:rPr>
              <w:t>prioritāri vakcinējamo personu grupai „persona ar </w:t>
            </w:r>
            <w:r w:rsidR="00F848E8" w:rsidRPr="00887376">
              <w:rPr>
                <w:rFonts w:ascii="Times New Roman" w:hAnsi="Times New Roman" w:cs="Times New Roman"/>
                <w:color w:val="000000"/>
                <w:sz w:val="24"/>
                <w:szCs w:val="24"/>
                <w:bdr w:val="none" w:sz="0" w:space="0" w:color="auto" w:frame="1"/>
                <w:shd w:val="clear" w:color="auto" w:fill="FFFFFF"/>
              </w:rPr>
              <w:t>hronisk</w:t>
            </w:r>
            <w:r w:rsidR="00F848E8" w:rsidRPr="00887376">
              <w:rPr>
                <w:rFonts w:ascii="Times New Roman" w:hAnsi="Times New Roman" w:cs="Times New Roman"/>
                <w:color w:val="201F1E"/>
                <w:sz w:val="24"/>
                <w:szCs w:val="24"/>
                <w:shd w:val="clear" w:color="auto" w:fill="FFFFFF"/>
              </w:rPr>
              <w:t>u slimību un citiem fiziskiem vai garīgiem traucējumiem”, neapstrādās tādus veselības datus, kā diagnozes, izmeklējumi vai medikamenti, bet tiks apstrādātas tikai</w:t>
            </w:r>
            <w:r w:rsidR="00F848E8" w:rsidRPr="00887376">
              <w:rPr>
                <w:rFonts w:ascii="Times New Roman" w:hAnsi="Times New Roman" w:cs="Times New Roman"/>
                <w:color w:val="000000"/>
                <w:sz w:val="24"/>
                <w:szCs w:val="24"/>
                <w:bdr w:val="none" w:sz="0" w:space="0" w:color="auto" w:frame="1"/>
                <w:shd w:val="clear" w:color="auto" w:fill="FFFFFF"/>
              </w:rPr>
              <w:t> ziņas par informācijas sistēmās iekļautajiem dokumentiem (ierakstiem), kas apliecina attiecīgo atbilstību.</w:t>
            </w:r>
          </w:p>
          <w:p w14:paraId="38B934B2" w14:textId="3A4763DD" w:rsidR="003C55CB" w:rsidRPr="00887376" w:rsidRDefault="005F7A8C" w:rsidP="0ED45569">
            <w:pPr>
              <w:spacing w:after="0" w:line="240" w:lineRule="auto"/>
              <w:ind w:left="108"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Tāpat D</w:t>
            </w:r>
            <w:r w:rsidR="009B0EA7" w:rsidRPr="00887376">
              <w:rPr>
                <w:rFonts w:ascii="Times New Roman" w:eastAsia="Times New Roman" w:hAnsi="Times New Roman" w:cs="Times New Roman"/>
                <w:sz w:val="24"/>
                <w:szCs w:val="24"/>
              </w:rPr>
              <w:t>ienest</w:t>
            </w:r>
            <w:r w:rsidR="00355F3D">
              <w:rPr>
                <w:rFonts w:ascii="Times New Roman" w:eastAsia="Times New Roman" w:hAnsi="Times New Roman" w:cs="Times New Roman"/>
                <w:sz w:val="24"/>
                <w:szCs w:val="24"/>
              </w:rPr>
              <w:t>am</w:t>
            </w:r>
            <w:r w:rsidRPr="00887376">
              <w:rPr>
                <w:rFonts w:ascii="Times New Roman" w:eastAsia="Times New Roman" w:hAnsi="Times New Roman" w:cs="Times New Roman"/>
                <w:sz w:val="24"/>
                <w:szCs w:val="24"/>
              </w:rPr>
              <w:t xml:space="preserve"> būs tiesības pārbaudīt veselības aprūpes pakalpojumu saņēmēju datubāzē, vai personai ir tiesības saņemt no valsts budžeta apmaksātu vakcīnu pret Covid-19.</w:t>
            </w:r>
          </w:p>
          <w:p w14:paraId="342758D2" w14:textId="77777777" w:rsidR="003C55CB" w:rsidRPr="00887376" w:rsidRDefault="005F7A8C" w:rsidP="0ED45569">
            <w:pPr>
              <w:spacing w:after="0" w:line="240" w:lineRule="auto"/>
              <w:ind w:left="108"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lastRenderedPageBreak/>
              <w:t xml:space="preserve">Ārstniecības iestādes varēs apstrādāt personas datus, lai varētu ievadīt datus par veikto vakcināciju. </w:t>
            </w:r>
          </w:p>
          <w:p w14:paraId="6487470E"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Tiek noteikts, ka sistēmā iekļautās ziņas personalizētā veidā glabā 3 (trīs) gadus pēc personas vakcinācijas pabeigšanas brīža attiecībā uz datiem par vakcinācijas faktu un līdz personas vakcinācijas pabeigšanas brīdim attiecībā uz datiem, kas saistīti ar vakcinācijas pieraksta faktu, bet ne ilgāk kā vienu gadu no brīža, kad persona pieteikusies vakcinācijai. Kā arī tiek noteikts, ka sistēmā iekļautie dati pēc to glabāšanas termiņa beigām tiek anonimizēti. </w:t>
            </w:r>
          </w:p>
          <w:p w14:paraId="34BDCAF7" w14:textId="5FCEF20C"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 xml:space="preserve">Plānotais datu apstrādes mērķis </w:t>
            </w:r>
            <w:r w:rsidR="00F848E8" w:rsidRPr="00887376">
              <w:rPr>
                <w:rFonts w:ascii="Times New Roman" w:eastAsia="Times New Roman" w:hAnsi="Times New Roman" w:cs="Times New Roman"/>
                <w:sz w:val="24"/>
                <w:szCs w:val="24"/>
              </w:rPr>
              <w:t>atbilst</w:t>
            </w:r>
            <w:r w:rsidR="00F848E8" w:rsidRPr="00887376">
              <w:rPr>
                <w:rFonts w:ascii="Times New Roman" w:hAnsi="Times New Roman" w:cs="Times New Roman"/>
                <w:color w:val="000000"/>
                <w:sz w:val="24"/>
                <w:szCs w:val="24"/>
                <w:bdr w:val="none" w:sz="0" w:space="0" w:color="auto" w:frame="1"/>
                <w:shd w:val="clear" w:color="auto" w:fill="FFFFFF"/>
              </w:rPr>
              <w:t xml:space="preserve"> </w:t>
            </w:r>
            <w:r w:rsidR="00F848E8" w:rsidRPr="00887376">
              <w:rPr>
                <w:rFonts w:ascii="Times New Roman" w:hAnsi="Times New Roman" w:cs="Times New Roman"/>
                <w:color w:val="333333"/>
                <w:sz w:val="24"/>
                <w:szCs w:val="24"/>
                <w:bdr w:val="none" w:sz="0" w:space="0" w:color="auto" w:frame="1"/>
              </w:rPr>
              <w:t xml:space="preserve">Eiropas Parlamenta un Padomes 2016. gada 27. aprīļa regulas (ES) 2016/679 par fizisku personu aizsardzību attiecībā uz personas datu apstrādi un šādu datu brīvu apriti un ar ko atceļ direktīvu 95/46/EK (Vispārīgā datu aizsardzības regula) (turpmāk – Datu regula) </w:t>
            </w:r>
            <w:r w:rsidRPr="00887376">
              <w:rPr>
                <w:rFonts w:ascii="Times New Roman" w:eastAsia="Times New Roman" w:hAnsi="Times New Roman" w:cs="Times New Roman"/>
                <w:sz w:val="24"/>
                <w:szCs w:val="24"/>
              </w:rPr>
              <w:t>9. panta 2. punkta i) apakšpunkt</w:t>
            </w:r>
            <w:r w:rsidR="00F848E8" w:rsidRPr="00887376">
              <w:rPr>
                <w:rFonts w:ascii="Times New Roman" w:eastAsia="Times New Roman" w:hAnsi="Times New Roman" w:cs="Times New Roman"/>
                <w:sz w:val="24"/>
                <w:szCs w:val="24"/>
              </w:rPr>
              <w:t>am</w:t>
            </w:r>
            <w:r w:rsidRPr="00887376">
              <w:rPr>
                <w:rFonts w:ascii="Times New Roman" w:eastAsia="Times New Roman" w:hAnsi="Times New Roman" w:cs="Times New Roman"/>
                <w:sz w:val="24"/>
                <w:szCs w:val="24"/>
              </w:rPr>
              <w:t xml:space="preserve"> </w:t>
            </w:r>
            <w:r w:rsidR="00F848E8" w:rsidRPr="00887376">
              <w:rPr>
                <w:rFonts w:ascii="Times New Roman" w:eastAsia="Times New Roman" w:hAnsi="Times New Roman" w:cs="Times New Roman"/>
                <w:sz w:val="24"/>
                <w:szCs w:val="24"/>
              </w:rPr>
              <w:t>-</w:t>
            </w:r>
            <w:r w:rsidRPr="00887376">
              <w:rPr>
                <w:rFonts w:ascii="Times New Roman" w:eastAsia="Times New Roman" w:hAnsi="Times New Roman" w:cs="Times New Roman"/>
                <w:sz w:val="24"/>
                <w:szCs w:val="24"/>
              </w:rPr>
              <w:t xml:space="preserve"> “apstrāde ir vajadzīga sabiedrības interešu dēļ sabiedrības veselības jomā, piemēram, aizsardzībai pret nopietniem pārrobežu draudiem veselībai”</w:t>
            </w:r>
            <w:r w:rsidR="00F848E8" w:rsidRPr="00887376">
              <w:rPr>
                <w:rFonts w:ascii="Times New Roman" w:eastAsia="Times New Roman" w:hAnsi="Times New Roman" w:cs="Times New Roman"/>
                <w:sz w:val="24"/>
                <w:szCs w:val="24"/>
              </w:rPr>
              <w:t xml:space="preserve"> un</w:t>
            </w:r>
            <w:r w:rsidR="00F848E8" w:rsidRPr="00887376">
              <w:rPr>
                <w:rFonts w:ascii="Times New Roman" w:hAnsi="Times New Roman" w:cs="Times New Roman"/>
                <w:color w:val="333333"/>
                <w:sz w:val="24"/>
                <w:szCs w:val="24"/>
                <w:bdr w:val="none" w:sz="0" w:space="0" w:color="auto" w:frame="1"/>
              </w:rPr>
              <w:t xml:space="preserve"> </w:t>
            </w:r>
            <w:r w:rsidR="00F848E8" w:rsidRPr="00887376">
              <w:rPr>
                <w:rFonts w:ascii="Times New Roman" w:hAnsi="Times New Roman" w:cs="Times New Roman"/>
                <w:color w:val="000000"/>
                <w:sz w:val="24"/>
                <w:szCs w:val="24"/>
                <w:shd w:val="clear" w:color="auto" w:fill="FFFFFF"/>
              </w:rPr>
              <w:t> h) apakšpunktam - “veselības vai sociālās aprūpes vai ārstēšanas vai veselības vai sociālās aprūpes sistēmu un pakalpojumu pārvaldības nodrošināšanas nolūkos”, jo pamatojoties uz Covid-19 apkarošanas noteikumiem Dienestam jānodrošina veselības aprūpes pakalpojums (vakcinācija) konkrētajai grupai.</w:t>
            </w:r>
            <w:r w:rsidR="00B3306B" w:rsidRPr="00887376">
              <w:rPr>
                <w:rFonts w:ascii="Times New Roman" w:hAnsi="Times New Roman" w:cs="Times New Roman"/>
                <w:color w:val="000000"/>
                <w:sz w:val="24"/>
                <w:szCs w:val="24"/>
                <w:shd w:val="clear" w:color="auto" w:fill="FFFFFF"/>
              </w:rPr>
              <w:t xml:space="preserve"> </w:t>
            </w:r>
            <w:r w:rsidRPr="00887376">
              <w:rPr>
                <w:rFonts w:ascii="Times New Roman" w:eastAsia="Times New Roman" w:hAnsi="Times New Roman" w:cs="Times New Roman"/>
                <w:sz w:val="24"/>
                <w:szCs w:val="24"/>
              </w:rPr>
              <w:t>Kā norādīts augstāk informācijas sistēmas pārzinis ir</w:t>
            </w:r>
            <w:r w:rsidR="00B3306B" w:rsidRPr="00887376">
              <w:rPr>
                <w:rFonts w:ascii="Times New Roman" w:eastAsia="Times New Roman" w:hAnsi="Times New Roman" w:cs="Times New Roman"/>
                <w:sz w:val="24"/>
                <w:szCs w:val="24"/>
              </w:rPr>
              <w:t xml:space="preserve"> Dienests</w:t>
            </w:r>
            <w:r w:rsidRPr="00887376">
              <w:rPr>
                <w:rFonts w:ascii="Times New Roman" w:eastAsia="Times New Roman" w:hAnsi="Times New Roman" w:cs="Times New Roman"/>
                <w:sz w:val="24"/>
                <w:szCs w:val="24"/>
              </w:rPr>
              <w:t>. Sistēmas dati jau šobrīd saskaņā ar normatīvo aktu regulējumu ir D</w:t>
            </w:r>
            <w:r w:rsidR="00B3306B" w:rsidRPr="00887376">
              <w:rPr>
                <w:rFonts w:ascii="Times New Roman" w:eastAsia="Times New Roman" w:hAnsi="Times New Roman" w:cs="Times New Roman"/>
                <w:sz w:val="24"/>
                <w:szCs w:val="24"/>
              </w:rPr>
              <w:t>ienesta</w:t>
            </w:r>
            <w:r w:rsidRPr="00887376">
              <w:rPr>
                <w:rFonts w:ascii="Times New Roman" w:eastAsia="Times New Roman" w:hAnsi="Times New Roman" w:cs="Times New Roman"/>
                <w:sz w:val="24"/>
                <w:szCs w:val="24"/>
              </w:rPr>
              <w:t xml:space="preserve"> pārziņā un risinājums neparedz sensitīvo datu nodošanu ārpus norādītā informācijas sistēmas pārziņa. Sistēmas arhitektūra izstrādāta ievērojot Datu regulas prasības, t.i. apstrāde notiek pārziņa ietvaros, bet uz ārējām sistēmām tiek nodoti tikai pakalpojuma sniegšanai nepieciešamie dati</w:t>
            </w:r>
            <w:r w:rsidR="00B3306B" w:rsidRPr="00887376">
              <w:rPr>
                <w:rFonts w:ascii="Times New Roman" w:eastAsia="Times New Roman" w:hAnsi="Times New Roman" w:cs="Times New Roman"/>
                <w:sz w:val="24"/>
                <w:szCs w:val="24"/>
              </w:rPr>
              <w:t>. Tāpat</w:t>
            </w:r>
            <w:r w:rsidRPr="00887376">
              <w:rPr>
                <w:rFonts w:ascii="Times New Roman" w:eastAsia="Times New Roman" w:hAnsi="Times New Roman" w:cs="Times New Roman"/>
                <w:sz w:val="24"/>
                <w:szCs w:val="24"/>
              </w:rPr>
              <w:t xml:space="preserve"> personu datu apstrāde notiek atbilstoši Datu regulas 5.panta pirmajā daļā noteiktajiem principiem, t.i. sistēmas izbūvē ir nodrošināti šādi principi:</w:t>
            </w:r>
          </w:p>
          <w:p w14:paraId="70202844"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1) dati tiek apstrādāti likumīgi, godprātīgi un subjektam pārredzamā veidā – tikai nepieciešamie dati rindas izveidei, personas apziņošanai un vakcinācijas fakta fiksēšanai. Datu izmantošanas fakts tiek fiksēts un nav iespējama datu izmantošana ārpus leģitīmā mērķa.</w:t>
            </w:r>
          </w:p>
          <w:p w14:paraId="1CB59DEF"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2) Normatīvajā aktā ir skaidri noteikts nolūka ierobežojums.</w:t>
            </w:r>
          </w:p>
          <w:p w14:paraId="7E789C95"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3) Dati ir minimizēti precīzi apstrādes nolūkam un sistēma no citām pārziņa rīcībā esošajām sistēmām ielasa tikai un vienīgi nolūkam nepieciešamos datus.</w:t>
            </w:r>
          </w:p>
          <w:p w14:paraId="741BFA42"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4) Tiek nodrošināta datu precizitāte atbilstošo normatīvā akta mērķim.</w:t>
            </w:r>
          </w:p>
          <w:p w14:paraId="705CB92C"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t>5) Augstāk norādītais glabāšanas mērķis un ilgums ir piemērots normatīvā akta izpildes mērķim – potenciālajam vakcinācijas procesa realizācijas mērķim.</w:t>
            </w:r>
          </w:p>
          <w:p w14:paraId="10A0CA45" w14:textId="77777777" w:rsidR="003C55CB" w:rsidRPr="00887376" w:rsidRDefault="005F7A8C" w:rsidP="0ED45569">
            <w:pPr>
              <w:spacing w:after="0" w:line="240" w:lineRule="auto"/>
              <w:ind w:left="105" w:right="105"/>
              <w:jc w:val="both"/>
              <w:rPr>
                <w:rFonts w:ascii="Times New Roman" w:eastAsia="Times New Roman" w:hAnsi="Times New Roman" w:cs="Times New Roman"/>
                <w:sz w:val="24"/>
                <w:szCs w:val="24"/>
              </w:rPr>
            </w:pPr>
            <w:r w:rsidRPr="00887376">
              <w:rPr>
                <w:rFonts w:ascii="Times New Roman" w:eastAsia="Times New Roman" w:hAnsi="Times New Roman" w:cs="Times New Roman"/>
                <w:sz w:val="24"/>
                <w:szCs w:val="24"/>
              </w:rPr>
              <w:lastRenderedPageBreak/>
              <w:t>6) Saskaņā ar risinājuma tehnisko specifikāciju, izstrādes līgumu un valsts informācijas sistēmu drošību regulējošajiem normatīvajiem aktiem tiek pilnībā nodrošināta integritāte un konfidencialitāte.</w:t>
            </w:r>
          </w:p>
          <w:p w14:paraId="57FDDAED" w14:textId="77777777" w:rsidR="00C90D92" w:rsidRPr="00887376" w:rsidRDefault="00C90D92" w:rsidP="0ED45569">
            <w:pPr>
              <w:spacing w:after="0" w:line="240" w:lineRule="auto"/>
              <w:ind w:left="105" w:right="105"/>
              <w:jc w:val="both"/>
              <w:rPr>
                <w:rFonts w:ascii="Times New Roman" w:eastAsia="Times New Roman" w:hAnsi="Times New Roman" w:cs="Times New Roman"/>
                <w:sz w:val="24"/>
                <w:szCs w:val="24"/>
              </w:rPr>
            </w:pPr>
          </w:p>
          <w:p w14:paraId="0203EC50" w14:textId="2E0104BB" w:rsidR="00C90D92" w:rsidRPr="00887376" w:rsidRDefault="00FA3B59" w:rsidP="00C90D9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8</w:t>
            </w:r>
            <w:r w:rsidR="00C90D92" w:rsidRPr="00887376">
              <w:rPr>
                <w:rFonts w:ascii="Times New Roman" w:eastAsia="Times New Roman" w:hAnsi="Times New Roman" w:cs="Times New Roman"/>
                <w:sz w:val="24"/>
                <w:szCs w:val="24"/>
              </w:rPr>
              <w:t xml:space="preserve">. </w:t>
            </w:r>
            <w:r w:rsidR="00C90D92" w:rsidRPr="00887376">
              <w:rPr>
                <w:rFonts w:ascii="Times New Roman" w:eastAsia="Times New Roman" w:hAnsi="Times New Roman" w:cs="Times New Roman"/>
                <w:bCs/>
                <w:sz w:val="24"/>
                <w:szCs w:val="24"/>
              </w:rPr>
              <w:t>Atbilstoši Eiropas slimību profilakses kontroles centra (ECDC) ieteikumiem</w:t>
            </w:r>
            <w:r w:rsidR="00C90D92" w:rsidRPr="00887376">
              <w:rPr>
                <w:rStyle w:val="FootnoteReference"/>
                <w:rFonts w:ascii="Times New Roman" w:eastAsia="Times New Roman" w:hAnsi="Times New Roman" w:cs="Times New Roman"/>
                <w:bCs/>
                <w:sz w:val="24"/>
                <w:szCs w:val="24"/>
              </w:rPr>
              <w:footnoteReference w:id="1"/>
            </w:r>
            <w:r w:rsidR="00C90D92" w:rsidRPr="00887376">
              <w:rPr>
                <w:rFonts w:ascii="Times New Roman" w:eastAsia="Times New Roman" w:hAnsi="Times New Roman" w:cs="Times New Roman"/>
                <w:bCs/>
                <w:sz w:val="24"/>
                <w:szCs w:val="24"/>
              </w:rPr>
              <w:t>, visaptveroši un savlaicīgi uzsākti izolācijas pasākumi un testēšana ceļotājiem ir pietiekami efektīvi sabiedrības veselības pasākumi, kas dod iespēju ierobežot plašu ievesto Covid-19 gadījumu izplatību valstī, tai skaitā jauno SARS-CoV2 paveidu izplatību. Minētie pasākumi dod iespēju novērst vīrusa pārnešanu ceļojuma laikā, aizkavēt infekcijas ievešanu un tālāku izplatību ierašanās vietā, pārraudzīt un aizkavēt jauno SARS-CoV-2 celmu ievešanu un tālāku izplatību ierašanās vietā.</w:t>
            </w:r>
          </w:p>
          <w:p w14:paraId="6B8D5A1B" w14:textId="77777777" w:rsidR="00C90D92" w:rsidRPr="00887376" w:rsidRDefault="00C90D92" w:rsidP="00C90D92">
            <w:pPr>
              <w:spacing w:after="0" w:line="240" w:lineRule="auto"/>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Minētie pasākumi dod iespēju savlaicīgi atklāt infekcijas ievešanas gadījumus, izsekot kontaktpersonas, savlaicīgi uzsākt pretepidēmijas pasākumus un novērst tālāku infekcijas izplatības ķēdi. Minēto pasākumu rezultātā tiek mazināti riski sabiedrības veselībai un mazināts slogs veselības sektoram.</w:t>
            </w:r>
          </w:p>
          <w:p w14:paraId="28C69B9F" w14:textId="77777777" w:rsidR="00C90D92" w:rsidRPr="00887376" w:rsidRDefault="00C90D92" w:rsidP="00C90D92">
            <w:pPr>
              <w:spacing w:after="0" w:line="240" w:lineRule="auto"/>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Ieceļotāju no trešajām valstīm testēšana uz vietas Latvijā ir nepieciešama tādēļ, ka šajās valstīs ir dažāda laboratorisko izmeklējumu testēšanas kvalitāte un mēs nevaram uzticēties trešajās valstīs veikto testu rezultātiem. Tā kā praktiski nevienā valstī nav sasniegta pietiekami plaša sabiedrības vakcinācijas aptvere (ap 70%), pastāv risks Covid-19 gadījumus ievest Latvijā.</w:t>
            </w:r>
          </w:p>
          <w:p w14:paraId="3D7B1419" w14:textId="05806578" w:rsidR="00C90D92" w:rsidRPr="00887376" w:rsidRDefault="00C90D92" w:rsidP="0ED45569">
            <w:pPr>
              <w:spacing w:after="0" w:line="240" w:lineRule="auto"/>
              <w:ind w:left="105" w:right="105"/>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Ņem</w:t>
            </w:r>
            <w:r w:rsidR="00355F3D">
              <w:rPr>
                <w:rFonts w:ascii="Times New Roman" w:eastAsia="Times New Roman" w:hAnsi="Times New Roman" w:cs="Times New Roman"/>
                <w:bCs/>
                <w:sz w:val="24"/>
                <w:szCs w:val="24"/>
              </w:rPr>
              <w:t>ot</w:t>
            </w:r>
            <w:r w:rsidRPr="00887376">
              <w:rPr>
                <w:rFonts w:ascii="Times New Roman" w:eastAsia="Times New Roman" w:hAnsi="Times New Roman" w:cs="Times New Roman"/>
                <w:bCs/>
                <w:sz w:val="24"/>
                <w:szCs w:val="24"/>
              </w:rPr>
              <w:t xml:space="preserve"> vērā minēto, ir nepieciešams turpināt uzsākto testēšanu ieceļotājiem no trešās pasaules valstīm pēc iebraukšanas Latvijā. Eiropas Komisijas plāni attiecībā uz regulējuma ieviešanu vakcinācijas, testēšanas un pārslimošanas sertifikātu izdošanai (zaļais sertifikāts) Eiropas Savienības teritorijā, kas paredz, ka līdz 2021.gada jūnija beigām, ar pārejas periodu viens mēnesis, ES dalībvalstīs ir jāievieš zaļais sertifikāts. Plāni sabiedrības vakcinācijai pret Covid-19 paredz to, ka jūnijā vakcinācija pret Covid-19 būs pieejama plašākai sabiedrībai. Tāpat arī jāņem vērā, ka mēneša laikā nevar sasniegt tik ievērojamu saslimstības rādītāju samazinājumu ne Latvijā, ne citās valstīs, lai mazinātos ievesto Covid-19 gadījumu risks. Tāpat joprojām ir ļoti augsta daudz infekciozāko SARS-CoV-2 celmu izplatība visā pasaulē un tuvāko mēnešu laikā tā palielināsies, tādējādi tuvāko mēnešu laikā joprojām saglabāsies augsts šo jauno SARS-CoV-2 celmu ievešanas risks. Tādēļ, vadoties no sabiedrības vakcinācijas aptveres un zaļā sertifikāta pielietošanas iespējām, jūnijā varētu tikt pārskatīta pieeja ceļotāju testēšanai pret Covid-19. Tādēļ </w:t>
            </w:r>
            <w:r w:rsidRPr="00887376">
              <w:rPr>
                <w:rFonts w:ascii="Times New Roman" w:eastAsia="Times New Roman" w:hAnsi="Times New Roman" w:cs="Times New Roman"/>
                <w:bCs/>
                <w:sz w:val="24"/>
                <w:szCs w:val="24"/>
              </w:rPr>
              <w:lastRenderedPageBreak/>
              <w:t xml:space="preserve">esošā kārtība ceļotāju testēšanai pret Covid-19 ir jāturpina vēl vismaz 2 mēnešus - līdz 15. jūnijam. </w:t>
            </w:r>
          </w:p>
          <w:p w14:paraId="56FAFE2E" w14:textId="227FCB43" w:rsidR="00C90D92" w:rsidRPr="00887376" w:rsidRDefault="00C90D92" w:rsidP="0ED45569">
            <w:pPr>
              <w:spacing w:after="0" w:line="240" w:lineRule="auto"/>
              <w:ind w:left="105" w:right="105"/>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Paplašinoties sabiedrības vakcinācijas pret Co</w:t>
            </w:r>
            <w:r w:rsidR="00FA3B59">
              <w:rPr>
                <w:rFonts w:ascii="Times New Roman" w:eastAsia="Times New Roman" w:hAnsi="Times New Roman" w:cs="Times New Roman"/>
                <w:bCs/>
                <w:sz w:val="24"/>
                <w:szCs w:val="24"/>
              </w:rPr>
              <w:t>v</w:t>
            </w:r>
            <w:r w:rsidRPr="00887376">
              <w:rPr>
                <w:rFonts w:ascii="Times New Roman" w:eastAsia="Times New Roman" w:hAnsi="Times New Roman" w:cs="Times New Roman"/>
                <w:bCs/>
                <w:sz w:val="24"/>
                <w:szCs w:val="24"/>
              </w:rPr>
              <w:t xml:space="preserve">id-19 aptverei Latvijā un ārpus Latvijas varētu tikt pārskatīta testēšanas politika ieceļotājiem. Tomēr vakcinācijas faktu varētu ņemt vērā tikai tad, ja persona ir saņēmusi Eiropas zāļu  aģentūrā vai līdzvērtīgā institūcijā vai Pasaules veselības organizācijas atzītu vakcīnu. Tomēr daudzās trešās pasaules valstīs tiek lietota vakcīna, kuras efektivitāte nav zinātniski pamatota, tādēļ pret šajās valstīs veiktās vakcinācijas faktu ir jāattiecas piesardzīgi. </w:t>
            </w:r>
          </w:p>
          <w:p w14:paraId="69762F25" w14:textId="77777777" w:rsidR="00C90D92" w:rsidRPr="00887376" w:rsidRDefault="00C90D92" w:rsidP="0ED45569">
            <w:pPr>
              <w:spacing w:after="0" w:line="240" w:lineRule="auto"/>
              <w:ind w:left="105" w:right="105"/>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Tāpat ieceļotāju testēšanas politika tiktu pārskatīta gadījumā, ja ES un citās pasaules valstīs tiktu ieviests zaļais sertifikāts, kas dotu iespēju pārliecināties par valsts atzītu Covid-19 testu. Zaļais sertifikāts  dotu iespēju pārliecināties par to, ka personai ir zems Covid-19 ievešanas risks, jo persona ir vakcinēta, pārslimojusi Covid-19 vai tās v</w:t>
            </w:r>
            <w:r w:rsidR="00952644" w:rsidRPr="00887376">
              <w:rPr>
                <w:rFonts w:ascii="Times New Roman" w:eastAsia="Times New Roman" w:hAnsi="Times New Roman" w:cs="Times New Roman"/>
                <w:bCs/>
                <w:sz w:val="24"/>
                <w:szCs w:val="24"/>
              </w:rPr>
              <w:t>e</w:t>
            </w:r>
            <w:r w:rsidRPr="00887376">
              <w:rPr>
                <w:rFonts w:ascii="Times New Roman" w:eastAsia="Times New Roman" w:hAnsi="Times New Roman" w:cs="Times New Roman"/>
                <w:bCs/>
                <w:sz w:val="24"/>
                <w:szCs w:val="24"/>
              </w:rPr>
              <w:t>iktais tests atbilstošas kvalitātes laboratorijā ir negatīvs.</w:t>
            </w:r>
          </w:p>
          <w:p w14:paraId="15778DD0" w14:textId="4260C22A" w:rsidR="00952644" w:rsidRDefault="00952644" w:rsidP="00887376">
            <w:pPr>
              <w:spacing w:after="0" w:line="240" w:lineRule="auto"/>
              <w:ind w:left="105" w:right="105"/>
              <w:jc w:val="both"/>
              <w:rPr>
                <w:rFonts w:ascii="Times New Roman" w:eastAsia="Times New Roman" w:hAnsi="Times New Roman" w:cs="Times New Roman"/>
                <w:bCs/>
                <w:sz w:val="24"/>
                <w:szCs w:val="24"/>
              </w:rPr>
            </w:pPr>
            <w:r w:rsidRPr="00887376">
              <w:rPr>
                <w:rFonts w:ascii="Times New Roman" w:eastAsia="Times New Roman" w:hAnsi="Times New Roman" w:cs="Times New Roman"/>
                <w:bCs/>
                <w:sz w:val="24"/>
                <w:szCs w:val="24"/>
              </w:rPr>
              <w:t>Vienlaicīgi ir jāapzinās, ka pasākumi ceļotāju kontrolei ir saistīti ne tikai ar saslimstības samazinājumu iekšzemē, bet arī saslimst</w:t>
            </w:r>
            <w:r w:rsidR="008B0DF1" w:rsidRPr="00887376">
              <w:rPr>
                <w:rFonts w:ascii="Times New Roman" w:eastAsia="Times New Roman" w:hAnsi="Times New Roman" w:cs="Times New Roman"/>
                <w:bCs/>
                <w:sz w:val="24"/>
                <w:szCs w:val="24"/>
              </w:rPr>
              <w:t>ī</w:t>
            </w:r>
            <w:r w:rsidRPr="00887376">
              <w:rPr>
                <w:rFonts w:ascii="Times New Roman" w:eastAsia="Times New Roman" w:hAnsi="Times New Roman" w:cs="Times New Roman"/>
                <w:bCs/>
                <w:sz w:val="24"/>
                <w:szCs w:val="24"/>
              </w:rPr>
              <w:t>bas rād</w:t>
            </w:r>
            <w:r w:rsidR="008B0DF1" w:rsidRPr="00887376">
              <w:rPr>
                <w:rFonts w:ascii="Times New Roman" w:eastAsia="Times New Roman" w:hAnsi="Times New Roman" w:cs="Times New Roman"/>
                <w:bCs/>
                <w:sz w:val="24"/>
                <w:szCs w:val="24"/>
              </w:rPr>
              <w:t>ī</w:t>
            </w:r>
            <w:r w:rsidRPr="00887376">
              <w:rPr>
                <w:rFonts w:ascii="Times New Roman" w:eastAsia="Times New Roman" w:hAnsi="Times New Roman" w:cs="Times New Roman"/>
                <w:bCs/>
                <w:sz w:val="24"/>
                <w:szCs w:val="24"/>
              </w:rPr>
              <w:t>tāji</w:t>
            </w:r>
            <w:r w:rsidR="008B0DF1" w:rsidRPr="00887376">
              <w:rPr>
                <w:rFonts w:ascii="Times New Roman" w:eastAsia="Times New Roman" w:hAnsi="Times New Roman" w:cs="Times New Roman"/>
                <w:bCs/>
                <w:sz w:val="24"/>
                <w:szCs w:val="24"/>
              </w:rPr>
              <w:t>e</w:t>
            </w:r>
            <w:r w:rsidRPr="00887376">
              <w:rPr>
                <w:rFonts w:ascii="Times New Roman" w:eastAsia="Times New Roman" w:hAnsi="Times New Roman" w:cs="Times New Roman"/>
                <w:bCs/>
                <w:sz w:val="24"/>
                <w:szCs w:val="24"/>
              </w:rPr>
              <w:t>m</w:t>
            </w:r>
            <w:r w:rsidR="008B0DF1" w:rsidRPr="00887376">
              <w:rPr>
                <w:rFonts w:ascii="Times New Roman" w:eastAsia="Times New Roman" w:hAnsi="Times New Roman" w:cs="Times New Roman"/>
                <w:bCs/>
                <w:sz w:val="24"/>
                <w:szCs w:val="24"/>
              </w:rPr>
              <w:t xml:space="preserve"> citās valstīs</w:t>
            </w:r>
            <w:r w:rsidR="003274C6" w:rsidRPr="00887376">
              <w:rPr>
                <w:rFonts w:ascii="Times New Roman" w:eastAsia="Times New Roman" w:hAnsi="Times New Roman" w:cs="Times New Roman"/>
                <w:bCs/>
                <w:sz w:val="24"/>
                <w:szCs w:val="24"/>
              </w:rPr>
              <w:t xml:space="preserve">. Piemēram šobrīd, kad Latvijā Covid-19 gadījumu skaits nemainās, Eiropas </w:t>
            </w:r>
            <w:r w:rsidR="00355F3D">
              <w:rPr>
                <w:rFonts w:ascii="Times New Roman" w:eastAsia="Times New Roman" w:hAnsi="Times New Roman" w:cs="Times New Roman"/>
                <w:bCs/>
                <w:sz w:val="24"/>
                <w:szCs w:val="24"/>
              </w:rPr>
              <w:t>S</w:t>
            </w:r>
            <w:r w:rsidR="003274C6" w:rsidRPr="00887376">
              <w:rPr>
                <w:rFonts w:ascii="Times New Roman" w:eastAsia="Times New Roman" w:hAnsi="Times New Roman" w:cs="Times New Roman"/>
                <w:bCs/>
                <w:sz w:val="24"/>
                <w:szCs w:val="24"/>
              </w:rPr>
              <w:t xml:space="preserve">avienībā ir novērojams saslimstības rādītāju pieaugums, tādēļ Latvijā 14 dienu kumulatīvais gadījumu skaits ir 351 uz 100 000 iedzīvotājiem, bet ES tas sasniedz 506.76 uz 100 000 iedzīvotājiem. Tāpat kopš plašākām iespējām ceļošanai (kopš 10 nedēļas), Latvijā pieaug ievesto </w:t>
            </w:r>
            <w:r w:rsidR="00355F3D">
              <w:rPr>
                <w:rFonts w:ascii="Times New Roman" w:eastAsia="Times New Roman" w:hAnsi="Times New Roman" w:cs="Times New Roman"/>
                <w:bCs/>
                <w:sz w:val="24"/>
                <w:szCs w:val="24"/>
              </w:rPr>
              <w:t>C</w:t>
            </w:r>
            <w:r w:rsidR="003274C6" w:rsidRPr="00887376">
              <w:rPr>
                <w:rFonts w:ascii="Times New Roman" w:eastAsia="Times New Roman" w:hAnsi="Times New Roman" w:cs="Times New Roman"/>
                <w:bCs/>
                <w:sz w:val="24"/>
                <w:szCs w:val="24"/>
              </w:rPr>
              <w:t>ovid-19 gadījumu skaits. T</w:t>
            </w:r>
            <w:r w:rsidR="008B0DF1" w:rsidRPr="00887376">
              <w:rPr>
                <w:rFonts w:ascii="Times New Roman" w:eastAsia="Times New Roman" w:hAnsi="Times New Roman" w:cs="Times New Roman"/>
                <w:bCs/>
                <w:sz w:val="24"/>
                <w:szCs w:val="24"/>
              </w:rPr>
              <w:t>ādēļ par</w:t>
            </w:r>
            <w:r w:rsidR="003274C6" w:rsidRPr="00887376">
              <w:rPr>
                <w:rFonts w:ascii="Times New Roman" w:eastAsia="Times New Roman" w:hAnsi="Times New Roman" w:cs="Times New Roman"/>
                <w:bCs/>
                <w:sz w:val="24"/>
                <w:szCs w:val="24"/>
              </w:rPr>
              <w:t xml:space="preserve"> ceļotāju epidemioloģisko uzraudzību nevar runāt paralēli ar piesardzības un drošība</w:t>
            </w:r>
            <w:r w:rsidR="00647F4E">
              <w:rPr>
                <w:rFonts w:ascii="Times New Roman" w:eastAsia="Times New Roman" w:hAnsi="Times New Roman" w:cs="Times New Roman"/>
                <w:bCs/>
                <w:sz w:val="24"/>
                <w:szCs w:val="24"/>
              </w:rPr>
              <w:t>s</w:t>
            </w:r>
            <w:r w:rsidR="003274C6" w:rsidRPr="00887376">
              <w:rPr>
                <w:rFonts w:ascii="Times New Roman" w:eastAsia="Times New Roman" w:hAnsi="Times New Roman" w:cs="Times New Roman"/>
                <w:bCs/>
                <w:sz w:val="24"/>
                <w:szCs w:val="24"/>
              </w:rPr>
              <w:t xml:space="preserve"> pa</w:t>
            </w:r>
            <w:r w:rsidR="00647F4E">
              <w:rPr>
                <w:rFonts w:ascii="Times New Roman" w:eastAsia="Times New Roman" w:hAnsi="Times New Roman" w:cs="Times New Roman"/>
                <w:bCs/>
                <w:sz w:val="24"/>
                <w:szCs w:val="24"/>
              </w:rPr>
              <w:t>sā</w:t>
            </w:r>
            <w:r w:rsidR="003274C6" w:rsidRPr="00887376">
              <w:rPr>
                <w:rFonts w:ascii="Times New Roman" w:eastAsia="Times New Roman" w:hAnsi="Times New Roman" w:cs="Times New Roman"/>
                <w:bCs/>
                <w:sz w:val="24"/>
                <w:szCs w:val="24"/>
              </w:rPr>
              <w:t>kumu mazināšanu iekšzem</w:t>
            </w:r>
            <w:r w:rsidR="00355F3D">
              <w:rPr>
                <w:rFonts w:ascii="Times New Roman" w:eastAsia="Times New Roman" w:hAnsi="Times New Roman" w:cs="Times New Roman"/>
                <w:bCs/>
                <w:sz w:val="24"/>
                <w:szCs w:val="24"/>
              </w:rPr>
              <w:t>ē</w:t>
            </w:r>
            <w:r w:rsidR="003274C6" w:rsidRPr="00887376">
              <w:rPr>
                <w:rFonts w:ascii="Times New Roman" w:eastAsia="Times New Roman" w:hAnsi="Times New Roman" w:cs="Times New Roman"/>
                <w:bCs/>
                <w:sz w:val="24"/>
                <w:szCs w:val="24"/>
              </w:rPr>
              <w:t>. J</w:t>
            </w:r>
            <w:r w:rsidR="008B0DF1" w:rsidRPr="00887376">
              <w:rPr>
                <w:rFonts w:ascii="Times New Roman" w:eastAsia="Times New Roman" w:hAnsi="Times New Roman" w:cs="Times New Roman"/>
                <w:bCs/>
                <w:sz w:val="24"/>
                <w:szCs w:val="24"/>
              </w:rPr>
              <w:t>a Latvijā būs panākts ievērojams Covid-19 jauno gadījumu kritums</w:t>
            </w:r>
            <w:r w:rsidR="003274C6" w:rsidRPr="00887376">
              <w:rPr>
                <w:rFonts w:ascii="Times New Roman" w:eastAsia="Times New Roman" w:hAnsi="Times New Roman" w:cs="Times New Roman"/>
                <w:bCs/>
                <w:sz w:val="24"/>
                <w:szCs w:val="24"/>
              </w:rPr>
              <w:t>, kas dos iespēju plaši atjaunot aktivitātes valsts iekšienē</w:t>
            </w:r>
            <w:r w:rsidR="008B0DF1" w:rsidRPr="00887376">
              <w:rPr>
                <w:rFonts w:ascii="Times New Roman" w:eastAsia="Times New Roman" w:hAnsi="Times New Roman" w:cs="Times New Roman"/>
                <w:bCs/>
                <w:sz w:val="24"/>
                <w:szCs w:val="24"/>
              </w:rPr>
              <w:t>, bet</w:t>
            </w:r>
            <w:r w:rsidR="003274C6" w:rsidRPr="00887376">
              <w:rPr>
                <w:rFonts w:ascii="Times New Roman" w:eastAsia="Times New Roman" w:hAnsi="Times New Roman" w:cs="Times New Roman"/>
                <w:bCs/>
                <w:sz w:val="24"/>
                <w:szCs w:val="24"/>
              </w:rPr>
              <w:t xml:space="preserve"> citās </w:t>
            </w:r>
            <w:r w:rsidR="008B0DF1" w:rsidRPr="00887376">
              <w:rPr>
                <w:rFonts w:ascii="Times New Roman" w:eastAsia="Times New Roman" w:hAnsi="Times New Roman" w:cs="Times New Roman"/>
                <w:bCs/>
                <w:sz w:val="24"/>
                <w:szCs w:val="24"/>
              </w:rPr>
              <w:t>valst</w:t>
            </w:r>
            <w:r w:rsidR="003274C6" w:rsidRPr="00887376">
              <w:rPr>
                <w:rFonts w:ascii="Times New Roman" w:eastAsia="Times New Roman" w:hAnsi="Times New Roman" w:cs="Times New Roman"/>
                <w:bCs/>
                <w:sz w:val="24"/>
                <w:szCs w:val="24"/>
              </w:rPr>
              <w:t>ī</w:t>
            </w:r>
            <w:r w:rsidR="008B0DF1" w:rsidRPr="00887376">
              <w:rPr>
                <w:rFonts w:ascii="Times New Roman" w:eastAsia="Times New Roman" w:hAnsi="Times New Roman" w:cs="Times New Roman"/>
                <w:bCs/>
                <w:sz w:val="24"/>
                <w:szCs w:val="24"/>
              </w:rPr>
              <w:t xml:space="preserve">s </w:t>
            </w:r>
            <w:r w:rsidR="003274C6" w:rsidRPr="00887376">
              <w:rPr>
                <w:rFonts w:ascii="Times New Roman" w:eastAsia="Times New Roman" w:hAnsi="Times New Roman" w:cs="Times New Roman"/>
                <w:bCs/>
                <w:sz w:val="24"/>
                <w:szCs w:val="24"/>
              </w:rPr>
              <w:t>joprojām saglabāsies</w:t>
            </w:r>
            <w:r w:rsidR="008B0DF1" w:rsidRPr="00887376">
              <w:rPr>
                <w:rFonts w:ascii="Times New Roman" w:eastAsia="Times New Roman" w:hAnsi="Times New Roman" w:cs="Times New Roman"/>
                <w:bCs/>
                <w:sz w:val="24"/>
                <w:szCs w:val="24"/>
              </w:rPr>
              <w:t xml:space="preserve"> augst</w:t>
            </w:r>
            <w:r w:rsidR="003274C6" w:rsidRPr="00887376">
              <w:rPr>
                <w:rFonts w:ascii="Times New Roman" w:eastAsia="Times New Roman" w:hAnsi="Times New Roman" w:cs="Times New Roman"/>
                <w:bCs/>
                <w:sz w:val="24"/>
                <w:szCs w:val="24"/>
              </w:rPr>
              <w:t>a</w:t>
            </w:r>
            <w:r w:rsidR="008B0DF1" w:rsidRPr="00887376">
              <w:rPr>
                <w:rFonts w:ascii="Times New Roman" w:eastAsia="Times New Roman" w:hAnsi="Times New Roman" w:cs="Times New Roman"/>
                <w:bCs/>
                <w:sz w:val="24"/>
                <w:szCs w:val="24"/>
              </w:rPr>
              <w:t xml:space="preserve"> Covid-19 izplatīb</w:t>
            </w:r>
            <w:r w:rsidR="003274C6" w:rsidRPr="00887376">
              <w:rPr>
                <w:rFonts w:ascii="Times New Roman" w:eastAsia="Times New Roman" w:hAnsi="Times New Roman" w:cs="Times New Roman"/>
                <w:bCs/>
                <w:sz w:val="24"/>
                <w:szCs w:val="24"/>
              </w:rPr>
              <w:t>a</w:t>
            </w:r>
            <w:r w:rsidR="008B0DF1" w:rsidRPr="00887376">
              <w:rPr>
                <w:rFonts w:ascii="Times New Roman" w:eastAsia="Times New Roman" w:hAnsi="Times New Roman" w:cs="Times New Roman"/>
                <w:bCs/>
                <w:sz w:val="24"/>
                <w:szCs w:val="24"/>
              </w:rPr>
              <w:t xml:space="preserve"> un augst</w:t>
            </w:r>
            <w:r w:rsidR="003274C6" w:rsidRPr="00887376">
              <w:rPr>
                <w:rFonts w:ascii="Times New Roman" w:eastAsia="Times New Roman" w:hAnsi="Times New Roman" w:cs="Times New Roman"/>
                <w:bCs/>
                <w:sz w:val="24"/>
                <w:szCs w:val="24"/>
              </w:rPr>
              <w:t>a</w:t>
            </w:r>
            <w:r w:rsidR="008B0DF1" w:rsidRPr="00887376">
              <w:rPr>
                <w:rFonts w:ascii="Times New Roman" w:eastAsia="Times New Roman" w:hAnsi="Times New Roman" w:cs="Times New Roman"/>
                <w:bCs/>
                <w:sz w:val="24"/>
                <w:szCs w:val="24"/>
              </w:rPr>
              <w:t xml:space="preserve"> ļoti infekciozo SARS-CoV-2 celmu izplatību, kā arī, ja būs trešās pasaules valstis, kuru Covid-19 uzraudzības sistēma un laboratoriskās testēšanas kvalitāte būs apšaubāma un būs bažas par reālo Covid-19 izplatību šajās valstīs, būs jāturpina ceļotāju kontrole un testēšana vadoties n</w:t>
            </w:r>
            <w:r w:rsidR="00DB389B" w:rsidRPr="00887376">
              <w:rPr>
                <w:rFonts w:ascii="Times New Roman" w:eastAsia="Times New Roman" w:hAnsi="Times New Roman" w:cs="Times New Roman"/>
                <w:bCs/>
                <w:sz w:val="24"/>
                <w:szCs w:val="24"/>
              </w:rPr>
              <w:t>o</w:t>
            </w:r>
            <w:r w:rsidR="008B0DF1" w:rsidRPr="00887376">
              <w:rPr>
                <w:rFonts w:ascii="Times New Roman" w:eastAsia="Times New Roman" w:hAnsi="Times New Roman" w:cs="Times New Roman"/>
                <w:bCs/>
                <w:sz w:val="24"/>
                <w:szCs w:val="24"/>
              </w:rPr>
              <w:t xml:space="preserve"> riska valstīm.</w:t>
            </w:r>
          </w:p>
          <w:p w14:paraId="6F089084" w14:textId="77777777" w:rsidR="00887376" w:rsidRPr="00887376" w:rsidRDefault="00887376" w:rsidP="00887376">
            <w:pPr>
              <w:spacing w:after="0" w:line="240" w:lineRule="auto"/>
              <w:ind w:left="105" w:right="105"/>
              <w:jc w:val="both"/>
              <w:rPr>
                <w:rFonts w:ascii="Times New Roman" w:eastAsia="Times New Roman" w:hAnsi="Times New Roman" w:cs="Times New Roman"/>
                <w:bCs/>
                <w:sz w:val="24"/>
                <w:szCs w:val="24"/>
              </w:rPr>
            </w:pPr>
          </w:p>
          <w:p w14:paraId="09511822" w14:textId="625CA170" w:rsidR="00887376" w:rsidRPr="00887376" w:rsidRDefault="00FA3B59" w:rsidP="00887376">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9</w:t>
            </w:r>
            <w:r w:rsidR="00887376" w:rsidRPr="00887376">
              <w:rPr>
                <w:rFonts w:ascii="Times New Roman" w:eastAsia="Times New Roman" w:hAnsi="Times New Roman" w:cs="Times New Roman"/>
                <w:bCs/>
                <w:sz w:val="24"/>
                <w:szCs w:val="24"/>
              </w:rPr>
              <w:t xml:space="preserve">. </w:t>
            </w:r>
            <w:r w:rsidR="00887376" w:rsidRPr="00887376">
              <w:rPr>
                <w:rFonts w:ascii="Times New Roman" w:hAnsi="Times New Roman" w:cs="Times New Roman"/>
                <w:sz w:val="24"/>
                <w:szCs w:val="24"/>
              </w:rPr>
              <w:t>No epidemioloģiskām indikācijām ir pamatot</w:t>
            </w:r>
            <w:r w:rsidR="00355F3D">
              <w:rPr>
                <w:rFonts w:ascii="Times New Roman" w:hAnsi="Times New Roman" w:cs="Times New Roman"/>
                <w:sz w:val="24"/>
                <w:szCs w:val="24"/>
              </w:rPr>
              <w:t>i</w:t>
            </w:r>
            <w:r w:rsidR="00887376" w:rsidRPr="00887376">
              <w:rPr>
                <w:rFonts w:ascii="Times New Roman" w:hAnsi="Times New Roman" w:cs="Times New Roman"/>
                <w:sz w:val="24"/>
                <w:szCs w:val="24"/>
              </w:rPr>
              <w:t xml:space="preserve"> prioritāri vakcinēt personas, kuras uzturas paaugstinātas inficēšanās apstākļos, kur nav iespējams ievērot distancēšanos, un kuras saskaras ar lielu skaitu citu cilvēku. </w:t>
            </w:r>
          </w:p>
          <w:p w14:paraId="07177838" w14:textId="77777777" w:rsidR="00887376" w:rsidRPr="00887376" w:rsidRDefault="00887376" w:rsidP="00887376">
            <w:pPr>
              <w:spacing w:after="0" w:line="240" w:lineRule="auto"/>
              <w:jc w:val="both"/>
              <w:rPr>
                <w:rFonts w:ascii="Times New Roman" w:hAnsi="Times New Roman" w:cs="Times New Roman"/>
                <w:sz w:val="24"/>
                <w:szCs w:val="24"/>
              </w:rPr>
            </w:pPr>
            <w:r w:rsidRPr="00887376">
              <w:rPr>
                <w:rFonts w:ascii="Times New Roman" w:hAnsi="Times New Roman" w:cs="Times New Roman"/>
                <w:sz w:val="24"/>
                <w:szCs w:val="24"/>
              </w:rPr>
              <w:t xml:space="preserve">2021. gada 5. jūnijā notiks pašvaldību vēlēšanas, kur pašvaldību vēlēšanu  norises nodrošināšanā iesaistītās personas būs spiestas strādāt ar lielu skaitu cilvēku un līdz ar to paaugstinātas inficēšanās apstākļos. Pašreizējā prioritāri vakcinējamo grupu sarakstā pašvaldību vēlēšanu 2021. gada </w:t>
            </w:r>
            <w:r w:rsidRPr="00887376">
              <w:rPr>
                <w:rFonts w:ascii="Times New Roman" w:hAnsi="Times New Roman" w:cs="Times New Roman"/>
                <w:sz w:val="24"/>
                <w:szCs w:val="24"/>
              </w:rPr>
              <w:lastRenderedPageBreak/>
              <w:t xml:space="preserve">5. jūnijā norises nodrošināšanā iesaistītie kritiski svarīgie darbinieki iekļauti ir iekļauti V grupā. </w:t>
            </w:r>
          </w:p>
          <w:p w14:paraId="2A6BA1BC" w14:textId="77777777" w:rsidR="00887376" w:rsidRPr="00887376" w:rsidRDefault="00887376" w:rsidP="00887376">
            <w:pPr>
              <w:spacing w:after="0" w:line="240" w:lineRule="auto"/>
              <w:jc w:val="both"/>
              <w:rPr>
                <w:rFonts w:ascii="Times New Roman" w:hAnsi="Times New Roman" w:cs="Times New Roman"/>
                <w:sz w:val="24"/>
                <w:szCs w:val="24"/>
              </w:rPr>
            </w:pPr>
            <w:r w:rsidRPr="00887376">
              <w:rPr>
                <w:rFonts w:ascii="Times New Roman" w:hAnsi="Times New Roman" w:cs="Times New Roman"/>
                <w:sz w:val="24"/>
                <w:szCs w:val="24"/>
              </w:rPr>
              <w:t>VARAM ieskatā, izvērtējot epidemioloģiskos Covid-19 riskus, ir nepieciešams noteikt pašvaldību vēlēšanu norises nodrošināšanā iesaistītajām personām augstāku prioritāti vakcinējamo grupu sarakstā, lai nodrošinātu vēlēšanu sekmīgu norisi.</w:t>
            </w:r>
          </w:p>
          <w:p w14:paraId="4E1819C5" w14:textId="77777777" w:rsidR="00887376" w:rsidRPr="00887376" w:rsidRDefault="00887376" w:rsidP="00887376">
            <w:pPr>
              <w:spacing w:after="0" w:line="240" w:lineRule="auto"/>
              <w:jc w:val="both"/>
              <w:rPr>
                <w:rFonts w:ascii="Times New Roman" w:hAnsi="Times New Roman" w:cs="Times New Roman"/>
                <w:sz w:val="24"/>
                <w:szCs w:val="24"/>
              </w:rPr>
            </w:pPr>
            <w:r w:rsidRPr="00887376">
              <w:rPr>
                <w:rFonts w:ascii="Times New Roman" w:hAnsi="Times New Roman" w:cs="Times New Roman"/>
                <w:sz w:val="24"/>
                <w:szCs w:val="24"/>
              </w:rPr>
              <w:t>Ņemot vērā, ka pašvaldību vēlēšanas norisināsies pēc mazāk nekā diviem mēnešiem, un atsevišķām vakcīnām ir noteiktas divas devas ar vairāku dienu vai nedēļu intervālu starp vakcīnu devām, ir svarīgi veikt vēlēšanu norises nodrošināšanā iesaistītās personas pēc iespējas ātrāk, lai  neizplatītu Covid-19 infekciju un nodrošinātu sekmīgu pašvaldību vēlēšanu norisi, t.sk. ar pietiekamu vēlēšanu iecirkņu komisiju locekļu skaitu. Tādēļ ir pamatoti papildināt noteikumu 3. pielikumā ietverto prioritāri vakcinējamo grupu sarakstā ietverto IV prioritāri vakcinējamo grupu ar pašvaldību vēlēšanu 2021. gada 5. jūnijā norises nodrošināšanā iesaistītajiem kritiski svarīgajiem darbiniekiem.</w:t>
            </w:r>
          </w:p>
          <w:p w14:paraId="2B1C692B" w14:textId="4C0142DC" w:rsidR="00887376" w:rsidRPr="00887376" w:rsidRDefault="00887376" w:rsidP="00887376">
            <w:pPr>
              <w:spacing w:after="0" w:line="240" w:lineRule="auto"/>
              <w:ind w:left="105" w:right="105"/>
              <w:jc w:val="both"/>
              <w:rPr>
                <w:rFonts w:ascii="Times New Roman" w:hAnsi="Times New Roman" w:cs="Times New Roman"/>
                <w:sz w:val="24"/>
                <w:szCs w:val="24"/>
              </w:rPr>
            </w:pPr>
            <w:r w:rsidRPr="00887376">
              <w:rPr>
                <w:rFonts w:ascii="Times New Roman" w:hAnsi="Times New Roman" w:cs="Times New Roman"/>
                <w:sz w:val="24"/>
                <w:szCs w:val="24"/>
              </w:rPr>
              <w:t>Vienlaikus noteikumu projekts paredz precizēt, ka starp šiem darbiniekiem ir arī pašvaldību vēlēšanu komisiju locekļi. Atbilstoši Centrālās vēlēšanu komisijas (turpmāk – CVK) 2013. gada 25. janvāra lēmums Nr. 4 “Par instrukcijas apstiprināšanu”, pašvaldību vēlēšanu iecirkņu komisiju izveidošanas instrukcija (turpmāk – instrukcija) nosaka, ka vēlēšanu iecirkņu komisijā ir pieci līdz septiņi locekļi. Atbilstoši CVK pieejamajai informācijai, uz 2021. gada 9. aprīli tiek plānots izveidot 790 pašvaldību. vēlēšanu iecirkņus (</w:t>
            </w:r>
            <w:hyperlink r:id="rId7" w:history="1">
              <w:r w:rsidRPr="00887376">
                <w:rPr>
                  <w:rFonts w:ascii="Times New Roman" w:hAnsi="Times New Roman" w:cs="Times New Roman"/>
                  <w:sz w:val="24"/>
                  <w:szCs w:val="24"/>
                </w:rPr>
                <w:t>https://www.cvk.lv/lv/velesanas/velesanu-iecirkni</w:t>
              </w:r>
            </w:hyperlink>
            <w:r w:rsidRPr="00887376">
              <w:rPr>
                <w:rFonts w:ascii="Times New Roman" w:hAnsi="Times New Roman" w:cs="Times New Roman"/>
                <w:sz w:val="24"/>
                <w:szCs w:val="24"/>
              </w:rPr>
              <w:t>), līdz ar to provizoriskais vēlēšanu iecirkņu komisiju locekļu skaits varētu sasniegt 5530 personas. Tomēr precīzs vēlēšanu iecirkņu komisiju locekļu skaits būs zināms tikai pēc vēlēšanu iecirkņu komisiju izveidošanas, kas atbilstoši instrukcijai jāpaveic ne vēlāk kā četrdesmit dienas pirms vēlēšanām, kuras notiks 2021. gada 5. jūnijā.</w:t>
            </w:r>
          </w:p>
          <w:p w14:paraId="3038CF49" w14:textId="0273AF65" w:rsidR="00887376" w:rsidRPr="00887376" w:rsidRDefault="00887376" w:rsidP="008B0DF1">
            <w:pPr>
              <w:spacing w:after="0" w:line="240" w:lineRule="auto"/>
              <w:ind w:left="105" w:right="105"/>
              <w:jc w:val="both"/>
              <w:rPr>
                <w:rFonts w:ascii="Times New Roman" w:eastAsia="Times New Roman" w:hAnsi="Times New Roman" w:cs="Times New Roman"/>
                <w:bCs/>
                <w:sz w:val="24"/>
                <w:szCs w:val="24"/>
              </w:rPr>
            </w:pPr>
          </w:p>
        </w:tc>
      </w:tr>
      <w:tr w:rsidR="003C55CB" w:rsidRPr="00B3306B" w14:paraId="51115331" w14:textId="77777777" w:rsidTr="00FA3B59">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708C5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lastRenderedPageBreak/>
              <w:t>3. </w:t>
            </w:r>
          </w:p>
        </w:tc>
        <w:tc>
          <w:tcPr>
            <w:tcW w:w="21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C5ED1B"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Projekta izstrādē iesaistītās institūcijas un publiskas personas kapitālsabiedrības </w:t>
            </w:r>
          </w:p>
        </w:tc>
        <w:tc>
          <w:tcPr>
            <w:tcW w:w="5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26016B" w14:textId="77777777" w:rsidR="003C55CB" w:rsidRPr="00B3306B" w:rsidRDefault="005F7A8C">
            <w:pPr>
              <w:spacing w:after="0" w:line="240" w:lineRule="auto"/>
              <w:ind w:left="105"/>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Nacionālais veselības dienests</w:t>
            </w:r>
          </w:p>
        </w:tc>
      </w:tr>
      <w:tr w:rsidR="003C55CB" w:rsidRPr="00B3306B" w14:paraId="5D264839" w14:textId="77777777" w:rsidTr="00FA3B59">
        <w:tc>
          <w:tcPr>
            <w:tcW w:w="4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B1592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w:t>
            </w:r>
          </w:p>
        </w:tc>
        <w:tc>
          <w:tcPr>
            <w:tcW w:w="21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B67C58"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59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CD1EE0" w14:textId="77777777" w:rsidR="003C55CB" w:rsidRPr="00B3306B" w:rsidRDefault="005F7A8C">
            <w:pPr>
              <w:spacing w:after="0" w:line="240" w:lineRule="auto"/>
              <w:ind w:firstLine="105"/>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Nav. </w:t>
            </w:r>
          </w:p>
        </w:tc>
      </w:tr>
    </w:tbl>
    <w:p w14:paraId="20AD8C2C" w14:textId="77777777" w:rsidR="003C55CB" w:rsidRPr="00B3306B" w:rsidRDefault="005F7A8C">
      <w:pPr>
        <w:spacing w:after="0" w:line="240" w:lineRule="auto"/>
        <w:ind w:firstLine="300"/>
        <w:jc w:val="center"/>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1"/>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9"/>
        <w:gridCol w:w="1953"/>
        <w:gridCol w:w="5818"/>
      </w:tblGrid>
      <w:tr w:rsidR="003C55CB" w:rsidRPr="00B3306B" w14:paraId="0FEF3158" w14:textId="77777777">
        <w:tc>
          <w:tcPr>
            <w:tcW w:w="82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CE7492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II. Tiesību akta projekta ietekme uz sabiedrību, tautsaimniecības attīstību un administratīvo slogu</w:t>
            </w:r>
            <w:r w:rsidRPr="00B3306B">
              <w:rPr>
                <w:rFonts w:ascii="Times New Roman" w:eastAsia="Times New Roman" w:hAnsi="Times New Roman" w:cs="Times New Roman"/>
                <w:sz w:val="24"/>
                <w:szCs w:val="24"/>
              </w:rPr>
              <w:t> </w:t>
            </w:r>
          </w:p>
        </w:tc>
      </w:tr>
      <w:tr w:rsidR="003C55CB" w:rsidRPr="00B3306B" w14:paraId="0C4BC139" w14:textId="77777777">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6644C952"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77EC2C26"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 xml:space="preserve">Sabiedrības mērķgrupas, kuras tiesiskais </w:t>
            </w:r>
            <w:r w:rsidRPr="00B3306B">
              <w:rPr>
                <w:rFonts w:ascii="Times New Roman" w:eastAsia="Times New Roman" w:hAnsi="Times New Roman" w:cs="Times New Roman"/>
                <w:sz w:val="24"/>
                <w:szCs w:val="24"/>
              </w:rPr>
              <w:lastRenderedPageBreak/>
              <w:t>regulējums ietekmē vai varētu ietekmēt </w:t>
            </w:r>
          </w:p>
        </w:tc>
        <w:tc>
          <w:tcPr>
            <w:tcW w:w="5818" w:type="dxa"/>
            <w:tcBorders>
              <w:top w:val="single" w:sz="6" w:space="0" w:color="000000"/>
              <w:left w:val="single" w:sz="6" w:space="0" w:color="000000"/>
              <w:bottom w:val="single" w:sz="6" w:space="0" w:color="000000"/>
              <w:right w:val="single" w:sz="6" w:space="0" w:color="000000"/>
            </w:tcBorders>
            <w:shd w:val="clear" w:color="auto" w:fill="auto"/>
          </w:tcPr>
          <w:p w14:paraId="3A669415" w14:textId="66ED17BB" w:rsidR="003C55CB" w:rsidRPr="00B3306B" w:rsidRDefault="005F7A8C" w:rsidP="00DE0778">
            <w:pPr>
              <w:spacing w:after="0" w:line="240" w:lineRule="auto"/>
              <w:ind w:left="85"/>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lastRenderedPageBreak/>
              <w:t>Personas, kurām tiks veikta vakcinācija pret Covid-19 un ārstniecības iestādes, kuras veiks vakcināciju pret Covid-19</w:t>
            </w:r>
            <w:r w:rsidR="009B3DBC">
              <w:rPr>
                <w:rFonts w:ascii="Times New Roman" w:eastAsia="Times New Roman" w:hAnsi="Times New Roman" w:cs="Times New Roman"/>
                <w:sz w:val="24"/>
                <w:szCs w:val="24"/>
              </w:rPr>
              <w:t>, ceļotāji, pasažieru pārvadātāji</w:t>
            </w:r>
            <w:r w:rsidRPr="00B3306B">
              <w:rPr>
                <w:rFonts w:ascii="Times New Roman" w:eastAsia="Times New Roman" w:hAnsi="Times New Roman" w:cs="Times New Roman"/>
                <w:sz w:val="24"/>
                <w:szCs w:val="24"/>
              </w:rPr>
              <w:t xml:space="preserve">. </w:t>
            </w:r>
          </w:p>
        </w:tc>
      </w:tr>
      <w:tr w:rsidR="003C55CB" w:rsidRPr="00B3306B" w14:paraId="49FAEE99" w14:textId="77777777">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1406825"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2EE83560"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Tiesiskā regulējuma ietekme uz tautsaimniecību un administratīvo slogu </w:t>
            </w:r>
          </w:p>
        </w:tc>
        <w:tc>
          <w:tcPr>
            <w:tcW w:w="5818" w:type="dxa"/>
            <w:tcBorders>
              <w:top w:val="single" w:sz="6" w:space="0" w:color="000000"/>
              <w:left w:val="single" w:sz="6" w:space="0" w:color="000000"/>
              <w:bottom w:val="single" w:sz="6" w:space="0" w:color="000000"/>
              <w:right w:val="single" w:sz="6" w:space="0" w:color="000000"/>
            </w:tcBorders>
            <w:shd w:val="clear" w:color="auto" w:fill="auto"/>
          </w:tcPr>
          <w:p w14:paraId="1D5466DD" w14:textId="77777777" w:rsidR="003C55CB" w:rsidRPr="00B3306B" w:rsidRDefault="005F7A8C">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387304F5" w14:textId="77777777">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3AA033E8"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2EF41A55"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Administratīvo izmaksu monetārs novērtējums </w:t>
            </w:r>
          </w:p>
        </w:tc>
        <w:tc>
          <w:tcPr>
            <w:tcW w:w="5818" w:type="dxa"/>
            <w:tcBorders>
              <w:top w:val="single" w:sz="6" w:space="0" w:color="000000"/>
              <w:left w:val="single" w:sz="6" w:space="0" w:color="000000"/>
              <w:bottom w:val="single" w:sz="6" w:space="0" w:color="000000"/>
              <w:right w:val="single" w:sz="6" w:space="0" w:color="000000"/>
            </w:tcBorders>
            <w:shd w:val="clear" w:color="auto" w:fill="auto"/>
          </w:tcPr>
          <w:p w14:paraId="65A2FA8E" w14:textId="77777777" w:rsidR="003C55CB" w:rsidRPr="00B3306B" w:rsidRDefault="005F7A8C">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6142C208" w14:textId="77777777">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2F921002"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117CF0E0"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Atbilstības izmaksu monetārs novērtējums </w:t>
            </w:r>
          </w:p>
        </w:tc>
        <w:tc>
          <w:tcPr>
            <w:tcW w:w="5818" w:type="dxa"/>
            <w:tcBorders>
              <w:top w:val="single" w:sz="6" w:space="0" w:color="000000"/>
              <w:left w:val="single" w:sz="6" w:space="0" w:color="000000"/>
              <w:bottom w:val="single" w:sz="6" w:space="0" w:color="000000"/>
              <w:right w:val="single" w:sz="6" w:space="0" w:color="000000"/>
            </w:tcBorders>
            <w:shd w:val="clear" w:color="auto" w:fill="auto"/>
          </w:tcPr>
          <w:p w14:paraId="0131742E" w14:textId="77777777" w:rsidR="003C55CB" w:rsidRPr="00B3306B" w:rsidRDefault="005F7A8C">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6C9E29F0" w14:textId="77777777">
        <w:tc>
          <w:tcPr>
            <w:tcW w:w="519" w:type="dxa"/>
            <w:tcBorders>
              <w:top w:val="single" w:sz="6" w:space="0" w:color="000000"/>
              <w:left w:val="single" w:sz="6" w:space="0" w:color="000000"/>
              <w:bottom w:val="single" w:sz="6" w:space="0" w:color="000000"/>
              <w:right w:val="single" w:sz="6" w:space="0" w:color="000000"/>
            </w:tcBorders>
            <w:shd w:val="clear" w:color="auto" w:fill="auto"/>
          </w:tcPr>
          <w:p w14:paraId="591A8506"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5. </w:t>
            </w:r>
          </w:p>
        </w:tc>
        <w:tc>
          <w:tcPr>
            <w:tcW w:w="1953" w:type="dxa"/>
            <w:tcBorders>
              <w:top w:val="single" w:sz="6" w:space="0" w:color="000000"/>
              <w:left w:val="single" w:sz="6" w:space="0" w:color="000000"/>
              <w:bottom w:val="single" w:sz="6" w:space="0" w:color="000000"/>
              <w:right w:val="single" w:sz="6" w:space="0" w:color="000000"/>
            </w:tcBorders>
            <w:shd w:val="clear" w:color="auto" w:fill="auto"/>
          </w:tcPr>
          <w:p w14:paraId="696E0D7F" w14:textId="77777777" w:rsidR="003C55CB" w:rsidRPr="00B3306B" w:rsidRDefault="005F7A8C">
            <w:pPr>
              <w:spacing w:after="0" w:line="240" w:lineRule="auto"/>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5818" w:type="dxa"/>
            <w:tcBorders>
              <w:top w:val="single" w:sz="6" w:space="0" w:color="000000"/>
              <w:left w:val="single" w:sz="6" w:space="0" w:color="000000"/>
              <w:bottom w:val="single" w:sz="6" w:space="0" w:color="000000"/>
              <w:right w:val="single" w:sz="6" w:space="0" w:color="000000"/>
            </w:tcBorders>
            <w:shd w:val="clear" w:color="auto" w:fill="auto"/>
          </w:tcPr>
          <w:p w14:paraId="3E08A491" w14:textId="77777777" w:rsidR="003C55CB" w:rsidRPr="00B3306B" w:rsidRDefault="005F7A8C">
            <w:pPr>
              <w:spacing w:after="0" w:line="240" w:lineRule="auto"/>
              <w:ind w:firstLine="5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Nav. </w:t>
            </w:r>
          </w:p>
        </w:tc>
      </w:tr>
    </w:tbl>
    <w:p w14:paraId="0ABBBF2C"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2"/>
        <w:tblW w:w="8305"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24"/>
        <w:gridCol w:w="695"/>
        <w:gridCol w:w="771"/>
        <w:gridCol w:w="619"/>
        <w:gridCol w:w="1655"/>
        <w:gridCol w:w="619"/>
        <w:gridCol w:w="1655"/>
        <w:gridCol w:w="1067"/>
      </w:tblGrid>
      <w:tr w:rsidR="003C55CB" w:rsidRPr="00B3306B" w14:paraId="5863F9E6" w14:textId="77777777">
        <w:tc>
          <w:tcPr>
            <w:tcW w:w="830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5FA1AC8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III. Tiesību akta projekta ietekme uz valsts budžetu un pašvaldību budžetiem</w:t>
            </w:r>
            <w:r w:rsidRPr="00B3306B">
              <w:rPr>
                <w:rFonts w:ascii="Times New Roman" w:eastAsia="Times New Roman" w:hAnsi="Times New Roman" w:cs="Times New Roman"/>
                <w:sz w:val="24"/>
                <w:szCs w:val="24"/>
              </w:rPr>
              <w:t> </w:t>
            </w:r>
          </w:p>
        </w:tc>
      </w:tr>
      <w:tr w:rsidR="003C55CB" w:rsidRPr="00B3306B" w14:paraId="51FA54AE" w14:textId="77777777">
        <w:tc>
          <w:tcPr>
            <w:tcW w:w="122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E76E45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Rādītāji </w:t>
            </w:r>
          </w:p>
        </w:tc>
        <w:tc>
          <w:tcPr>
            <w:tcW w:w="1466"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223AEA3" w14:textId="2CD920D8"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202</w:t>
            </w:r>
            <w:r w:rsidR="00476C7F" w:rsidRPr="00B3306B">
              <w:rPr>
                <w:rFonts w:ascii="Times New Roman" w:eastAsia="Times New Roman" w:hAnsi="Times New Roman" w:cs="Times New Roman"/>
                <w:sz w:val="24"/>
                <w:szCs w:val="24"/>
              </w:rPr>
              <w:t>1</w:t>
            </w:r>
            <w:r w:rsidRPr="00B3306B">
              <w:rPr>
                <w:rFonts w:ascii="Times New Roman" w:eastAsia="Times New Roman" w:hAnsi="Times New Roman" w:cs="Times New Roman"/>
                <w:sz w:val="24"/>
                <w:szCs w:val="24"/>
              </w:rPr>
              <w:t>.gads </w:t>
            </w:r>
          </w:p>
        </w:tc>
        <w:tc>
          <w:tcPr>
            <w:tcW w:w="56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2DEF577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Turpmākie trīs gadi (</w:t>
            </w:r>
            <w:r w:rsidRPr="00B3306B">
              <w:rPr>
                <w:rFonts w:ascii="Times New Roman" w:eastAsia="Times New Roman" w:hAnsi="Times New Roman" w:cs="Times New Roman"/>
                <w:i/>
                <w:sz w:val="24"/>
                <w:szCs w:val="24"/>
              </w:rPr>
              <w:t>euro</w:t>
            </w:r>
            <w:r w:rsidRPr="00B3306B">
              <w:rPr>
                <w:rFonts w:ascii="Times New Roman" w:eastAsia="Times New Roman" w:hAnsi="Times New Roman" w:cs="Times New Roman"/>
                <w:sz w:val="24"/>
                <w:szCs w:val="24"/>
              </w:rPr>
              <w:t>) </w:t>
            </w:r>
          </w:p>
        </w:tc>
      </w:tr>
      <w:tr w:rsidR="003C55CB" w:rsidRPr="00B3306B" w14:paraId="6D11E66E" w14:textId="77777777">
        <w:tc>
          <w:tcPr>
            <w:tcW w:w="12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B8F84C2"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46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1BE4CF62"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3F4B254" w14:textId="20CDBA44"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202</w:t>
            </w:r>
            <w:r w:rsidR="00476C7F" w:rsidRPr="00B3306B">
              <w:rPr>
                <w:rFonts w:ascii="Times New Roman" w:eastAsia="Times New Roman" w:hAnsi="Times New Roman" w:cs="Times New Roman"/>
                <w:sz w:val="24"/>
                <w:szCs w:val="24"/>
              </w:rPr>
              <w:t>2</w:t>
            </w:r>
            <w:r w:rsidRPr="00B3306B">
              <w:rPr>
                <w:rFonts w:ascii="Times New Roman" w:eastAsia="Times New Roman" w:hAnsi="Times New Roman" w:cs="Times New Roman"/>
                <w:sz w:val="24"/>
                <w:szCs w:val="24"/>
              </w:rPr>
              <w:t>.gads </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D69FE2E" w14:textId="0F6F7FBC"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202</w:t>
            </w:r>
            <w:r w:rsidR="00476C7F" w:rsidRPr="00B3306B">
              <w:rPr>
                <w:rFonts w:ascii="Times New Roman" w:eastAsia="Times New Roman" w:hAnsi="Times New Roman" w:cs="Times New Roman"/>
                <w:sz w:val="24"/>
                <w:szCs w:val="24"/>
              </w:rPr>
              <w:t>3</w:t>
            </w:r>
            <w:r w:rsidRPr="00B3306B">
              <w:rPr>
                <w:rFonts w:ascii="Times New Roman" w:eastAsia="Times New Roman" w:hAnsi="Times New Roman" w:cs="Times New Roman"/>
                <w:sz w:val="24"/>
                <w:szCs w:val="24"/>
              </w:rPr>
              <w:t>.gads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49175B" w14:textId="438413E5"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202</w:t>
            </w:r>
            <w:r w:rsidR="00476C7F" w:rsidRPr="00B3306B">
              <w:rPr>
                <w:rFonts w:ascii="Times New Roman" w:eastAsia="Times New Roman" w:hAnsi="Times New Roman" w:cs="Times New Roman"/>
                <w:sz w:val="24"/>
                <w:szCs w:val="24"/>
              </w:rPr>
              <w:t>4</w:t>
            </w:r>
            <w:r w:rsidRPr="00B3306B">
              <w:rPr>
                <w:rFonts w:ascii="Times New Roman" w:eastAsia="Times New Roman" w:hAnsi="Times New Roman" w:cs="Times New Roman"/>
                <w:sz w:val="24"/>
                <w:szCs w:val="24"/>
              </w:rPr>
              <w:t>.gads </w:t>
            </w:r>
          </w:p>
        </w:tc>
      </w:tr>
      <w:tr w:rsidR="003C55CB" w:rsidRPr="00B3306B" w14:paraId="6FAB40D2" w14:textId="77777777">
        <w:tc>
          <w:tcPr>
            <w:tcW w:w="12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2C20B36"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4FD3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saskaņā ar valsts budžetu kārtējam gadam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E2343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izmaiņas kārtējā gadā, salīdzinot ar valsts budžetu kārtējam gadam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90B2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saskaņā ar vidēja termiņa budžeta ietvaru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D985A" w14:textId="66E564C6" w:rsidR="003C55CB" w:rsidRPr="00B3306B" w:rsidRDefault="005F7A8C" w:rsidP="004928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izmaiņas, salīdzinot ar vidēja termiņa budžeta ietvaru 202</w:t>
            </w:r>
            <w:r w:rsidR="0049288C">
              <w:rPr>
                <w:rFonts w:ascii="Times New Roman" w:eastAsia="Times New Roman" w:hAnsi="Times New Roman" w:cs="Times New Roman"/>
                <w:sz w:val="24"/>
                <w:szCs w:val="24"/>
              </w:rPr>
              <w:t>2</w:t>
            </w:r>
            <w:r w:rsidRPr="00B3306B">
              <w:rPr>
                <w:rFonts w:ascii="Times New Roman" w:eastAsia="Times New Roman" w:hAnsi="Times New Roman" w:cs="Times New Roman"/>
                <w:sz w:val="24"/>
                <w:szCs w:val="24"/>
              </w:rPr>
              <w:t>. gadam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AB5F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saskaņā ar vidēja termiņa budžeta ietvaru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62EB7E" w14:textId="0B77FEAA" w:rsidR="003C55CB" w:rsidRPr="00B3306B" w:rsidRDefault="005F7A8C" w:rsidP="004928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izmaiņas, salīdzinot ar vidēja termiņa budžeta ietvaru 202</w:t>
            </w:r>
            <w:r w:rsidR="0049288C">
              <w:rPr>
                <w:rFonts w:ascii="Times New Roman" w:eastAsia="Times New Roman" w:hAnsi="Times New Roman" w:cs="Times New Roman"/>
                <w:sz w:val="24"/>
                <w:szCs w:val="24"/>
              </w:rPr>
              <w:t>3</w:t>
            </w:r>
            <w:r w:rsidRPr="00B3306B">
              <w:rPr>
                <w:rFonts w:ascii="Times New Roman" w:eastAsia="Times New Roman" w:hAnsi="Times New Roman" w:cs="Times New Roman"/>
                <w:sz w:val="24"/>
                <w:szCs w:val="24"/>
              </w:rPr>
              <w:t>. gadam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F10DCD" w14:textId="3AB249BD" w:rsidR="003C55CB" w:rsidRPr="00B3306B" w:rsidRDefault="005F7A8C" w:rsidP="004928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izmaiņas, salīdzinot ar vidēja termiņa budžeta ietvaru  </w:t>
            </w:r>
            <w:r w:rsidRPr="00B3306B">
              <w:rPr>
                <w:rFonts w:ascii="Times New Roman" w:eastAsia="Times New Roman" w:hAnsi="Times New Roman" w:cs="Times New Roman"/>
                <w:sz w:val="24"/>
                <w:szCs w:val="24"/>
              </w:rPr>
              <w:br/>
              <w:t>202</w:t>
            </w:r>
            <w:r w:rsidR="0049288C">
              <w:rPr>
                <w:rFonts w:ascii="Times New Roman" w:eastAsia="Times New Roman" w:hAnsi="Times New Roman" w:cs="Times New Roman"/>
                <w:sz w:val="24"/>
                <w:szCs w:val="24"/>
              </w:rPr>
              <w:t>4</w:t>
            </w:r>
            <w:bookmarkStart w:id="1" w:name="_GoBack"/>
            <w:bookmarkEnd w:id="1"/>
            <w:r w:rsidRPr="00B3306B">
              <w:rPr>
                <w:rFonts w:ascii="Times New Roman" w:eastAsia="Times New Roman" w:hAnsi="Times New Roman" w:cs="Times New Roman"/>
                <w:sz w:val="24"/>
                <w:szCs w:val="24"/>
              </w:rPr>
              <w:t>. gadam </w:t>
            </w:r>
          </w:p>
        </w:tc>
      </w:tr>
      <w:tr w:rsidR="003C55CB" w:rsidRPr="00B3306B" w14:paraId="6AE811BA"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E29FD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AD62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96178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10749"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1374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C3CFF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6 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DA00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7 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C104F5"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8 </w:t>
            </w:r>
          </w:p>
        </w:tc>
      </w:tr>
      <w:tr w:rsidR="003C55CB" w:rsidRPr="00B3306B" w14:paraId="522A3393"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63FD0DE5"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Budžeta ieņēmumi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AF7C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1B67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0B27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A650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29E6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901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9A48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0C316F04"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38096864"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1.1. valsts pamatbudžets, tai skaitā ieņēmumi no maksas pakalpojumiem un citi pašu ieņēmumi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F6A3E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FBFF5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F553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F50A0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8F843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0169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00365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31B2A256"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5F7CA3F9"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1.2. valsts speciālais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B782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D2AD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1363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90FED"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4E94A"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F68ED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D237C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289901DA"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2D0A9D4D"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1.3. pašvaldību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41679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2F0249"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797D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08ED7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AF0A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0261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31DC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54DCBC7D"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10E8DD64"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lastRenderedPageBreak/>
              <w:t>2. Budžeta izdevumi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820CF5"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tcPr>
          <w:p w14:paraId="283805B9"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08404135"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24124E2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6D4D9F2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55DEE18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tcPr>
          <w:p w14:paraId="627F9DF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7BB1A9FF"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3337EF7D"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2.1. valsts pamatbudžets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EB4D5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tcPr>
          <w:p w14:paraId="75033F59"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18A2286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1FF3CC3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66EDE53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4F7F78A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tcPr>
          <w:p w14:paraId="68435F7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5FDAD7C7"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69D39911"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2.2. valsts speciālais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3FDB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9157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C97B3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8949B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DDF60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3450C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0A7FE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3EC884DD"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6994D2F8"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2.3. pašvaldību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E609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C5B4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72F4D"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6E7BC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E92B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EB2F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44BB0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7E30C0D3"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2D9DF365"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Finansiālā ietekme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8F2CC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tcPr>
          <w:p w14:paraId="52B4B16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79063BE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7F348F9D"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tcPr>
          <w:p w14:paraId="1E76688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tcPr>
          <w:p w14:paraId="3F95E66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tcPr>
          <w:p w14:paraId="74B5D17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0E79B523"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2F626AB2"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3.1. valsts pamatbudžets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3F4D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5F06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517C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F18F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AEBC5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7C16F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89046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243E45F4"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6E26C685"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3.2. speciālais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9ACF1B"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08232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38D7E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BE5DE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5433A"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90FFE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545A9"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2C7FB8D1"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040E684D"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3.3. pašvaldību budžets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C4107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B86B6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E891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DE3CA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9B1E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BF9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54C11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112C10C7"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3AE1E558"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Finanšu līdzekļi papildu izdevumu finansēšanai (kompensējošu izdevumu samazinājumu norāda ar "+" zīmi) </w:t>
            </w:r>
          </w:p>
        </w:tc>
        <w:tc>
          <w:tcPr>
            <w:tcW w:w="6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83C6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1462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0D3C1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C7ADE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7457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DFE7A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7B9B5"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306999BA"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628C4DDD"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 Precizēta finansiālā ietekme </w:t>
            </w:r>
          </w:p>
        </w:tc>
        <w:tc>
          <w:tcPr>
            <w:tcW w:w="6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B93F5E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CB21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75A32F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30B0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4AB9DDA"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3B3E0"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A85FA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200E1EE0"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5E3B402C"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5.1. valsts pamatbudžets </w:t>
            </w:r>
          </w:p>
        </w:tc>
        <w:tc>
          <w:tcPr>
            <w:tcW w:w="69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219BC64"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D0B1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C7F4521"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8BB94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050FFFC"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9632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DABA1"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5B356D9D"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58C3339E"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5.2. speciālais budžets </w:t>
            </w:r>
          </w:p>
        </w:tc>
        <w:tc>
          <w:tcPr>
            <w:tcW w:w="69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3A00FBC"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88893F"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7060996"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A6ED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E6B4CE0"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71299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5FF72"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562D1B2C"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2BBAF887"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5.3. pašvaldību budžets </w:t>
            </w:r>
          </w:p>
        </w:tc>
        <w:tc>
          <w:tcPr>
            <w:tcW w:w="69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EDD25D7"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177EE"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462C298"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038F4"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61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E25CC85"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6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3E90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c>
          <w:tcPr>
            <w:tcW w:w="10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F7BC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0 </w:t>
            </w:r>
          </w:p>
        </w:tc>
      </w:tr>
      <w:tr w:rsidR="003C55CB" w:rsidRPr="00B3306B" w14:paraId="664A8AF4"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1B784D90"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 xml:space="preserve">6. Detalizēts ieņēmumu un </w:t>
            </w:r>
            <w:r w:rsidRPr="00B3306B">
              <w:rPr>
                <w:rFonts w:ascii="Times New Roman" w:eastAsia="Times New Roman" w:hAnsi="Times New Roman" w:cs="Times New Roman"/>
                <w:sz w:val="24"/>
                <w:szCs w:val="24"/>
              </w:rPr>
              <w:lastRenderedPageBreak/>
              <w:t>izdevumu aprēķins (ja nepieciešams, detalizētu ieņēmumu un izdevumu aprēķinu var pievienot anotācijas pielikumā) </w:t>
            </w:r>
          </w:p>
        </w:tc>
        <w:tc>
          <w:tcPr>
            <w:tcW w:w="7081" w:type="dxa"/>
            <w:gridSpan w:val="7"/>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1445A56" w14:textId="77777777" w:rsidR="003C55CB" w:rsidRPr="00B3306B" w:rsidRDefault="005F7A8C">
            <w:pPr>
              <w:spacing w:after="0" w:line="240" w:lineRule="auto"/>
              <w:ind w:right="270" w:firstLine="270"/>
              <w:jc w:val="both"/>
              <w:rPr>
                <w:rFonts w:ascii="Times New Roman" w:eastAsia="Times New Roman" w:hAnsi="Times New Roman" w:cs="Times New Roman"/>
                <w:sz w:val="24"/>
                <w:szCs w:val="24"/>
              </w:rPr>
            </w:pPr>
            <w:r w:rsidRPr="00B3306B">
              <w:rPr>
                <w:rFonts w:ascii="Times New Roman" w:eastAsia="Times New Roman" w:hAnsi="Times New Roman" w:cs="Times New Roman"/>
                <w:color w:val="FF0000"/>
                <w:sz w:val="24"/>
                <w:szCs w:val="24"/>
              </w:rPr>
              <w:lastRenderedPageBreak/>
              <w:t> </w:t>
            </w:r>
          </w:p>
        </w:tc>
      </w:tr>
      <w:tr w:rsidR="003C55CB" w:rsidRPr="00B3306B" w14:paraId="3FE3C455"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54C19A44"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6.1. detalizēts ieņēmumu aprēķins </w:t>
            </w:r>
          </w:p>
        </w:tc>
        <w:tc>
          <w:tcPr>
            <w:tcW w:w="7081" w:type="dxa"/>
            <w:gridSpan w:val="7"/>
            <w:vMerge/>
            <w:tcBorders>
              <w:top w:val="single" w:sz="6" w:space="0" w:color="000000"/>
              <w:left w:val="single" w:sz="6" w:space="0" w:color="000000"/>
              <w:bottom w:val="single" w:sz="6" w:space="0" w:color="000000"/>
              <w:right w:val="single" w:sz="6" w:space="0" w:color="000000"/>
            </w:tcBorders>
            <w:shd w:val="clear" w:color="auto" w:fill="auto"/>
            <w:vAlign w:val="center"/>
          </w:tcPr>
          <w:p w14:paraId="22480490"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C55CB" w:rsidRPr="00B3306B" w14:paraId="37CF6DA9" w14:textId="77777777">
        <w:trPr>
          <w:trHeight w:val="1367"/>
        </w:trPr>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1FEFB750"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6.2. detalizēts izdevumu aprēķins </w:t>
            </w:r>
          </w:p>
        </w:tc>
        <w:tc>
          <w:tcPr>
            <w:tcW w:w="7081" w:type="dxa"/>
            <w:gridSpan w:val="7"/>
            <w:vMerge/>
            <w:tcBorders>
              <w:top w:val="single" w:sz="6" w:space="0" w:color="000000"/>
              <w:left w:val="single" w:sz="6" w:space="0" w:color="000000"/>
              <w:bottom w:val="single" w:sz="6" w:space="0" w:color="000000"/>
              <w:right w:val="single" w:sz="6" w:space="0" w:color="000000"/>
            </w:tcBorders>
            <w:shd w:val="clear" w:color="auto" w:fill="auto"/>
            <w:vAlign w:val="center"/>
          </w:tcPr>
          <w:p w14:paraId="4A584803" w14:textId="77777777" w:rsidR="003C55CB" w:rsidRPr="00B3306B" w:rsidRDefault="003C55C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C55CB" w:rsidRPr="00B3306B" w14:paraId="48D41094"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2BAECCAE"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7. Amata vietu skaita izmaiņas </w:t>
            </w:r>
          </w:p>
        </w:tc>
        <w:tc>
          <w:tcPr>
            <w:tcW w:w="7081" w:type="dxa"/>
            <w:gridSpan w:val="7"/>
            <w:tcBorders>
              <w:top w:val="single" w:sz="6" w:space="0" w:color="000000"/>
              <w:left w:val="single" w:sz="6" w:space="0" w:color="000000"/>
              <w:bottom w:val="single" w:sz="6" w:space="0" w:color="000000"/>
              <w:right w:val="single" w:sz="6" w:space="0" w:color="000000"/>
            </w:tcBorders>
            <w:shd w:val="clear" w:color="auto" w:fill="auto"/>
          </w:tcPr>
          <w:p w14:paraId="6BEEF258" w14:textId="77777777" w:rsidR="003C55CB" w:rsidRPr="00B3306B" w:rsidRDefault="005F7A8C">
            <w:pPr>
              <w:spacing w:after="0" w:line="240" w:lineRule="auto"/>
              <w:ind w:firstLine="225"/>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61266E65" w14:textId="77777777">
        <w:tc>
          <w:tcPr>
            <w:tcW w:w="1224" w:type="dxa"/>
            <w:tcBorders>
              <w:top w:val="single" w:sz="6" w:space="0" w:color="000000"/>
              <w:left w:val="single" w:sz="6" w:space="0" w:color="000000"/>
              <w:bottom w:val="single" w:sz="6" w:space="0" w:color="000000"/>
              <w:right w:val="single" w:sz="6" w:space="0" w:color="000000"/>
            </w:tcBorders>
            <w:shd w:val="clear" w:color="auto" w:fill="auto"/>
          </w:tcPr>
          <w:p w14:paraId="0A8CEC4A"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8. Cita informācija </w:t>
            </w:r>
          </w:p>
        </w:tc>
        <w:tc>
          <w:tcPr>
            <w:tcW w:w="7081" w:type="dxa"/>
            <w:gridSpan w:val="7"/>
            <w:tcBorders>
              <w:top w:val="single" w:sz="6" w:space="0" w:color="000000"/>
              <w:left w:val="single" w:sz="6" w:space="0" w:color="000000"/>
              <w:bottom w:val="single" w:sz="6" w:space="0" w:color="000000"/>
              <w:right w:val="single" w:sz="6" w:space="0" w:color="000000"/>
            </w:tcBorders>
            <w:shd w:val="clear" w:color="auto" w:fill="auto"/>
          </w:tcPr>
          <w:p w14:paraId="5B518349" w14:textId="77777777" w:rsidR="003C55CB" w:rsidRPr="00B3306B" w:rsidRDefault="005F7A8C">
            <w:pPr>
              <w:spacing w:after="0" w:line="240" w:lineRule="auto"/>
              <w:ind w:firstLine="225"/>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Nav</w:t>
            </w:r>
          </w:p>
        </w:tc>
      </w:tr>
    </w:tbl>
    <w:p w14:paraId="1A660198"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3"/>
        <w:tblW w:w="8305" w:type="dxa"/>
        <w:tblInd w:w="-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305"/>
      </w:tblGrid>
      <w:tr w:rsidR="003C55CB" w:rsidRPr="00B3306B" w14:paraId="04AF85AF" w14:textId="77777777">
        <w:tc>
          <w:tcPr>
            <w:tcW w:w="83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7E315"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IV. Tiesību akta projekta ietekme uz spēkā esošo tiesību normu sistēmu</w:t>
            </w:r>
            <w:r w:rsidRPr="00B3306B">
              <w:rPr>
                <w:rFonts w:ascii="Times New Roman" w:eastAsia="Times New Roman" w:hAnsi="Times New Roman" w:cs="Times New Roman"/>
                <w:sz w:val="24"/>
                <w:szCs w:val="24"/>
              </w:rPr>
              <w:t> </w:t>
            </w:r>
          </w:p>
        </w:tc>
      </w:tr>
      <w:tr w:rsidR="003C55CB" w:rsidRPr="00B3306B" w14:paraId="3B6D20E6" w14:textId="77777777">
        <w:tc>
          <w:tcPr>
            <w:tcW w:w="8305" w:type="dxa"/>
            <w:tcBorders>
              <w:top w:val="single" w:sz="6" w:space="0" w:color="000000"/>
              <w:left w:val="single" w:sz="6" w:space="0" w:color="000000"/>
              <w:bottom w:val="single" w:sz="6" w:space="0" w:color="000000"/>
              <w:right w:val="single" w:sz="6" w:space="0" w:color="000000"/>
            </w:tcBorders>
            <w:shd w:val="clear" w:color="auto" w:fill="auto"/>
          </w:tcPr>
          <w:p w14:paraId="5CA8310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bl>
    <w:p w14:paraId="6493E51B"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4"/>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290"/>
      </w:tblGrid>
      <w:tr w:rsidR="003C55CB" w:rsidRPr="00B3306B" w14:paraId="7573D01A" w14:textId="77777777">
        <w:tc>
          <w:tcPr>
            <w:tcW w:w="82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C9169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V. Tiesību akta projekta atbilstība Latvijas Republikas starptautiskajām saistībām</w:t>
            </w:r>
            <w:r w:rsidRPr="00B3306B">
              <w:rPr>
                <w:rFonts w:ascii="Times New Roman" w:eastAsia="Times New Roman" w:hAnsi="Times New Roman" w:cs="Times New Roman"/>
                <w:sz w:val="24"/>
                <w:szCs w:val="24"/>
              </w:rPr>
              <w:t> </w:t>
            </w:r>
          </w:p>
        </w:tc>
      </w:tr>
      <w:tr w:rsidR="003C55CB" w:rsidRPr="00B3306B" w14:paraId="5B520CA3" w14:textId="77777777">
        <w:tc>
          <w:tcPr>
            <w:tcW w:w="8290" w:type="dxa"/>
            <w:tcBorders>
              <w:top w:val="single" w:sz="6" w:space="0" w:color="000000"/>
              <w:left w:val="single" w:sz="6" w:space="0" w:color="000000"/>
              <w:bottom w:val="single" w:sz="6" w:space="0" w:color="000000"/>
              <w:right w:val="single" w:sz="6" w:space="0" w:color="000000"/>
            </w:tcBorders>
            <w:shd w:val="clear" w:color="auto" w:fill="auto"/>
          </w:tcPr>
          <w:p w14:paraId="77037951" w14:textId="77777777" w:rsidR="003C55CB" w:rsidRPr="00B3306B" w:rsidRDefault="005F7A8C">
            <w:pPr>
              <w:spacing w:after="0" w:line="240" w:lineRule="auto"/>
              <w:ind w:firstLine="120"/>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bl>
    <w:p w14:paraId="75BBBEED"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5"/>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22"/>
        <w:gridCol w:w="2540"/>
        <w:gridCol w:w="5228"/>
      </w:tblGrid>
      <w:tr w:rsidR="003C55CB" w:rsidRPr="00B3306B" w14:paraId="794CC857" w14:textId="77777777">
        <w:tc>
          <w:tcPr>
            <w:tcW w:w="82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E9871A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VI. Sabiedrības līdzdalība un komunikācijas aktivitātes</w:t>
            </w:r>
            <w:r w:rsidRPr="00B3306B">
              <w:rPr>
                <w:rFonts w:ascii="Times New Roman" w:eastAsia="Times New Roman" w:hAnsi="Times New Roman" w:cs="Times New Roman"/>
                <w:sz w:val="24"/>
                <w:szCs w:val="24"/>
              </w:rPr>
              <w:t> </w:t>
            </w:r>
          </w:p>
        </w:tc>
      </w:tr>
      <w:tr w:rsidR="003C55CB" w:rsidRPr="00B3306B" w14:paraId="41DD10BD" w14:textId="77777777">
        <w:tc>
          <w:tcPr>
            <w:tcW w:w="522" w:type="dxa"/>
            <w:tcBorders>
              <w:top w:val="single" w:sz="6" w:space="0" w:color="000000"/>
              <w:left w:val="single" w:sz="6" w:space="0" w:color="000000"/>
              <w:bottom w:val="single" w:sz="6" w:space="0" w:color="000000"/>
              <w:right w:val="single" w:sz="6" w:space="0" w:color="000000"/>
            </w:tcBorders>
            <w:shd w:val="clear" w:color="auto" w:fill="auto"/>
          </w:tcPr>
          <w:p w14:paraId="11AEA60C"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2540" w:type="dxa"/>
            <w:tcBorders>
              <w:top w:val="single" w:sz="6" w:space="0" w:color="000000"/>
              <w:left w:val="single" w:sz="6" w:space="0" w:color="000000"/>
              <w:bottom w:val="single" w:sz="6" w:space="0" w:color="000000"/>
              <w:right w:val="single" w:sz="6" w:space="0" w:color="000000"/>
            </w:tcBorders>
            <w:shd w:val="clear" w:color="auto" w:fill="auto"/>
          </w:tcPr>
          <w:p w14:paraId="7424D852"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Plānotās sabiedrības līdzdalības un komunikācijas aktivitātes saistībā ar projektu </w:t>
            </w:r>
          </w:p>
        </w:tc>
        <w:tc>
          <w:tcPr>
            <w:tcW w:w="5228" w:type="dxa"/>
            <w:tcBorders>
              <w:top w:val="single" w:sz="6" w:space="0" w:color="000000"/>
              <w:left w:val="single" w:sz="6" w:space="0" w:color="000000"/>
              <w:bottom w:val="single" w:sz="6" w:space="0" w:color="000000"/>
              <w:right w:val="single" w:sz="6" w:space="0" w:color="000000"/>
            </w:tcBorders>
            <w:shd w:val="clear" w:color="auto" w:fill="auto"/>
          </w:tcPr>
          <w:p w14:paraId="448BCA4F" w14:textId="77777777" w:rsidR="003C55CB" w:rsidRPr="00B3306B" w:rsidRDefault="005F7A8C">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3F71C682" w14:textId="77777777">
        <w:tc>
          <w:tcPr>
            <w:tcW w:w="522" w:type="dxa"/>
            <w:tcBorders>
              <w:top w:val="single" w:sz="6" w:space="0" w:color="000000"/>
              <w:left w:val="single" w:sz="6" w:space="0" w:color="000000"/>
              <w:bottom w:val="single" w:sz="6" w:space="0" w:color="000000"/>
              <w:right w:val="single" w:sz="6" w:space="0" w:color="000000"/>
            </w:tcBorders>
            <w:shd w:val="clear" w:color="auto" w:fill="auto"/>
          </w:tcPr>
          <w:p w14:paraId="58D80CE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2. </w:t>
            </w:r>
          </w:p>
        </w:tc>
        <w:tc>
          <w:tcPr>
            <w:tcW w:w="2540" w:type="dxa"/>
            <w:tcBorders>
              <w:top w:val="single" w:sz="6" w:space="0" w:color="000000"/>
              <w:left w:val="single" w:sz="6" w:space="0" w:color="000000"/>
              <w:bottom w:val="single" w:sz="6" w:space="0" w:color="000000"/>
              <w:right w:val="single" w:sz="6" w:space="0" w:color="000000"/>
            </w:tcBorders>
            <w:shd w:val="clear" w:color="auto" w:fill="auto"/>
          </w:tcPr>
          <w:p w14:paraId="73740FD9"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Sabiedrības līdzdalība projekta izstrādē </w:t>
            </w:r>
          </w:p>
        </w:tc>
        <w:tc>
          <w:tcPr>
            <w:tcW w:w="5228" w:type="dxa"/>
            <w:tcBorders>
              <w:top w:val="single" w:sz="6" w:space="0" w:color="000000"/>
              <w:left w:val="single" w:sz="6" w:space="0" w:color="000000"/>
              <w:bottom w:val="single" w:sz="6" w:space="0" w:color="000000"/>
              <w:right w:val="single" w:sz="6" w:space="0" w:color="000000"/>
            </w:tcBorders>
            <w:shd w:val="clear" w:color="auto" w:fill="auto"/>
          </w:tcPr>
          <w:p w14:paraId="4690E36E" w14:textId="77777777" w:rsidR="003C55CB" w:rsidRPr="00B3306B" w:rsidRDefault="005F7A8C">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40FC5211" w14:textId="77777777">
        <w:tc>
          <w:tcPr>
            <w:tcW w:w="522" w:type="dxa"/>
            <w:tcBorders>
              <w:top w:val="single" w:sz="6" w:space="0" w:color="000000"/>
              <w:left w:val="single" w:sz="6" w:space="0" w:color="000000"/>
              <w:bottom w:val="single" w:sz="6" w:space="0" w:color="000000"/>
              <w:right w:val="single" w:sz="6" w:space="0" w:color="000000"/>
            </w:tcBorders>
            <w:shd w:val="clear" w:color="auto" w:fill="auto"/>
          </w:tcPr>
          <w:p w14:paraId="0AD93103"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2540" w:type="dxa"/>
            <w:tcBorders>
              <w:top w:val="single" w:sz="6" w:space="0" w:color="000000"/>
              <w:left w:val="single" w:sz="6" w:space="0" w:color="000000"/>
              <w:bottom w:val="single" w:sz="6" w:space="0" w:color="000000"/>
              <w:right w:val="single" w:sz="6" w:space="0" w:color="000000"/>
            </w:tcBorders>
            <w:shd w:val="clear" w:color="auto" w:fill="auto"/>
          </w:tcPr>
          <w:p w14:paraId="4939F404" w14:textId="77777777" w:rsidR="003C55CB" w:rsidRPr="00B3306B" w:rsidRDefault="005F7A8C" w:rsidP="009B3DB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Sabiedrības līdzdalības rezultāti </w:t>
            </w:r>
          </w:p>
        </w:tc>
        <w:tc>
          <w:tcPr>
            <w:tcW w:w="5228" w:type="dxa"/>
            <w:tcBorders>
              <w:top w:val="single" w:sz="6" w:space="0" w:color="000000"/>
              <w:left w:val="single" w:sz="6" w:space="0" w:color="000000"/>
              <w:bottom w:val="single" w:sz="6" w:space="0" w:color="000000"/>
              <w:right w:val="single" w:sz="6" w:space="0" w:color="000000"/>
            </w:tcBorders>
            <w:shd w:val="clear" w:color="auto" w:fill="auto"/>
          </w:tcPr>
          <w:p w14:paraId="4F531292" w14:textId="77777777" w:rsidR="003C55CB" w:rsidRPr="00B3306B" w:rsidRDefault="005F7A8C">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Projekts šo jomu neskar. </w:t>
            </w:r>
          </w:p>
        </w:tc>
      </w:tr>
      <w:tr w:rsidR="003C55CB" w:rsidRPr="00B3306B" w14:paraId="61332255" w14:textId="77777777">
        <w:tc>
          <w:tcPr>
            <w:tcW w:w="522" w:type="dxa"/>
            <w:tcBorders>
              <w:top w:val="single" w:sz="6" w:space="0" w:color="000000"/>
              <w:left w:val="single" w:sz="6" w:space="0" w:color="000000"/>
              <w:bottom w:val="single" w:sz="6" w:space="0" w:color="000000"/>
              <w:right w:val="single" w:sz="6" w:space="0" w:color="000000"/>
            </w:tcBorders>
            <w:shd w:val="clear" w:color="auto" w:fill="auto"/>
          </w:tcPr>
          <w:p w14:paraId="2AE526A6"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4. </w:t>
            </w:r>
          </w:p>
        </w:tc>
        <w:tc>
          <w:tcPr>
            <w:tcW w:w="2540" w:type="dxa"/>
            <w:tcBorders>
              <w:top w:val="single" w:sz="6" w:space="0" w:color="000000"/>
              <w:left w:val="single" w:sz="6" w:space="0" w:color="000000"/>
              <w:bottom w:val="single" w:sz="6" w:space="0" w:color="000000"/>
              <w:right w:val="single" w:sz="6" w:space="0" w:color="000000"/>
            </w:tcBorders>
            <w:shd w:val="clear" w:color="auto" w:fill="auto"/>
          </w:tcPr>
          <w:p w14:paraId="34088B4B"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5228" w:type="dxa"/>
            <w:tcBorders>
              <w:top w:val="single" w:sz="6" w:space="0" w:color="000000"/>
              <w:left w:val="single" w:sz="6" w:space="0" w:color="000000"/>
              <w:bottom w:val="single" w:sz="6" w:space="0" w:color="000000"/>
              <w:right w:val="single" w:sz="6" w:space="0" w:color="000000"/>
            </w:tcBorders>
            <w:shd w:val="clear" w:color="auto" w:fill="auto"/>
          </w:tcPr>
          <w:p w14:paraId="46D47FAE" w14:textId="77777777" w:rsidR="003C55CB" w:rsidRPr="00B3306B" w:rsidRDefault="005F7A8C">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Nav. </w:t>
            </w:r>
          </w:p>
        </w:tc>
      </w:tr>
    </w:tbl>
    <w:p w14:paraId="01B8F4D8"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tbl>
      <w:tblPr>
        <w:tblStyle w:val="a6"/>
        <w:tblW w:w="829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3"/>
        <w:gridCol w:w="2539"/>
        <w:gridCol w:w="5238"/>
      </w:tblGrid>
      <w:tr w:rsidR="003C55CB" w:rsidRPr="00B3306B" w14:paraId="1C2A2555" w14:textId="77777777">
        <w:tc>
          <w:tcPr>
            <w:tcW w:w="829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F95AD67"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b/>
                <w:sz w:val="24"/>
                <w:szCs w:val="24"/>
              </w:rPr>
              <w:t>VII. Tiesību akta projekta izpildes nodrošināšana un tās ietekme uz institūcijām</w:t>
            </w:r>
            <w:r w:rsidRPr="00B3306B">
              <w:rPr>
                <w:rFonts w:ascii="Times New Roman" w:eastAsia="Times New Roman" w:hAnsi="Times New Roman" w:cs="Times New Roman"/>
                <w:sz w:val="24"/>
                <w:szCs w:val="24"/>
              </w:rPr>
              <w:t> </w:t>
            </w:r>
          </w:p>
        </w:tc>
      </w:tr>
      <w:tr w:rsidR="003C55CB" w:rsidRPr="00B3306B" w14:paraId="300980F6" w14:textId="77777777">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17E7015A"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1. 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142B9A83"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Projekta izpildē iesaistītās institūcijas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14:paraId="67D34BA2" w14:textId="70F56EE2" w:rsidR="003C55CB" w:rsidRPr="00B3306B" w:rsidRDefault="005F7A8C">
            <w:pPr>
              <w:spacing w:after="0" w:line="240" w:lineRule="auto"/>
              <w:ind w:firstLine="120"/>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Nacionālais veselības dienests, Veselības inspekcija, Slimību profilakses un kontroles centrs</w:t>
            </w:r>
            <w:r w:rsidR="009B3DBC">
              <w:rPr>
                <w:rFonts w:ascii="Times New Roman" w:eastAsia="Times New Roman" w:hAnsi="Times New Roman" w:cs="Times New Roman"/>
                <w:sz w:val="24"/>
                <w:szCs w:val="24"/>
              </w:rPr>
              <w:t>, Valsts policija, robežsardze.</w:t>
            </w:r>
          </w:p>
        </w:tc>
      </w:tr>
      <w:tr w:rsidR="003C55CB" w:rsidRPr="00B3306B" w14:paraId="03140CE9" w14:textId="77777777">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77A5218D"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lastRenderedPageBreak/>
              <w:t>2. 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1505034E"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Projekta izpildes ietekme uz pārvaldes funkcijām un institucionālo struktūru. </w:t>
            </w:r>
            <w:r w:rsidRPr="00B3306B">
              <w:rPr>
                <w:rFonts w:ascii="Times New Roman" w:eastAsia="Times New Roman" w:hAnsi="Times New Roman" w:cs="Times New Roman"/>
                <w:sz w:val="24"/>
                <w:szCs w:val="24"/>
              </w:rPr>
              <w:br/>
              <w:t>Jaunu institūciju izveide, esošu institūciju likvidācija vai reorganizācija, to ietekme uz institūcijas cilvēkresursiem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14:paraId="7C5C7C28" w14:textId="77777777" w:rsidR="003C55CB" w:rsidRPr="00B3306B" w:rsidRDefault="005F7A8C">
            <w:pPr>
              <w:spacing w:after="0" w:line="240" w:lineRule="auto"/>
              <w:ind w:firstLine="120"/>
              <w:jc w:val="both"/>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Valsts pārvaldes institucionālā sistēma netiek mainīta. Jaunas iestādes vai jaunas struktūrvienības netiek veidotas, nav paredzēts likvidēt esošās institūcijas, nav paredzēts reorganizēt esošās institūcijas. </w:t>
            </w:r>
          </w:p>
        </w:tc>
      </w:tr>
      <w:tr w:rsidR="003C55CB" w:rsidRPr="00B3306B" w14:paraId="4D2D942E" w14:textId="77777777">
        <w:tc>
          <w:tcPr>
            <w:tcW w:w="513" w:type="dxa"/>
            <w:tcBorders>
              <w:top w:val="single" w:sz="6" w:space="0" w:color="000000"/>
              <w:left w:val="single" w:sz="6" w:space="0" w:color="000000"/>
              <w:bottom w:val="single" w:sz="6" w:space="0" w:color="000000"/>
              <w:right w:val="single" w:sz="6" w:space="0" w:color="000000"/>
            </w:tcBorders>
            <w:shd w:val="clear" w:color="auto" w:fill="auto"/>
          </w:tcPr>
          <w:p w14:paraId="333FFC38" w14:textId="77777777" w:rsidR="003C55CB" w:rsidRPr="00B3306B" w:rsidRDefault="005F7A8C">
            <w:pPr>
              <w:spacing w:after="0" w:line="240" w:lineRule="auto"/>
              <w:jc w:val="center"/>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3. </w:t>
            </w:r>
          </w:p>
        </w:tc>
        <w:tc>
          <w:tcPr>
            <w:tcW w:w="2539" w:type="dxa"/>
            <w:tcBorders>
              <w:top w:val="single" w:sz="6" w:space="0" w:color="000000"/>
              <w:left w:val="single" w:sz="6" w:space="0" w:color="000000"/>
              <w:bottom w:val="single" w:sz="6" w:space="0" w:color="000000"/>
              <w:right w:val="single" w:sz="6" w:space="0" w:color="000000"/>
            </w:tcBorders>
            <w:shd w:val="clear" w:color="auto" w:fill="auto"/>
          </w:tcPr>
          <w:p w14:paraId="38BBC551" w14:textId="77777777" w:rsidR="003C55CB" w:rsidRPr="00B3306B" w:rsidRDefault="005F7A8C">
            <w:pPr>
              <w:spacing w:after="0" w:line="240" w:lineRule="auto"/>
              <w:rPr>
                <w:rFonts w:ascii="Times New Roman" w:eastAsia="Times New Roman" w:hAnsi="Times New Roman" w:cs="Times New Roman"/>
                <w:sz w:val="24"/>
                <w:szCs w:val="24"/>
              </w:rPr>
            </w:pPr>
            <w:r w:rsidRPr="00B3306B">
              <w:rPr>
                <w:rFonts w:ascii="Times New Roman" w:eastAsia="Times New Roman" w:hAnsi="Times New Roman" w:cs="Times New Roman"/>
                <w:sz w:val="24"/>
                <w:szCs w:val="24"/>
              </w:rPr>
              <w:t>Cita informācija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14:paraId="168D7E28" w14:textId="54269023" w:rsidR="003C55CB" w:rsidRPr="006C1182" w:rsidRDefault="006C1182" w:rsidP="00CD4657">
            <w:pPr>
              <w:spacing w:after="0" w:line="240" w:lineRule="auto"/>
              <w:ind w:firstLine="120"/>
              <w:jc w:val="both"/>
              <w:rPr>
                <w:rFonts w:ascii="Times New Roman" w:eastAsia="Times New Roman" w:hAnsi="Times New Roman" w:cs="Times New Roman"/>
                <w:sz w:val="24"/>
                <w:szCs w:val="24"/>
              </w:rPr>
            </w:pPr>
            <w:r w:rsidRPr="006C1182">
              <w:rPr>
                <w:rFonts w:ascii="Times New Roman" w:hAnsi="Times New Roman" w:cs="Times New Roman"/>
                <w:sz w:val="24"/>
                <w:szCs w:val="24"/>
              </w:rPr>
              <w:t xml:space="preserve">Ministru kabineta noteikumu projektā paredzētos pasākumus Veselības ministrija nodrošinās Veselības ministrijai piešķirto valsts budžeta līdzekļu ietvaros (tajā skaitā no līdzekļiem neparedzētiem gadījumiem saskaņā ar </w:t>
            </w:r>
            <w:r w:rsidRPr="006C1182">
              <w:rPr>
                <w:rFonts w:ascii="Times New Roman" w:hAnsi="Times New Roman" w:cs="Times New Roman"/>
                <w:color w:val="000000" w:themeColor="text1"/>
                <w:sz w:val="24"/>
                <w:szCs w:val="24"/>
                <w:lang w:val="lv"/>
              </w:rPr>
              <w:t>Ministru kabineta 2021. gada 8. februāra rīkojumu Nr. 75 “Par finanšu līdzekļu piešķiršanu no valsts budžeta programmas “Līdzekļi neparedzētiem gadījumiem</w:t>
            </w:r>
            <w:r w:rsidRPr="006C1182">
              <w:rPr>
                <w:rFonts w:ascii="Times New Roman" w:hAnsi="Times New Roman" w:cs="Times New Roman"/>
                <w:sz w:val="24"/>
                <w:szCs w:val="24"/>
              </w:rPr>
              <w:t>.)”.</w:t>
            </w:r>
          </w:p>
        </w:tc>
      </w:tr>
    </w:tbl>
    <w:p w14:paraId="689A85C5" w14:textId="77777777" w:rsidR="003C55CB" w:rsidRPr="00B3306B" w:rsidRDefault="005F7A8C">
      <w:pPr>
        <w:spacing w:after="0" w:line="240" w:lineRule="auto"/>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p w14:paraId="0B0AC756" w14:textId="77777777" w:rsidR="003C55CB" w:rsidRPr="00B3306B" w:rsidRDefault="005F7A8C">
      <w:pPr>
        <w:spacing w:after="0" w:line="240" w:lineRule="auto"/>
        <w:jc w:val="both"/>
        <w:rPr>
          <w:rFonts w:ascii="Times New Roman" w:eastAsia="Quattrocento Sans" w:hAnsi="Times New Roman" w:cs="Times New Roman"/>
          <w:sz w:val="24"/>
          <w:szCs w:val="24"/>
        </w:rPr>
      </w:pPr>
      <w:r w:rsidRPr="00B3306B">
        <w:rPr>
          <w:rFonts w:ascii="Times New Roman" w:eastAsia="Times New Roman" w:hAnsi="Times New Roman" w:cs="Times New Roman"/>
          <w:sz w:val="24"/>
          <w:szCs w:val="24"/>
        </w:rPr>
        <w:t> </w:t>
      </w:r>
    </w:p>
    <w:p w14:paraId="378DEFE1" w14:textId="77777777" w:rsidR="003C55CB" w:rsidRPr="00B3306B" w:rsidRDefault="005F7A8C">
      <w:pPr>
        <w:spacing w:after="0" w:line="240" w:lineRule="auto"/>
        <w:jc w:val="right"/>
        <w:rPr>
          <w:rFonts w:ascii="Times New Roman" w:eastAsia="Quattrocento Sans" w:hAnsi="Times New Roman" w:cs="Times New Roman"/>
          <w:sz w:val="28"/>
          <w:szCs w:val="28"/>
        </w:rPr>
      </w:pPr>
      <w:r w:rsidRPr="00B3306B">
        <w:rPr>
          <w:rFonts w:ascii="Times New Roman" w:eastAsia="Times New Roman" w:hAnsi="Times New Roman" w:cs="Times New Roman"/>
          <w:sz w:val="28"/>
          <w:szCs w:val="28"/>
        </w:rPr>
        <w:t>Veselības ministrs</w:t>
      </w:r>
      <w:r w:rsidRPr="00B3306B">
        <w:rPr>
          <w:rFonts w:ascii="Times New Roman" w:hAnsi="Times New Roman" w:cs="Times New Roman"/>
          <w:sz w:val="28"/>
          <w:szCs w:val="28"/>
        </w:rPr>
        <w:t xml:space="preserve"> </w:t>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hAnsi="Times New Roman" w:cs="Times New Roman"/>
          <w:sz w:val="28"/>
          <w:szCs w:val="28"/>
        </w:rPr>
        <w:tab/>
      </w:r>
      <w:r w:rsidRPr="00B3306B">
        <w:rPr>
          <w:rFonts w:ascii="Times New Roman" w:eastAsia="Times New Roman" w:hAnsi="Times New Roman" w:cs="Times New Roman"/>
          <w:sz w:val="28"/>
          <w:szCs w:val="28"/>
        </w:rPr>
        <w:t>D. Pavļuts </w:t>
      </w:r>
    </w:p>
    <w:p w14:paraId="5B386912" w14:textId="77777777" w:rsidR="003C55CB" w:rsidRPr="00B3306B" w:rsidRDefault="005F7A8C">
      <w:pPr>
        <w:spacing w:after="0" w:line="240" w:lineRule="auto"/>
        <w:jc w:val="both"/>
        <w:rPr>
          <w:rFonts w:ascii="Times New Roman" w:eastAsia="Quattrocento Sans" w:hAnsi="Times New Roman" w:cs="Times New Roman"/>
          <w:sz w:val="28"/>
          <w:szCs w:val="28"/>
        </w:rPr>
      </w:pPr>
      <w:r w:rsidRPr="00B3306B">
        <w:rPr>
          <w:rFonts w:ascii="Times New Roman" w:eastAsia="Times New Roman" w:hAnsi="Times New Roman" w:cs="Times New Roman"/>
          <w:sz w:val="28"/>
          <w:szCs w:val="28"/>
        </w:rPr>
        <w:t> </w:t>
      </w:r>
    </w:p>
    <w:p w14:paraId="1E23CBAE" w14:textId="4A45681C" w:rsidR="003C55CB" w:rsidRPr="00B3306B" w:rsidRDefault="005F7A8C">
      <w:pPr>
        <w:spacing w:after="0" w:line="240" w:lineRule="auto"/>
        <w:jc w:val="right"/>
        <w:rPr>
          <w:rFonts w:ascii="Times New Roman" w:eastAsia="Quattrocento Sans" w:hAnsi="Times New Roman" w:cs="Times New Roman"/>
          <w:sz w:val="28"/>
          <w:szCs w:val="28"/>
        </w:rPr>
      </w:pPr>
      <w:r w:rsidRPr="00B3306B">
        <w:rPr>
          <w:rFonts w:ascii="Times New Roman" w:eastAsia="Times New Roman" w:hAnsi="Times New Roman" w:cs="Times New Roman"/>
          <w:color w:val="000000"/>
          <w:sz w:val="28"/>
          <w:szCs w:val="28"/>
        </w:rPr>
        <w:t>Vīza: Valsts sekretār</w:t>
      </w:r>
      <w:r w:rsidR="00DE0778">
        <w:rPr>
          <w:rFonts w:ascii="Times New Roman" w:eastAsia="Times New Roman" w:hAnsi="Times New Roman" w:cs="Times New Roman"/>
          <w:color w:val="000000"/>
          <w:sz w:val="28"/>
          <w:szCs w:val="28"/>
        </w:rPr>
        <w:t>e</w:t>
      </w:r>
      <w:r w:rsidRPr="00B3306B">
        <w:rPr>
          <w:rFonts w:ascii="Times New Roman" w:hAnsi="Times New Roman" w:cs="Times New Roman"/>
          <w:color w:val="000000"/>
          <w:sz w:val="28"/>
          <w:szCs w:val="28"/>
        </w:rPr>
        <w:t xml:space="preserve"> </w:t>
      </w:r>
      <w:r w:rsidRPr="00B3306B">
        <w:rPr>
          <w:rFonts w:ascii="Times New Roman" w:hAnsi="Times New Roman" w:cs="Times New Roman"/>
          <w:color w:val="000000"/>
          <w:sz w:val="28"/>
          <w:szCs w:val="28"/>
        </w:rPr>
        <w:tab/>
      </w:r>
      <w:r w:rsidRPr="00B3306B">
        <w:rPr>
          <w:rFonts w:ascii="Times New Roman" w:hAnsi="Times New Roman" w:cs="Times New Roman"/>
          <w:color w:val="000000"/>
          <w:sz w:val="28"/>
          <w:szCs w:val="28"/>
        </w:rPr>
        <w:tab/>
      </w:r>
      <w:r w:rsidRPr="00B3306B">
        <w:rPr>
          <w:rFonts w:ascii="Times New Roman" w:hAnsi="Times New Roman" w:cs="Times New Roman"/>
          <w:color w:val="000000"/>
          <w:sz w:val="28"/>
          <w:szCs w:val="28"/>
        </w:rPr>
        <w:tab/>
      </w:r>
      <w:r w:rsidRPr="00B3306B">
        <w:rPr>
          <w:rFonts w:ascii="Times New Roman" w:hAnsi="Times New Roman" w:cs="Times New Roman"/>
          <w:color w:val="000000"/>
          <w:sz w:val="28"/>
          <w:szCs w:val="28"/>
        </w:rPr>
        <w:tab/>
      </w:r>
      <w:r w:rsidRPr="00B3306B">
        <w:rPr>
          <w:rFonts w:ascii="Times New Roman" w:eastAsia="Times New Roman" w:hAnsi="Times New Roman" w:cs="Times New Roman"/>
          <w:color w:val="000000"/>
          <w:sz w:val="28"/>
          <w:szCs w:val="28"/>
        </w:rPr>
        <w:t>D. Mūrmane-Umbraško</w:t>
      </w:r>
    </w:p>
    <w:sectPr w:rsidR="003C55CB" w:rsidRPr="00B3306B">
      <w:headerReference w:type="default" r:id="rId8"/>
      <w:footerReference w:type="default" r:id="rId9"/>
      <w:footerReference w:type="first" r:id="rId10"/>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AC832" w14:textId="77777777" w:rsidR="00C7321D" w:rsidRDefault="00C7321D">
      <w:pPr>
        <w:spacing w:after="0" w:line="240" w:lineRule="auto"/>
      </w:pPr>
      <w:r>
        <w:separator/>
      </w:r>
    </w:p>
  </w:endnote>
  <w:endnote w:type="continuationSeparator" w:id="0">
    <w:p w14:paraId="6A4CBCE4" w14:textId="77777777" w:rsidR="00C7321D" w:rsidRDefault="00C7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Quattrocento Sans">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0BB64" w14:textId="1076034D" w:rsidR="003C55CB" w:rsidRDefault="005F7A8C">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VManot_</w:t>
    </w:r>
    <w:r w:rsidR="00DE0778">
      <w:rPr>
        <w:rFonts w:ascii="Times New Roman" w:eastAsia="Times New Roman" w:hAnsi="Times New Roman" w:cs="Times New Roman"/>
        <w:color w:val="000000"/>
        <w:sz w:val="24"/>
        <w:szCs w:val="24"/>
      </w:rPr>
      <w:t>12</w:t>
    </w:r>
    <w:r w:rsidR="0060562D">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z w:val="24"/>
        <w:szCs w:val="24"/>
      </w:rPr>
      <w:t>21_ViVaT_360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6F27D" w14:textId="7727FDF9" w:rsidR="003C55CB" w:rsidRPr="00DE0778" w:rsidRDefault="00DE0778" w:rsidP="00DE077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VManot_120421_ViVaT_360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38EA4" w14:textId="77777777" w:rsidR="00C7321D" w:rsidRDefault="00C7321D">
      <w:pPr>
        <w:spacing w:after="0" w:line="240" w:lineRule="auto"/>
      </w:pPr>
      <w:r>
        <w:separator/>
      </w:r>
    </w:p>
  </w:footnote>
  <w:footnote w:type="continuationSeparator" w:id="0">
    <w:p w14:paraId="7BCDDAC7" w14:textId="77777777" w:rsidR="00C7321D" w:rsidRDefault="00C7321D">
      <w:pPr>
        <w:spacing w:after="0" w:line="240" w:lineRule="auto"/>
      </w:pPr>
      <w:r>
        <w:continuationSeparator/>
      </w:r>
    </w:p>
  </w:footnote>
  <w:footnote w:id="1">
    <w:p w14:paraId="329A7095" w14:textId="77777777" w:rsidR="00C90D92" w:rsidRPr="002562FA" w:rsidRDefault="00C90D92" w:rsidP="00C90D92">
      <w:pPr>
        <w:pStyle w:val="FootnoteText"/>
        <w:rPr>
          <w:rFonts w:ascii="Times New Roman" w:hAnsi="Times New Roman" w:cs="Times New Roman"/>
        </w:rPr>
      </w:pPr>
      <w:r>
        <w:rPr>
          <w:rStyle w:val="FootnoteReference"/>
        </w:rPr>
        <w:footnoteRef/>
      </w:r>
      <w:r>
        <w:t xml:space="preserve"> </w:t>
      </w:r>
      <w:r w:rsidRPr="002562FA">
        <w:rPr>
          <w:rFonts w:ascii="Times New Roman" w:hAnsi="Times New Roman" w:cs="Times New Roman"/>
        </w:rPr>
        <w:t>https://www.ecdc.europa.eu/sites/default/files/documents/Guidance-for-COVID-19-quarantine-and-testing-for%20travellers.pdf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E410" w14:textId="71D39BD8" w:rsidR="003C55CB" w:rsidRDefault="005F7A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9288C">
      <w:rPr>
        <w:noProof/>
        <w:color w:val="000000"/>
      </w:rPr>
      <w:t>12</w:t>
    </w:r>
    <w:r>
      <w:rPr>
        <w:color w:val="000000"/>
      </w:rPr>
      <w:fldChar w:fldCharType="end"/>
    </w:r>
  </w:p>
  <w:p w14:paraId="02AAE786" w14:textId="77777777" w:rsidR="003C55CB" w:rsidRDefault="003C55C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072"/>
    <w:multiLevelType w:val="hybridMultilevel"/>
    <w:tmpl w:val="B7CCA558"/>
    <w:lvl w:ilvl="0" w:tplc="88E6595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CB"/>
    <w:rsid w:val="0001394C"/>
    <w:rsid w:val="00013A9E"/>
    <w:rsid w:val="001C1E2B"/>
    <w:rsid w:val="00217D9B"/>
    <w:rsid w:val="002E1CAF"/>
    <w:rsid w:val="003274C6"/>
    <w:rsid w:val="00355F3D"/>
    <w:rsid w:val="003C55CB"/>
    <w:rsid w:val="00476C7F"/>
    <w:rsid w:val="0049288C"/>
    <w:rsid w:val="005F7A8C"/>
    <w:rsid w:val="0060562D"/>
    <w:rsid w:val="00647F4E"/>
    <w:rsid w:val="006C1182"/>
    <w:rsid w:val="007C2762"/>
    <w:rsid w:val="00887376"/>
    <w:rsid w:val="008B0DF1"/>
    <w:rsid w:val="00951833"/>
    <w:rsid w:val="00952644"/>
    <w:rsid w:val="009B0EA7"/>
    <w:rsid w:val="009B3DBC"/>
    <w:rsid w:val="009B4F2F"/>
    <w:rsid w:val="009C3E0F"/>
    <w:rsid w:val="00B3306B"/>
    <w:rsid w:val="00C7321D"/>
    <w:rsid w:val="00C90D92"/>
    <w:rsid w:val="00CD4657"/>
    <w:rsid w:val="00D451D3"/>
    <w:rsid w:val="00DB389B"/>
    <w:rsid w:val="00DE0778"/>
    <w:rsid w:val="00F6453B"/>
    <w:rsid w:val="00F848E8"/>
    <w:rsid w:val="00FA3B59"/>
    <w:rsid w:val="00FC35B5"/>
    <w:rsid w:val="0ED455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B2E0"/>
  <w15:docId w15:val="{2CF26E0F-D4AE-4467-9F00-7E6B91C7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0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2D"/>
  </w:style>
  <w:style w:type="paragraph" w:styleId="Footer">
    <w:name w:val="footer"/>
    <w:basedOn w:val="Normal"/>
    <w:link w:val="FooterChar"/>
    <w:uiPriority w:val="99"/>
    <w:unhideWhenUsed/>
    <w:rsid w:val="0060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2D"/>
  </w:style>
  <w:style w:type="paragraph" w:styleId="BalloonText">
    <w:name w:val="Balloon Text"/>
    <w:basedOn w:val="Normal"/>
    <w:link w:val="BalloonTextChar"/>
    <w:uiPriority w:val="99"/>
    <w:semiHidden/>
    <w:unhideWhenUsed/>
    <w:rsid w:val="00951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833"/>
    <w:rPr>
      <w:rFonts w:ascii="Segoe UI" w:hAnsi="Segoe UI" w:cs="Segoe UI"/>
      <w:sz w:val="18"/>
      <w:szCs w:val="18"/>
    </w:rPr>
  </w:style>
  <w:style w:type="character" w:customStyle="1" w:styleId="normaltextrun">
    <w:name w:val="normaltextrun"/>
    <w:basedOn w:val="DefaultParagraphFont"/>
    <w:rsid w:val="00F848E8"/>
  </w:style>
  <w:style w:type="paragraph" w:styleId="ListParagraph">
    <w:name w:val="List Paragraph"/>
    <w:basedOn w:val="Normal"/>
    <w:uiPriority w:val="34"/>
    <w:qFormat/>
    <w:rsid w:val="007C2762"/>
    <w:pPr>
      <w:ind w:left="720"/>
      <w:contextualSpacing/>
    </w:pPr>
  </w:style>
  <w:style w:type="paragraph" w:styleId="FootnoteText">
    <w:name w:val="footnote text"/>
    <w:basedOn w:val="Normal"/>
    <w:link w:val="FootnoteTextChar"/>
    <w:uiPriority w:val="99"/>
    <w:semiHidden/>
    <w:unhideWhenUsed/>
    <w:rsid w:val="00C90D92"/>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90D92"/>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C90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vk.lv/lv/velesanas/velesanu-iecirk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18797</Words>
  <Characters>10715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Vaļuliene</dc:creator>
  <cp:lastModifiedBy>User</cp:lastModifiedBy>
  <cp:revision>8</cp:revision>
  <dcterms:created xsi:type="dcterms:W3CDTF">2021-04-12T16:23:00Z</dcterms:created>
  <dcterms:modified xsi:type="dcterms:W3CDTF">2021-04-13T06:31:00Z</dcterms:modified>
</cp:coreProperties>
</file>