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E84B2" w14:textId="77777777" w:rsidR="001416FE" w:rsidRDefault="001416FE" w:rsidP="00EC6E12">
      <w:pPr>
        <w:pStyle w:val="NoSpacing"/>
        <w:jc w:val="center"/>
        <w:rPr>
          <w:rFonts w:ascii="Times New Roman" w:hAnsi="Times New Roman" w:cs="Times New Roman"/>
          <w:b/>
          <w:sz w:val="28"/>
          <w:szCs w:val="24"/>
          <w:lang w:eastAsia="lv-LV"/>
        </w:rPr>
      </w:pPr>
    </w:p>
    <w:p w14:paraId="79354095" w14:textId="10A15AA2"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kabineta rīkojuma projekta “</w:t>
      </w:r>
      <w:r w:rsidR="005C433D" w:rsidRPr="005C433D">
        <w:rPr>
          <w:rFonts w:ascii="Times New Roman" w:hAnsi="Times New Roman" w:cs="Times New Roman"/>
          <w:b/>
          <w:sz w:val="28"/>
          <w:szCs w:val="24"/>
          <w:lang w:eastAsia="lv-LV"/>
        </w:rPr>
        <w:t>Grozījum</w:t>
      </w:r>
      <w:r w:rsidR="0049480B">
        <w:rPr>
          <w:rFonts w:ascii="Times New Roman" w:hAnsi="Times New Roman" w:cs="Times New Roman"/>
          <w:b/>
          <w:sz w:val="28"/>
          <w:szCs w:val="24"/>
          <w:lang w:eastAsia="lv-LV"/>
        </w:rPr>
        <w:t>s</w:t>
      </w:r>
      <w:r w:rsidR="005C433D" w:rsidRPr="005C433D">
        <w:rPr>
          <w:rFonts w:ascii="Times New Roman" w:hAnsi="Times New Roman" w:cs="Times New Roman"/>
          <w:b/>
          <w:sz w:val="28"/>
          <w:szCs w:val="24"/>
          <w:lang w:eastAsia="lv-LV"/>
        </w:rPr>
        <w:t xml:space="preserve"> Ministru kabineta 2021. gada 19.janvāra rīkojumā Nr. 34 “Par finanšu līdzekļu piešķiršanu no valsts budžeta programmas “Līdzekļi neparedzētiem gadījumiem”</w:t>
      </w:r>
      <w:r>
        <w:rPr>
          <w:rFonts w:ascii="Times New Roman" w:hAnsi="Times New Roman" w:cs="Times New Roman"/>
          <w:b/>
          <w:sz w:val="28"/>
          <w:szCs w:val="24"/>
          <w:lang w:eastAsia="lv-LV"/>
        </w:rPr>
        <w:t xml:space="preserve">” </w:t>
      </w:r>
      <w:r w:rsidR="00894C55" w:rsidRPr="00EC6E12">
        <w:rPr>
          <w:rFonts w:ascii="Times New Roman" w:hAnsi="Times New Roman" w:cs="Times New Roman"/>
          <w:b/>
          <w:sz w:val="28"/>
          <w:szCs w:val="24"/>
          <w:lang w:eastAsia="lv-LV"/>
        </w:rPr>
        <w:t>sākotnējās ietekmes novērtējuma ziņojums (anotācija)</w:t>
      </w:r>
    </w:p>
    <w:p w14:paraId="0AFB7C83"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0E44B3AE"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CE452AD"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1060B1A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CADE55C"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364501BE" w14:textId="77777777" w:rsidR="006F193F" w:rsidRPr="00714300" w:rsidRDefault="006F193F" w:rsidP="006F193F">
            <w:pPr>
              <w:ind w:left="107" w:right="109"/>
              <w:jc w:val="both"/>
            </w:pPr>
            <w:r w:rsidRPr="00714300">
              <w:rPr>
                <w:rFonts w:eastAsiaTheme="minorHAnsi"/>
              </w:rPr>
              <w:t>Projekts šo jomu neskar.</w:t>
            </w:r>
          </w:p>
        </w:tc>
      </w:tr>
    </w:tbl>
    <w:p w14:paraId="688C7FDA"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4FC3D7C8" w14:textId="77777777" w:rsidTr="0079260F">
        <w:tc>
          <w:tcPr>
            <w:tcW w:w="9356" w:type="dxa"/>
            <w:gridSpan w:val="3"/>
          </w:tcPr>
          <w:p w14:paraId="7111B7C4"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7EC9416D" w14:textId="77777777" w:rsidTr="0079260F">
        <w:tc>
          <w:tcPr>
            <w:tcW w:w="568" w:type="dxa"/>
          </w:tcPr>
          <w:p w14:paraId="2739FDF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6D1565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651C03C3" w14:textId="373A6335" w:rsidR="00377546" w:rsidRPr="00D647AC" w:rsidRDefault="0079260F" w:rsidP="00E348B2">
            <w:pPr>
              <w:pStyle w:val="NoSpacing"/>
              <w:ind w:firstLine="311"/>
              <w:jc w:val="both"/>
              <w:rPr>
                <w:rFonts w:ascii="Times New Roman" w:hAnsi="Times New Roman" w:cs="Times New Roman"/>
                <w:sz w:val="24"/>
              </w:rPr>
            </w:pPr>
            <w:r w:rsidRPr="0079260F">
              <w:rPr>
                <w:rFonts w:ascii="Times New Roman" w:hAnsi="Times New Roman" w:cs="Times New Roman"/>
                <w:sz w:val="24"/>
              </w:rPr>
              <w:t>Ministru kabineta rīkojuma projekts “</w:t>
            </w:r>
            <w:r w:rsidR="0049480B" w:rsidRPr="0049480B">
              <w:rPr>
                <w:rFonts w:ascii="Times New Roman" w:hAnsi="Times New Roman" w:cs="Times New Roman"/>
                <w:sz w:val="24"/>
              </w:rPr>
              <w:t>Grozījums Ministru kabineta 2021. gada 19.janvāra rīkojumā Nr. 34 “Par finanšu līdzekļu piešķiršanu no valsts budžeta programmas “Līdzekļi neparedzētiem gadījumiem”</w:t>
            </w:r>
            <w:r w:rsidRPr="0079260F">
              <w:rPr>
                <w:rFonts w:ascii="Times New Roman" w:hAnsi="Times New Roman" w:cs="Times New Roman"/>
                <w:sz w:val="24"/>
              </w:rPr>
              <w:t>” (turpmāk – rīkojuma projekts) izstrādāts, pamatojoties uz</w:t>
            </w:r>
            <w:r w:rsidR="00E348B2">
              <w:rPr>
                <w:rFonts w:ascii="Times New Roman" w:hAnsi="Times New Roman" w:cs="Times New Roman"/>
                <w:sz w:val="24"/>
              </w:rPr>
              <w:t xml:space="preserve"> </w:t>
            </w:r>
            <w:r w:rsidR="00A40144" w:rsidRPr="003D0CE2">
              <w:rPr>
                <w:rFonts w:ascii="Times New Roman" w:hAnsi="Times New Roman" w:cs="Times New Roman"/>
                <w:sz w:val="24"/>
              </w:rPr>
              <w:t>C</w:t>
            </w:r>
            <w:r w:rsidR="005A4C76" w:rsidRPr="003D0CE2">
              <w:rPr>
                <w:rFonts w:ascii="Times New Roman" w:hAnsi="Times New Roman" w:cs="Times New Roman"/>
                <w:sz w:val="24"/>
              </w:rPr>
              <w:t>OVID</w:t>
            </w:r>
            <w:r w:rsidR="00A40144" w:rsidRPr="003D0CE2">
              <w:rPr>
                <w:rFonts w:ascii="Times New Roman" w:hAnsi="Times New Roman" w:cs="Times New Roman"/>
                <w:sz w:val="24"/>
              </w:rPr>
              <w:t>-19 infekcijas izplatības seku pārvarēšanas likuma (turpmāk – likums) 24. un 25.pant</w:t>
            </w:r>
            <w:r w:rsidR="000C08C0" w:rsidRPr="003D0CE2">
              <w:rPr>
                <w:rFonts w:ascii="Times New Roman" w:hAnsi="Times New Roman" w:cs="Times New Roman"/>
                <w:sz w:val="24"/>
              </w:rPr>
              <w:t>u</w:t>
            </w:r>
            <w:r w:rsidR="00E348B2">
              <w:rPr>
                <w:rFonts w:ascii="Times New Roman" w:hAnsi="Times New Roman" w:cs="Times New Roman"/>
                <w:sz w:val="24"/>
              </w:rPr>
              <w:t>.</w:t>
            </w:r>
          </w:p>
        </w:tc>
      </w:tr>
      <w:tr w:rsidR="0079260F" w14:paraId="16277A4C" w14:textId="77777777" w:rsidTr="0079260F">
        <w:tc>
          <w:tcPr>
            <w:tcW w:w="568" w:type="dxa"/>
          </w:tcPr>
          <w:p w14:paraId="09E000E4"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0B63BC04" w14:textId="44F76090" w:rsidR="00485E78" w:rsidRPr="005C433D" w:rsidRDefault="0079260F" w:rsidP="005C433D">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tc>
        <w:tc>
          <w:tcPr>
            <w:tcW w:w="7229" w:type="dxa"/>
          </w:tcPr>
          <w:p w14:paraId="4FFE06C9" w14:textId="2D94FD90" w:rsidR="00E348B2" w:rsidRDefault="00E348B2" w:rsidP="00E348B2">
            <w:pPr>
              <w:jc w:val="both"/>
              <w:rPr>
                <w:color w:val="000000" w:themeColor="text1"/>
                <w:shd w:val="clear" w:color="auto" w:fill="FFFFFF"/>
              </w:rPr>
            </w:pPr>
            <w:r>
              <w:rPr>
                <w:color w:val="000000" w:themeColor="text1"/>
                <w:shd w:val="clear" w:color="auto" w:fill="FFFFFF"/>
              </w:rPr>
              <w:t>2021.gada</w:t>
            </w:r>
            <w:r w:rsidR="00791204">
              <w:rPr>
                <w:color w:val="000000" w:themeColor="text1"/>
                <w:shd w:val="clear" w:color="auto" w:fill="FFFFFF"/>
              </w:rPr>
              <w:t xml:space="preserve"> </w:t>
            </w:r>
            <w:r w:rsidR="00791204" w:rsidRPr="00791204">
              <w:rPr>
                <w:color w:val="000000" w:themeColor="text1"/>
                <w:shd w:val="clear" w:color="auto" w:fill="FFFFFF"/>
              </w:rPr>
              <w:t>22.</w:t>
            </w:r>
            <w:r w:rsidRPr="00791204">
              <w:rPr>
                <w:color w:val="000000" w:themeColor="text1"/>
                <w:shd w:val="clear" w:color="auto" w:fill="FFFFFF"/>
              </w:rPr>
              <w:t>janvārī pamatojoties</w:t>
            </w:r>
            <w:r>
              <w:rPr>
                <w:color w:val="000000" w:themeColor="text1"/>
                <w:shd w:val="clear" w:color="auto" w:fill="FFFFFF"/>
              </w:rPr>
              <w:t xml:space="preserve"> uz 2021.gada 14.janvārī Ministru kabineta sēdē izskatīto informatīvo ziņojumu “Par vakcinācijas pret Covid-19 projekta pārvaldību” Veselības ministrija tika izveidota jauna </w:t>
            </w:r>
            <w:r w:rsidRPr="005E42E0">
              <w:rPr>
                <w:shd w:val="clear" w:color="auto" w:fill="FFFFFF"/>
              </w:rPr>
              <w:t xml:space="preserve">struktūrvienība – Vakcinācijas projekta birojs, kas atrodas tiešā veselības ministra pakļautībā </w:t>
            </w:r>
            <w:r w:rsidR="005E42E0" w:rsidRPr="005E42E0">
              <w:rPr>
                <w:shd w:val="clear" w:color="auto" w:fill="FFFFFF"/>
              </w:rPr>
              <w:t xml:space="preserve">(Ministru kabineta 2021.gada 14.janvāra sēdes protokols Nr.5 </w:t>
            </w:r>
            <w:bookmarkStart w:id="0" w:name="30"/>
            <w:r w:rsidR="005E42E0" w:rsidRPr="005E42E0">
              <w:rPr>
                <w:shd w:val="clear" w:color="auto" w:fill="FFFFFF"/>
              </w:rPr>
              <w:t>30.§</w:t>
            </w:r>
            <w:bookmarkEnd w:id="0"/>
            <w:r w:rsidR="005E42E0" w:rsidRPr="005E42E0">
              <w:rPr>
                <w:shd w:val="clear" w:color="auto" w:fill="FFFFFF"/>
              </w:rPr>
              <w:t>.).</w:t>
            </w:r>
          </w:p>
          <w:p w14:paraId="5F571A58" w14:textId="181AB507" w:rsidR="00E348B2" w:rsidRPr="00590FCF" w:rsidRDefault="00E348B2" w:rsidP="00E348B2">
            <w:pPr>
              <w:jc w:val="both"/>
              <w:rPr>
                <w:color w:val="000000" w:themeColor="text1"/>
                <w:shd w:val="clear" w:color="auto" w:fill="FFFFFF"/>
              </w:rPr>
            </w:pPr>
            <w:r>
              <w:rPr>
                <w:color w:val="000000" w:themeColor="text1"/>
                <w:shd w:val="clear" w:color="auto" w:fill="FFFFFF"/>
              </w:rPr>
              <w:t xml:space="preserve">     Izveidojot Vakcinācijas projekta biroju bija plānots, ka tas realizēs pārresorisku koordināciju vakcinācijas pret Covid-19 realizēšanā. Bet īstenojot vakcinācijas projektu tika konstatēts, ka primāri būtu jānodrošina vakcinācijas kā veselības aprūpes pakalpojuma sniegšanas organizēšana. Atbilstoši Nacionālā veselības dienesta nolikumam  Nacionālā veselības dienesta mērķis ir </w:t>
            </w:r>
            <w:r w:rsidRPr="00CD59C1">
              <w:rPr>
                <w:shd w:val="clear" w:color="auto" w:fill="FFFFFF"/>
              </w:rPr>
              <w:t>īstenot valsts politiku veselības aprūpes pakalpojumu pieejamības nodrošināšanā</w:t>
            </w:r>
            <w:r>
              <w:rPr>
                <w:shd w:val="clear" w:color="auto" w:fill="FFFFFF"/>
              </w:rPr>
              <w:t>. Arī vakcinācijas pret Covid-19 norises organizēšanā tieši Nacionālais veselības dienests ir tas,  kurš slēdz līgumus par vakcīnu iegādi, par vakcīnu loģistiku, par vakcinācijas pakalpojumu ar ārstniecības iestādēm u.c. Tādējādi Vakcinācijas projekta birojs kā Nacionālā veselības dienesta struktūrvienība spēs efektīvāk un pilnvērtīgāk realizēt integrēto pieeju vakcinācijas kā veselības aprūpes pakalpojuma sniegšanā.</w:t>
            </w:r>
            <w:r w:rsidR="003B56E3">
              <w:rPr>
                <w:shd w:val="clear" w:color="auto" w:fill="FFFFFF"/>
              </w:rPr>
              <w:t xml:space="preserve"> Integrējot Vakcinācijas projekta biroju Nacionālā veselības dienesta sastāvā Vakcinācijas projekta birojs ar 2021.gada 7.aprīli arī iekļausies vienotajā atlīdzības sistēmā.</w:t>
            </w:r>
          </w:p>
          <w:p w14:paraId="1E5B6F18" w14:textId="77777777" w:rsidR="005C433D" w:rsidRPr="00590FCF" w:rsidRDefault="005C433D" w:rsidP="006F3C24">
            <w:pPr>
              <w:ind w:firstLine="311"/>
              <w:jc w:val="both"/>
              <w:rPr>
                <w:color w:val="000000" w:themeColor="text1"/>
                <w:shd w:val="clear" w:color="auto" w:fill="FFFFFF"/>
              </w:rPr>
            </w:pPr>
          </w:p>
          <w:p w14:paraId="582E93CE" w14:textId="4D040076" w:rsidR="004663E6" w:rsidRPr="004663E6" w:rsidRDefault="005C433D" w:rsidP="004663E6">
            <w:pPr>
              <w:jc w:val="both"/>
              <w:rPr>
                <w:bCs/>
              </w:rPr>
            </w:pPr>
            <w:r w:rsidRPr="00590FCF">
              <w:rPr>
                <w:color w:val="000000" w:themeColor="text1"/>
                <w:shd w:val="clear" w:color="auto" w:fill="FFFFFF"/>
              </w:rPr>
              <w:t xml:space="preserve">Ievērojot iepriekš minēto </w:t>
            </w:r>
            <w:r w:rsidR="00740A4B">
              <w:rPr>
                <w:color w:val="000000" w:themeColor="text1"/>
                <w:shd w:val="clear" w:color="auto" w:fill="FFFFFF"/>
              </w:rPr>
              <w:t xml:space="preserve">ir sagatavots </w:t>
            </w:r>
            <w:r w:rsidRPr="00590FCF">
              <w:rPr>
                <w:color w:val="000000" w:themeColor="text1"/>
                <w:shd w:val="clear" w:color="auto" w:fill="FFFFFF"/>
              </w:rPr>
              <w:t>r</w:t>
            </w:r>
            <w:r w:rsidR="00E25FFF" w:rsidRPr="00590FCF">
              <w:rPr>
                <w:color w:val="000000" w:themeColor="text1"/>
                <w:shd w:val="clear" w:color="auto" w:fill="FFFFFF"/>
              </w:rPr>
              <w:t>īkojuma projekts</w:t>
            </w:r>
            <w:r w:rsidR="00740A4B">
              <w:rPr>
                <w:color w:val="000000" w:themeColor="text1"/>
                <w:shd w:val="clear" w:color="auto" w:fill="FFFFFF"/>
              </w:rPr>
              <w:t>, kas paredz</w:t>
            </w:r>
            <w:r w:rsidR="004663E6">
              <w:rPr>
                <w:color w:val="000000" w:themeColor="text1"/>
                <w:shd w:val="clear" w:color="auto" w:fill="FFFFFF"/>
              </w:rPr>
              <w:t xml:space="preserve"> i</w:t>
            </w:r>
            <w:r w:rsidR="00740A4B" w:rsidRPr="00740A4B">
              <w:rPr>
                <w:bCs/>
              </w:rPr>
              <w:t xml:space="preserve">zdarīt Ministru kabineta 2021.gada 19.janvāra rīkojumā Nr.34 “Par finanšu līdzekļu piešķiršanu no valsts budžeta programmas “Līdzekļi neparedzētiem gadījumiem”” </w:t>
            </w:r>
            <w:r w:rsidR="004663E6">
              <w:rPr>
                <w:bCs/>
              </w:rPr>
              <w:t>grozījumu 1.punktā, nosakot finansējuma apjomu, kas Vakcinācijas projekta biroja darbības nodrošināšanai līdz 2021.gada 28.martam ir nepieciešams Veselības ministrija un pēc 2021.gada 28.marta līdz 2021.gada 31.decembrim – Nacionālajam veselības dienestam.</w:t>
            </w:r>
          </w:p>
          <w:p w14:paraId="42ECEC06" w14:textId="3CD97471" w:rsidR="00E25FFF" w:rsidRPr="00E348B2" w:rsidRDefault="00E25FFF" w:rsidP="00E348B2">
            <w:pPr>
              <w:tabs>
                <w:tab w:val="left" w:pos="993"/>
              </w:tabs>
              <w:jc w:val="both"/>
            </w:pPr>
          </w:p>
        </w:tc>
      </w:tr>
      <w:tr w:rsidR="00130487" w14:paraId="7C23384A" w14:textId="77777777" w:rsidTr="0079260F">
        <w:tc>
          <w:tcPr>
            <w:tcW w:w="568" w:type="dxa"/>
          </w:tcPr>
          <w:p w14:paraId="038B807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19CC1A51"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461A5B09" w14:textId="32158F79"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Veselības ministrija</w:t>
            </w:r>
            <w:r w:rsidR="0042241F">
              <w:rPr>
                <w:rFonts w:ascii="Times New Roman" w:hAnsi="Times New Roman" w:cs="Times New Roman"/>
                <w:sz w:val="24"/>
                <w:szCs w:val="24"/>
              </w:rPr>
              <w:t xml:space="preserve">, </w:t>
            </w:r>
            <w:r w:rsidR="005C433D">
              <w:rPr>
                <w:rFonts w:ascii="Times New Roman" w:hAnsi="Times New Roman" w:cs="Times New Roman"/>
                <w:sz w:val="24"/>
                <w:szCs w:val="24"/>
              </w:rPr>
              <w:t>Nacionālais veselības dienests</w:t>
            </w:r>
          </w:p>
        </w:tc>
      </w:tr>
      <w:tr w:rsidR="00130487" w14:paraId="24319FFB" w14:textId="77777777" w:rsidTr="0079260F">
        <w:tc>
          <w:tcPr>
            <w:tcW w:w="568" w:type="dxa"/>
          </w:tcPr>
          <w:p w14:paraId="6E336EC8"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462DF1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6B8D3B87"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1ED3366E"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36C9AED5" w14:textId="77777777" w:rsidTr="006936E5">
        <w:tc>
          <w:tcPr>
            <w:tcW w:w="9356" w:type="dxa"/>
          </w:tcPr>
          <w:p w14:paraId="27DBD010"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5CB6B5E2" w14:textId="77777777" w:rsidTr="006936E5">
        <w:tc>
          <w:tcPr>
            <w:tcW w:w="9356" w:type="dxa"/>
          </w:tcPr>
          <w:p w14:paraId="724503FB"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686C891F"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560"/>
        <w:gridCol w:w="1134"/>
        <w:gridCol w:w="1268"/>
        <w:gridCol w:w="1000"/>
        <w:gridCol w:w="1134"/>
        <w:gridCol w:w="992"/>
        <w:gridCol w:w="992"/>
        <w:gridCol w:w="1276"/>
      </w:tblGrid>
      <w:tr w:rsidR="00842AD1" w14:paraId="6481C77A" w14:textId="77777777" w:rsidTr="006936E5">
        <w:tc>
          <w:tcPr>
            <w:tcW w:w="9356" w:type="dxa"/>
            <w:gridSpan w:val="8"/>
          </w:tcPr>
          <w:p w14:paraId="26D56B4A"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3B65C925" w14:textId="77777777" w:rsidTr="00AD2450">
        <w:tc>
          <w:tcPr>
            <w:tcW w:w="1560" w:type="dxa"/>
            <w:vMerge w:val="restart"/>
          </w:tcPr>
          <w:p w14:paraId="61CE8C1A"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402" w:type="dxa"/>
            <w:gridSpan w:val="2"/>
            <w:vMerge w:val="restart"/>
          </w:tcPr>
          <w:p w14:paraId="4BE1BA28" w14:textId="7F8C18F6"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2DAF5BE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0AD5DA0B" w14:textId="77777777" w:rsidTr="00AD2450">
        <w:tc>
          <w:tcPr>
            <w:tcW w:w="1560" w:type="dxa"/>
            <w:vMerge/>
          </w:tcPr>
          <w:p w14:paraId="4AE25F91" w14:textId="77777777" w:rsidR="00842AD1" w:rsidRDefault="00842AD1" w:rsidP="00EC6E12">
            <w:pPr>
              <w:pStyle w:val="NoSpacing"/>
              <w:rPr>
                <w:rFonts w:ascii="Times New Roman" w:hAnsi="Times New Roman" w:cs="Times New Roman"/>
                <w:iCs/>
                <w:sz w:val="24"/>
                <w:szCs w:val="24"/>
                <w:lang w:eastAsia="lv-LV"/>
              </w:rPr>
            </w:pPr>
          </w:p>
        </w:tc>
        <w:tc>
          <w:tcPr>
            <w:tcW w:w="2402" w:type="dxa"/>
            <w:gridSpan w:val="2"/>
            <w:vMerge/>
          </w:tcPr>
          <w:p w14:paraId="69791052"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6474010A" w14:textId="5C12C73D"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5158C203" w14:textId="579AE8D5"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5517BDB6" w14:textId="60562E4B"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C96B50C" w14:textId="77777777" w:rsidTr="00AD2450">
        <w:tc>
          <w:tcPr>
            <w:tcW w:w="1560" w:type="dxa"/>
            <w:vMerge/>
          </w:tcPr>
          <w:p w14:paraId="491A9330" w14:textId="77777777" w:rsidR="00842AD1" w:rsidRDefault="00842AD1" w:rsidP="00EC6E12">
            <w:pPr>
              <w:pStyle w:val="NoSpacing"/>
              <w:rPr>
                <w:rFonts w:ascii="Times New Roman" w:hAnsi="Times New Roman" w:cs="Times New Roman"/>
                <w:iCs/>
                <w:sz w:val="24"/>
                <w:szCs w:val="24"/>
                <w:lang w:eastAsia="lv-LV"/>
              </w:rPr>
            </w:pPr>
          </w:p>
        </w:tc>
        <w:tc>
          <w:tcPr>
            <w:tcW w:w="1134" w:type="dxa"/>
          </w:tcPr>
          <w:p w14:paraId="1B8D855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F3FFE9E"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7517C1D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2B74827E"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FBEDB8A" w14:textId="208660DE"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7F906B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7835C32" w14:textId="77777777" w:rsidR="00037CA6" w:rsidRDefault="0004685C" w:rsidP="00842AD1">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
          <w:p w14:paraId="4574A91B"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 salīdzi</w:t>
            </w:r>
            <w:r w:rsidR="006E71F7">
              <w:rPr>
                <w:rFonts w:ascii="Times New Roman" w:hAnsi="Times New Roman" w:cs="Times New Roman"/>
                <w:iCs/>
                <w:sz w:val="24"/>
                <w:szCs w:val="24"/>
                <w:lang w:eastAsia="lv-LV"/>
              </w:rPr>
              <w:t>-</w:t>
            </w:r>
          </w:p>
          <w:p w14:paraId="27883A77" w14:textId="2DB0C162"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037AFEA"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3645ED3" w14:textId="6488B373"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771DF34B" w14:textId="77777777" w:rsidTr="00AD2450">
        <w:tc>
          <w:tcPr>
            <w:tcW w:w="1560" w:type="dxa"/>
            <w:vAlign w:val="center"/>
          </w:tcPr>
          <w:p w14:paraId="5CAC528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1134" w:type="dxa"/>
            <w:vAlign w:val="center"/>
          </w:tcPr>
          <w:p w14:paraId="59E684E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B85111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3AED9FA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4911E27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4E2AD1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BA2619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7F86F2C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9F54E0" w14:paraId="2705A3A2" w14:textId="77777777" w:rsidTr="005A520A">
        <w:tc>
          <w:tcPr>
            <w:tcW w:w="1560" w:type="dxa"/>
            <w:vAlign w:val="center"/>
          </w:tcPr>
          <w:p w14:paraId="530B8D70" w14:textId="77777777" w:rsidR="009F54E0" w:rsidRPr="00EC6E12" w:rsidRDefault="009F54E0" w:rsidP="009F54E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1134" w:type="dxa"/>
          </w:tcPr>
          <w:p w14:paraId="7D3DF200" w14:textId="657C3B21" w:rsidR="009F54E0" w:rsidRPr="009F54E0" w:rsidRDefault="009F54E0" w:rsidP="009F54E0">
            <w:pPr>
              <w:pStyle w:val="NoSpacing"/>
              <w:rPr>
                <w:rFonts w:ascii="Times New Roman" w:hAnsi="Times New Roman" w:cs="Times New Roman"/>
                <w:iCs/>
                <w:lang w:eastAsia="lv-LV"/>
              </w:rPr>
            </w:pPr>
            <w:r w:rsidRPr="009F54E0">
              <w:rPr>
                <w:rFonts w:ascii="Times New Roman" w:hAnsi="Times New Roman" w:cs="Times New Roman"/>
                <w:iCs/>
              </w:rPr>
              <w:t>641 806</w:t>
            </w:r>
          </w:p>
        </w:tc>
        <w:tc>
          <w:tcPr>
            <w:tcW w:w="1268" w:type="dxa"/>
            <w:vAlign w:val="center"/>
          </w:tcPr>
          <w:p w14:paraId="4C79F4EB" w14:textId="67921A07" w:rsidR="009F54E0" w:rsidRPr="001C797C" w:rsidRDefault="009F54E0" w:rsidP="009F54E0">
            <w:pPr>
              <w:pStyle w:val="NoSpacing"/>
              <w:rPr>
                <w:rFonts w:ascii="Times New Roman" w:hAnsi="Times New Roman" w:cs="Times New Roman"/>
                <w:iCs/>
                <w:lang w:eastAsia="lv-LV"/>
              </w:rPr>
            </w:pPr>
            <w:r>
              <w:rPr>
                <w:rFonts w:ascii="Times New Roman" w:hAnsi="Times New Roman" w:cs="Times New Roman"/>
                <w:iCs/>
                <w:lang w:eastAsia="lv-LV"/>
              </w:rPr>
              <w:t>-</w:t>
            </w:r>
            <w:r w:rsidR="002537FF">
              <w:rPr>
                <w:rFonts w:ascii="Times New Roman" w:hAnsi="Times New Roman" w:cs="Times New Roman"/>
                <w:iCs/>
                <w:lang w:eastAsia="lv-LV"/>
              </w:rPr>
              <w:t>37 423</w:t>
            </w:r>
          </w:p>
        </w:tc>
        <w:tc>
          <w:tcPr>
            <w:tcW w:w="1000" w:type="dxa"/>
            <w:vAlign w:val="center"/>
          </w:tcPr>
          <w:p w14:paraId="7DB5AC37"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D9CB9CF"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0910F8B"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0E1D11"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07DD948"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9F54E0" w14:paraId="6BAC9BE6" w14:textId="77777777" w:rsidTr="005A520A">
        <w:tc>
          <w:tcPr>
            <w:tcW w:w="1560" w:type="dxa"/>
            <w:vAlign w:val="center"/>
          </w:tcPr>
          <w:p w14:paraId="1E6336B9" w14:textId="77777777" w:rsidR="009F54E0" w:rsidRPr="00EC6E12" w:rsidRDefault="009F54E0" w:rsidP="009F54E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1134" w:type="dxa"/>
          </w:tcPr>
          <w:p w14:paraId="5F372BE0" w14:textId="0573486B" w:rsidR="009F54E0" w:rsidRPr="009F54E0" w:rsidRDefault="009F54E0" w:rsidP="009F54E0">
            <w:pPr>
              <w:pStyle w:val="NoSpacing"/>
              <w:rPr>
                <w:rFonts w:ascii="Times New Roman" w:hAnsi="Times New Roman" w:cs="Times New Roman"/>
                <w:iCs/>
                <w:lang w:eastAsia="lv-LV"/>
              </w:rPr>
            </w:pPr>
            <w:r w:rsidRPr="009F54E0">
              <w:rPr>
                <w:rFonts w:ascii="Times New Roman" w:hAnsi="Times New Roman" w:cs="Times New Roman"/>
                <w:iCs/>
              </w:rPr>
              <w:t>641 806</w:t>
            </w:r>
          </w:p>
        </w:tc>
        <w:tc>
          <w:tcPr>
            <w:tcW w:w="1268" w:type="dxa"/>
            <w:vAlign w:val="center"/>
          </w:tcPr>
          <w:p w14:paraId="629B13F4" w14:textId="30700CB5" w:rsidR="009F54E0" w:rsidRPr="001C797C" w:rsidRDefault="002537FF" w:rsidP="009F54E0">
            <w:pPr>
              <w:pStyle w:val="NoSpacing"/>
              <w:rPr>
                <w:rFonts w:ascii="Times New Roman" w:hAnsi="Times New Roman" w:cs="Times New Roman"/>
                <w:iCs/>
                <w:lang w:eastAsia="lv-LV"/>
              </w:rPr>
            </w:pPr>
            <w:r>
              <w:rPr>
                <w:rFonts w:ascii="Times New Roman" w:hAnsi="Times New Roman" w:cs="Times New Roman"/>
                <w:iCs/>
                <w:lang w:eastAsia="lv-LV"/>
              </w:rPr>
              <w:t>-37 423</w:t>
            </w:r>
          </w:p>
        </w:tc>
        <w:tc>
          <w:tcPr>
            <w:tcW w:w="1000" w:type="dxa"/>
            <w:vAlign w:val="center"/>
          </w:tcPr>
          <w:p w14:paraId="725960D6"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9E4F2D7"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F45211D"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140470"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CFB31A7"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3AC25DED" w14:textId="77777777" w:rsidTr="00AD2450">
        <w:tc>
          <w:tcPr>
            <w:tcW w:w="1560" w:type="dxa"/>
            <w:vAlign w:val="center"/>
          </w:tcPr>
          <w:p w14:paraId="57E5A44A"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1134" w:type="dxa"/>
            <w:vAlign w:val="center"/>
          </w:tcPr>
          <w:p w14:paraId="1FDC8DB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B356F5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BFDFA0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96CF39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3CAECF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F156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9C1AF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647C15C" w14:textId="77777777" w:rsidTr="00AD2450">
        <w:tc>
          <w:tcPr>
            <w:tcW w:w="1560" w:type="dxa"/>
            <w:vAlign w:val="center"/>
          </w:tcPr>
          <w:p w14:paraId="4D9A26F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1134" w:type="dxa"/>
            <w:vAlign w:val="center"/>
          </w:tcPr>
          <w:p w14:paraId="2DD496D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FAC4F5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06B7E4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6D8A8A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0CA413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33D5A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1996F1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9F54E0" w14:paraId="6DD21194" w14:textId="77777777" w:rsidTr="00A56CB8">
        <w:tc>
          <w:tcPr>
            <w:tcW w:w="1560" w:type="dxa"/>
            <w:vAlign w:val="center"/>
          </w:tcPr>
          <w:p w14:paraId="69D1D7DC" w14:textId="77777777" w:rsidR="009F54E0" w:rsidRPr="00EC6E12" w:rsidRDefault="009F54E0" w:rsidP="009F54E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1134" w:type="dxa"/>
          </w:tcPr>
          <w:p w14:paraId="32531346" w14:textId="47716B17" w:rsidR="009F54E0" w:rsidRPr="001C797C" w:rsidRDefault="009F54E0" w:rsidP="009F54E0">
            <w:pPr>
              <w:rPr>
                <w:sz w:val="22"/>
                <w:szCs w:val="22"/>
              </w:rPr>
            </w:pPr>
            <w:r>
              <w:rPr>
                <w:iCs/>
                <w:sz w:val="22"/>
                <w:szCs w:val="22"/>
              </w:rPr>
              <w:t>641 806</w:t>
            </w:r>
          </w:p>
        </w:tc>
        <w:tc>
          <w:tcPr>
            <w:tcW w:w="1268" w:type="dxa"/>
            <w:vAlign w:val="center"/>
          </w:tcPr>
          <w:p w14:paraId="3817440A" w14:textId="33693F15" w:rsidR="009F54E0" w:rsidRPr="00740A4B" w:rsidRDefault="002537FF" w:rsidP="009F54E0">
            <w:pPr>
              <w:pStyle w:val="NoSpacing"/>
              <w:rPr>
                <w:rFonts w:ascii="Times New Roman" w:hAnsi="Times New Roman" w:cs="Times New Roman"/>
                <w:iCs/>
                <w:sz w:val="24"/>
                <w:szCs w:val="24"/>
                <w:highlight w:val="yellow"/>
                <w:lang w:eastAsia="lv-LV"/>
              </w:rPr>
            </w:pPr>
            <w:r>
              <w:rPr>
                <w:rFonts w:ascii="Times New Roman" w:hAnsi="Times New Roman" w:cs="Times New Roman"/>
                <w:iCs/>
                <w:lang w:eastAsia="lv-LV"/>
              </w:rPr>
              <w:t>-37 423</w:t>
            </w:r>
          </w:p>
        </w:tc>
        <w:tc>
          <w:tcPr>
            <w:tcW w:w="1000" w:type="dxa"/>
            <w:vAlign w:val="center"/>
          </w:tcPr>
          <w:p w14:paraId="6F9A04C7"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B63BA2" w14:textId="3BB67479" w:rsidR="009F54E0" w:rsidRPr="001C797C" w:rsidRDefault="009F54E0" w:rsidP="009F54E0">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241A7AB6"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6E26F30"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D05176"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9F54E0" w14:paraId="4C9240C1" w14:textId="77777777" w:rsidTr="00A56CB8">
        <w:tc>
          <w:tcPr>
            <w:tcW w:w="1560" w:type="dxa"/>
            <w:vAlign w:val="center"/>
          </w:tcPr>
          <w:p w14:paraId="2EF94251" w14:textId="77777777" w:rsidR="009F54E0" w:rsidRPr="00EC6E12" w:rsidRDefault="009F54E0" w:rsidP="009F54E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1134" w:type="dxa"/>
          </w:tcPr>
          <w:p w14:paraId="2B71F877" w14:textId="190E1B81" w:rsidR="009F54E0" w:rsidRPr="001C797C" w:rsidRDefault="009F54E0" w:rsidP="009F54E0">
            <w:pPr>
              <w:rPr>
                <w:sz w:val="22"/>
                <w:szCs w:val="22"/>
              </w:rPr>
            </w:pPr>
            <w:r>
              <w:rPr>
                <w:iCs/>
                <w:sz w:val="22"/>
                <w:szCs w:val="22"/>
              </w:rPr>
              <w:t>641 806</w:t>
            </w:r>
          </w:p>
        </w:tc>
        <w:tc>
          <w:tcPr>
            <w:tcW w:w="1268" w:type="dxa"/>
            <w:vAlign w:val="center"/>
          </w:tcPr>
          <w:p w14:paraId="4E55BB4E" w14:textId="61610D9A" w:rsidR="009F54E0" w:rsidRPr="00740A4B" w:rsidRDefault="002537FF" w:rsidP="009F54E0">
            <w:pPr>
              <w:pStyle w:val="NoSpacing"/>
              <w:rPr>
                <w:rFonts w:ascii="Times New Roman" w:hAnsi="Times New Roman" w:cs="Times New Roman"/>
                <w:iCs/>
                <w:color w:val="FF0000"/>
                <w:sz w:val="24"/>
                <w:szCs w:val="24"/>
                <w:highlight w:val="yellow"/>
                <w:lang w:eastAsia="lv-LV"/>
              </w:rPr>
            </w:pPr>
            <w:r>
              <w:rPr>
                <w:rFonts w:ascii="Times New Roman" w:hAnsi="Times New Roman" w:cs="Times New Roman"/>
                <w:iCs/>
                <w:lang w:eastAsia="lv-LV"/>
              </w:rPr>
              <w:t>-37 423</w:t>
            </w:r>
          </w:p>
        </w:tc>
        <w:tc>
          <w:tcPr>
            <w:tcW w:w="1000" w:type="dxa"/>
            <w:vAlign w:val="center"/>
          </w:tcPr>
          <w:p w14:paraId="49FF8384"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65332C" w14:textId="4C990BB6" w:rsidR="009F54E0" w:rsidRPr="001C797C" w:rsidRDefault="009F54E0" w:rsidP="009F54E0">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4768FF1E"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0FFD77"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A7B705B"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CA514EE" w14:textId="77777777" w:rsidTr="00AD2450">
        <w:tc>
          <w:tcPr>
            <w:tcW w:w="1560" w:type="dxa"/>
            <w:vAlign w:val="center"/>
          </w:tcPr>
          <w:p w14:paraId="21CB02F5"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2.2. valsts speciālais budžets</w:t>
            </w:r>
          </w:p>
        </w:tc>
        <w:tc>
          <w:tcPr>
            <w:tcW w:w="1134" w:type="dxa"/>
            <w:vAlign w:val="center"/>
          </w:tcPr>
          <w:p w14:paraId="043D387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BACD1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FFA714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D7B0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8D33B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A05B6D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8443B5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64A8407" w14:textId="77777777" w:rsidTr="00AD2450">
        <w:tc>
          <w:tcPr>
            <w:tcW w:w="1560" w:type="dxa"/>
            <w:vAlign w:val="center"/>
          </w:tcPr>
          <w:p w14:paraId="2420BB44"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1134" w:type="dxa"/>
            <w:vAlign w:val="center"/>
          </w:tcPr>
          <w:p w14:paraId="16BCDA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609B15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CE5C9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67C6E5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EA2769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9AB8CE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48D6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9F54E0" w14:paraId="26AA93A1" w14:textId="77777777" w:rsidTr="007727BA">
        <w:tc>
          <w:tcPr>
            <w:tcW w:w="1560" w:type="dxa"/>
            <w:vAlign w:val="center"/>
          </w:tcPr>
          <w:p w14:paraId="63B7DF8D" w14:textId="77777777" w:rsidR="009F54E0" w:rsidRPr="00EC6E12" w:rsidRDefault="009F54E0" w:rsidP="009F54E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1134" w:type="dxa"/>
            <w:vAlign w:val="center"/>
          </w:tcPr>
          <w:p w14:paraId="20080A5A"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F81E846" w14:textId="11E2C766" w:rsidR="009F54E0" w:rsidRPr="00740A4B" w:rsidRDefault="009F54E0" w:rsidP="009F54E0">
            <w:pPr>
              <w:rPr>
                <w:rFonts w:eastAsiaTheme="minorHAnsi"/>
                <w:iCs/>
                <w:color w:val="FF0000"/>
                <w:sz w:val="22"/>
                <w:szCs w:val="22"/>
                <w:highlight w:val="yellow"/>
              </w:rPr>
            </w:pPr>
            <w:r w:rsidRPr="001C797C">
              <w:rPr>
                <w:iCs/>
              </w:rPr>
              <w:t>0</w:t>
            </w:r>
          </w:p>
        </w:tc>
        <w:tc>
          <w:tcPr>
            <w:tcW w:w="1000" w:type="dxa"/>
            <w:vAlign w:val="center"/>
          </w:tcPr>
          <w:p w14:paraId="65B8AD81"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8E5133D" w14:textId="451FFDBC" w:rsidR="009F54E0" w:rsidRPr="001C797C" w:rsidRDefault="009F54E0" w:rsidP="009F54E0">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7200226"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1FF305D"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EF4157"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9F54E0" w14:paraId="3B76C9FB" w14:textId="77777777" w:rsidTr="007727BA">
        <w:tc>
          <w:tcPr>
            <w:tcW w:w="1560" w:type="dxa"/>
            <w:vAlign w:val="center"/>
          </w:tcPr>
          <w:p w14:paraId="78EE45FA" w14:textId="77777777" w:rsidR="009F54E0" w:rsidRPr="00EC6E12" w:rsidRDefault="009F54E0" w:rsidP="009F54E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1134" w:type="dxa"/>
            <w:vAlign w:val="center"/>
          </w:tcPr>
          <w:p w14:paraId="67FF7464"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E2101CF" w14:textId="0FA0FC12" w:rsidR="009F54E0" w:rsidRPr="00740A4B" w:rsidRDefault="009F54E0" w:rsidP="009F54E0">
            <w:pPr>
              <w:rPr>
                <w:rFonts w:eastAsiaTheme="minorHAnsi"/>
                <w:iCs/>
                <w:color w:val="FF0000"/>
                <w:sz w:val="22"/>
                <w:szCs w:val="22"/>
                <w:highlight w:val="yellow"/>
              </w:rPr>
            </w:pPr>
            <w:r w:rsidRPr="001C797C">
              <w:rPr>
                <w:iCs/>
              </w:rPr>
              <w:t>0</w:t>
            </w:r>
          </w:p>
        </w:tc>
        <w:tc>
          <w:tcPr>
            <w:tcW w:w="1000" w:type="dxa"/>
            <w:vAlign w:val="center"/>
          </w:tcPr>
          <w:p w14:paraId="634F481A"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38DE87B" w14:textId="364848F3" w:rsidR="009F54E0" w:rsidRPr="001C797C" w:rsidRDefault="009F54E0" w:rsidP="009F54E0">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261CAB20"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4DDA897"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6998B03"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9F54E0" w14:paraId="4F9C7387" w14:textId="77777777" w:rsidTr="007727BA">
        <w:tc>
          <w:tcPr>
            <w:tcW w:w="1560" w:type="dxa"/>
            <w:vAlign w:val="center"/>
          </w:tcPr>
          <w:p w14:paraId="572F7E7F" w14:textId="77777777" w:rsidR="009F54E0" w:rsidRPr="00EC6E12" w:rsidRDefault="009F54E0" w:rsidP="009F54E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1134" w:type="dxa"/>
            <w:vAlign w:val="center"/>
          </w:tcPr>
          <w:p w14:paraId="54149F95"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363B01FA" w14:textId="5AB74695" w:rsidR="009F54E0" w:rsidRPr="00740A4B" w:rsidRDefault="009F54E0" w:rsidP="009F54E0">
            <w:pPr>
              <w:pStyle w:val="NoSpacing"/>
              <w:rPr>
                <w:rFonts w:ascii="Times New Roman" w:hAnsi="Times New Roman" w:cs="Times New Roman"/>
                <w:iCs/>
                <w:highlight w:val="yellow"/>
                <w:lang w:eastAsia="lv-LV"/>
              </w:rPr>
            </w:pPr>
            <w:r w:rsidRPr="001C797C">
              <w:rPr>
                <w:rFonts w:ascii="Times New Roman" w:hAnsi="Times New Roman" w:cs="Times New Roman"/>
                <w:iCs/>
                <w:lang w:eastAsia="lv-LV"/>
              </w:rPr>
              <w:t>0</w:t>
            </w:r>
          </w:p>
        </w:tc>
        <w:tc>
          <w:tcPr>
            <w:tcW w:w="1000" w:type="dxa"/>
            <w:vAlign w:val="center"/>
          </w:tcPr>
          <w:p w14:paraId="10C7AE69"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77ABCC6"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AA8CE79"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905C9ED"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E207E5C"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9F54E0" w14:paraId="7FC1CF64" w14:textId="77777777" w:rsidTr="007727BA">
        <w:tc>
          <w:tcPr>
            <w:tcW w:w="1560" w:type="dxa"/>
            <w:vAlign w:val="center"/>
          </w:tcPr>
          <w:p w14:paraId="4008CF4B" w14:textId="77777777" w:rsidR="009F54E0" w:rsidRPr="00EC6E12" w:rsidRDefault="009F54E0" w:rsidP="009F54E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1134" w:type="dxa"/>
            <w:vAlign w:val="center"/>
          </w:tcPr>
          <w:p w14:paraId="2D055480"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0878DB0" w14:textId="750CCA4D" w:rsidR="009F54E0" w:rsidRPr="00740A4B" w:rsidRDefault="009F54E0" w:rsidP="009F54E0">
            <w:pPr>
              <w:pStyle w:val="NoSpacing"/>
              <w:rPr>
                <w:rFonts w:ascii="Times New Roman" w:hAnsi="Times New Roman" w:cs="Times New Roman"/>
                <w:iCs/>
                <w:highlight w:val="yellow"/>
                <w:lang w:eastAsia="lv-LV"/>
              </w:rPr>
            </w:pPr>
            <w:r w:rsidRPr="001C797C">
              <w:rPr>
                <w:rFonts w:ascii="Times New Roman" w:hAnsi="Times New Roman" w:cs="Times New Roman"/>
                <w:iCs/>
                <w:lang w:eastAsia="lv-LV"/>
              </w:rPr>
              <w:t>0</w:t>
            </w:r>
          </w:p>
        </w:tc>
        <w:tc>
          <w:tcPr>
            <w:tcW w:w="1000" w:type="dxa"/>
            <w:vAlign w:val="center"/>
          </w:tcPr>
          <w:p w14:paraId="2B5374F3"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BBA6A37"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8994F2"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E24075E"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73B79F0"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9F54E0" w14:paraId="18A4D8AA" w14:textId="77777777" w:rsidTr="007727BA">
        <w:tc>
          <w:tcPr>
            <w:tcW w:w="1560" w:type="dxa"/>
            <w:vAlign w:val="center"/>
          </w:tcPr>
          <w:p w14:paraId="493E1C0D" w14:textId="77777777" w:rsidR="009F54E0" w:rsidRPr="00EC6E12" w:rsidRDefault="009F54E0" w:rsidP="009F54E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1134" w:type="dxa"/>
            <w:vAlign w:val="center"/>
          </w:tcPr>
          <w:p w14:paraId="6EC6E7C6"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5FB69AF4" w14:textId="25CBAA57" w:rsidR="009F54E0" w:rsidRPr="00740A4B" w:rsidRDefault="009F54E0" w:rsidP="009F54E0">
            <w:pPr>
              <w:pStyle w:val="NoSpacing"/>
              <w:rPr>
                <w:rFonts w:ascii="Times New Roman" w:hAnsi="Times New Roman" w:cs="Times New Roman"/>
                <w:iCs/>
                <w:highlight w:val="yellow"/>
                <w:lang w:eastAsia="lv-LV"/>
              </w:rPr>
            </w:pPr>
            <w:r w:rsidRPr="001C797C">
              <w:rPr>
                <w:rFonts w:ascii="Times New Roman" w:hAnsi="Times New Roman" w:cs="Times New Roman"/>
                <w:iCs/>
                <w:lang w:eastAsia="lv-LV"/>
              </w:rPr>
              <w:t>0</w:t>
            </w:r>
          </w:p>
        </w:tc>
        <w:tc>
          <w:tcPr>
            <w:tcW w:w="1000" w:type="dxa"/>
            <w:vAlign w:val="center"/>
          </w:tcPr>
          <w:p w14:paraId="7B635E93"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E3028BC" w14:textId="7DB8A66F" w:rsidR="009F54E0" w:rsidRPr="001C797C" w:rsidRDefault="009F54E0" w:rsidP="009F54E0">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8978D8A"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91DA76C"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ACAE3B" w14:textId="77777777" w:rsidR="009F54E0" w:rsidRPr="001C797C" w:rsidRDefault="009F54E0" w:rsidP="009F54E0">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A0A1126" w14:textId="77777777" w:rsidTr="00AD2450">
        <w:tc>
          <w:tcPr>
            <w:tcW w:w="1560" w:type="dxa"/>
            <w:vAlign w:val="center"/>
          </w:tcPr>
          <w:p w14:paraId="0718B35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1134" w:type="dxa"/>
            <w:vMerge w:val="restart"/>
            <w:vAlign w:val="center"/>
          </w:tcPr>
          <w:p w14:paraId="59A4282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09A558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73E3BE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98C820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E661FF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E508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3763CD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8D7F3D4" w14:textId="77777777" w:rsidTr="00AD2450">
        <w:tc>
          <w:tcPr>
            <w:tcW w:w="1560" w:type="dxa"/>
            <w:vAlign w:val="center"/>
          </w:tcPr>
          <w:p w14:paraId="7F40CC5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1134" w:type="dxa"/>
            <w:vMerge/>
            <w:vAlign w:val="center"/>
          </w:tcPr>
          <w:p w14:paraId="73EC619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4E6920B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321A0419"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2B1BFC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BA7883E"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1522B08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EDBFF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2D7EB16C" w14:textId="77777777" w:rsidTr="00AD2450">
        <w:tc>
          <w:tcPr>
            <w:tcW w:w="1560" w:type="dxa"/>
            <w:vAlign w:val="center"/>
          </w:tcPr>
          <w:p w14:paraId="5FB1C74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1134" w:type="dxa"/>
            <w:vMerge/>
            <w:vAlign w:val="center"/>
          </w:tcPr>
          <w:p w14:paraId="423708F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5460F1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261AFE27"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7494D4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CB9F2ED"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54A92BC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900C4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CDB2E49" w14:textId="77777777" w:rsidTr="00AD2450">
        <w:tc>
          <w:tcPr>
            <w:tcW w:w="1560" w:type="dxa"/>
            <w:vAlign w:val="center"/>
          </w:tcPr>
          <w:p w14:paraId="7069571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1134" w:type="dxa"/>
            <w:vMerge/>
            <w:vAlign w:val="center"/>
          </w:tcPr>
          <w:p w14:paraId="144026C4"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7C1BF34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75024CF"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38A1008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39E0107"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2F9A360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A182F4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9F54E0" w:rsidRPr="009F54E0" w14:paraId="591241A7" w14:textId="77777777" w:rsidTr="00AD2450">
        <w:tc>
          <w:tcPr>
            <w:tcW w:w="1560" w:type="dxa"/>
            <w:vAlign w:val="center"/>
          </w:tcPr>
          <w:p w14:paraId="1F8B586D" w14:textId="7AC4A96A" w:rsidR="0021589B" w:rsidRPr="009F54E0" w:rsidRDefault="00F530FE" w:rsidP="00F530FE">
            <w:pPr>
              <w:pStyle w:val="NoSpacing"/>
              <w:jc w:val="both"/>
              <w:rPr>
                <w:rFonts w:ascii="Times New Roman" w:hAnsi="Times New Roman" w:cs="Times New Roman"/>
                <w:iCs/>
                <w:sz w:val="24"/>
                <w:szCs w:val="24"/>
                <w:lang w:eastAsia="lv-LV"/>
              </w:rPr>
            </w:pPr>
            <w:r w:rsidRPr="009F54E0">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shd w:val="clear" w:color="auto" w:fill="auto"/>
          </w:tcPr>
          <w:p w14:paraId="51977A13" w14:textId="79735D1C" w:rsidR="00E30357" w:rsidRPr="009F54E0" w:rsidRDefault="00E30357" w:rsidP="00E30357">
            <w:pPr>
              <w:shd w:val="clear" w:color="auto" w:fill="FFFFFF"/>
              <w:jc w:val="both"/>
              <w:outlineLvl w:val="2"/>
              <w:rPr>
                <w:bCs/>
                <w:noProof/>
              </w:rPr>
            </w:pPr>
            <w:r w:rsidRPr="009F54E0">
              <w:rPr>
                <w:bCs/>
                <w:noProof/>
              </w:rPr>
              <w:t xml:space="preserve">Atbilstoši Ministru kabineta 2021.gada 19.janvāra rīkojumam Nr.34 “Par finanšu līdzekļu piešķiršanu no valsts budžeta programmas “Līdzekļi neparedzētiem gadījumiem”” no valsts budžeta programmas 02.00.00 </w:t>
            </w:r>
            <w:r w:rsidR="0021589B" w:rsidRPr="009F54E0">
              <w:rPr>
                <w:bCs/>
                <w:noProof/>
              </w:rPr>
              <w:t>“</w:t>
            </w:r>
            <w:r w:rsidRPr="009F54E0">
              <w:rPr>
                <w:bCs/>
                <w:noProof/>
              </w:rPr>
              <w:t>Līdzekļi neparedzētiem gadījumiem</w:t>
            </w:r>
            <w:r w:rsidR="0021589B" w:rsidRPr="009F54E0">
              <w:rPr>
                <w:bCs/>
                <w:noProof/>
              </w:rPr>
              <w:t>”</w:t>
            </w:r>
            <w:r w:rsidRPr="009F54E0">
              <w:rPr>
                <w:bCs/>
                <w:noProof/>
              </w:rPr>
              <w:t xml:space="preserve"> ir piešķirts Veselības ministrijai finansējums ne vairāk kā 641 806 </w:t>
            </w:r>
            <w:r w:rsidRPr="009F54E0">
              <w:rPr>
                <w:bCs/>
                <w:i/>
                <w:iCs/>
                <w:noProof/>
              </w:rPr>
              <w:t>euro</w:t>
            </w:r>
            <w:r w:rsidRPr="009F54E0">
              <w:rPr>
                <w:bCs/>
                <w:noProof/>
              </w:rPr>
              <w:t> apmērā, lai nodrošinātu Vakcinācijas projekta biroja darbību, tai skaitā:</w:t>
            </w:r>
          </w:p>
          <w:p w14:paraId="3D5B1A9B" w14:textId="59C8020B" w:rsidR="00E30357" w:rsidRPr="009F54E0" w:rsidRDefault="00E30357" w:rsidP="00E30357">
            <w:pPr>
              <w:pStyle w:val="ListParagraph"/>
              <w:numPr>
                <w:ilvl w:val="0"/>
                <w:numId w:val="11"/>
              </w:numPr>
              <w:shd w:val="clear" w:color="auto" w:fill="FFFFFF"/>
              <w:jc w:val="both"/>
              <w:outlineLvl w:val="2"/>
              <w:rPr>
                <w:bCs/>
                <w:noProof/>
              </w:rPr>
            </w:pPr>
            <w:r w:rsidRPr="009F54E0">
              <w:rPr>
                <w:bCs/>
                <w:noProof/>
              </w:rPr>
              <w:t xml:space="preserve">Vakcinācijas projekta biroja darba atalgojumam 2021.gadam 525 646 </w:t>
            </w:r>
            <w:r w:rsidRPr="009F54E0">
              <w:rPr>
                <w:bCs/>
                <w:i/>
                <w:iCs/>
                <w:noProof/>
              </w:rPr>
              <w:t>euro</w:t>
            </w:r>
            <w:r w:rsidRPr="009F54E0">
              <w:rPr>
                <w:bCs/>
                <w:noProof/>
              </w:rPr>
              <w:t xml:space="preserve"> (atlīdzība EKK 1000);</w:t>
            </w:r>
          </w:p>
          <w:p w14:paraId="4D6F53A0" w14:textId="2F05F4A7" w:rsidR="00E30357" w:rsidRPr="009F54E0" w:rsidRDefault="00E30357" w:rsidP="00E348B2">
            <w:pPr>
              <w:pStyle w:val="ListParagraph"/>
              <w:numPr>
                <w:ilvl w:val="0"/>
                <w:numId w:val="11"/>
              </w:numPr>
              <w:shd w:val="clear" w:color="auto" w:fill="FFFFFF"/>
              <w:jc w:val="both"/>
              <w:outlineLvl w:val="2"/>
              <w:rPr>
                <w:bCs/>
                <w:noProof/>
              </w:rPr>
            </w:pPr>
            <w:r w:rsidRPr="009F54E0">
              <w:rPr>
                <w:bCs/>
                <w:noProof/>
              </w:rPr>
              <w:t xml:space="preserve">Konsultācijām, ekspertīzēm un citiem ārpakalpojumiem 116 160 </w:t>
            </w:r>
            <w:r w:rsidRPr="009F54E0">
              <w:rPr>
                <w:bCs/>
                <w:i/>
                <w:iCs/>
                <w:noProof/>
              </w:rPr>
              <w:t>euro</w:t>
            </w:r>
            <w:r w:rsidR="0021589B" w:rsidRPr="009F54E0">
              <w:rPr>
                <w:bCs/>
                <w:i/>
                <w:iCs/>
                <w:noProof/>
              </w:rPr>
              <w:t xml:space="preserve"> </w:t>
            </w:r>
            <w:r w:rsidR="0021589B" w:rsidRPr="009F54E0">
              <w:rPr>
                <w:bCs/>
                <w:noProof/>
              </w:rPr>
              <w:t>(preces un pakalpojumi EKK 2000)</w:t>
            </w:r>
            <w:r w:rsidRPr="009F54E0">
              <w:rPr>
                <w:bCs/>
                <w:noProof/>
              </w:rPr>
              <w:t>.</w:t>
            </w:r>
          </w:p>
          <w:p w14:paraId="1287809D" w14:textId="3B899B85" w:rsidR="00E348B2" w:rsidRPr="009F54E0" w:rsidRDefault="00E348B2" w:rsidP="00E348B2">
            <w:pPr>
              <w:shd w:val="clear" w:color="auto" w:fill="FFFFFF"/>
              <w:jc w:val="both"/>
              <w:outlineLvl w:val="2"/>
              <w:rPr>
                <w:iCs/>
              </w:rPr>
            </w:pPr>
            <w:r w:rsidRPr="009F54E0">
              <w:rPr>
                <w:shd w:val="clear" w:color="auto" w:fill="FFFFFF"/>
              </w:rPr>
              <w:t xml:space="preserve">Ir nepieciešams finansējumu </w:t>
            </w:r>
            <w:r w:rsidRPr="009F54E0">
              <w:rPr>
                <w:iCs/>
              </w:rPr>
              <w:t>Vakcinācijas projekta biroja darbībai no 2021.gada 2</w:t>
            </w:r>
            <w:r w:rsidR="002537FF">
              <w:rPr>
                <w:iCs/>
              </w:rPr>
              <w:t>9</w:t>
            </w:r>
            <w:r w:rsidRPr="009F54E0">
              <w:rPr>
                <w:iCs/>
              </w:rPr>
              <w:t>.marta paredzēt Nacionālajam veselības dienestam.</w:t>
            </w:r>
          </w:p>
          <w:p w14:paraId="68254677" w14:textId="77777777" w:rsidR="00E348B2" w:rsidRPr="009F54E0" w:rsidRDefault="00E348B2" w:rsidP="00E348B2">
            <w:pPr>
              <w:shd w:val="clear" w:color="auto" w:fill="FFFFFF"/>
              <w:jc w:val="both"/>
              <w:outlineLvl w:val="2"/>
              <w:rPr>
                <w:bCs/>
                <w:noProof/>
              </w:rPr>
            </w:pPr>
          </w:p>
          <w:p w14:paraId="4A9FDA93" w14:textId="2C22E95B" w:rsidR="00740A4B" w:rsidRPr="004663E6" w:rsidRDefault="000066F5" w:rsidP="004663E6">
            <w:pPr>
              <w:ind w:firstLine="311"/>
              <w:jc w:val="both"/>
              <w:rPr>
                <w:shd w:val="clear" w:color="auto" w:fill="FFFFFF"/>
              </w:rPr>
            </w:pPr>
            <w:r w:rsidRPr="009F54E0">
              <w:rPr>
                <w:shd w:val="clear" w:color="auto" w:fill="FFFFFF"/>
              </w:rPr>
              <w:t xml:space="preserve">   </w:t>
            </w:r>
            <w:r w:rsidR="00590FCF" w:rsidRPr="009F54E0">
              <w:rPr>
                <w:shd w:val="clear" w:color="auto" w:fill="FFFFFF"/>
              </w:rPr>
              <w:t>Ievērojot iepriekš minēto rīkojuma projekts</w:t>
            </w:r>
            <w:r w:rsidR="00740A4B" w:rsidRPr="009F54E0">
              <w:rPr>
                <w:shd w:val="clear" w:color="auto" w:fill="FFFFFF"/>
              </w:rPr>
              <w:t xml:space="preserve"> paredz </w:t>
            </w:r>
            <w:r w:rsidR="00740A4B" w:rsidRPr="009F54E0">
              <w:rPr>
                <w:bCs/>
              </w:rPr>
              <w:t xml:space="preserve">izdarīt Ministru kabineta 2021.gada 19.janvāra rīkojumā Nr.34 “Par finanšu līdzekļu </w:t>
            </w:r>
            <w:r w:rsidR="00740A4B" w:rsidRPr="009F54E0">
              <w:rPr>
                <w:bCs/>
              </w:rPr>
              <w:lastRenderedPageBreak/>
              <w:t>piešķiršanu no valsts budžeta programmas “Līdzekļi neparedzētiem gadījumiem”” grozījumu</w:t>
            </w:r>
            <w:r w:rsidR="004663E6">
              <w:rPr>
                <w:bCs/>
              </w:rPr>
              <w:t xml:space="preserve"> un i</w:t>
            </w:r>
            <w:r w:rsidR="00740A4B" w:rsidRPr="004663E6">
              <w:rPr>
                <w:bCs/>
              </w:rPr>
              <w:t>zteikt 1. punktu šādā redakcijā:</w:t>
            </w:r>
          </w:p>
          <w:p w14:paraId="71911317" w14:textId="6F4D4367" w:rsidR="00740A4B" w:rsidRPr="009F54E0" w:rsidRDefault="00740A4B" w:rsidP="00740A4B">
            <w:pPr>
              <w:tabs>
                <w:tab w:val="left" w:pos="993"/>
              </w:tabs>
              <w:jc w:val="both"/>
              <w:rPr>
                <w:iCs/>
              </w:rPr>
            </w:pPr>
            <w:r w:rsidRPr="009F54E0">
              <w:rPr>
                <w:iCs/>
              </w:rPr>
              <w:t xml:space="preserve">“1.Finanšu ministrijai no valsts budžeta programmas 02.00.00 “Līdzekļi neparedzētiem gadījumiem” piešķirt finansējumu ne vairāk kā </w:t>
            </w:r>
            <w:r w:rsidR="002537FF">
              <w:rPr>
                <w:bCs/>
                <w:noProof/>
              </w:rPr>
              <w:t>604 383</w:t>
            </w:r>
            <w:r w:rsidR="00E348B2" w:rsidRPr="009F54E0">
              <w:rPr>
                <w:bCs/>
                <w:noProof/>
              </w:rPr>
              <w:t> </w:t>
            </w:r>
            <w:r w:rsidRPr="009F54E0">
              <w:rPr>
                <w:i/>
              </w:rPr>
              <w:t>euro</w:t>
            </w:r>
            <w:r w:rsidRPr="009F54E0">
              <w:rPr>
                <w:iCs/>
              </w:rPr>
              <w:t xml:space="preserve"> apmērā, lai nodrošinātu Vakcinācijas projekta biroja darbību, tai skaitā:</w:t>
            </w:r>
          </w:p>
          <w:p w14:paraId="65964374" w14:textId="1ADED1D7" w:rsidR="00740A4B" w:rsidRPr="009F54E0" w:rsidRDefault="00740A4B" w:rsidP="00740A4B">
            <w:pPr>
              <w:pStyle w:val="ListParagraph"/>
              <w:numPr>
                <w:ilvl w:val="1"/>
                <w:numId w:val="12"/>
              </w:numPr>
              <w:tabs>
                <w:tab w:val="left" w:pos="993"/>
              </w:tabs>
              <w:jc w:val="both"/>
            </w:pPr>
            <w:r w:rsidRPr="009F54E0">
              <w:rPr>
                <w:iCs/>
              </w:rPr>
              <w:t xml:space="preserve">Veselības ministrijai ne vairāk kā </w:t>
            </w:r>
            <w:r w:rsidR="00FA6598">
              <w:rPr>
                <w:iCs/>
              </w:rPr>
              <w:t>74 697</w:t>
            </w:r>
            <w:r w:rsidRPr="009F54E0">
              <w:rPr>
                <w:i/>
              </w:rPr>
              <w:t xml:space="preserve"> euro</w:t>
            </w:r>
            <w:r w:rsidRPr="009F54E0">
              <w:rPr>
                <w:iCs/>
              </w:rPr>
              <w:t xml:space="preserve"> apmērā par laika periodu līdz 2021.gada 2</w:t>
            </w:r>
            <w:r w:rsidR="002537FF">
              <w:rPr>
                <w:iCs/>
              </w:rPr>
              <w:t>8</w:t>
            </w:r>
            <w:r w:rsidR="0040191A">
              <w:rPr>
                <w:iCs/>
              </w:rPr>
              <w:t>.</w:t>
            </w:r>
            <w:r w:rsidRPr="009F54E0">
              <w:rPr>
                <w:iCs/>
              </w:rPr>
              <w:t>martam</w:t>
            </w:r>
            <w:r w:rsidRPr="009F54E0">
              <w:t>;</w:t>
            </w:r>
          </w:p>
          <w:p w14:paraId="50A69AC6" w14:textId="71B38BB5" w:rsidR="00740A4B" w:rsidRPr="009F54E0" w:rsidRDefault="00740A4B" w:rsidP="00740A4B">
            <w:pPr>
              <w:pStyle w:val="ListParagraph"/>
              <w:numPr>
                <w:ilvl w:val="1"/>
                <w:numId w:val="12"/>
              </w:numPr>
              <w:tabs>
                <w:tab w:val="left" w:pos="993"/>
              </w:tabs>
              <w:jc w:val="both"/>
            </w:pPr>
            <w:r w:rsidRPr="009F54E0">
              <w:rPr>
                <w:iCs/>
              </w:rPr>
              <w:t xml:space="preserve">Nacionālajam veselības dienestam ne vairāk kā </w:t>
            </w:r>
            <w:r w:rsidR="00FA6598">
              <w:rPr>
                <w:iCs/>
              </w:rPr>
              <w:t>529 686</w:t>
            </w:r>
            <w:r w:rsidRPr="009F54E0">
              <w:rPr>
                <w:i/>
              </w:rPr>
              <w:t xml:space="preserve"> euro</w:t>
            </w:r>
            <w:r w:rsidRPr="009F54E0">
              <w:rPr>
                <w:iCs/>
              </w:rPr>
              <w:t xml:space="preserve"> apmērā par laika periodu no 2021.gada 2</w:t>
            </w:r>
            <w:r w:rsidR="002537FF">
              <w:rPr>
                <w:iCs/>
              </w:rPr>
              <w:t>9</w:t>
            </w:r>
            <w:r w:rsidRPr="009F54E0">
              <w:rPr>
                <w:iCs/>
              </w:rPr>
              <w:t>.marta līdz 2021.gada 31.decembrim</w:t>
            </w:r>
            <w:r w:rsidRPr="009F54E0">
              <w:t>.</w:t>
            </w:r>
          </w:p>
          <w:p w14:paraId="3C96113C" w14:textId="77777777" w:rsidR="0049480B" w:rsidRPr="009F54E0" w:rsidRDefault="0049480B" w:rsidP="00590FCF">
            <w:pPr>
              <w:pStyle w:val="tv213"/>
              <w:tabs>
                <w:tab w:val="left" w:pos="709"/>
              </w:tabs>
              <w:spacing w:before="0" w:beforeAutospacing="0" w:after="0" w:afterAutospacing="0"/>
              <w:jc w:val="both"/>
              <w:rPr>
                <w:iCs/>
                <w:lang w:eastAsia="en-US"/>
              </w:rPr>
            </w:pPr>
          </w:p>
          <w:p w14:paraId="731BE9A7" w14:textId="53B5259E" w:rsidR="0021589B" w:rsidRPr="009F54E0" w:rsidRDefault="00740A4B" w:rsidP="0021589B">
            <w:pPr>
              <w:shd w:val="clear" w:color="auto" w:fill="FFFFFF"/>
              <w:jc w:val="both"/>
              <w:outlineLvl w:val="2"/>
              <w:rPr>
                <w:bCs/>
                <w:noProof/>
              </w:rPr>
            </w:pPr>
            <w:r w:rsidRPr="009F54E0">
              <w:rPr>
                <w:bCs/>
                <w:noProof/>
              </w:rPr>
              <w:t xml:space="preserve">Attiecīgi paredzot </w:t>
            </w:r>
            <w:r w:rsidR="0021589B" w:rsidRPr="009F54E0">
              <w:rPr>
                <w:bCs/>
                <w:noProof/>
              </w:rPr>
              <w:t xml:space="preserve">Veselības ministrijai finansējums ne vairāk kā </w:t>
            </w:r>
            <w:r w:rsidR="00FA6598" w:rsidRPr="00FA6598">
              <w:t>74</w:t>
            </w:r>
            <w:r w:rsidR="00FA6598">
              <w:t> </w:t>
            </w:r>
            <w:r w:rsidR="00FA6598" w:rsidRPr="00FA6598">
              <w:t>697</w:t>
            </w:r>
            <w:r w:rsidR="0021589B" w:rsidRPr="009F54E0">
              <w:rPr>
                <w:bCs/>
                <w:noProof/>
              </w:rPr>
              <w:t> </w:t>
            </w:r>
            <w:r w:rsidR="0021589B" w:rsidRPr="009F54E0">
              <w:rPr>
                <w:bCs/>
                <w:i/>
                <w:iCs/>
                <w:noProof/>
              </w:rPr>
              <w:t>euro</w:t>
            </w:r>
            <w:r w:rsidR="0021589B" w:rsidRPr="009F54E0">
              <w:rPr>
                <w:bCs/>
                <w:noProof/>
              </w:rPr>
              <w:t> apmērā, lai nodrošinātu Vakcinācijas projekta biroja darbību līdz 2021.gada 2</w:t>
            </w:r>
            <w:r w:rsidR="002537FF">
              <w:rPr>
                <w:bCs/>
                <w:noProof/>
              </w:rPr>
              <w:t>8</w:t>
            </w:r>
            <w:r w:rsidR="0021589B" w:rsidRPr="009F54E0">
              <w:rPr>
                <w:bCs/>
                <w:noProof/>
              </w:rPr>
              <w:t>.martam, tai skaitā:</w:t>
            </w:r>
          </w:p>
          <w:p w14:paraId="10DF9878" w14:textId="4ACDF18E" w:rsidR="0021589B" w:rsidRDefault="0021589B" w:rsidP="0021589B">
            <w:pPr>
              <w:pStyle w:val="ListParagraph"/>
              <w:numPr>
                <w:ilvl w:val="0"/>
                <w:numId w:val="11"/>
              </w:numPr>
              <w:shd w:val="clear" w:color="auto" w:fill="FFFFFF"/>
              <w:jc w:val="both"/>
              <w:outlineLvl w:val="2"/>
              <w:rPr>
                <w:bCs/>
                <w:noProof/>
              </w:rPr>
            </w:pPr>
            <w:r w:rsidRPr="009F54E0">
              <w:rPr>
                <w:bCs/>
                <w:noProof/>
              </w:rPr>
              <w:t xml:space="preserve">Vakcinācijas projekta biroja darba atalgojumam 2021.gadam </w:t>
            </w:r>
            <w:r w:rsidR="002537FF">
              <w:rPr>
                <w:bCs/>
                <w:noProof/>
              </w:rPr>
              <w:t>72 277</w:t>
            </w:r>
            <w:r w:rsidRPr="009F54E0">
              <w:rPr>
                <w:bCs/>
                <w:noProof/>
              </w:rPr>
              <w:t xml:space="preserve"> </w:t>
            </w:r>
            <w:r w:rsidRPr="009F54E0">
              <w:rPr>
                <w:bCs/>
                <w:i/>
                <w:iCs/>
                <w:noProof/>
              </w:rPr>
              <w:t>euro</w:t>
            </w:r>
            <w:r w:rsidRPr="009F54E0">
              <w:rPr>
                <w:bCs/>
                <w:noProof/>
              </w:rPr>
              <w:t xml:space="preserve"> (atlīdzība EKK 1000)</w:t>
            </w:r>
            <w:r w:rsidR="00C11732">
              <w:rPr>
                <w:bCs/>
                <w:noProof/>
              </w:rPr>
              <w:t>;</w:t>
            </w:r>
          </w:p>
          <w:p w14:paraId="3880851F" w14:textId="2972E4DB" w:rsidR="00FA6598" w:rsidRPr="009F54E0" w:rsidRDefault="00FA6598" w:rsidP="00FA6598">
            <w:pPr>
              <w:pStyle w:val="ListParagraph"/>
              <w:numPr>
                <w:ilvl w:val="0"/>
                <w:numId w:val="11"/>
              </w:numPr>
              <w:shd w:val="clear" w:color="auto" w:fill="FFFFFF"/>
              <w:jc w:val="both"/>
              <w:outlineLvl w:val="2"/>
              <w:rPr>
                <w:bCs/>
                <w:noProof/>
              </w:rPr>
            </w:pPr>
            <w:r w:rsidRPr="009F54E0">
              <w:rPr>
                <w:bCs/>
                <w:noProof/>
              </w:rPr>
              <w:t xml:space="preserve">Konsultācijām, ekspertīzēm un citiem ārpakalpojumiem </w:t>
            </w:r>
            <w:r>
              <w:rPr>
                <w:bCs/>
                <w:noProof/>
              </w:rPr>
              <w:t>(p</w:t>
            </w:r>
            <w:r w:rsidRPr="00FA6598">
              <w:rPr>
                <w:bCs/>
                <w:noProof/>
              </w:rPr>
              <w:t>ersonāla atlases pakalpojumi</w:t>
            </w:r>
            <w:r>
              <w:rPr>
                <w:bCs/>
                <w:noProof/>
              </w:rPr>
              <w:t xml:space="preserve">em, </w:t>
            </w:r>
            <w:r>
              <w:t xml:space="preserve">veicot </w:t>
            </w:r>
            <w:r w:rsidRPr="005825BE">
              <w:t>Vakcinācijas projekta vadītāja,</w:t>
            </w:r>
            <w:r>
              <w:t xml:space="preserve"> </w:t>
            </w:r>
            <w:r w:rsidRPr="005825BE">
              <w:t>Komunikācijas koordinatora, Informācijas tehnoloģiju koordinatora, Vakcinācijas procesa koordinatora un Loģistikas koordinatora amata</w:t>
            </w:r>
            <w:r>
              <w:t xml:space="preserve"> kandidātu atlasi</w:t>
            </w:r>
            <w:r>
              <w:rPr>
                <w:bCs/>
                <w:noProof/>
              </w:rPr>
              <w:t>) 2 420</w:t>
            </w:r>
            <w:r w:rsidRPr="009F54E0">
              <w:rPr>
                <w:bCs/>
                <w:noProof/>
              </w:rPr>
              <w:t xml:space="preserve"> </w:t>
            </w:r>
            <w:r w:rsidRPr="009F54E0">
              <w:rPr>
                <w:bCs/>
                <w:i/>
                <w:iCs/>
                <w:noProof/>
              </w:rPr>
              <w:t xml:space="preserve">euro </w:t>
            </w:r>
            <w:r w:rsidRPr="009F54E0">
              <w:rPr>
                <w:bCs/>
                <w:noProof/>
              </w:rPr>
              <w:t>(preces un pakalpojumi EKK 2000).</w:t>
            </w:r>
          </w:p>
          <w:p w14:paraId="64876026" w14:textId="77777777" w:rsidR="00FA6598" w:rsidRPr="009F54E0" w:rsidRDefault="00FA6598" w:rsidP="0021589B">
            <w:pPr>
              <w:pStyle w:val="ListParagraph"/>
              <w:numPr>
                <w:ilvl w:val="0"/>
                <w:numId w:val="11"/>
              </w:numPr>
              <w:shd w:val="clear" w:color="auto" w:fill="FFFFFF"/>
              <w:jc w:val="both"/>
              <w:outlineLvl w:val="2"/>
              <w:rPr>
                <w:bCs/>
                <w:noProof/>
              </w:rPr>
            </w:pPr>
          </w:p>
          <w:p w14:paraId="58464E10" w14:textId="77777777" w:rsidR="009F54E0" w:rsidRPr="009F54E0" w:rsidRDefault="009F54E0" w:rsidP="009F54E0">
            <w:pPr>
              <w:jc w:val="both"/>
              <w:rPr>
                <w:b/>
                <w:noProof/>
                <w:u w:val="single"/>
              </w:rPr>
            </w:pPr>
          </w:p>
          <w:p w14:paraId="34CAA9C8" w14:textId="3CF75790" w:rsidR="0021589B" w:rsidRPr="009F54E0" w:rsidRDefault="00740A4B" w:rsidP="0021589B">
            <w:pPr>
              <w:shd w:val="clear" w:color="auto" w:fill="FFFFFF"/>
              <w:jc w:val="both"/>
              <w:outlineLvl w:val="2"/>
              <w:rPr>
                <w:bCs/>
                <w:noProof/>
              </w:rPr>
            </w:pPr>
            <w:r w:rsidRPr="009F54E0">
              <w:rPr>
                <w:bCs/>
                <w:noProof/>
              </w:rPr>
              <w:t xml:space="preserve">Attiecīgi paredzot </w:t>
            </w:r>
            <w:r w:rsidR="0021589B" w:rsidRPr="009F54E0">
              <w:rPr>
                <w:bCs/>
                <w:noProof/>
              </w:rPr>
              <w:t xml:space="preserve">Nacionālam veselības dienestam finansējums ne vairāk kā </w:t>
            </w:r>
            <w:r w:rsidR="00FA6598">
              <w:rPr>
                <w:bCs/>
                <w:noProof/>
              </w:rPr>
              <w:t>529 686</w:t>
            </w:r>
            <w:r w:rsidR="0021589B" w:rsidRPr="009F54E0">
              <w:rPr>
                <w:bCs/>
                <w:noProof/>
              </w:rPr>
              <w:t> </w:t>
            </w:r>
            <w:r w:rsidR="0021589B" w:rsidRPr="009F54E0">
              <w:rPr>
                <w:bCs/>
                <w:i/>
                <w:iCs/>
                <w:noProof/>
              </w:rPr>
              <w:t>euro</w:t>
            </w:r>
            <w:r w:rsidR="0021589B" w:rsidRPr="009F54E0">
              <w:rPr>
                <w:bCs/>
                <w:noProof/>
              </w:rPr>
              <w:t> apmērā, lai nodrošinātu Vakcinācijas projekta biroja darbību no 2021.gada 2</w:t>
            </w:r>
            <w:r w:rsidR="002537FF">
              <w:rPr>
                <w:bCs/>
                <w:noProof/>
              </w:rPr>
              <w:t>9</w:t>
            </w:r>
            <w:r w:rsidR="0021589B" w:rsidRPr="009F54E0">
              <w:rPr>
                <w:bCs/>
                <w:noProof/>
              </w:rPr>
              <w:t>.marta līdz 2021.gada 31.decembrim, tai skaitā:</w:t>
            </w:r>
          </w:p>
          <w:p w14:paraId="5DE02C8E" w14:textId="7AA818E3" w:rsidR="0021589B" w:rsidRPr="009F54E0" w:rsidRDefault="0021589B" w:rsidP="0021589B">
            <w:pPr>
              <w:pStyle w:val="ListParagraph"/>
              <w:numPr>
                <w:ilvl w:val="0"/>
                <w:numId w:val="11"/>
              </w:numPr>
              <w:shd w:val="clear" w:color="auto" w:fill="FFFFFF"/>
              <w:jc w:val="both"/>
              <w:outlineLvl w:val="2"/>
              <w:rPr>
                <w:bCs/>
                <w:noProof/>
              </w:rPr>
            </w:pPr>
            <w:r w:rsidRPr="009F54E0">
              <w:rPr>
                <w:bCs/>
                <w:noProof/>
              </w:rPr>
              <w:t xml:space="preserve">Vakcinācijas projekta biroja darba atalgojumam 2021.gadam </w:t>
            </w:r>
            <w:r w:rsidR="002537FF">
              <w:rPr>
                <w:bCs/>
                <w:noProof/>
              </w:rPr>
              <w:t>415 946</w:t>
            </w:r>
            <w:r w:rsidRPr="009F54E0">
              <w:rPr>
                <w:bCs/>
                <w:noProof/>
              </w:rPr>
              <w:t xml:space="preserve"> </w:t>
            </w:r>
            <w:r w:rsidRPr="009F54E0">
              <w:rPr>
                <w:bCs/>
                <w:i/>
                <w:iCs/>
                <w:noProof/>
              </w:rPr>
              <w:t>euro</w:t>
            </w:r>
            <w:r w:rsidRPr="009F54E0">
              <w:rPr>
                <w:bCs/>
                <w:noProof/>
              </w:rPr>
              <w:t xml:space="preserve"> (atlīdzība EKK 1000)</w:t>
            </w:r>
            <w:r w:rsidR="00C11732">
              <w:rPr>
                <w:bCs/>
                <w:noProof/>
              </w:rPr>
              <w:t>;</w:t>
            </w:r>
          </w:p>
          <w:p w14:paraId="7C1A27B0" w14:textId="5A196C92" w:rsidR="0021589B" w:rsidRPr="009F54E0" w:rsidRDefault="0021589B" w:rsidP="0021589B">
            <w:pPr>
              <w:pStyle w:val="ListParagraph"/>
              <w:numPr>
                <w:ilvl w:val="0"/>
                <w:numId w:val="11"/>
              </w:numPr>
              <w:shd w:val="clear" w:color="auto" w:fill="FFFFFF"/>
              <w:jc w:val="both"/>
              <w:outlineLvl w:val="2"/>
              <w:rPr>
                <w:bCs/>
                <w:noProof/>
              </w:rPr>
            </w:pPr>
            <w:r w:rsidRPr="009F54E0">
              <w:rPr>
                <w:bCs/>
                <w:noProof/>
              </w:rPr>
              <w:t xml:space="preserve">Konsultācijām, ekspertīzēm un citiem ārpakalpojumiem </w:t>
            </w:r>
            <w:r w:rsidR="00FA6598">
              <w:rPr>
                <w:bCs/>
                <w:noProof/>
              </w:rPr>
              <w:t>113 740</w:t>
            </w:r>
            <w:r w:rsidRPr="009F54E0">
              <w:rPr>
                <w:bCs/>
                <w:noProof/>
              </w:rPr>
              <w:t xml:space="preserve"> </w:t>
            </w:r>
            <w:r w:rsidRPr="009F54E0">
              <w:rPr>
                <w:bCs/>
                <w:i/>
                <w:iCs/>
                <w:noProof/>
              </w:rPr>
              <w:t xml:space="preserve">euro </w:t>
            </w:r>
            <w:r w:rsidRPr="009F54E0">
              <w:rPr>
                <w:bCs/>
                <w:noProof/>
              </w:rPr>
              <w:t>(preces un pakalpojumi EKK 2000).</w:t>
            </w:r>
          </w:p>
          <w:p w14:paraId="4623D6D4" w14:textId="77777777" w:rsidR="00C11732" w:rsidRDefault="00C11732" w:rsidP="00740A4B">
            <w:pPr>
              <w:ind w:firstLine="311"/>
              <w:jc w:val="both"/>
              <w:rPr>
                <w:b/>
                <w:noProof/>
                <w:u w:val="single"/>
              </w:rPr>
            </w:pPr>
          </w:p>
          <w:p w14:paraId="67F56DDC" w14:textId="6F7F9324" w:rsidR="00C11732" w:rsidRPr="00C11732" w:rsidRDefault="00C11732" w:rsidP="00C11732">
            <w:pPr>
              <w:shd w:val="clear" w:color="auto" w:fill="FFFFFF"/>
              <w:jc w:val="both"/>
              <w:outlineLvl w:val="2"/>
              <w:rPr>
                <w:bCs/>
                <w:noProof/>
              </w:rPr>
            </w:pPr>
            <w:r w:rsidRPr="00C11732">
              <w:rPr>
                <w:bCs/>
                <w:noProof/>
              </w:rPr>
              <w:t xml:space="preserve">Detalizētu </w:t>
            </w:r>
            <w:r>
              <w:rPr>
                <w:bCs/>
                <w:noProof/>
              </w:rPr>
              <w:t>informāciju ar aprēķiniem</w:t>
            </w:r>
            <w:r w:rsidRPr="00C11732">
              <w:rPr>
                <w:bCs/>
                <w:noProof/>
              </w:rPr>
              <w:t xml:space="preserve"> skatīt anotācijas pielikumā Nr.1</w:t>
            </w:r>
            <w:r>
              <w:rPr>
                <w:bCs/>
                <w:noProof/>
              </w:rPr>
              <w:t>.</w:t>
            </w:r>
          </w:p>
          <w:p w14:paraId="1F46C5B1" w14:textId="4D8491DF" w:rsidR="0049480B" w:rsidRPr="009F54E0" w:rsidRDefault="0021589B" w:rsidP="00C11732">
            <w:pPr>
              <w:jc w:val="both"/>
              <w:rPr>
                <w:b/>
                <w:noProof/>
                <w:u w:val="single"/>
              </w:rPr>
            </w:pPr>
            <w:r w:rsidRPr="009F54E0">
              <w:rPr>
                <w:b/>
                <w:noProof/>
                <w:u w:val="single"/>
              </w:rPr>
              <w:t xml:space="preserve"> </w:t>
            </w:r>
          </w:p>
          <w:p w14:paraId="3FCDE68B" w14:textId="044A2B2E" w:rsidR="009F54E0" w:rsidRPr="009F54E0" w:rsidRDefault="009F54E0" w:rsidP="009F54E0">
            <w:pPr>
              <w:jc w:val="both"/>
              <w:rPr>
                <w:b/>
                <w:noProof/>
                <w:u w:val="single"/>
              </w:rPr>
            </w:pPr>
            <w:r w:rsidRPr="009F54E0">
              <w:rPr>
                <w:bCs/>
              </w:rPr>
              <w:t>Rīkojuma projekts Vakcinācijas projekta biroja darbībai paredz mazāku nepieciešamo finansējumu, nekā Ministru kabineta 2021.gada 19.janvāra rīkojums Nr.34 “Par finanšu līdzekļu piešķiršanu no valsts budžeta programmas “Līdzekļi neparedzētiem gadījumiem”” saistībā ar līdz 2021.</w:t>
            </w:r>
            <w:r w:rsidR="002537FF">
              <w:rPr>
                <w:bCs/>
              </w:rPr>
              <w:t xml:space="preserve"> </w:t>
            </w:r>
            <w:r w:rsidRPr="009F54E0">
              <w:rPr>
                <w:bCs/>
              </w:rPr>
              <w:t>gada 2</w:t>
            </w:r>
            <w:r w:rsidR="002537FF">
              <w:rPr>
                <w:bCs/>
              </w:rPr>
              <w:t>8</w:t>
            </w:r>
            <w:r w:rsidRPr="009F54E0">
              <w:rPr>
                <w:bCs/>
              </w:rPr>
              <w:t>.</w:t>
            </w:r>
            <w:r w:rsidR="002537FF">
              <w:rPr>
                <w:bCs/>
              </w:rPr>
              <w:t xml:space="preserve"> </w:t>
            </w:r>
            <w:r w:rsidRPr="009F54E0">
              <w:rPr>
                <w:bCs/>
              </w:rPr>
              <w:t xml:space="preserve">martam plānoto finanšu ekonomiju saistībā ar vakancēm </w:t>
            </w:r>
            <w:r w:rsidRPr="009F54E0">
              <w:rPr>
                <w:bCs/>
                <w:noProof/>
              </w:rPr>
              <w:t>Vakcinācijas projekta birojā.</w:t>
            </w:r>
          </w:p>
        </w:tc>
      </w:tr>
      <w:tr w:rsidR="009F54E0" w:rsidRPr="009F54E0" w14:paraId="7FB7D7AC" w14:textId="77777777" w:rsidTr="00AD2450">
        <w:tc>
          <w:tcPr>
            <w:tcW w:w="1560" w:type="dxa"/>
            <w:vAlign w:val="center"/>
          </w:tcPr>
          <w:p w14:paraId="2C6D97BC" w14:textId="77777777" w:rsidR="00F530FE" w:rsidRPr="009F54E0" w:rsidRDefault="00F530FE" w:rsidP="00F530FE">
            <w:pPr>
              <w:pStyle w:val="NoSpacing"/>
              <w:jc w:val="both"/>
              <w:rPr>
                <w:rFonts w:ascii="Times New Roman" w:hAnsi="Times New Roman" w:cs="Times New Roman"/>
                <w:iCs/>
                <w:sz w:val="24"/>
                <w:szCs w:val="24"/>
                <w:lang w:eastAsia="lv-LV"/>
              </w:rPr>
            </w:pPr>
            <w:r w:rsidRPr="009F54E0">
              <w:rPr>
                <w:rFonts w:ascii="Times New Roman" w:hAnsi="Times New Roman" w:cs="Times New Roman"/>
                <w:iCs/>
                <w:sz w:val="24"/>
                <w:szCs w:val="24"/>
                <w:lang w:eastAsia="lv-LV"/>
              </w:rPr>
              <w:t>6.1. detalizēts ieņēmumu aprēķins</w:t>
            </w:r>
          </w:p>
        </w:tc>
        <w:tc>
          <w:tcPr>
            <w:tcW w:w="7796" w:type="dxa"/>
            <w:gridSpan w:val="7"/>
            <w:vMerge/>
            <w:shd w:val="clear" w:color="auto" w:fill="auto"/>
            <w:vAlign w:val="center"/>
          </w:tcPr>
          <w:p w14:paraId="0362C8A3" w14:textId="77777777" w:rsidR="00F530FE" w:rsidRPr="009F54E0" w:rsidRDefault="00F530FE" w:rsidP="00F530FE">
            <w:pPr>
              <w:pStyle w:val="NoSpacing"/>
              <w:rPr>
                <w:rFonts w:ascii="Times New Roman" w:hAnsi="Times New Roman" w:cs="Times New Roman"/>
                <w:iCs/>
                <w:sz w:val="24"/>
                <w:szCs w:val="24"/>
                <w:lang w:eastAsia="lv-LV"/>
              </w:rPr>
            </w:pPr>
          </w:p>
        </w:tc>
      </w:tr>
      <w:tr w:rsidR="009F54E0" w:rsidRPr="009F54E0" w14:paraId="3315D75A" w14:textId="77777777" w:rsidTr="00AD2450">
        <w:tc>
          <w:tcPr>
            <w:tcW w:w="1560" w:type="dxa"/>
            <w:vAlign w:val="center"/>
          </w:tcPr>
          <w:p w14:paraId="4AD9E61B" w14:textId="77777777" w:rsidR="00F530FE" w:rsidRPr="009F54E0" w:rsidRDefault="00F530FE" w:rsidP="00F530FE">
            <w:pPr>
              <w:pStyle w:val="NoSpacing"/>
              <w:jc w:val="both"/>
              <w:rPr>
                <w:rFonts w:ascii="Times New Roman" w:hAnsi="Times New Roman" w:cs="Times New Roman"/>
                <w:iCs/>
                <w:sz w:val="24"/>
                <w:szCs w:val="24"/>
                <w:lang w:eastAsia="lv-LV"/>
              </w:rPr>
            </w:pPr>
            <w:r w:rsidRPr="009F54E0">
              <w:rPr>
                <w:rFonts w:ascii="Times New Roman" w:hAnsi="Times New Roman" w:cs="Times New Roman"/>
                <w:iCs/>
                <w:sz w:val="24"/>
                <w:szCs w:val="24"/>
                <w:lang w:eastAsia="lv-LV"/>
              </w:rPr>
              <w:lastRenderedPageBreak/>
              <w:t>6.2. detalizēts izdevumu aprēķins</w:t>
            </w:r>
          </w:p>
        </w:tc>
        <w:tc>
          <w:tcPr>
            <w:tcW w:w="7796" w:type="dxa"/>
            <w:gridSpan w:val="7"/>
            <w:vMerge/>
            <w:shd w:val="clear" w:color="auto" w:fill="auto"/>
            <w:vAlign w:val="center"/>
          </w:tcPr>
          <w:p w14:paraId="245D8722" w14:textId="77777777" w:rsidR="00F530FE" w:rsidRPr="009F54E0" w:rsidRDefault="00F530FE" w:rsidP="00F530FE">
            <w:pPr>
              <w:pStyle w:val="NoSpacing"/>
              <w:rPr>
                <w:rFonts w:ascii="Times New Roman" w:hAnsi="Times New Roman" w:cs="Times New Roman"/>
                <w:iCs/>
                <w:sz w:val="24"/>
                <w:szCs w:val="24"/>
                <w:lang w:eastAsia="lv-LV"/>
              </w:rPr>
            </w:pPr>
          </w:p>
        </w:tc>
      </w:tr>
      <w:tr w:rsidR="009F54E0" w:rsidRPr="009F54E0" w14:paraId="7D423F28" w14:textId="77777777" w:rsidTr="00AD2450">
        <w:tc>
          <w:tcPr>
            <w:tcW w:w="1560" w:type="dxa"/>
            <w:vAlign w:val="center"/>
          </w:tcPr>
          <w:p w14:paraId="67F373C8" w14:textId="77777777" w:rsidR="00F530FE" w:rsidRPr="009F54E0" w:rsidRDefault="00F530FE" w:rsidP="00F530FE">
            <w:pPr>
              <w:pStyle w:val="NoSpacing"/>
              <w:jc w:val="both"/>
              <w:rPr>
                <w:rFonts w:ascii="Times New Roman" w:hAnsi="Times New Roman" w:cs="Times New Roman"/>
                <w:iCs/>
                <w:sz w:val="24"/>
                <w:szCs w:val="24"/>
                <w:lang w:eastAsia="lv-LV"/>
              </w:rPr>
            </w:pPr>
            <w:r w:rsidRPr="009F54E0">
              <w:rPr>
                <w:rFonts w:ascii="Times New Roman" w:hAnsi="Times New Roman" w:cs="Times New Roman"/>
                <w:iCs/>
                <w:sz w:val="24"/>
                <w:szCs w:val="24"/>
                <w:lang w:eastAsia="lv-LV"/>
              </w:rPr>
              <w:t>7. Amata vietu skaita izmaiņas</w:t>
            </w:r>
          </w:p>
        </w:tc>
        <w:tc>
          <w:tcPr>
            <w:tcW w:w="7796" w:type="dxa"/>
            <w:gridSpan w:val="7"/>
            <w:vAlign w:val="center"/>
          </w:tcPr>
          <w:p w14:paraId="01ADA291" w14:textId="77777777" w:rsidR="00F530FE" w:rsidRPr="009F54E0" w:rsidRDefault="00F530FE" w:rsidP="00F530FE">
            <w:pPr>
              <w:pStyle w:val="NoSpacing"/>
              <w:rPr>
                <w:rFonts w:ascii="Times New Roman" w:hAnsi="Times New Roman" w:cs="Times New Roman"/>
                <w:iCs/>
                <w:sz w:val="24"/>
                <w:szCs w:val="24"/>
                <w:lang w:eastAsia="lv-LV"/>
              </w:rPr>
            </w:pPr>
            <w:r w:rsidRPr="009F54E0">
              <w:rPr>
                <w:rFonts w:ascii="Times New Roman" w:hAnsi="Times New Roman" w:cs="Times New Roman"/>
                <w:sz w:val="24"/>
              </w:rPr>
              <w:t>Projekts šo jomu neskar.</w:t>
            </w:r>
          </w:p>
        </w:tc>
      </w:tr>
      <w:tr w:rsidR="009F54E0" w:rsidRPr="009F54E0" w14:paraId="685EF0AE" w14:textId="77777777" w:rsidTr="00AD2450">
        <w:tc>
          <w:tcPr>
            <w:tcW w:w="1560" w:type="dxa"/>
            <w:vAlign w:val="center"/>
          </w:tcPr>
          <w:p w14:paraId="717DE15C" w14:textId="77777777" w:rsidR="00F530FE" w:rsidRPr="009F54E0" w:rsidRDefault="00F530FE" w:rsidP="00F530FE">
            <w:pPr>
              <w:pStyle w:val="NoSpacing"/>
              <w:jc w:val="both"/>
              <w:rPr>
                <w:rFonts w:ascii="Times New Roman" w:hAnsi="Times New Roman" w:cs="Times New Roman"/>
                <w:iCs/>
                <w:sz w:val="24"/>
                <w:szCs w:val="24"/>
                <w:lang w:eastAsia="lv-LV"/>
              </w:rPr>
            </w:pPr>
            <w:r w:rsidRPr="009F54E0">
              <w:rPr>
                <w:rFonts w:ascii="Times New Roman" w:hAnsi="Times New Roman" w:cs="Times New Roman"/>
                <w:iCs/>
                <w:sz w:val="24"/>
                <w:szCs w:val="24"/>
                <w:lang w:eastAsia="lv-LV"/>
              </w:rPr>
              <w:t>8. Cita informācija</w:t>
            </w:r>
          </w:p>
        </w:tc>
        <w:tc>
          <w:tcPr>
            <w:tcW w:w="7796" w:type="dxa"/>
            <w:gridSpan w:val="7"/>
            <w:vAlign w:val="center"/>
          </w:tcPr>
          <w:p w14:paraId="602E3974" w14:textId="74241F74" w:rsidR="00F530FE" w:rsidRPr="009F54E0" w:rsidRDefault="00AF69C9" w:rsidP="00F530FE">
            <w:pPr>
              <w:pStyle w:val="NoSpacing"/>
              <w:jc w:val="both"/>
              <w:rPr>
                <w:rFonts w:ascii="Times New Roman" w:hAnsi="Times New Roman" w:cs="Times New Roman"/>
                <w:iCs/>
                <w:sz w:val="24"/>
                <w:szCs w:val="24"/>
                <w:lang w:eastAsia="lv-LV"/>
              </w:rPr>
            </w:pPr>
            <w:r w:rsidRPr="009F54E0">
              <w:rPr>
                <w:rFonts w:ascii="Times New Roman" w:hAnsi="Times New Roman" w:cs="Times New Roman"/>
                <w:iCs/>
                <w:sz w:val="24"/>
                <w:szCs w:val="24"/>
                <w:lang w:eastAsia="lv-LV"/>
              </w:rPr>
              <w:t>Projekts šo jomu neskar.</w:t>
            </w:r>
          </w:p>
        </w:tc>
      </w:tr>
    </w:tbl>
    <w:p w14:paraId="1D441F60" w14:textId="77777777" w:rsidR="00E5323B" w:rsidRPr="009F54E0"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9F54E0" w:rsidRPr="009F54E0" w14:paraId="61FBC7B1" w14:textId="77777777" w:rsidTr="006936E5">
        <w:tc>
          <w:tcPr>
            <w:tcW w:w="9356" w:type="dxa"/>
          </w:tcPr>
          <w:p w14:paraId="59746962" w14:textId="77777777" w:rsidR="007F6F87" w:rsidRPr="009F54E0" w:rsidRDefault="007F6F87" w:rsidP="003903BF">
            <w:pPr>
              <w:pStyle w:val="NoSpacing"/>
              <w:jc w:val="center"/>
              <w:rPr>
                <w:rFonts w:ascii="Times New Roman" w:hAnsi="Times New Roman" w:cs="Times New Roman"/>
                <w:b/>
                <w:sz w:val="24"/>
                <w:szCs w:val="24"/>
                <w:lang w:eastAsia="lv-LV"/>
              </w:rPr>
            </w:pPr>
            <w:r w:rsidRPr="009F54E0">
              <w:rPr>
                <w:rFonts w:ascii="Times New Roman" w:hAnsi="Times New Roman" w:cs="Times New Roman"/>
                <w:b/>
                <w:iCs/>
                <w:sz w:val="24"/>
                <w:szCs w:val="24"/>
                <w:lang w:eastAsia="lv-LV"/>
              </w:rPr>
              <w:t>IV. Tiesību akta projekta ietekme uz spēkā esošo tiesību normu sistēmu</w:t>
            </w:r>
          </w:p>
        </w:tc>
      </w:tr>
      <w:tr w:rsidR="009F54E0" w:rsidRPr="009F54E0" w14:paraId="1A3A55C1" w14:textId="77777777" w:rsidTr="006936E5">
        <w:tc>
          <w:tcPr>
            <w:tcW w:w="9356" w:type="dxa"/>
          </w:tcPr>
          <w:p w14:paraId="1328AB25" w14:textId="77777777" w:rsidR="007F6F87" w:rsidRPr="009F54E0" w:rsidRDefault="007F6F87" w:rsidP="003903BF">
            <w:pPr>
              <w:pStyle w:val="NoSpacing"/>
              <w:jc w:val="center"/>
              <w:rPr>
                <w:rFonts w:ascii="Times New Roman" w:hAnsi="Times New Roman" w:cs="Times New Roman"/>
                <w:sz w:val="24"/>
                <w:szCs w:val="24"/>
                <w:lang w:eastAsia="lv-LV"/>
              </w:rPr>
            </w:pPr>
            <w:r w:rsidRPr="009F54E0">
              <w:rPr>
                <w:rFonts w:ascii="Times New Roman" w:hAnsi="Times New Roman" w:cs="Times New Roman"/>
                <w:sz w:val="24"/>
                <w:szCs w:val="24"/>
                <w:lang w:eastAsia="lv-LV"/>
              </w:rPr>
              <w:t>Projekts šo jomu neskar</w:t>
            </w:r>
            <w:r w:rsidR="007272A8" w:rsidRPr="009F54E0">
              <w:rPr>
                <w:rFonts w:ascii="Times New Roman" w:hAnsi="Times New Roman" w:cs="Times New Roman"/>
                <w:sz w:val="24"/>
                <w:szCs w:val="24"/>
                <w:lang w:eastAsia="lv-LV"/>
              </w:rPr>
              <w:t>.</w:t>
            </w:r>
          </w:p>
        </w:tc>
      </w:tr>
    </w:tbl>
    <w:p w14:paraId="4AF88024" w14:textId="77777777" w:rsidR="007F6F87" w:rsidRPr="009F54E0"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9F54E0" w:rsidRPr="009F54E0" w14:paraId="77E38316" w14:textId="77777777" w:rsidTr="006936E5">
        <w:tc>
          <w:tcPr>
            <w:tcW w:w="9356" w:type="dxa"/>
          </w:tcPr>
          <w:p w14:paraId="3A58B34E" w14:textId="77777777" w:rsidR="007F6F87" w:rsidRPr="009F54E0" w:rsidRDefault="007F6F87" w:rsidP="003903BF">
            <w:pPr>
              <w:pStyle w:val="NoSpacing"/>
              <w:jc w:val="center"/>
              <w:rPr>
                <w:rFonts w:ascii="Times New Roman" w:hAnsi="Times New Roman" w:cs="Times New Roman"/>
                <w:b/>
                <w:sz w:val="24"/>
                <w:szCs w:val="24"/>
                <w:lang w:eastAsia="lv-LV"/>
              </w:rPr>
            </w:pPr>
            <w:r w:rsidRPr="009F54E0">
              <w:rPr>
                <w:rFonts w:ascii="Times New Roman" w:hAnsi="Times New Roman" w:cs="Times New Roman"/>
                <w:b/>
                <w:iCs/>
                <w:sz w:val="24"/>
                <w:szCs w:val="24"/>
                <w:lang w:eastAsia="lv-LV"/>
              </w:rPr>
              <w:t>V. Tiesību akta projekta atbilstība Latvijas Republikas starptautiskajām saistībām</w:t>
            </w:r>
          </w:p>
        </w:tc>
      </w:tr>
      <w:tr w:rsidR="009F54E0" w:rsidRPr="009F54E0" w14:paraId="2F8CFEEA" w14:textId="77777777" w:rsidTr="006936E5">
        <w:tc>
          <w:tcPr>
            <w:tcW w:w="9356" w:type="dxa"/>
          </w:tcPr>
          <w:p w14:paraId="6E28D555" w14:textId="77777777" w:rsidR="007F6F87" w:rsidRPr="009F54E0" w:rsidRDefault="007F6F87" w:rsidP="003903BF">
            <w:pPr>
              <w:pStyle w:val="NoSpacing"/>
              <w:jc w:val="center"/>
              <w:rPr>
                <w:rFonts w:ascii="Times New Roman" w:hAnsi="Times New Roman" w:cs="Times New Roman"/>
                <w:sz w:val="24"/>
                <w:szCs w:val="24"/>
                <w:lang w:eastAsia="lv-LV"/>
              </w:rPr>
            </w:pPr>
            <w:r w:rsidRPr="009F54E0">
              <w:rPr>
                <w:rFonts w:ascii="Times New Roman" w:hAnsi="Times New Roman" w:cs="Times New Roman"/>
                <w:sz w:val="24"/>
                <w:szCs w:val="24"/>
                <w:lang w:eastAsia="lv-LV"/>
              </w:rPr>
              <w:t>Projekts šo jomu neskar</w:t>
            </w:r>
            <w:r w:rsidR="007272A8" w:rsidRPr="009F54E0">
              <w:rPr>
                <w:rFonts w:ascii="Times New Roman" w:hAnsi="Times New Roman" w:cs="Times New Roman"/>
                <w:sz w:val="24"/>
                <w:szCs w:val="24"/>
                <w:lang w:eastAsia="lv-LV"/>
              </w:rPr>
              <w:t>.</w:t>
            </w:r>
          </w:p>
        </w:tc>
      </w:tr>
    </w:tbl>
    <w:p w14:paraId="4F1C132D" w14:textId="77777777" w:rsidR="007F6F87" w:rsidRPr="009F54E0"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D024F8C" w14:textId="77777777" w:rsidTr="006936E5">
        <w:tc>
          <w:tcPr>
            <w:tcW w:w="9356" w:type="dxa"/>
          </w:tcPr>
          <w:p w14:paraId="031879B9"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CD26FBD" w14:textId="77777777" w:rsidTr="006936E5">
        <w:tc>
          <w:tcPr>
            <w:tcW w:w="9356" w:type="dxa"/>
          </w:tcPr>
          <w:p w14:paraId="3CB2A78C"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Projekts šo jomu neskar</w:t>
            </w:r>
            <w:r w:rsidR="007272A8">
              <w:rPr>
                <w:rFonts w:ascii="Times New Roman" w:hAnsi="Times New Roman" w:cs="Times New Roman"/>
                <w:sz w:val="24"/>
                <w:szCs w:val="24"/>
                <w:lang w:eastAsia="lv-LV"/>
              </w:rPr>
              <w:t>.</w:t>
            </w:r>
          </w:p>
        </w:tc>
      </w:tr>
    </w:tbl>
    <w:p w14:paraId="2015833F"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1017D6E9" w14:textId="77777777" w:rsidTr="006936E5">
        <w:tc>
          <w:tcPr>
            <w:tcW w:w="9356" w:type="dxa"/>
            <w:gridSpan w:val="3"/>
          </w:tcPr>
          <w:p w14:paraId="7458DCB4"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1064137E" w14:textId="77777777" w:rsidTr="006936E5">
        <w:tc>
          <w:tcPr>
            <w:tcW w:w="568" w:type="dxa"/>
          </w:tcPr>
          <w:p w14:paraId="7D9C634F"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39AD684"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162479DF" w14:textId="7E744C0D" w:rsidR="007F7D5A" w:rsidRPr="00D65792" w:rsidRDefault="007F7D5A" w:rsidP="007F7D5A">
            <w:pPr>
              <w:jc w:val="both"/>
            </w:pPr>
            <w:r w:rsidRPr="00FC7F88">
              <w:t xml:space="preserve">Veselības ministrija, </w:t>
            </w:r>
            <w:r w:rsidR="00977724">
              <w:t>Valsts kanceleja</w:t>
            </w:r>
          </w:p>
        </w:tc>
      </w:tr>
      <w:tr w:rsidR="0049601C" w14:paraId="2BFF82C0" w14:textId="77777777" w:rsidTr="006936E5">
        <w:tc>
          <w:tcPr>
            <w:tcW w:w="568" w:type="dxa"/>
          </w:tcPr>
          <w:p w14:paraId="6A4C7414"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120E2306"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362450B" w14:textId="77777777" w:rsidR="0049601C" w:rsidRPr="00D65792" w:rsidRDefault="0049601C" w:rsidP="0049601C">
            <w:r w:rsidRPr="00D65792">
              <w:t>Projekts šo jomu neskar.</w:t>
            </w:r>
          </w:p>
        </w:tc>
      </w:tr>
      <w:tr w:rsidR="0049601C" w14:paraId="16E17E0A" w14:textId="77777777" w:rsidTr="006936E5">
        <w:tc>
          <w:tcPr>
            <w:tcW w:w="568" w:type="dxa"/>
          </w:tcPr>
          <w:p w14:paraId="0447CBBB"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15F7F74"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57A959A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63AD10B6"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0166F01C" w14:textId="77777777" w:rsidR="008B37B7" w:rsidRDefault="008B37B7" w:rsidP="00EC6E12">
      <w:pPr>
        <w:pStyle w:val="NoSpacing"/>
        <w:rPr>
          <w:rFonts w:ascii="Times New Roman" w:hAnsi="Times New Roman" w:cs="Times New Roman"/>
          <w:iCs/>
          <w:sz w:val="24"/>
          <w:szCs w:val="24"/>
          <w:lang w:eastAsia="lv-LV"/>
        </w:rPr>
      </w:pPr>
    </w:p>
    <w:p w14:paraId="65161B6A" w14:textId="5EA65985" w:rsidR="00DF461F" w:rsidRPr="00977724" w:rsidRDefault="00DC2DAF" w:rsidP="00DF461F">
      <w:pPr>
        <w:ind w:right="-765"/>
        <w:rPr>
          <w:sz w:val="28"/>
          <w:szCs w:val="28"/>
        </w:rPr>
      </w:pPr>
      <w:bookmarkStart w:id="1" w:name="_Hlk60918739"/>
      <w:r w:rsidRPr="00845591">
        <w:rPr>
          <w:sz w:val="28"/>
          <w:szCs w:val="28"/>
        </w:rPr>
        <w:t xml:space="preserve">Veselības </w:t>
      </w:r>
      <w:r w:rsidR="00845591" w:rsidRPr="00845591">
        <w:rPr>
          <w:sz w:val="28"/>
          <w:szCs w:val="28"/>
        </w:rPr>
        <w:t>ministrs</w:t>
      </w:r>
      <w:r w:rsidRPr="00845591">
        <w:rPr>
          <w:sz w:val="28"/>
          <w:szCs w:val="28"/>
        </w:rPr>
        <w:t xml:space="preserve"> </w:t>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r w:rsidR="00977724">
        <w:rPr>
          <w:sz w:val="28"/>
          <w:szCs w:val="28"/>
        </w:rPr>
        <w:tab/>
      </w:r>
      <w:r w:rsidR="00977724">
        <w:rPr>
          <w:sz w:val="28"/>
          <w:szCs w:val="28"/>
        </w:rPr>
        <w:tab/>
        <w:t>D.Pavļuts</w:t>
      </w:r>
    </w:p>
    <w:bookmarkEnd w:id="1"/>
    <w:p w14:paraId="732DC543" w14:textId="77777777" w:rsidR="00EF19E7" w:rsidRDefault="00EF19E7" w:rsidP="00DF461F">
      <w:pPr>
        <w:tabs>
          <w:tab w:val="left" w:pos="6237"/>
        </w:tabs>
        <w:ind w:firstLine="720"/>
        <w:rPr>
          <w:sz w:val="28"/>
          <w:szCs w:val="28"/>
        </w:rPr>
      </w:pPr>
    </w:p>
    <w:p w14:paraId="1C26A906" w14:textId="1DC394BC" w:rsidR="00DF461F" w:rsidRDefault="00DF461F" w:rsidP="00DF461F">
      <w:pPr>
        <w:tabs>
          <w:tab w:val="left" w:pos="6237"/>
        </w:tabs>
        <w:ind w:firstLine="720"/>
        <w:rPr>
          <w:rFonts w:eastAsiaTheme="minorHAnsi"/>
          <w:sz w:val="28"/>
          <w:szCs w:val="28"/>
        </w:rPr>
      </w:pPr>
      <w:r>
        <w:rPr>
          <w:sz w:val="28"/>
          <w:szCs w:val="28"/>
        </w:rPr>
        <w:tab/>
      </w:r>
    </w:p>
    <w:p w14:paraId="300343AB"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Mūrmane-Umbraško</w:t>
      </w:r>
    </w:p>
    <w:p w14:paraId="46E5F681" w14:textId="3DF59ACB" w:rsidR="00B6729B" w:rsidRDefault="00B6729B" w:rsidP="00155578">
      <w:pPr>
        <w:pStyle w:val="NormalWeb"/>
        <w:spacing w:before="0" w:beforeAutospacing="0" w:after="0" w:afterAutospacing="0"/>
      </w:pPr>
    </w:p>
    <w:p w14:paraId="1240368A" w14:textId="1A188CF9" w:rsidR="00EF19E7" w:rsidRDefault="00EF19E7" w:rsidP="00155578">
      <w:pPr>
        <w:pStyle w:val="NormalWeb"/>
        <w:spacing w:before="0" w:beforeAutospacing="0" w:after="0" w:afterAutospacing="0"/>
      </w:pPr>
    </w:p>
    <w:p w14:paraId="3AE4EC5F" w14:textId="7B4CD006" w:rsidR="00BC1EC9" w:rsidRDefault="00BC1EC9" w:rsidP="00155578">
      <w:pPr>
        <w:pStyle w:val="NormalWeb"/>
        <w:spacing w:before="0" w:beforeAutospacing="0" w:after="0" w:afterAutospacing="0"/>
      </w:pPr>
    </w:p>
    <w:p w14:paraId="4CD57C60" w14:textId="35115501" w:rsidR="00BC1EC9" w:rsidRDefault="00BC1EC9" w:rsidP="00155578">
      <w:pPr>
        <w:pStyle w:val="NormalWeb"/>
        <w:spacing w:before="0" w:beforeAutospacing="0" w:after="0" w:afterAutospacing="0"/>
      </w:pPr>
    </w:p>
    <w:p w14:paraId="74F6D0F1" w14:textId="3BBA95A0" w:rsidR="00BC1EC9" w:rsidRDefault="00BC1EC9" w:rsidP="00155578">
      <w:pPr>
        <w:pStyle w:val="NormalWeb"/>
        <w:spacing w:before="0" w:beforeAutospacing="0" w:after="0" w:afterAutospacing="0"/>
      </w:pPr>
    </w:p>
    <w:p w14:paraId="000B0082" w14:textId="411F257D" w:rsidR="00BC1EC9" w:rsidRDefault="00BC1EC9" w:rsidP="00155578">
      <w:pPr>
        <w:pStyle w:val="NormalWeb"/>
        <w:spacing w:before="0" w:beforeAutospacing="0" w:after="0" w:afterAutospacing="0"/>
      </w:pPr>
    </w:p>
    <w:p w14:paraId="62EDF0F8" w14:textId="77777777" w:rsidR="00BC1EC9" w:rsidRDefault="00BC1EC9" w:rsidP="00155578">
      <w:pPr>
        <w:pStyle w:val="NormalWeb"/>
        <w:spacing w:before="0" w:beforeAutospacing="0" w:after="0" w:afterAutospacing="0"/>
      </w:pPr>
    </w:p>
    <w:p w14:paraId="7F2E88CD" w14:textId="6E356FA6" w:rsidR="00155578" w:rsidRPr="003B7AFB" w:rsidRDefault="00E348B2" w:rsidP="00155578">
      <w:pPr>
        <w:pStyle w:val="NormalWeb"/>
        <w:spacing w:before="0" w:beforeAutospacing="0" w:after="0" w:afterAutospacing="0"/>
      </w:pPr>
      <w:r>
        <w:t xml:space="preserve">Kasparenko </w:t>
      </w:r>
      <w:r w:rsidR="00155578" w:rsidRPr="003B7AFB">
        <w:t>67876</w:t>
      </w:r>
      <w:r>
        <w:t>147</w:t>
      </w:r>
    </w:p>
    <w:p w14:paraId="37432DCA" w14:textId="0A2EA56E" w:rsidR="00E465CE" w:rsidRDefault="003B56E3">
      <w:pPr>
        <w:pStyle w:val="NormalWeb"/>
        <w:spacing w:before="0" w:beforeAutospacing="0" w:after="0" w:afterAutospacing="0"/>
      </w:pPr>
      <w:hyperlink r:id="rId8" w:history="1">
        <w:r w:rsidR="00E348B2" w:rsidRPr="003331D8">
          <w:rPr>
            <w:rStyle w:val="Hyperlink"/>
          </w:rPr>
          <w:t>sandra.kasparenko@vm.gov.lv</w:t>
        </w:r>
      </w:hyperlink>
    </w:p>
    <w:sectPr w:rsidR="00E465C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D5776" w14:textId="77777777" w:rsidR="00C34290" w:rsidRDefault="00C34290" w:rsidP="00894C55">
      <w:r>
        <w:separator/>
      </w:r>
    </w:p>
  </w:endnote>
  <w:endnote w:type="continuationSeparator" w:id="0">
    <w:p w14:paraId="1D514F57" w14:textId="77777777" w:rsidR="00C34290" w:rsidRDefault="00C3429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44FCF" w14:textId="74059D3F" w:rsidR="003C10F6" w:rsidRPr="00B723A3" w:rsidRDefault="003C10F6" w:rsidP="003C10F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91204">
      <w:rPr>
        <w:rFonts w:ascii="Times New Roman" w:hAnsi="Times New Roman" w:cs="Times New Roman"/>
        <w:noProof/>
        <w:sz w:val="20"/>
        <w:szCs w:val="20"/>
      </w:rPr>
      <w:t>V</w:t>
    </w:r>
    <w:r w:rsidR="004624D9" w:rsidRPr="004624D9">
      <w:rPr>
        <w:rFonts w:ascii="Times New Roman" w:hAnsi="Times New Roman" w:cs="Times New Roman"/>
        <w:noProof/>
        <w:sz w:val="20"/>
        <w:szCs w:val="20"/>
      </w:rPr>
      <w:t>VManot_220321</w:t>
    </w:r>
    <w:r>
      <w:rPr>
        <w:rFonts w:ascii="Times New Roman" w:hAnsi="Times New Roman" w:cs="Times New Roman"/>
        <w:sz w:val="20"/>
        <w:szCs w:val="20"/>
      </w:rPr>
      <w:fldChar w:fldCharType="end"/>
    </w:r>
  </w:p>
  <w:p w14:paraId="501717BE" w14:textId="68321B0A" w:rsidR="002074A4" w:rsidRPr="003C10F6" w:rsidRDefault="002074A4" w:rsidP="003C1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062B" w14:textId="32217B16" w:rsidR="002074A4" w:rsidRPr="004624D9" w:rsidRDefault="004624D9" w:rsidP="004624D9">
    <w:pPr>
      <w:pStyle w:val="Footer"/>
    </w:pPr>
    <w:r w:rsidRPr="004624D9">
      <w:rPr>
        <w:rFonts w:ascii="Times New Roman" w:hAnsi="Times New Roman" w:cs="Times New Roman"/>
        <w:sz w:val="20"/>
        <w:szCs w:val="20"/>
      </w:rPr>
      <w:t>VManot_220321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C776" w14:textId="77777777" w:rsidR="00C34290" w:rsidRDefault="00C34290" w:rsidP="00894C55">
      <w:r>
        <w:separator/>
      </w:r>
    </w:p>
  </w:footnote>
  <w:footnote w:type="continuationSeparator" w:id="0">
    <w:p w14:paraId="3D8DE316" w14:textId="77777777" w:rsidR="00C34290" w:rsidRDefault="00C3429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E696C2"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36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D8C2F60"/>
    <w:multiLevelType w:val="hybridMultilevel"/>
    <w:tmpl w:val="875441DA"/>
    <w:lvl w:ilvl="0" w:tplc="F3640D5E">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914FDC"/>
    <w:multiLevelType w:val="multilevel"/>
    <w:tmpl w:val="D8DE5C0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6A474C9"/>
    <w:multiLevelType w:val="hybridMultilevel"/>
    <w:tmpl w:val="18086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6" w15:restartNumberingAfterBreak="0">
    <w:nsid w:val="3FA55304"/>
    <w:multiLevelType w:val="hybridMultilevel"/>
    <w:tmpl w:val="E8D61A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916A55"/>
    <w:multiLevelType w:val="hybridMultilevel"/>
    <w:tmpl w:val="41082442"/>
    <w:lvl w:ilvl="0" w:tplc="4EB4B4B6">
      <w:start w:val="2021"/>
      <w:numFmt w:val="bullet"/>
      <w:lvlText w:val="-"/>
      <w:lvlJc w:val="left"/>
      <w:pPr>
        <w:ind w:left="720" w:hanging="360"/>
      </w:pPr>
      <w:rPr>
        <w:rFonts w:ascii="Arial" w:eastAsia="Times New Roman" w:hAnsi="Arial" w:cs="Arial" w:hint="default"/>
        <w:b w:val="0"/>
        <w:color w:val="414142"/>
        <w:sz w:val="20"/>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8D74BB"/>
    <w:multiLevelType w:val="hybridMultilevel"/>
    <w:tmpl w:val="E26025E6"/>
    <w:lvl w:ilvl="0" w:tplc="308A870C">
      <w:start w:val="1"/>
      <w:numFmt w:val="bullet"/>
      <w:lvlText w:val="-"/>
      <w:lvlJc w:val="left"/>
      <w:pPr>
        <w:ind w:left="1031" w:hanging="360"/>
      </w:pPr>
      <w:rPr>
        <w:rFonts w:ascii="Times New Roman" w:eastAsiaTheme="minorHAnsi" w:hAnsi="Times New Roman" w:cs="Times New Roman" w:hint="default"/>
      </w:rPr>
    </w:lvl>
    <w:lvl w:ilvl="1" w:tplc="04260003">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9"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29003C"/>
    <w:multiLevelType w:val="hybridMultilevel"/>
    <w:tmpl w:val="EA7052C6"/>
    <w:lvl w:ilvl="0" w:tplc="F3640D5E">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11" w15:restartNumberingAfterBreak="0">
    <w:nsid w:val="5E163B6C"/>
    <w:multiLevelType w:val="multilevel"/>
    <w:tmpl w:val="BDB8CC76"/>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7B3D25B7"/>
    <w:multiLevelType w:val="multilevel"/>
    <w:tmpl w:val="BDB8CC76"/>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5"/>
  </w:num>
  <w:num w:numId="2">
    <w:abstractNumId w:val="2"/>
  </w:num>
  <w:num w:numId="3">
    <w:abstractNumId w:val="9"/>
  </w:num>
  <w:num w:numId="4">
    <w:abstractNumId w:val="0"/>
  </w:num>
  <w:num w:numId="5">
    <w:abstractNumId w:val="6"/>
  </w:num>
  <w:num w:numId="6">
    <w:abstractNumId w:val="8"/>
  </w:num>
  <w:num w:numId="7">
    <w:abstractNumId w:val="10"/>
  </w:num>
  <w:num w:numId="8">
    <w:abstractNumId w:val="1"/>
  </w:num>
  <w:num w:numId="9">
    <w:abstractNumId w:val="11"/>
  </w:num>
  <w:num w:numId="10">
    <w:abstractNumId w:val="12"/>
  </w:num>
  <w:num w:numId="11">
    <w:abstractNumId w:val="7"/>
  </w:num>
  <w:num w:numId="12">
    <w:abstractNumId w:val="3"/>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66F5"/>
    <w:rsid w:val="0000729D"/>
    <w:rsid w:val="00010109"/>
    <w:rsid w:val="00012055"/>
    <w:rsid w:val="000140B8"/>
    <w:rsid w:val="00015508"/>
    <w:rsid w:val="0002126E"/>
    <w:rsid w:val="00021774"/>
    <w:rsid w:val="00031925"/>
    <w:rsid w:val="00035CD5"/>
    <w:rsid w:val="00035E6E"/>
    <w:rsid w:val="00037257"/>
    <w:rsid w:val="00037B1E"/>
    <w:rsid w:val="00037CA6"/>
    <w:rsid w:val="0004022B"/>
    <w:rsid w:val="00041BCC"/>
    <w:rsid w:val="0004685C"/>
    <w:rsid w:val="00047FF1"/>
    <w:rsid w:val="00050143"/>
    <w:rsid w:val="00051EE3"/>
    <w:rsid w:val="00055704"/>
    <w:rsid w:val="00062E25"/>
    <w:rsid w:val="0006374D"/>
    <w:rsid w:val="00064959"/>
    <w:rsid w:val="00066B47"/>
    <w:rsid w:val="00067B40"/>
    <w:rsid w:val="0007255D"/>
    <w:rsid w:val="000746B1"/>
    <w:rsid w:val="00076EDC"/>
    <w:rsid w:val="00080BB1"/>
    <w:rsid w:val="0008249D"/>
    <w:rsid w:val="00087E40"/>
    <w:rsid w:val="000946D7"/>
    <w:rsid w:val="00095F9A"/>
    <w:rsid w:val="000A0D4A"/>
    <w:rsid w:val="000A1461"/>
    <w:rsid w:val="000A21B9"/>
    <w:rsid w:val="000A4002"/>
    <w:rsid w:val="000A4A1E"/>
    <w:rsid w:val="000A7A72"/>
    <w:rsid w:val="000A7DB5"/>
    <w:rsid w:val="000B0F4A"/>
    <w:rsid w:val="000B32B9"/>
    <w:rsid w:val="000B54FA"/>
    <w:rsid w:val="000C08C0"/>
    <w:rsid w:val="000C16C7"/>
    <w:rsid w:val="000C4480"/>
    <w:rsid w:val="000C568F"/>
    <w:rsid w:val="000C7E9B"/>
    <w:rsid w:val="000D04E5"/>
    <w:rsid w:val="000D069C"/>
    <w:rsid w:val="000D26B7"/>
    <w:rsid w:val="000D3254"/>
    <w:rsid w:val="000D7BBA"/>
    <w:rsid w:val="000E0D22"/>
    <w:rsid w:val="000E6028"/>
    <w:rsid w:val="000E6A4B"/>
    <w:rsid w:val="000E6D72"/>
    <w:rsid w:val="000F470B"/>
    <w:rsid w:val="001001E8"/>
    <w:rsid w:val="00113381"/>
    <w:rsid w:val="00114A05"/>
    <w:rsid w:val="001154B8"/>
    <w:rsid w:val="0011679C"/>
    <w:rsid w:val="00116F95"/>
    <w:rsid w:val="00127069"/>
    <w:rsid w:val="00130487"/>
    <w:rsid w:val="00133FF1"/>
    <w:rsid w:val="001360AF"/>
    <w:rsid w:val="00136376"/>
    <w:rsid w:val="001364E9"/>
    <w:rsid w:val="00140644"/>
    <w:rsid w:val="00141039"/>
    <w:rsid w:val="001412C1"/>
    <w:rsid w:val="001416FE"/>
    <w:rsid w:val="0014584E"/>
    <w:rsid w:val="0015016B"/>
    <w:rsid w:val="001507E7"/>
    <w:rsid w:val="0015188C"/>
    <w:rsid w:val="00152501"/>
    <w:rsid w:val="001525D7"/>
    <w:rsid w:val="0015457E"/>
    <w:rsid w:val="00154A6D"/>
    <w:rsid w:val="00155578"/>
    <w:rsid w:val="0015591C"/>
    <w:rsid w:val="00157405"/>
    <w:rsid w:val="00162996"/>
    <w:rsid w:val="001650D3"/>
    <w:rsid w:val="001663ED"/>
    <w:rsid w:val="0017373E"/>
    <w:rsid w:val="00177A29"/>
    <w:rsid w:val="001834A1"/>
    <w:rsid w:val="0018516A"/>
    <w:rsid w:val="0019349E"/>
    <w:rsid w:val="00197370"/>
    <w:rsid w:val="001A2778"/>
    <w:rsid w:val="001A3AF0"/>
    <w:rsid w:val="001A559D"/>
    <w:rsid w:val="001A5818"/>
    <w:rsid w:val="001A7F37"/>
    <w:rsid w:val="001B0030"/>
    <w:rsid w:val="001B6C59"/>
    <w:rsid w:val="001C2F68"/>
    <w:rsid w:val="001C40F7"/>
    <w:rsid w:val="001C4FAF"/>
    <w:rsid w:val="001C5440"/>
    <w:rsid w:val="001C768D"/>
    <w:rsid w:val="001C797C"/>
    <w:rsid w:val="001C7E53"/>
    <w:rsid w:val="001D0F46"/>
    <w:rsid w:val="001D4B02"/>
    <w:rsid w:val="001D5E4E"/>
    <w:rsid w:val="001D66EB"/>
    <w:rsid w:val="001D723F"/>
    <w:rsid w:val="001E37ED"/>
    <w:rsid w:val="001E7774"/>
    <w:rsid w:val="001E7EAF"/>
    <w:rsid w:val="001F0CB6"/>
    <w:rsid w:val="001F4EA3"/>
    <w:rsid w:val="001F6AC3"/>
    <w:rsid w:val="002019D8"/>
    <w:rsid w:val="002054FE"/>
    <w:rsid w:val="002074A4"/>
    <w:rsid w:val="0021074C"/>
    <w:rsid w:val="002119C3"/>
    <w:rsid w:val="0021589B"/>
    <w:rsid w:val="00216305"/>
    <w:rsid w:val="00220B1B"/>
    <w:rsid w:val="00223CED"/>
    <w:rsid w:val="0022453A"/>
    <w:rsid w:val="00230841"/>
    <w:rsid w:val="0023168A"/>
    <w:rsid w:val="002355FE"/>
    <w:rsid w:val="00243426"/>
    <w:rsid w:val="002473FB"/>
    <w:rsid w:val="002537FF"/>
    <w:rsid w:val="002549F5"/>
    <w:rsid w:val="00255D92"/>
    <w:rsid w:val="00256091"/>
    <w:rsid w:val="00256B6E"/>
    <w:rsid w:val="002702EA"/>
    <w:rsid w:val="0027706F"/>
    <w:rsid w:val="00282312"/>
    <w:rsid w:val="002834FB"/>
    <w:rsid w:val="00284852"/>
    <w:rsid w:val="00284C2D"/>
    <w:rsid w:val="0028659C"/>
    <w:rsid w:val="00287A59"/>
    <w:rsid w:val="00293399"/>
    <w:rsid w:val="002948BA"/>
    <w:rsid w:val="002971E2"/>
    <w:rsid w:val="002A217A"/>
    <w:rsid w:val="002A5E5F"/>
    <w:rsid w:val="002B6C5A"/>
    <w:rsid w:val="002C6CE2"/>
    <w:rsid w:val="002C75B1"/>
    <w:rsid w:val="002D1E95"/>
    <w:rsid w:val="002D3F58"/>
    <w:rsid w:val="002D4628"/>
    <w:rsid w:val="002E1C05"/>
    <w:rsid w:val="002E695B"/>
    <w:rsid w:val="002E6CE7"/>
    <w:rsid w:val="002F2DDA"/>
    <w:rsid w:val="002F32CD"/>
    <w:rsid w:val="002F3919"/>
    <w:rsid w:val="002F7B64"/>
    <w:rsid w:val="00300E78"/>
    <w:rsid w:val="00303246"/>
    <w:rsid w:val="003102E6"/>
    <w:rsid w:val="00312097"/>
    <w:rsid w:val="00312466"/>
    <w:rsid w:val="00313AD3"/>
    <w:rsid w:val="003142B7"/>
    <w:rsid w:val="0031532F"/>
    <w:rsid w:val="00317A20"/>
    <w:rsid w:val="00320014"/>
    <w:rsid w:val="003205CD"/>
    <w:rsid w:val="003243B6"/>
    <w:rsid w:val="0033371C"/>
    <w:rsid w:val="00334745"/>
    <w:rsid w:val="00335899"/>
    <w:rsid w:val="00340618"/>
    <w:rsid w:val="00340F13"/>
    <w:rsid w:val="00341D70"/>
    <w:rsid w:val="00350806"/>
    <w:rsid w:val="00354B28"/>
    <w:rsid w:val="003605E4"/>
    <w:rsid w:val="00360972"/>
    <w:rsid w:val="00361916"/>
    <w:rsid w:val="00362642"/>
    <w:rsid w:val="00362E82"/>
    <w:rsid w:val="003671CE"/>
    <w:rsid w:val="00367478"/>
    <w:rsid w:val="00367AB5"/>
    <w:rsid w:val="00367E06"/>
    <w:rsid w:val="00372641"/>
    <w:rsid w:val="00372ACB"/>
    <w:rsid w:val="00375ED6"/>
    <w:rsid w:val="00377546"/>
    <w:rsid w:val="00380C6D"/>
    <w:rsid w:val="003874BB"/>
    <w:rsid w:val="003903BF"/>
    <w:rsid w:val="0039374D"/>
    <w:rsid w:val="00394A4C"/>
    <w:rsid w:val="003A2F4D"/>
    <w:rsid w:val="003B0BF9"/>
    <w:rsid w:val="003B1E03"/>
    <w:rsid w:val="003B56E3"/>
    <w:rsid w:val="003B76AB"/>
    <w:rsid w:val="003C0235"/>
    <w:rsid w:val="003C10F6"/>
    <w:rsid w:val="003C2624"/>
    <w:rsid w:val="003C44BC"/>
    <w:rsid w:val="003C7AEA"/>
    <w:rsid w:val="003D0CE2"/>
    <w:rsid w:val="003D23E3"/>
    <w:rsid w:val="003D3453"/>
    <w:rsid w:val="003D346D"/>
    <w:rsid w:val="003D3A36"/>
    <w:rsid w:val="003D4330"/>
    <w:rsid w:val="003D6DD6"/>
    <w:rsid w:val="003E0791"/>
    <w:rsid w:val="003E0FF4"/>
    <w:rsid w:val="003E4147"/>
    <w:rsid w:val="003F1F2D"/>
    <w:rsid w:val="003F28AC"/>
    <w:rsid w:val="003F66CA"/>
    <w:rsid w:val="0040191A"/>
    <w:rsid w:val="00401F30"/>
    <w:rsid w:val="00403A2F"/>
    <w:rsid w:val="004150E1"/>
    <w:rsid w:val="00416490"/>
    <w:rsid w:val="0041654D"/>
    <w:rsid w:val="00417A7A"/>
    <w:rsid w:val="00420133"/>
    <w:rsid w:val="00421EB1"/>
    <w:rsid w:val="0042241F"/>
    <w:rsid w:val="00431C39"/>
    <w:rsid w:val="0043377F"/>
    <w:rsid w:val="00435568"/>
    <w:rsid w:val="00436770"/>
    <w:rsid w:val="0043765E"/>
    <w:rsid w:val="004454FE"/>
    <w:rsid w:val="00451F79"/>
    <w:rsid w:val="00452463"/>
    <w:rsid w:val="00456E40"/>
    <w:rsid w:val="004622AB"/>
    <w:rsid w:val="004624D9"/>
    <w:rsid w:val="00462B3C"/>
    <w:rsid w:val="00463B4E"/>
    <w:rsid w:val="004663E6"/>
    <w:rsid w:val="00467DE3"/>
    <w:rsid w:val="00470506"/>
    <w:rsid w:val="00470591"/>
    <w:rsid w:val="00470ECD"/>
    <w:rsid w:val="00471230"/>
    <w:rsid w:val="00471F27"/>
    <w:rsid w:val="00475F37"/>
    <w:rsid w:val="004760A5"/>
    <w:rsid w:val="00481DDB"/>
    <w:rsid w:val="004853EE"/>
    <w:rsid w:val="00485E78"/>
    <w:rsid w:val="0048753C"/>
    <w:rsid w:val="004875DD"/>
    <w:rsid w:val="00493BF2"/>
    <w:rsid w:val="0049480B"/>
    <w:rsid w:val="00494F80"/>
    <w:rsid w:val="00495760"/>
    <w:rsid w:val="0049601C"/>
    <w:rsid w:val="004963DB"/>
    <w:rsid w:val="004B5A63"/>
    <w:rsid w:val="004B7D07"/>
    <w:rsid w:val="004C09A5"/>
    <w:rsid w:val="004C1FE7"/>
    <w:rsid w:val="004C44A1"/>
    <w:rsid w:val="004D2294"/>
    <w:rsid w:val="004D6991"/>
    <w:rsid w:val="004D7640"/>
    <w:rsid w:val="004E0175"/>
    <w:rsid w:val="004E1BA2"/>
    <w:rsid w:val="004E282B"/>
    <w:rsid w:val="004E29AE"/>
    <w:rsid w:val="004F0343"/>
    <w:rsid w:val="004F082D"/>
    <w:rsid w:val="004F2F15"/>
    <w:rsid w:val="004F53FC"/>
    <w:rsid w:val="004F79F0"/>
    <w:rsid w:val="004F7DEC"/>
    <w:rsid w:val="0050178F"/>
    <w:rsid w:val="00502D97"/>
    <w:rsid w:val="00503281"/>
    <w:rsid w:val="005109D3"/>
    <w:rsid w:val="005169EA"/>
    <w:rsid w:val="00520FE1"/>
    <w:rsid w:val="005242EC"/>
    <w:rsid w:val="00526ADC"/>
    <w:rsid w:val="00526E2C"/>
    <w:rsid w:val="00527D8B"/>
    <w:rsid w:val="00527F00"/>
    <w:rsid w:val="00533206"/>
    <w:rsid w:val="005349F0"/>
    <w:rsid w:val="00534E5E"/>
    <w:rsid w:val="00535C88"/>
    <w:rsid w:val="00541371"/>
    <w:rsid w:val="00544023"/>
    <w:rsid w:val="005534E6"/>
    <w:rsid w:val="00553E16"/>
    <w:rsid w:val="00564793"/>
    <w:rsid w:val="00564C6B"/>
    <w:rsid w:val="0056696D"/>
    <w:rsid w:val="00566AD6"/>
    <w:rsid w:val="005728A3"/>
    <w:rsid w:val="00577052"/>
    <w:rsid w:val="00577E5A"/>
    <w:rsid w:val="005805C4"/>
    <w:rsid w:val="00580732"/>
    <w:rsid w:val="005826B6"/>
    <w:rsid w:val="0058292B"/>
    <w:rsid w:val="005856D9"/>
    <w:rsid w:val="00590FCF"/>
    <w:rsid w:val="00591DDA"/>
    <w:rsid w:val="00591F27"/>
    <w:rsid w:val="00592966"/>
    <w:rsid w:val="00594B91"/>
    <w:rsid w:val="005A4C76"/>
    <w:rsid w:val="005B1660"/>
    <w:rsid w:val="005C26DA"/>
    <w:rsid w:val="005C433D"/>
    <w:rsid w:val="005C5A84"/>
    <w:rsid w:val="005D34DD"/>
    <w:rsid w:val="005D54F2"/>
    <w:rsid w:val="005D68A5"/>
    <w:rsid w:val="005D74E1"/>
    <w:rsid w:val="005E25B2"/>
    <w:rsid w:val="005E42E0"/>
    <w:rsid w:val="005E5FFC"/>
    <w:rsid w:val="005E70D1"/>
    <w:rsid w:val="005F0566"/>
    <w:rsid w:val="005F4FE2"/>
    <w:rsid w:val="005F6227"/>
    <w:rsid w:val="005F7BA4"/>
    <w:rsid w:val="006043EA"/>
    <w:rsid w:val="0061155F"/>
    <w:rsid w:val="006232F5"/>
    <w:rsid w:val="00626AC5"/>
    <w:rsid w:val="00627016"/>
    <w:rsid w:val="00627631"/>
    <w:rsid w:val="006335C0"/>
    <w:rsid w:val="00635B83"/>
    <w:rsid w:val="0064126F"/>
    <w:rsid w:val="0064127B"/>
    <w:rsid w:val="006445A6"/>
    <w:rsid w:val="0064498B"/>
    <w:rsid w:val="00644B15"/>
    <w:rsid w:val="00646244"/>
    <w:rsid w:val="0064653C"/>
    <w:rsid w:val="00647B3D"/>
    <w:rsid w:val="006538AC"/>
    <w:rsid w:val="00655F2C"/>
    <w:rsid w:val="0065758B"/>
    <w:rsid w:val="00663AF4"/>
    <w:rsid w:val="0066441B"/>
    <w:rsid w:val="00665761"/>
    <w:rsid w:val="0066594E"/>
    <w:rsid w:val="0066749E"/>
    <w:rsid w:val="00672155"/>
    <w:rsid w:val="0067341D"/>
    <w:rsid w:val="0067466F"/>
    <w:rsid w:val="00680A3B"/>
    <w:rsid w:val="00681F74"/>
    <w:rsid w:val="006831FA"/>
    <w:rsid w:val="006842C0"/>
    <w:rsid w:val="00685E0B"/>
    <w:rsid w:val="006936E5"/>
    <w:rsid w:val="006A31D0"/>
    <w:rsid w:val="006A3331"/>
    <w:rsid w:val="006A3B84"/>
    <w:rsid w:val="006A479C"/>
    <w:rsid w:val="006A4B9B"/>
    <w:rsid w:val="006A4BF8"/>
    <w:rsid w:val="006A5A0E"/>
    <w:rsid w:val="006A5A9B"/>
    <w:rsid w:val="006A5AFA"/>
    <w:rsid w:val="006A5DEF"/>
    <w:rsid w:val="006B0D08"/>
    <w:rsid w:val="006B221B"/>
    <w:rsid w:val="006B490A"/>
    <w:rsid w:val="006B5EDD"/>
    <w:rsid w:val="006C0EB5"/>
    <w:rsid w:val="006C12A6"/>
    <w:rsid w:val="006C219D"/>
    <w:rsid w:val="006C2DFF"/>
    <w:rsid w:val="006C7AE7"/>
    <w:rsid w:val="006D2DEB"/>
    <w:rsid w:val="006D4250"/>
    <w:rsid w:val="006E02F3"/>
    <w:rsid w:val="006E0366"/>
    <w:rsid w:val="006E1081"/>
    <w:rsid w:val="006E587D"/>
    <w:rsid w:val="006E71F7"/>
    <w:rsid w:val="006F09C2"/>
    <w:rsid w:val="006F0FC6"/>
    <w:rsid w:val="006F193F"/>
    <w:rsid w:val="006F265C"/>
    <w:rsid w:val="006F3C24"/>
    <w:rsid w:val="006F4690"/>
    <w:rsid w:val="006F56B9"/>
    <w:rsid w:val="00700907"/>
    <w:rsid w:val="00701AC4"/>
    <w:rsid w:val="00702CFD"/>
    <w:rsid w:val="00706417"/>
    <w:rsid w:val="00707161"/>
    <w:rsid w:val="00714300"/>
    <w:rsid w:val="00717FAF"/>
    <w:rsid w:val="00720585"/>
    <w:rsid w:val="00720987"/>
    <w:rsid w:val="00726660"/>
    <w:rsid w:val="00726B1E"/>
    <w:rsid w:val="007272A8"/>
    <w:rsid w:val="00727895"/>
    <w:rsid w:val="0073369E"/>
    <w:rsid w:val="00740A4B"/>
    <w:rsid w:val="00740D0B"/>
    <w:rsid w:val="00740EEA"/>
    <w:rsid w:val="00742254"/>
    <w:rsid w:val="00742F60"/>
    <w:rsid w:val="007441D5"/>
    <w:rsid w:val="00746399"/>
    <w:rsid w:val="0074680C"/>
    <w:rsid w:val="00750D89"/>
    <w:rsid w:val="00751927"/>
    <w:rsid w:val="007606BC"/>
    <w:rsid w:val="007606BD"/>
    <w:rsid w:val="007614B1"/>
    <w:rsid w:val="007644AC"/>
    <w:rsid w:val="00765B2E"/>
    <w:rsid w:val="00766BFA"/>
    <w:rsid w:val="00773AF6"/>
    <w:rsid w:val="00773EC6"/>
    <w:rsid w:val="00776EE7"/>
    <w:rsid w:val="00780184"/>
    <w:rsid w:val="00781317"/>
    <w:rsid w:val="00781438"/>
    <w:rsid w:val="00782C47"/>
    <w:rsid w:val="00783617"/>
    <w:rsid w:val="0078647F"/>
    <w:rsid w:val="007864E5"/>
    <w:rsid w:val="00791204"/>
    <w:rsid w:val="0079260F"/>
    <w:rsid w:val="00793180"/>
    <w:rsid w:val="00795DD0"/>
    <w:rsid w:val="00795F71"/>
    <w:rsid w:val="00796FA2"/>
    <w:rsid w:val="007A0DA7"/>
    <w:rsid w:val="007A3F62"/>
    <w:rsid w:val="007A7695"/>
    <w:rsid w:val="007A7826"/>
    <w:rsid w:val="007B1C39"/>
    <w:rsid w:val="007B1D31"/>
    <w:rsid w:val="007B3917"/>
    <w:rsid w:val="007B3A0F"/>
    <w:rsid w:val="007B4E09"/>
    <w:rsid w:val="007B7A0E"/>
    <w:rsid w:val="007C3D1F"/>
    <w:rsid w:val="007C46C4"/>
    <w:rsid w:val="007D632A"/>
    <w:rsid w:val="007D695F"/>
    <w:rsid w:val="007D6D57"/>
    <w:rsid w:val="007E06B4"/>
    <w:rsid w:val="007E3BCE"/>
    <w:rsid w:val="007E4DF3"/>
    <w:rsid w:val="007E5F7A"/>
    <w:rsid w:val="007E6AAA"/>
    <w:rsid w:val="007E73AB"/>
    <w:rsid w:val="007F2EF9"/>
    <w:rsid w:val="007F6F87"/>
    <w:rsid w:val="007F7D5A"/>
    <w:rsid w:val="008026A5"/>
    <w:rsid w:val="0080508B"/>
    <w:rsid w:val="008055ED"/>
    <w:rsid w:val="00805F4C"/>
    <w:rsid w:val="00811F73"/>
    <w:rsid w:val="008127C3"/>
    <w:rsid w:val="008155C8"/>
    <w:rsid w:val="00816479"/>
    <w:rsid w:val="008168AC"/>
    <w:rsid w:val="00816C11"/>
    <w:rsid w:val="00817B91"/>
    <w:rsid w:val="00822C45"/>
    <w:rsid w:val="00824A17"/>
    <w:rsid w:val="008256CB"/>
    <w:rsid w:val="00830B14"/>
    <w:rsid w:val="00831629"/>
    <w:rsid w:val="00840EE9"/>
    <w:rsid w:val="00842113"/>
    <w:rsid w:val="00842AD1"/>
    <w:rsid w:val="0084427B"/>
    <w:rsid w:val="00845591"/>
    <w:rsid w:val="008470F2"/>
    <w:rsid w:val="00851D8B"/>
    <w:rsid w:val="00852D34"/>
    <w:rsid w:val="00852F24"/>
    <w:rsid w:val="0085714D"/>
    <w:rsid w:val="0085754F"/>
    <w:rsid w:val="00860032"/>
    <w:rsid w:val="00861998"/>
    <w:rsid w:val="00863DCA"/>
    <w:rsid w:val="00867737"/>
    <w:rsid w:val="00874A6E"/>
    <w:rsid w:val="00875194"/>
    <w:rsid w:val="0087595E"/>
    <w:rsid w:val="00875A9D"/>
    <w:rsid w:val="00877646"/>
    <w:rsid w:val="0087780A"/>
    <w:rsid w:val="00880941"/>
    <w:rsid w:val="00884883"/>
    <w:rsid w:val="008870FC"/>
    <w:rsid w:val="00891AF0"/>
    <w:rsid w:val="00891CFD"/>
    <w:rsid w:val="00894C55"/>
    <w:rsid w:val="008954E8"/>
    <w:rsid w:val="00896510"/>
    <w:rsid w:val="00896A9B"/>
    <w:rsid w:val="00896B28"/>
    <w:rsid w:val="008A66C9"/>
    <w:rsid w:val="008A6921"/>
    <w:rsid w:val="008B37B7"/>
    <w:rsid w:val="008B3DEC"/>
    <w:rsid w:val="008B6A13"/>
    <w:rsid w:val="008B7B38"/>
    <w:rsid w:val="008C1794"/>
    <w:rsid w:val="008C2003"/>
    <w:rsid w:val="008C563B"/>
    <w:rsid w:val="008C7E5C"/>
    <w:rsid w:val="008D145E"/>
    <w:rsid w:val="008D16B8"/>
    <w:rsid w:val="008D372B"/>
    <w:rsid w:val="008E09D7"/>
    <w:rsid w:val="008E4FC1"/>
    <w:rsid w:val="008E61BF"/>
    <w:rsid w:val="008F39A3"/>
    <w:rsid w:val="008F504A"/>
    <w:rsid w:val="008F5220"/>
    <w:rsid w:val="008F746D"/>
    <w:rsid w:val="0090017B"/>
    <w:rsid w:val="00900815"/>
    <w:rsid w:val="00903694"/>
    <w:rsid w:val="00904934"/>
    <w:rsid w:val="00904B72"/>
    <w:rsid w:val="00910BAE"/>
    <w:rsid w:val="009115E9"/>
    <w:rsid w:val="0091192F"/>
    <w:rsid w:val="00912458"/>
    <w:rsid w:val="0091488A"/>
    <w:rsid w:val="009172D2"/>
    <w:rsid w:val="0091740C"/>
    <w:rsid w:val="00922C9E"/>
    <w:rsid w:val="00922E9E"/>
    <w:rsid w:val="0092387C"/>
    <w:rsid w:val="009271C0"/>
    <w:rsid w:val="00931C65"/>
    <w:rsid w:val="00931F74"/>
    <w:rsid w:val="0093309A"/>
    <w:rsid w:val="009337F9"/>
    <w:rsid w:val="00934582"/>
    <w:rsid w:val="0094176A"/>
    <w:rsid w:val="00945CE6"/>
    <w:rsid w:val="00947033"/>
    <w:rsid w:val="009505DA"/>
    <w:rsid w:val="00950BF1"/>
    <w:rsid w:val="00950DF4"/>
    <w:rsid w:val="00952108"/>
    <w:rsid w:val="00952FE1"/>
    <w:rsid w:val="009547D2"/>
    <w:rsid w:val="0096085E"/>
    <w:rsid w:val="00960937"/>
    <w:rsid w:val="009644BB"/>
    <w:rsid w:val="00966B5F"/>
    <w:rsid w:val="00972E35"/>
    <w:rsid w:val="009740EA"/>
    <w:rsid w:val="009741D2"/>
    <w:rsid w:val="00977724"/>
    <w:rsid w:val="00985FA7"/>
    <w:rsid w:val="00986BC6"/>
    <w:rsid w:val="009870A7"/>
    <w:rsid w:val="009907E2"/>
    <w:rsid w:val="009936B8"/>
    <w:rsid w:val="009A0037"/>
    <w:rsid w:val="009A0228"/>
    <w:rsid w:val="009A2654"/>
    <w:rsid w:val="009A3221"/>
    <w:rsid w:val="009A38DD"/>
    <w:rsid w:val="009A60F2"/>
    <w:rsid w:val="009A6794"/>
    <w:rsid w:val="009B0CA2"/>
    <w:rsid w:val="009B37C5"/>
    <w:rsid w:val="009B61EE"/>
    <w:rsid w:val="009B7770"/>
    <w:rsid w:val="009C09D8"/>
    <w:rsid w:val="009C15CF"/>
    <w:rsid w:val="009E1A8B"/>
    <w:rsid w:val="009E38B2"/>
    <w:rsid w:val="009E4547"/>
    <w:rsid w:val="009E53FF"/>
    <w:rsid w:val="009E5E3E"/>
    <w:rsid w:val="009F0F42"/>
    <w:rsid w:val="009F25E7"/>
    <w:rsid w:val="009F2D30"/>
    <w:rsid w:val="009F54E0"/>
    <w:rsid w:val="00A01B73"/>
    <w:rsid w:val="00A01DD8"/>
    <w:rsid w:val="00A0244D"/>
    <w:rsid w:val="00A03A77"/>
    <w:rsid w:val="00A07BD4"/>
    <w:rsid w:val="00A10644"/>
    <w:rsid w:val="00A10FC3"/>
    <w:rsid w:val="00A16531"/>
    <w:rsid w:val="00A16B22"/>
    <w:rsid w:val="00A2399C"/>
    <w:rsid w:val="00A25C20"/>
    <w:rsid w:val="00A25EBA"/>
    <w:rsid w:val="00A35E02"/>
    <w:rsid w:val="00A364B7"/>
    <w:rsid w:val="00A40144"/>
    <w:rsid w:val="00A406EF"/>
    <w:rsid w:val="00A42CB1"/>
    <w:rsid w:val="00A50080"/>
    <w:rsid w:val="00A53F16"/>
    <w:rsid w:val="00A57B21"/>
    <w:rsid w:val="00A6073E"/>
    <w:rsid w:val="00A60D70"/>
    <w:rsid w:val="00A61146"/>
    <w:rsid w:val="00A671B8"/>
    <w:rsid w:val="00A772AD"/>
    <w:rsid w:val="00A80382"/>
    <w:rsid w:val="00A80FDB"/>
    <w:rsid w:val="00A85518"/>
    <w:rsid w:val="00A92096"/>
    <w:rsid w:val="00A935DA"/>
    <w:rsid w:val="00A93640"/>
    <w:rsid w:val="00AA4209"/>
    <w:rsid w:val="00AA4648"/>
    <w:rsid w:val="00AA4A7B"/>
    <w:rsid w:val="00AA55ED"/>
    <w:rsid w:val="00AB18B5"/>
    <w:rsid w:val="00AB35AD"/>
    <w:rsid w:val="00AB6561"/>
    <w:rsid w:val="00AC50B8"/>
    <w:rsid w:val="00AC50CF"/>
    <w:rsid w:val="00AC5884"/>
    <w:rsid w:val="00AC58B1"/>
    <w:rsid w:val="00AD0171"/>
    <w:rsid w:val="00AD2450"/>
    <w:rsid w:val="00AE1295"/>
    <w:rsid w:val="00AE1D45"/>
    <w:rsid w:val="00AE3398"/>
    <w:rsid w:val="00AE3F78"/>
    <w:rsid w:val="00AE4324"/>
    <w:rsid w:val="00AE5567"/>
    <w:rsid w:val="00AE73AA"/>
    <w:rsid w:val="00AF1239"/>
    <w:rsid w:val="00AF3AB8"/>
    <w:rsid w:val="00AF3E26"/>
    <w:rsid w:val="00AF69C9"/>
    <w:rsid w:val="00AF7C42"/>
    <w:rsid w:val="00B04418"/>
    <w:rsid w:val="00B045DA"/>
    <w:rsid w:val="00B06F4B"/>
    <w:rsid w:val="00B07343"/>
    <w:rsid w:val="00B10E9F"/>
    <w:rsid w:val="00B1213A"/>
    <w:rsid w:val="00B130ED"/>
    <w:rsid w:val="00B15FDD"/>
    <w:rsid w:val="00B16480"/>
    <w:rsid w:val="00B2165C"/>
    <w:rsid w:val="00B22B77"/>
    <w:rsid w:val="00B24C87"/>
    <w:rsid w:val="00B2576B"/>
    <w:rsid w:val="00B25BAC"/>
    <w:rsid w:val="00B276B8"/>
    <w:rsid w:val="00B31BDD"/>
    <w:rsid w:val="00B31D9C"/>
    <w:rsid w:val="00B34AB7"/>
    <w:rsid w:val="00B40D44"/>
    <w:rsid w:val="00B47986"/>
    <w:rsid w:val="00B543AB"/>
    <w:rsid w:val="00B5648E"/>
    <w:rsid w:val="00B622AD"/>
    <w:rsid w:val="00B6729B"/>
    <w:rsid w:val="00B67377"/>
    <w:rsid w:val="00B716E9"/>
    <w:rsid w:val="00B723A3"/>
    <w:rsid w:val="00B8149C"/>
    <w:rsid w:val="00B83DE2"/>
    <w:rsid w:val="00B83EC8"/>
    <w:rsid w:val="00B84835"/>
    <w:rsid w:val="00B91FC6"/>
    <w:rsid w:val="00B9207C"/>
    <w:rsid w:val="00B9226B"/>
    <w:rsid w:val="00B927DC"/>
    <w:rsid w:val="00B976F8"/>
    <w:rsid w:val="00BA104A"/>
    <w:rsid w:val="00BA20AA"/>
    <w:rsid w:val="00BA220C"/>
    <w:rsid w:val="00BA33EF"/>
    <w:rsid w:val="00BA4D7E"/>
    <w:rsid w:val="00BA7BA7"/>
    <w:rsid w:val="00BB15E3"/>
    <w:rsid w:val="00BB6937"/>
    <w:rsid w:val="00BC1EC9"/>
    <w:rsid w:val="00BD3A14"/>
    <w:rsid w:val="00BD3CD6"/>
    <w:rsid w:val="00BD4425"/>
    <w:rsid w:val="00BD7F5E"/>
    <w:rsid w:val="00BE7C51"/>
    <w:rsid w:val="00BE7DC1"/>
    <w:rsid w:val="00BF02AF"/>
    <w:rsid w:val="00BF1BF5"/>
    <w:rsid w:val="00BF2A90"/>
    <w:rsid w:val="00C0175F"/>
    <w:rsid w:val="00C0281A"/>
    <w:rsid w:val="00C02AE6"/>
    <w:rsid w:val="00C03C0C"/>
    <w:rsid w:val="00C05E15"/>
    <w:rsid w:val="00C0601F"/>
    <w:rsid w:val="00C07AF6"/>
    <w:rsid w:val="00C10270"/>
    <w:rsid w:val="00C11732"/>
    <w:rsid w:val="00C13819"/>
    <w:rsid w:val="00C200B1"/>
    <w:rsid w:val="00C232DC"/>
    <w:rsid w:val="00C24A45"/>
    <w:rsid w:val="00C24D49"/>
    <w:rsid w:val="00C25B49"/>
    <w:rsid w:val="00C264A6"/>
    <w:rsid w:val="00C26520"/>
    <w:rsid w:val="00C30F18"/>
    <w:rsid w:val="00C34290"/>
    <w:rsid w:val="00C348FC"/>
    <w:rsid w:val="00C34C39"/>
    <w:rsid w:val="00C35679"/>
    <w:rsid w:val="00C35C79"/>
    <w:rsid w:val="00C36745"/>
    <w:rsid w:val="00C36EA7"/>
    <w:rsid w:val="00C40D74"/>
    <w:rsid w:val="00C42475"/>
    <w:rsid w:val="00C43873"/>
    <w:rsid w:val="00C4614E"/>
    <w:rsid w:val="00C468ED"/>
    <w:rsid w:val="00C47037"/>
    <w:rsid w:val="00C53849"/>
    <w:rsid w:val="00C55F33"/>
    <w:rsid w:val="00C56F75"/>
    <w:rsid w:val="00C66852"/>
    <w:rsid w:val="00C676A2"/>
    <w:rsid w:val="00C722A3"/>
    <w:rsid w:val="00C77477"/>
    <w:rsid w:val="00C83131"/>
    <w:rsid w:val="00C8678C"/>
    <w:rsid w:val="00C9634E"/>
    <w:rsid w:val="00CA1AEE"/>
    <w:rsid w:val="00CA747D"/>
    <w:rsid w:val="00CB0786"/>
    <w:rsid w:val="00CB0F1D"/>
    <w:rsid w:val="00CB1824"/>
    <w:rsid w:val="00CB19C9"/>
    <w:rsid w:val="00CB6BA4"/>
    <w:rsid w:val="00CC0982"/>
    <w:rsid w:val="00CC0D2D"/>
    <w:rsid w:val="00CC4FDB"/>
    <w:rsid w:val="00CC720B"/>
    <w:rsid w:val="00CD2F04"/>
    <w:rsid w:val="00CD334E"/>
    <w:rsid w:val="00CD44BF"/>
    <w:rsid w:val="00CE5657"/>
    <w:rsid w:val="00CF104E"/>
    <w:rsid w:val="00CF262B"/>
    <w:rsid w:val="00CF3D9F"/>
    <w:rsid w:val="00CF495E"/>
    <w:rsid w:val="00CF6439"/>
    <w:rsid w:val="00CF7143"/>
    <w:rsid w:val="00D01A6E"/>
    <w:rsid w:val="00D02DDA"/>
    <w:rsid w:val="00D03237"/>
    <w:rsid w:val="00D03ADD"/>
    <w:rsid w:val="00D12358"/>
    <w:rsid w:val="00D133F8"/>
    <w:rsid w:val="00D138E7"/>
    <w:rsid w:val="00D14A3E"/>
    <w:rsid w:val="00D21D7F"/>
    <w:rsid w:val="00D22281"/>
    <w:rsid w:val="00D24501"/>
    <w:rsid w:val="00D24640"/>
    <w:rsid w:val="00D37AAD"/>
    <w:rsid w:val="00D4052F"/>
    <w:rsid w:val="00D4751F"/>
    <w:rsid w:val="00D47819"/>
    <w:rsid w:val="00D50278"/>
    <w:rsid w:val="00D507E2"/>
    <w:rsid w:val="00D548C7"/>
    <w:rsid w:val="00D56A82"/>
    <w:rsid w:val="00D56F78"/>
    <w:rsid w:val="00D647AC"/>
    <w:rsid w:val="00D817B9"/>
    <w:rsid w:val="00D857CF"/>
    <w:rsid w:val="00D87A6B"/>
    <w:rsid w:val="00D900BB"/>
    <w:rsid w:val="00D903DA"/>
    <w:rsid w:val="00D92E60"/>
    <w:rsid w:val="00D9624A"/>
    <w:rsid w:val="00D97D3B"/>
    <w:rsid w:val="00DA6650"/>
    <w:rsid w:val="00DB079D"/>
    <w:rsid w:val="00DB1AB8"/>
    <w:rsid w:val="00DB423E"/>
    <w:rsid w:val="00DB50C9"/>
    <w:rsid w:val="00DB6C09"/>
    <w:rsid w:val="00DC09E9"/>
    <w:rsid w:val="00DC2DAF"/>
    <w:rsid w:val="00DC4012"/>
    <w:rsid w:val="00DC5AA3"/>
    <w:rsid w:val="00DC5EDB"/>
    <w:rsid w:val="00DC6B64"/>
    <w:rsid w:val="00DC7938"/>
    <w:rsid w:val="00DD4186"/>
    <w:rsid w:val="00DD58B7"/>
    <w:rsid w:val="00DD5E1F"/>
    <w:rsid w:val="00DD7197"/>
    <w:rsid w:val="00DE07F2"/>
    <w:rsid w:val="00DE3CBF"/>
    <w:rsid w:val="00DF027E"/>
    <w:rsid w:val="00DF461F"/>
    <w:rsid w:val="00DF5C02"/>
    <w:rsid w:val="00DF68F8"/>
    <w:rsid w:val="00DF776E"/>
    <w:rsid w:val="00DF77D6"/>
    <w:rsid w:val="00E01657"/>
    <w:rsid w:val="00E04A9C"/>
    <w:rsid w:val="00E10AE1"/>
    <w:rsid w:val="00E21304"/>
    <w:rsid w:val="00E22191"/>
    <w:rsid w:val="00E23EC4"/>
    <w:rsid w:val="00E25FFF"/>
    <w:rsid w:val="00E30357"/>
    <w:rsid w:val="00E31F13"/>
    <w:rsid w:val="00E32710"/>
    <w:rsid w:val="00E348B2"/>
    <w:rsid w:val="00E3716B"/>
    <w:rsid w:val="00E374E1"/>
    <w:rsid w:val="00E4149D"/>
    <w:rsid w:val="00E465CE"/>
    <w:rsid w:val="00E51795"/>
    <w:rsid w:val="00E5323B"/>
    <w:rsid w:val="00E53D86"/>
    <w:rsid w:val="00E560D2"/>
    <w:rsid w:val="00E5771A"/>
    <w:rsid w:val="00E62C26"/>
    <w:rsid w:val="00E64E8F"/>
    <w:rsid w:val="00E67EAF"/>
    <w:rsid w:val="00E71E92"/>
    <w:rsid w:val="00E742DF"/>
    <w:rsid w:val="00E751EA"/>
    <w:rsid w:val="00E8749E"/>
    <w:rsid w:val="00E874D8"/>
    <w:rsid w:val="00E90C01"/>
    <w:rsid w:val="00E90D0B"/>
    <w:rsid w:val="00E96DC6"/>
    <w:rsid w:val="00E97680"/>
    <w:rsid w:val="00EA0908"/>
    <w:rsid w:val="00EA130F"/>
    <w:rsid w:val="00EA486E"/>
    <w:rsid w:val="00EA5229"/>
    <w:rsid w:val="00EB17D4"/>
    <w:rsid w:val="00EB32C5"/>
    <w:rsid w:val="00EB3AFC"/>
    <w:rsid w:val="00EB49A7"/>
    <w:rsid w:val="00EB63AD"/>
    <w:rsid w:val="00EB7949"/>
    <w:rsid w:val="00EC1502"/>
    <w:rsid w:val="00EC3B28"/>
    <w:rsid w:val="00EC6E12"/>
    <w:rsid w:val="00EC766A"/>
    <w:rsid w:val="00ED25EE"/>
    <w:rsid w:val="00ED2D59"/>
    <w:rsid w:val="00ED5BD1"/>
    <w:rsid w:val="00ED5F8C"/>
    <w:rsid w:val="00EE0AC0"/>
    <w:rsid w:val="00EE2F62"/>
    <w:rsid w:val="00EE3722"/>
    <w:rsid w:val="00EE6183"/>
    <w:rsid w:val="00EF19E7"/>
    <w:rsid w:val="00F0065B"/>
    <w:rsid w:val="00F00B5E"/>
    <w:rsid w:val="00F01AE4"/>
    <w:rsid w:val="00F01E73"/>
    <w:rsid w:val="00F02E84"/>
    <w:rsid w:val="00F04C70"/>
    <w:rsid w:val="00F05142"/>
    <w:rsid w:val="00F12351"/>
    <w:rsid w:val="00F12E92"/>
    <w:rsid w:val="00F145E9"/>
    <w:rsid w:val="00F14A00"/>
    <w:rsid w:val="00F160EC"/>
    <w:rsid w:val="00F17FDC"/>
    <w:rsid w:val="00F26232"/>
    <w:rsid w:val="00F26A91"/>
    <w:rsid w:val="00F277CC"/>
    <w:rsid w:val="00F32A96"/>
    <w:rsid w:val="00F33321"/>
    <w:rsid w:val="00F345AE"/>
    <w:rsid w:val="00F3460D"/>
    <w:rsid w:val="00F464CE"/>
    <w:rsid w:val="00F530FE"/>
    <w:rsid w:val="00F55305"/>
    <w:rsid w:val="00F572C5"/>
    <w:rsid w:val="00F57AC1"/>
    <w:rsid w:val="00F57B0C"/>
    <w:rsid w:val="00F57EC2"/>
    <w:rsid w:val="00F679E9"/>
    <w:rsid w:val="00F67B4B"/>
    <w:rsid w:val="00F72D88"/>
    <w:rsid w:val="00F77376"/>
    <w:rsid w:val="00F77F67"/>
    <w:rsid w:val="00F8145B"/>
    <w:rsid w:val="00F82318"/>
    <w:rsid w:val="00F85BFB"/>
    <w:rsid w:val="00F85DC5"/>
    <w:rsid w:val="00F87284"/>
    <w:rsid w:val="00F87CAE"/>
    <w:rsid w:val="00F95701"/>
    <w:rsid w:val="00F96ED0"/>
    <w:rsid w:val="00FA2114"/>
    <w:rsid w:val="00FA5D3C"/>
    <w:rsid w:val="00FA6598"/>
    <w:rsid w:val="00FB4965"/>
    <w:rsid w:val="00FC3FDB"/>
    <w:rsid w:val="00FC4396"/>
    <w:rsid w:val="00FC7F88"/>
    <w:rsid w:val="00FD3303"/>
    <w:rsid w:val="00FD48F3"/>
    <w:rsid w:val="00FE01C3"/>
    <w:rsid w:val="00FE042C"/>
    <w:rsid w:val="00FE5BDE"/>
    <w:rsid w:val="00FE71B1"/>
    <w:rsid w:val="00FF3A1B"/>
    <w:rsid w:val="00FF4712"/>
    <w:rsid w:val="00FF60B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613846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nhideWhenUsed/>
    <w:rsid w:val="00877646"/>
    <w:rPr>
      <w:sz w:val="20"/>
      <w:szCs w:val="20"/>
    </w:rPr>
  </w:style>
  <w:style w:type="character" w:customStyle="1" w:styleId="CommentTextChar">
    <w:name w:val="Comment Text Char"/>
    <w:basedOn w:val="DefaultParagraphFont"/>
    <w:link w:val="CommentText"/>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AF6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3093403">
      <w:bodyDiv w:val="1"/>
      <w:marLeft w:val="0"/>
      <w:marRight w:val="0"/>
      <w:marTop w:val="0"/>
      <w:marBottom w:val="0"/>
      <w:divBdr>
        <w:top w:val="none" w:sz="0" w:space="0" w:color="auto"/>
        <w:left w:val="none" w:sz="0" w:space="0" w:color="auto"/>
        <w:bottom w:val="none" w:sz="0" w:space="0" w:color="auto"/>
        <w:right w:val="none" w:sz="0" w:space="0" w:color="auto"/>
      </w:divBdr>
    </w:div>
    <w:div w:id="517501065">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kasparenko@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DD6D2-2FA4-4EF0-B61C-E9D27254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1301</Words>
  <Characters>7421</Characters>
  <Application>Microsoft Office Word</Application>
  <DocSecurity>0</DocSecurity>
  <Lines>61</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Gundega Ozoliņa</cp:lastModifiedBy>
  <cp:revision>36</cp:revision>
  <cp:lastPrinted>2020-10-15T12:46:00Z</cp:lastPrinted>
  <dcterms:created xsi:type="dcterms:W3CDTF">2021-01-26T06:42:00Z</dcterms:created>
  <dcterms:modified xsi:type="dcterms:W3CDTF">2021-03-23T12:52:00Z</dcterms:modified>
</cp:coreProperties>
</file>