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393A91" w14:textId="3C5A377C" w:rsidR="00B87751" w:rsidRPr="00A02A4B" w:rsidRDefault="00B87751" w:rsidP="00B87751">
      <w:pPr>
        <w:jc w:val="center"/>
        <w:rPr>
          <w:rFonts w:ascii="Times New Roman" w:hAnsi="Times New Roman"/>
          <w:b/>
          <w:sz w:val="28"/>
          <w:szCs w:val="28"/>
        </w:rPr>
      </w:pPr>
      <w:r w:rsidRPr="00A02A4B">
        <w:rPr>
          <w:rFonts w:ascii="Times New Roman" w:hAnsi="Times New Roman"/>
          <w:b/>
          <w:sz w:val="28"/>
          <w:szCs w:val="28"/>
        </w:rPr>
        <w:t>Ministru kabineta noteikumu proj</w:t>
      </w:r>
      <w:bookmarkStart w:id="0" w:name="_GoBack"/>
      <w:bookmarkEnd w:id="0"/>
      <w:r w:rsidRPr="00A02A4B">
        <w:rPr>
          <w:rFonts w:ascii="Times New Roman" w:hAnsi="Times New Roman"/>
          <w:b/>
          <w:sz w:val="28"/>
          <w:szCs w:val="28"/>
        </w:rPr>
        <w:t>ekt</w:t>
      </w:r>
      <w:r>
        <w:rPr>
          <w:rFonts w:ascii="Times New Roman" w:hAnsi="Times New Roman"/>
          <w:b/>
          <w:sz w:val="28"/>
          <w:szCs w:val="28"/>
        </w:rPr>
        <w:t>a</w:t>
      </w:r>
      <w:r w:rsidRPr="00A02A4B">
        <w:rPr>
          <w:rFonts w:ascii="Times New Roman" w:hAnsi="Times New Roman"/>
          <w:b/>
          <w:sz w:val="28"/>
          <w:szCs w:val="28"/>
        </w:rPr>
        <w:t xml:space="preserve"> </w:t>
      </w:r>
      <w:r>
        <w:rPr>
          <w:rFonts w:ascii="Times New Roman" w:hAnsi="Times New Roman"/>
          <w:b/>
          <w:sz w:val="28"/>
          <w:szCs w:val="28"/>
        </w:rPr>
        <w:t>“</w:t>
      </w:r>
      <w:r w:rsidRPr="006C5E77">
        <w:rPr>
          <w:rFonts w:ascii="Times New Roman" w:hAnsi="Times New Roman"/>
          <w:b/>
          <w:sz w:val="28"/>
          <w:szCs w:val="28"/>
        </w:rPr>
        <w:t>Grozījumi Ministru kabineta 2015.</w:t>
      </w:r>
      <w:r w:rsidR="008476EF">
        <w:rPr>
          <w:rFonts w:ascii="Times New Roman" w:hAnsi="Times New Roman"/>
          <w:b/>
          <w:sz w:val="28"/>
          <w:szCs w:val="28"/>
        </w:rPr>
        <w:t> </w:t>
      </w:r>
      <w:r w:rsidRPr="006C5E77">
        <w:rPr>
          <w:rFonts w:ascii="Times New Roman" w:hAnsi="Times New Roman"/>
          <w:b/>
          <w:sz w:val="28"/>
          <w:szCs w:val="28"/>
        </w:rPr>
        <w:t>gada 3.</w:t>
      </w:r>
      <w:r w:rsidR="00544BA5">
        <w:rPr>
          <w:rFonts w:ascii="Times New Roman" w:hAnsi="Times New Roman"/>
          <w:b/>
          <w:sz w:val="28"/>
          <w:szCs w:val="28"/>
        </w:rPr>
        <w:t> </w:t>
      </w:r>
      <w:r w:rsidRPr="006C5E77">
        <w:rPr>
          <w:rFonts w:ascii="Times New Roman" w:hAnsi="Times New Roman"/>
          <w:b/>
          <w:sz w:val="28"/>
          <w:szCs w:val="28"/>
        </w:rPr>
        <w:t>februāra noteikumos Nr.</w:t>
      </w:r>
      <w:r w:rsidR="00544BA5">
        <w:rPr>
          <w:rFonts w:ascii="Times New Roman" w:hAnsi="Times New Roman"/>
          <w:b/>
          <w:sz w:val="28"/>
          <w:szCs w:val="28"/>
        </w:rPr>
        <w:t> </w:t>
      </w:r>
      <w:r w:rsidRPr="006C5E77">
        <w:rPr>
          <w:rFonts w:ascii="Times New Roman" w:hAnsi="Times New Roman"/>
          <w:b/>
          <w:sz w:val="28"/>
          <w:szCs w:val="28"/>
        </w:rPr>
        <w:t xml:space="preserve">59 </w:t>
      </w:r>
      <w:r w:rsidR="00940D64">
        <w:rPr>
          <w:rFonts w:ascii="Times New Roman" w:hAnsi="Times New Roman"/>
          <w:b/>
          <w:sz w:val="28"/>
          <w:szCs w:val="28"/>
        </w:rPr>
        <w:t>“</w:t>
      </w:r>
      <w:r w:rsidRPr="006C5E77">
        <w:rPr>
          <w:rFonts w:ascii="Times New Roman" w:hAnsi="Times New Roman"/>
          <w:b/>
          <w:sz w:val="28"/>
          <w:szCs w:val="28"/>
        </w:rPr>
        <w:t>Valsts un Eiropas Savienības atbalsta piešķiršanas kārtība investīciju veicināšanai lauksaimniecībā</w:t>
      </w:r>
      <w:r>
        <w:rPr>
          <w:rFonts w:ascii="Times New Roman" w:hAnsi="Times New Roman"/>
          <w:b/>
          <w:sz w:val="28"/>
          <w:szCs w:val="28"/>
        </w:rPr>
        <w:t>””</w:t>
      </w:r>
      <w:r w:rsidRPr="00A02A4B">
        <w:rPr>
          <w:rFonts w:ascii="Times New Roman" w:hAnsi="Times New Roman"/>
          <w:b/>
          <w:sz w:val="28"/>
          <w:szCs w:val="28"/>
        </w:rPr>
        <w:t xml:space="preserve"> </w:t>
      </w:r>
      <w:r w:rsidRPr="002F45CF">
        <w:rPr>
          <w:rFonts w:ascii="Times New Roman" w:hAnsi="Times New Roman"/>
          <w:b/>
          <w:sz w:val="28"/>
          <w:szCs w:val="28"/>
        </w:rPr>
        <w:t>sākotnējās ietekmes novērtējuma</w:t>
      </w:r>
      <w:r w:rsidRPr="002102EB">
        <w:rPr>
          <w:rFonts w:ascii="Times New Roman" w:hAnsi="Times New Roman"/>
          <w:b/>
          <w:sz w:val="28"/>
          <w:szCs w:val="28"/>
        </w:rPr>
        <w:t xml:space="preserve"> </w:t>
      </w:r>
      <w:smartTag w:uri="schemas-tilde-lv/tildestengine" w:element="veidnes">
        <w:smartTagPr>
          <w:attr w:name="text" w:val="ziņojums"/>
          <w:attr w:name="baseform" w:val="ziņojums"/>
          <w:attr w:name="id" w:val="-1"/>
        </w:smartTagPr>
        <w:r w:rsidRPr="002102EB">
          <w:rPr>
            <w:rFonts w:ascii="Times New Roman" w:hAnsi="Times New Roman"/>
            <w:b/>
            <w:sz w:val="28"/>
            <w:szCs w:val="28"/>
          </w:rPr>
          <w:t>ziņojums</w:t>
        </w:r>
      </w:smartTag>
      <w:r w:rsidRPr="00A02A4B">
        <w:rPr>
          <w:rFonts w:ascii="Times New Roman" w:hAnsi="Times New Roman"/>
          <w:b/>
          <w:sz w:val="28"/>
          <w:szCs w:val="28"/>
        </w:rPr>
        <w:t xml:space="preserve"> (anotācija)</w:t>
      </w:r>
    </w:p>
    <w:p w14:paraId="3288AEE8" w14:textId="77777777" w:rsidR="00E5323B" w:rsidRPr="00894C55" w:rsidRDefault="00E5323B"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3633"/>
        <w:gridCol w:w="5428"/>
      </w:tblGrid>
      <w:tr w:rsidR="00E5323B" w:rsidRPr="00E5323B" w14:paraId="75591244" w14:textId="77777777" w:rsidTr="00EE0BD2">
        <w:trPr>
          <w:tblCellSpacing w:w="15" w:type="dxa"/>
        </w:trPr>
        <w:tc>
          <w:tcPr>
            <w:tcW w:w="0" w:type="auto"/>
            <w:gridSpan w:val="2"/>
            <w:vAlign w:val="center"/>
            <w:hideMark/>
          </w:tcPr>
          <w:p w14:paraId="40AAD924" w14:textId="77777777" w:rsidR="00655F2C" w:rsidRPr="00E5323B" w:rsidRDefault="00E5323B" w:rsidP="00E5323B">
            <w:pPr>
              <w:spacing w:after="0" w:line="240" w:lineRule="auto"/>
              <w:rPr>
                <w:rFonts w:ascii="Times New Roman" w:eastAsia="Times New Roman" w:hAnsi="Times New Roman" w:cs="Times New Roman"/>
                <w:b/>
                <w:bCs/>
                <w:iCs/>
                <w:color w:val="414142"/>
                <w:sz w:val="24"/>
                <w:szCs w:val="24"/>
                <w:lang w:val="sv-SE" w:eastAsia="lv-LV"/>
              </w:rPr>
            </w:pPr>
            <w:r w:rsidRPr="00E5323B">
              <w:rPr>
                <w:rFonts w:ascii="Times New Roman" w:eastAsia="Times New Roman" w:hAnsi="Times New Roman" w:cs="Times New Roman"/>
                <w:b/>
                <w:bCs/>
                <w:iCs/>
                <w:color w:val="414142"/>
                <w:sz w:val="24"/>
                <w:szCs w:val="24"/>
                <w:lang w:val="sv-SE" w:eastAsia="lv-LV"/>
              </w:rPr>
              <w:t>Tiesību akta projekta anotācijas kopsavilkums</w:t>
            </w:r>
          </w:p>
        </w:tc>
      </w:tr>
      <w:tr w:rsidR="00E5323B" w:rsidRPr="00E5323B" w14:paraId="5E9C52CD" w14:textId="77777777" w:rsidTr="00EE0BD2">
        <w:trPr>
          <w:tblCellSpacing w:w="15" w:type="dxa"/>
        </w:trPr>
        <w:tc>
          <w:tcPr>
            <w:tcW w:w="1980" w:type="pct"/>
            <w:hideMark/>
          </w:tcPr>
          <w:p w14:paraId="751EB2E3"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sv-SE" w:eastAsia="lv-LV"/>
              </w:rPr>
            </w:pPr>
            <w:r w:rsidRPr="00E5323B">
              <w:rPr>
                <w:rFonts w:ascii="Times New Roman" w:eastAsia="Times New Roman" w:hAnsi="Times New Roman" w:cs="Times New Roman"/>
                <w:iCs/>
                <w:color w:val="414142"/>
                <w:sz w:val="24"/>
                <w:szCs w:val="24"/>
                <w:lang w:val="sv-SE" w:eastAsia="lv-LV"/>
              </w:rPr>
              <w:t>Mērķis, risinājums un projekta spēkā stāšanās laiks (500 zīmes bez atstarpēm)</w:t>
            </w:r>
          </w:p>
        </w:tc>
        <w:tc>
          <w:tcPr>
            <w:tcW w:w="2971" w:type="pct"/>
            <w:hideMark/>
          </w:tcPr>
          <w:p w14:paraId="35C195CB" w14:textId="7ABADE57" w:rsidR="0072635E" w:rsidRPr="0072635E" w:rsidRDefault="006714D2" w:rsidP="006714D2">
            <w:pPr>
              <w:spacing w:after="0" w:line="240" w:lineRule="auto"/>
              <w:jc w:val="both"/>
              <w:rPr>
                <w:rFonts w:ascii="Times New Roman" w:hAnsi="Times New Roman"/>
                <w:sz w:val="24"/>
                <w:szCs w:val="24"/>
              </w:rPr>
            </w:pPr>
            <w:r w:rsidRPr="00214150">
              <w:rPr>
                <w:rFonts w:ascii="Times New Roman" w:hAnsi="Times New Roman"/>
                <w:sz w:val="24"/>
                <w:szCs w:val="24"/>
                <w:lang w:val="sv-SE"/>
              </w:rPr>
              <w:t>G</w:t>
            </w:r>
            <w:proofErr w:type="spellStart"/>
            <w:r w:rsidRPr="00214150">
              <w:rPr>
                <w:rFonts w:ascii="Times New Roman" w:hAnsi="Times New Roman"/>
                <w:sz w:val="24"/>
                <w:szCs w:val="24"/>
              </w:rPr>
              <w:t>rozījumi</w:t>
            </w:r>
            <w:proofErr w:type="spellEnd"/>
            <w:r w:rsidRPr="00214150">
              <w:rPr>
                <w:rFonts w:ascii="Times New Roman" w:hAnsi="Times New Roman"/>
                <w:sz w:val="24"/>
                <w:szCs w:val="24"/>
              </w:rPr>
              <w:t xml:space="preserve"> </w:t>
            </w:r>
            <w:r w:rsidR="0072635E" w:rsidRPr="00214150">
              <w:rPr>
                <w:rFonts w:ascii="Times New Roman" w:hAnsi="Times New Roman"/>
                <w:sz w:val="24"/>
                <w:szCs w:val="24"/>
              </w:rPr>
              <w:t>Ministru kabineta 2015.</w:t>
            </w:r>
            <w:r w:rsidR="00544BA5">
              <w:rPr>
                <w:rFonts w:ascii="Times New Roman" w:hAnsi="Times New Roman"/>
                <w:sz w:val="24"/>
                <w:szCs w:val="24"/>
              </w:rPr>
              <w:t> </w:t>
            </w:r>
            <w:r w:rsidR="0072635E" w:rsidRPr="00214150">
              <w:rPr>
                <w:rFonts w:ascii="Times New Roman" w:hAnsi="Times New Roman"/>
                <w:sz w:val="24"/>
                <w:szCs w:val="24"/>
              </w:rPr>
              <w:t>gada 3.</w:t>
            </w:r>
            <w:r w:rsidR="00544BA5">
              <w:rPr>
                <w:rFonts w:ascii="Times New Roman" w:hAnsi="Times New Roman"/>
                <w:sz w:val="24"/>
                <w:szCs w:val="24"/>
              </w:rPr>
              <w:t> </w:t>
            </w:r>
            <w:r w:rsidR="0072635E" w:rsidRPr="00214150">
              <w:rPr>
                <w:rFonts w:ascii="Times New Roman" w:hAnsi="Times New Roman"/>
                <w:sz w:val="24"/>
                <w:szCs w:val="24"/>
              </w:rPr>
              <w:t>februāra noteikum</w:t>
            </w:r>
            <w:r w:rsidRPr="00214150">
              <w:rPr>
                <w:rFonts w:ascii="Times New Roman" w:hAnsi="Times New Roman"/>
                <w:sz w:val="24"/>
                <w:szCs w:val="24"/>
              </w:rPr>
              <w:t>os</w:t>
            </w:r>
            <w:r w:rsidR="0072635E" w:rsidRPr="00214150">
              <w:rPr>
                <w:rFonts w:ascii="Times New Roman" w:hAnsi="Times New Roman"/>
                <w:sz w:val="24"/>
                <w:szCs w:val="24"/>
              </w:rPr>
              <w:t xml:space="preserve"> Nr.</w:t>
            </w:r>
            <w:r w:rsidR="001F0F3F" w:rsidRPr="00214150">
              <w:rPr>
                <w:rFonts w:ascii="Times New Roman" w:hAnsi="Times New Roman"/>
                <w:sz w:val="24"/>
                <w:szCs w:val="24"/>
              </w:rPr>
              <w:t> </w:t>
            </w:r>
            <w:r w:rsidR="0072635E" w:rsidRPr="00214150">
              <w:rPr>
                <w:rFonts w:ascii="Times New Roman" w:hAnsi="Times New Roman"/>
                <w:sz w:val="24"/>
                <w:szCs w:val="24"/>
              </w:rPr>
              <w:t xml:space="preserve">59 </w:t>
            </w:r>
            <w:r w:rsidR="00940D64">
              <w:rPr>
                <w:rFonts w:ascii="Times New Roman" w:hAnsi="Times New Roman"/>
                <w:sz w:val="24"/>
                <w:szCs w:val="24"/>
              </w:rPr>
              <w:t>“</w:t>
            </w:r>
            <w:r w:rsidR="0072635E" w:rsidRPr="00214150">
              <w:rPr>
                <w:rFonts w:ascii="Times New Roman" w:hAnsi="Times New Roman"/>
                <w:sz w:val="24"/>
                <w:szCs w:val="24"/>
              </w:rPr>
              <w:t>Valsts un Eiropas Savienības atbalsta piešķiršanas kārtība investīciju veicināšanai lauksaimniecībā”</w:t>
            </w:r>
            <w:r w:rsidRPr="00214150">
              <w:rPr>
                <w:rFonts w:ascii="Times New Roman" w:hAnsi="Times New Roman"/>
                <w:sz w:val="24"/>
                <w:szCs w:val="24"/>
              </w:rPr>
              <w:t xml:space="preserve"> sagatavoti</w:t>
            </w:r>
            <w:r w:rsidR="0072635E" w:rsidRPr="00214150">
              <w:rPr>
                <w:rFonts w:ascii="Times New Roman" w:hAnsi="Times New Roman"/>
                <w:sz w:val="24"/>
                <w:szCs w:val="24"/>
              </w:rPr>
              <w:t>, lai nodrošinātu atbalst</w:t>
            </w:r>
            <w:r w:rsidR="001F0F3F" w:rsidRPr="00214150">
              <w:rPr>
                <w:rFonts w:ascii="Times New Roman" w:hAnsi="Times New Roman"/>
                <w:sz w:val="24"/>
                <w:szCs w:val="24"/>
              </w:rPr>
              <w:t>a piešķiršanu</w:t>
            </w:r>
            <w:r w:rsidR="0072635E" w:rsidRPr="00214150">
              <w:rPr>
                <w:rFonts w:ascii="Times New Roman" w:hAnsi="Times New Roman"/>
                <w:sz w:val="24"/>
                <w:szCs w:val="24"/>
              </w:rPr>
              <w:t xml:space="preserve"> </w:t>
            </w:r>
            <w:r w:rsidR="004475E5" w:rsidRPr="009D44D3">
              <w:rPr>
                <w:rFonts w:ascii="Times New Roman" w:hAnsi="Times New Roman"/>
                <w:sz w:val="24"/>
                <w:szCs w:val="24"/>
              </w:rPr>
              <w:t>2021. gadā</w:t>
            </w:r>
            <w:r w:rsidR="00BC299A" w:rsidRPr="00214150">
              <w:rPr>
                <w:rFonts w:ascii="Times New Roman" w:hAnsi="Times New Roman"/>
                <w:sz w:val="24"/>
                <w:szCs w:val="24"/>
              </w:rPr>
              <w:t xml:space="preserve"> </w:t>
            </w:r>
            <w:r w:rsidR="0072635E" w:rsidRPr="00214150">
              <w:rPr>
                <w:rFonts w:ascii="Times New Roman" w:hAnsi="Times New Roman"/>
                <w:sz w:val="24"/>
                <w:szCs w:val="24"/>
              </w:rPr>
              <w:t>kredītprocentu dzēšanai lauksaimniecības un lauksaimniecības produktu pārstrādes jomā.</w:t>
            </w:r>
            <w:r w:rsidR="0072635E">
              <w:rPr>
                <w:rFonts w:ascii="Times New Roman" w:hAnsi="Times New Roman"/>
                <w:sz w:val="24"/>
                <w:szCs w:val="24"/>
              </w:rPr>
              <w:t xml:space="preserve"> </w:t>
            </w:r>
          </w:p>
        </w:tc>
      </w:tr>
    </w:tbl>
    <w:p w14:paraId="2E217C4F"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sv-SE" w:eastAsia="lv-LV"/>
        </w:rPr>
      </w:pPr>
      <w:r w:rsidRPr="00E5323B">
        <w:rPr>
          <w:rFonts w:ascii="Times New Roman" w:eastAsia="Times New Roman" w:hAnsi="Times New Roman" w:cs="Times New Roman"/>
          <w:iCs/>
          <w:color w:val="414142"/>
          <w:sz w:val="24"/>
          <w:szCs w:val="24"/>
          <w:lang w:val="sv-SE" w:eastAsia="lv-LV"/>
        </w:rPr>
        <w:t xml:space="preserve">  </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81"/>
        <w:gridCol w:w="3070"/>
        <w:gridCol w:w="5410"/>
      </w:tblGrid>
      <w:tr w:rsidR="00E5323B" w:rsidRPr="00E5323B" w14:paraId="0E4FB701" w14:textId="77777777" w:rsidTr="00EE0BD2">
        <w:trPr>
          <w:tblCellSpacing w:w="15" w:type="dxa"/>
        </w:trPr>
        <w:tc>
          <w:tcPr>
            <w:tcW w:w="0" w:type="auto"/>
            <w:gridSpan w:val="3"/>
            <w:vAlign w:val="center"/>
            <w:hideMark/>
          </w:tcPr>
          <w:p w14:paraId="55AAA383" w14:textId="77777777" w:rsidR="00655F2C" w:rsidRPr="00E5323B" w:rsidRDefault="00E5323B" w:rsidP="00E5323B">
            <w:pPr>
              <w:spacing w:after="0" w:line="240" w:lineRule="auto"/>
              <w:rPr>
                <w:rFonts w:ascii="Times New Roman" w:eastAsia="Times New Roman" w:hAnsi="Times New Roman" w:cs="Times New Roman"/>
                <w:b/>
                <w:bCs/>
                <w:iCs/>
                <w:color w:val="414142"/>
                <w:sz w:val="24"/>
                <w:szCs w:val="24"/>
                <w:lang w:val="sv-SE" w:eastAsia="lv-LV"/>
              </w:rPr>
            </w:pPr>
            <w:r w:rsidRPr="00E5323B">
              <w:rPr>
                <w:rFonts w:ascii="Times New Roman" w:eastAsia="Times New Roman" w:hAnsi="Times New Roman" w:cs="Times New Roman"/>
                <w:b/>
                <w:bCs/>
                <w:iCs/>
                <w:color w:val="414142"/>
                <w:sz w:val="24"/>
                <w:szCs w:val="24"/>
                <w:lang w:val="sv-SE" w:eastAsia="lv-LV"/>
              </w:rPr>
              <w:t>I. Tiesību akta projekta izstrādes nepieciešamība</w:t>
            </w:r>
          </w:p>
        </w:tc>
      </w:tr>
      <w:tr w:rsidR="00E5323B" w:rsidRPr="00B87751" w14:paraId="1951BE02" w14:textId="77777777" w:rsidTr="00EE0BD2">
        <w:trPr>
          <w:tblCellSpacing w:w="15" w:type="dxa"/>
        </w:trPr>
        <w:tc>
          <w:tcPr>
            <w:tcW w:w="296" w:type="pct"/>
            <w:hideMark/>
          </w:tcPr>
          <w:p w14:paraId="232C4FBF" w14:textId="77777777" w:rsidR="00655F2C" w:rsidRPr="00B87751" w:rsidRDefault="00E5323B" w:rsidP="00E5323B">
            <w:pPr>
              <w:spacing w:after="0" w:line="240" w:lineRule="auto"/>
              <w:rPr>
                <w:rFonts w:ascii="Times New Roman" w:eastAsia="Times New Roman" w:hAnsi="Times New Roman" w:cs="Times New Roman"/>
                <w:iCs/>
                <w:color w:val="414142"/>
                <w:sz w:val="24"/>
                <w:szCs w:val="24"/>
                <w:lang w:eastAsia="lv-LV"/>
              </w:rPr>
            </w:pPr>
            <w:r w:rsidRPr="00B87751">
              <w:rPr>
                <w:rFonts w:ascii="Times New Roman" w:eastAsia="Times New Roman" w:hAnsi="Times New Roman" w:cs="Times New Roman"/>
                <w:iCs/>
                <w:color w:val="414142"/>
                <w:sz w:val="24"/>
                <w:szCs w:val="24"/>
                <w:lang w:eastAsia="lv-LV"/>
              </w:rPr>
              <w:t>1.</w:t>
            </w:r>
          </w:p>
        </w:tc>
        <w:tc>
          <w:tcPr>
            <w:tcW w:w="1678" w:type="pct"/>
            <w:hideMark/>
          </w:tcPr>
          <w:p w14:paraId="75FC1692" w14:textId="77777777" w:rsidR="00E5323B" w:rsidRPr="00B87751" w:rsidRDefault="00E5323B" w:rsidP="00E5323B">
            <w:pPr>
              <w:spacing w:after="0" w:line="240" w:lineRule="auto"/>
              <w:rPr>
                <w:rFonts w:ascii="Times New Roman" w:eastAsia="Times New Roman" w:hAnsi="Times New Roman" w:cs="Times New Roman"/>
                <w:iCs/>
                <w:color w:val="414142"/>
                <w:sz w:val="24"/>
                <w:szCs w:val="24"/>
                <w:lang w:eastAsia="lv-LV"/>
              </w:rPr>
            </w:pPr>
            <w:r w:rsidRPr="00B87751">
              <w:rPr>
                <w:rFonts w:ascii="Times New Roman" w:eastAsia="Times New Roman" w:hAnsi="Times New Roman" w:cs="Times New Roman"/>
                <w:iCs/>
                <w:color w:val="414142"/>
                <w:sz w:val="24"/>
                <w:szCs w:val="24"/>
                <w:lang w:eastAsia="lv-LV"/>
              </w:rPr>
              <w:t>Pamatojums</w:t>
            </w:r>
          </w:p>
        </w:tc>
        <w:tc>
          <w:tcPr>
            <w:tcW w:w="2960" w:type="pct"/>
            <w:hideMark/>
          </w:tcPr>
          <w:p w14:paraId="62FAC41E" w14:textId="77777777" w:rsidR="00A031EA" w:rsidRPr="00214150" w:rsidRDefault="001F0F3F" w:rsidP="00A031EA">
            <w:pPr>
              <w:spacing w:after="0" w:line="240" w:lineRule="auto"/>
              <w:jc w:val="both"/>
              <w:rPr>
                <w:rFonts w:ascii="Times New Roman" w:hAnsi="Times New Roman"/>
                <w:sz w:val="24"/>
                <w:szCs w:val="24"/>
              </w:rPr>
            </w:pPr>
            <w:r w:rsidRPr="00214150">
              <w:rPr>
                <w:rFonts w:ascii="Times New Roman" w:hAnsi="Times New Roman"/>
                <w:sz w:val="24"/>
                <w:szCs w:val="24"/>
              </w:rPr>
              <w:t>Lauksaimniecības un lauku attīstības likuma 5.panta 3.</w:t>
            </w:r>
            <w:r w:rsidRPr="00214150">
              <w:rPr>
                <w:rFonts w:ascii="Times New Roman" w:hAnsi="Times New Roman"/>
                <w:sz w:val="24"/>
                <w:szCs w:val="24"/>
                <w:vertAlign w:val="superscript"/>
              </w:rPr>
              <w:t>1</w:t>
            </w:r>
            <w:r w:rsidR="001B3BD1" w:rsidRPr="00214150">
              <w:rPr>
                <w:rFonts w:ascii="Times New Roman" w:hAnsi="Times New Roman"/>
                <w:sz w:val="24"/>
                <w:szCs w:val="24"/>
                <w:vertAlign w:val="superscript"/>
              </w:rPr>
              <w:t> </w:t>
            </w:r>
            <w:r w:rsidRPr="00214150">
              <w:rPr>
                <w:rFonts w:ascii="Times New Roman" w:hAnsi="Times New Roman"/>
                <w:sz w:val="24"/>
                <w:szCs w:val="24"/>
              </w:rPr>
              <w:t>un ceturtā daļa</w:t>
            </w:r>
            <w:r w:rsidR="00164DE1" w:rsidRPr="00214150">
              <w:rPr>
                <w:rFonts w:ascii="Times New Roman" w:hAnsi="Times New Roman"/>
                <w:sz w:val="24"/>
                <w:szCs w:val="24"/>
              </w:rPr>
              <w:t xml:space="preserve"> un likums “Par valsts budžetu 202</w:t>
            </w:r>
            <w:r w:rsidR="005D34C1" w:rsidRPr="00214150">
              <w:rPr>
                <w:rFonts w:ascii="Times New Roman" w:hAnsi="Times New Roman"/>
                <w:sz w:val="24"/>
                <w:szCs w:val="24"/>
              </w:rPr>
              <w:t>1</w:t>
            </w:r>
            <w:r w:rsidR="00164DE1" w:rsidRPr="00214150">
              <w:rPr>
                <w:rFonts w:ascii="Times New Roman" w:hAnsi="Times New Roman"/>
                <w:sz w:val="24"/>
                <w:szCs w:val="24"/>
              </w:rPr>
              <w:t>.</w:t>
            </w:r>
            <w:r w:rsidR="001B3BD1" w:rsidRPr="00214150">
              <w:rPr>
                <w:rFonts w:ascii="Times New Roman" w:hAnsi="Times New Roman"/>
                <w:sz w:val="24"/>
                <w:szCs w:val="24"/>
              </w:rPr>
              <w:t> </w:t>
            </w:r>
            <w:r w:rsidR="00164DE1" w:rsidRPr="00214150">
              <w:rPr>
                <w:rFonts w:ascii="Times New Roman" w:hAnsi="Times New Roman"/>
                <w:sz w:val="24"/>
                <w:szCs w:val="24"/>
              </w:rPr>
              <w:t>gadam”</w:t>
            </w:r>
            <w:r w:rsidR="005D34C1" w:rsidRPr="00214150">
              <w:rPr>
                <w:rFonts w:ascii="Times New Roman" w:hAnsi="Times New Roman"/>
                <w:sz w:val="24"/>
                <w:szCs w:val="24"/>
              </w:rPr>
              <w:t xml:space="preserve"> un</w:t>
            </w:r>
            <w:r w:rsidR="005D34C1">
              <w:rPr>
                <w:rFonts w:ascii="Times New Roman" w:hAnsi="Times New Roman"/>
                <w:sz w:val="24"/>
                <w:szCs w:val="24"/>
              </w:rPr>
              <w:t xml:space="preserve"> </w:t>
            </w:r>
            <w:r w:rsidR="0016598B">
              <w:rPr>
                <w:rFonts w:ascii="Times New Roman" w:hAnsi="Times New Roman"/>
                <w:sz w:val="24"/>
                <w:szCs w:val="24"/>
              </w:rPr>
              <w:t>Ministru kabineta 2021.gada 17.februāra r</w:t>
            </w:r>
            <w:r w:rsidR="00214150" w:rsidRPr="0016598B">
              <w:rPr>
                <w:rFonts w:ascii="Times New Roman" w:hAnsi="Times New Roman"/>
                <w:sz w:val="24"/>
                <w:szCs w:val="24"/>
              </w:rPr>
              <w:t xml:space="preserve">īkojums </w:t>
            </w:r>
            <w:r w:rsidR="0016598B">
              <w:rPr>
                <w:rFonts w:ascii="Times New Roman" w:hAnsi="Times New Roman"/>
                <w:sz w:val="24"/>
                <w:szCs w:val="24"/>
              </w:rPr>
              <w:t>Nr. 96 “</w:t>
            </w:r>
            <w:r w:rsidR="0016598B" w:rsidRPr="0016598B">
              <w:rPr>
                <w:rFonts w:ascii="Times New Roman" w:hAnsi="Times New Roman"/>
                <w:sz w:val="24"/>
                <w:szCs w:val="24"/>
              </w:rPr>
              <w:t xml:space="preserve">Par finanšu līdzekļu piešķiršanu no valsts </w:t>
            </w:r>
            <w:proofErr w:type="spellStart"/>
            <w:r w:rsidR="0016598B" w:rsidRPr="0016598B">
              <w:rPr>
                <w:rFonts w:ascii="Times New Roman" w:hAnsi="Times New Roman"/>
                <w:sz w:val="24"/>
                <w:szCs w:val="24"/>
              </w:rPr>
              <w:t>budžetaprogrammas</w:t>
            </w:r>
            <w:proofErr w:type="spellEnd"/>
            <w:r w:rsidR="0016598B" w:rsidRPr="0016598B">
              <w:rPr>
                <w:rFonts w:ascii="Times New Roman" w:hAnsi="Times New Roman"/>
                <w:sz w:val="24"/>
                <w:szCs w:val="24"/>
              </w:rPr>
              <w:t xml:space="preserve"> "Līdzekļi neparedzētiem gadījumiem"</w:t>
            </w:r>
            <w:r w:rsidR="00940D64">
              <w:rPr>
                <w:rFonts w:ascii="Times New Roman" w:hAnsi="Times New Roman"/>
                <w:sz w:val="24"/>
                <w:szCs w:val="24"/>
              </w:rPr>
              <w:t>.</w:t>
            </w:r>
            <w:r w:rsidR="00214150" w:rsidRPr="0016598B">
              <w:rPr>
                <w:rFonts w:ascii="Times New Roman" w:hAnsi="Times New Roman"/>
                <w:sz w:val="24"/>
                <w:szCs w:val="24"/>
              </w:rPr>
              <w:t xml:space="preserve"> </w:t>
            </w:r>
            <w:r w:rsidR="00A031EA" w:rsidRPr="00214150">
              <w:rPr>
                <w:rFonts w:ascii="Times New Roman" w:hAnsi="Times New Roman"/>
                <w:sz w:val="24"/>
                <w:szCs w:val="24"/>
              </w:rPr>
              <w:t xml:space="preserve">Covid-19 pandēmijas arvien lielākā ietekme, 2020. gada pavasarī izsludinātā ārkārtējā situācija, kā arī saskaņā ar Ministru kabineta 2020. gada 6. novembra rīkojumu Nr. 655 "Par ārkārtējās situācijas izsludināšanu" pašlaik izsludinātā ārkārtējā situācija ir negatīvi skārusi lauksaimniecības nozari. </w:t>
            </w:r>
          </w:p>
          <w:p w14:paraId="49428E16" w14:textId="77777777" w:rsidR="00E5323B" w:rsidRPr="00B87751" w:rsidRDefault="00A031EA" w:rsidP="00A031EA">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214150">
              <w:rPr>
                <w:rFonts w:ascii="Times New Roman" w:hAnsi="Times New Roman"/>
                <w:sz w:val="24"/>
                <w:szCs w:val="24"/>
              </w:rPr>
              <w:t>Tāpat kā 2020.gada pavasarī, galvenie Latvijas lauksaimniecību ietekmējošie faktori, kas radušies Covid-19 izplatības dēļ, ir pieprasījuma samazinājums eksporta noieta tirgos, kavējumi izejvielu piegāžu ķēdēs, sekas no iekšzemes pakalpojumu ierobežošanas, patērētāju ieradumu maiņa un pieprasījuma pārmaiņas tirgū, turklāt pašlaik lauksaimnieku konkurētspēju ietekmē kaimiņvalstīs ieviestie atbalsta pasākumi pašu lauksaimniecības atbalstam Covid-19 seku mazināšanai.</w:t>
            </w:r>
          </w:p>
        </w:tc>
      </w:tr>
      <w:tr w:rsidR="00E5323B" w:rsidRPr="00B87751" w14:paraId="5336460D" w14:textId="77777777" w:rsidTr="00EE0BD2">
        <w:trPr>
          <w:tblCellSpacing w:w="15" w:type="dxa"/>
        </w:trPr>
        <w:tc>
          <w:tcPr>
            <w:tcW w:w="296" w:type="pct"/>
            <w:hideMark/>
          </w:tcPr>
          <w:p w14:paraId="6FF3084C" w14:textId="77777777" w:rsidR="00655F2C" w:rsidRPr="00B87751" w:rsidRDefault="00E5323B" w:rsidP="00E5323B">
            <w:pPr>
              <w:spacing w:after="0" w:line="240" w:lineRule="auto"/>
              <w:rPr>
                <w:rFonts w:ascii="Times New Roman" w:eastAsia="Times New Roman" w:hAnsi="Times New Roman" w:cs="Times New Roman"/>
                <w:iCs/>
                <w:color w:val="414142"/>
                <w:sz w:val="24"/>
                <w:szCs w:val="24"/>
                <w:lang w:eastAsia="lv-LV"/>
              </w:rPr>
            </w:pPr>
            <w:r w:rsidRPr="00B87751">
              <w:rPr>
                <w:rFonts w:ascii="Times New Roman" w:eastAsia="Times New Roman" w:hAnsi="Times New Roman" w:cs="Times New Roman"/>
                <w:iCs/>
                <w:color w:val="414142"/>
                <w:sz w:val="24"/>
                <w:szCs w:val="24"/>
                <w:lang w:eastAsia="lv-LV"/>
              </w:rPr>
              <w:t>2.</w:t>
            </w:r>
          </w:p>
        </w:tc>
        <w:tc>
          <w:tcPr>
            <w:tcW w:w="1678" w:type="pct"/>
            <w:hideMark/>
          </w:tcPr>
          <w:p w14:paraId="599246F1" w14:textId="77777777" w:rsidR="009428EE" w:rsidRDefault="00E5323B" w:rsidP="00E5323B">
            <w:pPr>
              <w:spacing w:after="0" w:line="240" w:lineRule="auto"/>
              <w:rPr>
                <w:rFonts w:ascii="Times New Roman" w:eastAsia="Times New Roman" w:hAnsi="Times New Roman" w:cs="Times New Roman"/>
                <w:iCs/>
                <w:color w:val="414142"/>
                <w:sz w:val="24"/>
                <w:szCs w:val="24"/>
                <w:lang w:eastAsia="lv-LV"/>
              </w:rPr>
            </w:pPr>
            <w:r w:rsidRPr="00B87751">
              <w:rPr>
                <w:rFonts w:ascii="Times New Roman" w:eastAsia="Times New Roman" w:hAnsi="Times New Roman" w:cs="Times New Roman"/>
                <w:iCs/>
                <w:color w:val="414142"/>
                <w:sz w:val="24"/>
                <w:szCs w:val="24"/>
                <w:lang w:eastAsia="lv-LV"/>
              </w:rPr>
              <w:t>Pašreizējā situācija un problēmas, kuru risināšanai tiesību akta projekts izstrādāts, tiesiskā regulējuma mērķis un būtība</w:t>
            </w:r>
          </w:p>
          <w:p w14:paraId="5BB864CA" w14:textId="77777777" w:rsidR="009428EE" w:rsidRPr="009428EE" w:rsidRDefault="009428EE" w:rsidP="009428EE">
            <w:pPr>
              <w:rPr>
                <w:rFonts w:ascii="Times New Roman" w:eastAsia="Times New Roman" w:hAnsi="Times New Roman" w:cs="Times New Roman"/>
                <w:sz w:val="24"/>
                <w:szCs w:val="24"/>
                <w:lang w:eastAsia="lv-LV"/>
              </w:rPr>
            </w:pPr>
          </w:p>
          <w:p w14:paraId="4BFF8009" w14:textId="77777777" w:rsidR="009428EE" w:rsidRPr="009428EE" w:rsidRDefault="009428EE" w:rsidP="009428EE">
            <w:pPr>
              <w:rPr>
                <w:rFonts w:ascii="Times New Roman" w:eastAsia="Times New Roman" w:hAnsi="Times New Roman" w:cs="Times New Roman"/>
                <w:sz w:val="24"/>
                <w:szCs w:val="24"/>
                <w:lang w:eastAsia="lv-LV"/>
              </w:rPr>
            </w:pPr>
          </w:p>
          <w:p w14:paraId="23DFAD44" w14:textId="77777777" w:rsidR="009428EE" w:rsidRPr="009428EE" w:rsidRDefault="009428EE" w:rsidP="009428EE">
            <w:pPr>
              <w:rPr>
                <w:rFonts w:ascii="Times New Roman" w:eastAsia="Times New Roman" w:hAnsi="Times New Roman" w:cs="Times New Roman"/>
                <w:sz w:val="24"/>
                <w:szCs w:val="24"/>
                <w:lang w:eastAsia="lv-LV"/>
              </w:rPr>
            </w:pPr>
          </w:p>
          <w:p w14:paraId="5706D4EE" w14:textId="77777777" w:rsidR="009428EE" w:rsidRPr="009428EE" w:rsidRDefault="009428EE" w:rsidP="009428EE">
            <w:pPr>
              <w:rPr>
                <w:rFonts w:ascii="Times New Roman" w:eastAsia="Times New Roman" w:hAnsi="Times New Roman" w:cs="Times New Roman"/>
                <w:sz w:val="24"/>
                <w:szCs w:val="24"/>
                <w:lang w:eastAsia="lv-LV"/>
              </w:rPr>
            </w:pPr>
          </w:p>
          <w:p w14:paraId="3C239663" w14:textId="77777777" w:rsidR="009428EE" w:rsidRPr="009428EE" w:rsidRDefault="009428EE" w:rsidP="009428EE">
            <w:pPr>
              <w:rPr>
                <w:rFonts w:ascii="Times New Roman" w:eastAsia="Times New Roman" w:hAnsi="Times New Roman" w:cs="Times New Roman"/>
                <w:sz w:val="24"/>
                <w:szCs w:val="24"/>
                <w:lang w:eastAsia="lv-LV"/>
              </w:rPr>
            </w:pPr>
          </w:p>
          <w:p w14:paraId="3C4D2B55" w14:textId="77777777" w:rsidR="009428EE" w:rsidRPr="009428EE" w:rsidRDefault="009428EE" w:rsidP="009428EE">
            <w:pPr>
              <w:rPr>
                <w:rFonts w:ascii="Times New Roman" w:eastAsia="Times New Roman" w:hAnsi="Times New Roman" w:cs="Times New Roman"/>
                <w:sz w:val="24"/>
                <w:szCs w:val="24"/>
                <w:lang w:eastAsia="lv-LV"/>
              </w:rPr>
            </w:pPr>
          </w:p>
          <w:p w14:paraId="77842DC6" w14:textId="77777777" w:rsidR="009428EE" w:rsidRPr="009428EE" w:rsidRDefault="009428EE" w:rsidP="009428EE">
            <w:pPr>
              <w:rPr>
                <w:rFonts w:ascii="Times New Roman" w:eastAsia="Times New Roman" w:hAnsi="Times New Roman" w:cs="Times New Roman"/>
                <w:sz w:val="24"/>
                <w:szCs w:val="24"/>
                <w:lang w:eastAsia="lv-LV"/>
              </w:rPr>
            </w:pPr>
          </w:p>
          <w:p w14:paraId="24DCF33A" w14:textId="77777777" w:rsidR="009428EE" w:rsidRPr="009428EE" w:rsidRDefault="009428EE" w:rsidP="009428EE">
            <w:pPr>
              <w:rPr>
                <w:rFonts w:ascii="Times New Roman" w:eastAsia="Times New Roman" w:hAnsi="Times New Roman" w:cs="Times New Roman"/>
                <w:sz w:val="24"/>
                <w:szCs w:val="24"/>
                <w:lang w:eastAsia="lv-LV"/>
              </w:rPr>
            </w:pPr>
          </w:p>
          <w:p w14:paraId="4B6BB9EF" w14:textId="77777777" w:rsidR="009428EE" w:rsidRPr="009428EE" w:rsidRDefault="009428EE" w:rsidP="009428EE">
            <w:pPr>
              <w:rPr>
                <w:rFonts w:ascii="Times New Roman" w:eastAsia="Times New Roman" w:hAnsi="Times New Roman" w:cs="Times New Roman"/>
                <w:sz w:val="24"/>
                <w:szCs w:val="24"/>
                <w:lang w:eastAsia="lv-LV"/>
              </w:rPr>
            </w:pPr>
          </w:p>
          <w:p w14:paraId="7EC8D2B2" w14:textId="77777777" w:rsidR="009428EE" w:rsidRPr="009428EE" w:rsidRDefault="009428EE" w:rsidP="009428EE">
            <w:pPr>
              <w:rPr>
                <w:rFonts w:ascii="Times New Roman" w:eastAsia="Times New Roman" w:hAnsi="Times New Roman" w:cs="Times New Roman"/>
                <w:sz w:val="24"/>
                <w:szCs w:val="24"/>
                <w:lang w:eastAsia="lv-LV"/>
              </w:rPr>
            </w:pPr>
          </w:p>
          <w:p w14:paraId="794804CD" w14:textId="77777777" w:rsidR="009428EE" w:rsidRPr="009428EE" w:rsidRDefault="009428EE" w:rsidP="009428EE">
            <w:pPr>
              <w:rPr>
                <w:rFonts w:ascii="Times New Roman" w:eastAsia="Times New Roman" w:hAnsi="Times New Roman" w:cs="Times New Roman"/>
                <w:sz w:val="24"/>
                <w:szCs w:val="24"/>
                <w:lang w:eastAsia="lv-LV"/>
              </w:rPr>
            </w:pPr>
          </w:p>
          <w:p w14:paraId="5AED1C57" w14:textId="77777777" w:rsidR="009428EE" w:rsidRPr="009428EE" w:rsidRDefault="009428EE" w:rsidP="009428EE">
            <w:pPr>
              <w:rPr>
                <w:rFonts w:ascii="Times New Roman" w:eastAsia="Times New Roman" w:hAnsi="Times New Roman" w:cs="Times New Roman"/>
                <w:sz w:val="24"/>
                <w:szCs w:val="24"/>
                <w:lang w:eastAsia="lv-LV"/>
              </w:rPr>
            </w:pPr>
          </w:p>
          <w:p w14:paraId="556516C9" w14:textId="77777777" w:rsidR="009428EE" w:rsidRPr="009428EE" w:rsidRDefault="009428EE" w:rsidP="009428EE">
            <w:pPr>
              <w:rPr>
                <w:rFonts w:ascii="Times New Roman" w:eastAsia="Times New Roman" w:hAnsi="Times New Roman" w:cs="Times New Roman"/>
                <w:sz w:val="24"/>
                <w:szCs w:val="24"/>
                <w:lang w:eastAsia="lv-LV"/>
              </w:rPr>
            </w:pPr>
          </w:p>
          <w:p w14:paraId="22280D6A" w14:textId="77777777" w:rsidR="009428EE" w:rsidRPr="009428EE" w:rsidRDefault="009428EE" w:rsidP="009428EE">
            <w:pPr>
              <w:rPr>
                <w:rFonts w:ascii="Times New Roman" w:eastAsia="Times New Roman" w:hAnsi="Times New Roman" w:cs="Times New Roman"/>
                <w:sz w:val="24"/>
                <w:szCs w:val="24"/>
                <w:lang w:eastAsia="lv-LV"/>
              </w:rPr>
            </w:pPr>
          </w:p>
          <w:p w14:paraId="759760AA" w14:textId="77777777" w:rsidR="00E5323B" w:rsidRPr="009428EE" w:rsidRDefault="00E5323B" w:rsidP="009428EE">
            <w:pPr>
              <w:rPr>
                <w:rFonts w:ascii="Times New Roman" w:eastAsia="Times New Roman" w:hAnsi="Times New Roman" w:cs="Times New Roman"/>
                <w:sz w:val="24"/>
                <w:szCs w:val="24"/>
                <w:lang w:eastAsia="lv-LV"/>
              </w:rPr>
            </w:pPr>
          </w:p>
        </w:tc>
        <w:tc>
          <w:tcPr>
            <w:tcW w:w="2960" w:type="pct"/>
            <w:hideMark/>
          </w:tcPr>
          <w:p w14:paraId="4B644CB3" w14:textId="6DF09BB9" w:rsidR="00B87751" w:rsidRPr="00214150" w:rsidRDefault="00B87751" w:rsidP="00A055BE">
            <w:pPr>
              <w:spacing w:after="0" w:line="240" w:lineRule="auto"/>
              <w:jc w:val="both"/>
              <w:rPr>
                <w:rFonts w:ascii="Times New Roman" w:hAnsi="Times New Roman"/>
                <w:sz w:val="24"/>
                <w:szCs w:val="24"/>
              </w:rPr>
            </w:pPr>
            <w:r w:rsidRPr="00214150">
              <w:rPr>
                <w:rFonts w:ascii="Times New Roman" w:hAnsi="Times New Roman"/>
                <w:sz w:val="24"/>
                <w:szCs w:val="24"/>
              </w:rPr>
              <w:lastRenderedPageBreak/>
              <w:t xml:space="preserve">Spēkā esošie Ministru kabineta 2015. gada 3. februāra noteikumi Nr. 59 </w:t>
            </w:r>
            <w:r w:rsidR="00940D64">
              <w:rPr>
                <w:rFonts w:ascii="Times New Roman" w:hAnsi="Times New Roman"/>
                <w:sz w:val="24"/>
                <w:szCs w:val="24"/>
              </w:rPr>
              <w:t>“</w:t>
            </w:r>
            <w:r w:rsidRPr="00214150">
              <w:rPr>
                <w:rFonts w:ascii="Times New Roman" w:hAnsi="Times New Roman"/>
                <w:sz w:val="24"/>
                <w:szCs w:val="24"/>
              </w:rPr>
              <w:t>Valsts un Eiropas Savienības atbalsta piešķiršanas kārtība investīciju veicināšanai lauksaimniecībā” (turpmāk – noteikumi Nr. 59) nosaka kārtību, kādā piešķir valsts un Eiropas Savienības atbalstu, kā arī atbalsta piešķiršanas kritērijus un atbalsta apmēru 20</w:t>
            </w:r>
            <w:r w:rsidR="005D34C1" w:rsidRPr="00214150">
              <w:rPr>
                <w:rFonts w:ascii="Times New Roman" w:hAnsi="Times New Roman"/>
                <w:sz w:val="24"/>
                <w:szCs w:val="24"/>
              </w:rPr>
              <w:t>20</w:t>
            </w:r>
            <w:r w:rsidRPr="00214150">
              <w:rPr>
                <w:rFonts w:ascii="Times New Roman" w:hAnsi="Times New Roman"/>
                <w:sz w:val="24"/>
                <w:szCs w:val="24"/>
              </w:rPr>
              <w:t>. gadam.</w:t>
            </w:r>
          </w:p>
          <w:p w14:paraId="61DF3B14" w14:textId="15CE105A" w:rsidR="00B87751" w:rsidRPr="00214150" w:rsidRDefault="00B87751" w:rsidP="00A055BE">
            <w:pPr>
              <w:spacing w:after="0" w:line="240" w:lineRule="auto"/>
              <w:jc w:val="both"/>
              <w:rPr>
                <w:rFonts w:ascii="Times New Roman" w:hAnsi="Times New Roman"/>
                <w:sz w:val="24"/>
                <w:szCs w:val="24"/>
              </w:rPr>
            </w:pPr>
            <w:r w:rsidRPr="00214150">
              <w:rPr>
                <w:rFonts w:ascii="Times New Roman" w:hAnsi="Times New Roman"/>
                <w:sz w:val="24"/>
                <w:szCs w:val="24"/>
              </w:rPr>
              <w:t>Lai nodrošinātu atbalstu arī 20</w:t>
            </w:r>
            <w:r w:rsidR="0043391E" w:rsidRPr="00214150">
              <w:rPr>
                <w:rFonts w:ascii="Times New Roman" w:hAnsi="Times New Roman"/>
                <w:sz w:val="24"/>
                <w:szCs w:val="24"/>
              </w:rPr>
              <w:t>2</w:t>
            </w:r>
            <w:r w:rsidR="005D34C1" w:rsidRPr="00214150">
              <w:rPr>
                <w:rFonts w:ascii="Times New Roman" w:hAnsi="Times New Roman"/>
                <w:sz w:val="24"/>
                <w:szCs w:val="24"/>
              </w:rPr>
              <w:t>1</w:t>
            </w:r>
            <w:r w:rsidR="00A57F54">
              <w:rPr>
                <w:rFonts w:ascii="Times New Roman" w:hAnsi="Times New Roman"/>
                <w:sz w:val="24"/>
                <w:szCs w:val="24"/>
              </w:rPr>
              <w:t>.</w:t>
            </w:r>
            <w:r w:rsidRPr="00214150">
              <w:rPr>
                <w:rFonts w:ascii="Times New Roman" w:hAnsi="Times New Roman"/>
                <w:sz w:val="24"/>
                <w:szCs w:val="24"/>
              </w:rPr>
              <w:t xml:space="preserve"> gadā saskaņā ar noteikumiem Nr. 59, nepieciešams izdarīt grozījumus, noteikumu Nr.</w:t>
            </w:r>
            <w:r w:rsidR="00940D64">
              <w:rPr>
                <w:rFonts w:ascii="Times New Roman" w:hAnsi="Times New Roman"/>
                <w:sz w:val="24"/>
                <w:szCs w:val="24"/>
              </w:rPr>
              <w:t> </w:t>
            </w:r>
            <w:r w:rsidRPr="00214150">
              <w:rPr>
                <w:rFonts w:ascii="Times New Roman" w:hAnsi="Times New Roman"/>
                <w:sz w:val="24"/>
                <w:szCs w:val="24"/>
              </w:rPr>
              <w:t>59 3.</w:t>
            </w:r>
            <w:r w:rsidR="00940D64">
              <w:rPr>
                <w:rFonts w:ascii="Times New Roman" w:hAnsi="Times New Roman"/>
                <w:sz w:val="24"/>
                <w:szCs w:val="24"/>
              </w:rPr>
              <w:t> </w:t>
            </w:r>
            <w:r w:rsidRPr="00214150">
              <w:rPr>
                <w:rFonts w:ascii="Times New Roman" w:hAnsi="Times New Roman"/>
                <w:sz w:val="24"/>
                <w:szCs w:val="24"/>
              </w:rPr>
              <w:t xml:space="preserve">punktā noteikto finansējuma </w:t>
            </w:r>
            <w:r w:rsidRPr="00214150">
              <w:rPr>
                <w:rFonts w:ascii="Times New Roman" w:hAnsi="Times New Roman"/>
                <w:sz w:val="24"/>
                <w:szCs w:val="24"/>
              </w:rPr>
              <w:lastRenderedPageBreak/>
              <w:t>periodu</w:t>
            </w:r>
            <w:r w:rsidR="00AA6BDE" w:rsidRPr="00214150">
              <w:rPr>
                <w:rFonts w:ascii="Times New Roman" w:hAnsi="Times New Roman"/>
                <w:sz w:val="24"/>
                <w:szCs w:val="24"/>
              </w:rPr>
              <w:t xml:space="preserve"> </w:t>
            </w:r>
            <w:r w:rsidR="00A22543" w:rsidRPr="00214150">
              <w:rPr>
                <w:rFonts w:ascii="Times New Roman" w:hAnsi="Times New Roman"/>
                <w:sz w:val="24"/>
                <w:szCs w:val="24"/>
              </w:rPr>
              <w:t>un</w:t>
            </w:r>
            <w:r w:rsidR="0095506B" w:rsidRPr="00214150">
              <w:rPr>
                <w:rFonts w:ascii="Times New Roman" w:hAnsi="Times New Roman"/>
                <w:sz w:val="24"/>
                <w:szCs w:val="24"/>
              </w:rPr>
              <w:t xml:space="preserve"> </w:t>
            </w:r>
            <w:r w:rsidR="00A22543" w:rsidRPr="00214150">
              <w:rPr>
                <w:rFonts w:ascii="Times New Roman" w:hAnsi="Times New Roman"/>
                <w:sz w:val="24"/>
                <w:szCs w:val="24"/>
              </w:rPr>
              <w:t xml:space="preserve">atbalsta summas apmēru </w:t>
            </w:r>
            <w:r w:rsidR="00AA6BDE" w:rsidRPr="00214150">
              <w:rPr>
                <w:rFonts w:ascii="Times New Roman" w:hAnsi="Times New Roman"/>
                <w:sz w:val="24"/>
                <w:szCs w:val="24"/>
              </w:rPr>
              <w:t>no 20</w:t>
            </w:r>
            <w:r w:rsidR="005D34C1" w:rsidRPr="00214150">
              <w:rPr>
                <w:rFonts w:ascii="Times New Roman" w:hAnsi="Times New Roman"/>
                <w:sz w:val="24"/>
                <w:szCs w:val="24"/>
              </w:rPr>
              <w:t>20</w:t>
            </w:r>
            <w:r w:rsidR="00AA6BDE" w:rsidRPr="00214150">
              <w:rPr>
                <w:rFonts w:ascii="Times New Roman" w:hAnsi="Times New Roman"/>
                <w:sz w:val="24"/>
                <w:szCs w:val="24"/>
              </w:rPr>
              <w:t xml:space="preserve">. gada </w:t>
            </w:r>
            <w:r w:rsidR="006714D2" w:rsidRPr="00214150">
              <w:rPr>
                <w:rFonts w:ascii="Times New Roman" w:hAnsi="Times New Roman"/>
                <w:sz w:val="24"/>
                <w:szCs w:val="24"/>
              </w:rPr>
              <w:t xml:space="preserve">nomainot </w:t>
            </w:r>
            <w:r w:rsidR="00940D64">
              <w:rPr>
                <w:rFonts w:ascii="Times New Roman" w:hAnsi="Times New Roman"/>
                <w:sz w:val="24"/>
                <w:szCs w:val="24"/>
              </w:rPr>
              <w:t>pret</w:t>
            </w:r>
            <w:r w:rsidR="00AA6BDE" w:rsidRPr="00214150">
              <w:rPr>
                <w:rFonts w:ascii="Times New Roman" w:hAnsi="Times New Roman"/>
                <w:sz w:val="24"/>
                <w:szCs w:val="24"/>
              </w:rPr>
              <w:t xml:space="preserve"> 20</w:t>
            </w:r>
            <w:r w:rsidR="00A22543" w:rsidRPr="00214150">
              <w:rPr>
                <w:rFonts w:ascii="Times New Roman" w:hAnsi="Times New Roman"/>
                <w:sz w:val="24"/>
                <w:szCs w:val="24"/>
              </w:rPr>
              <w:t>2</w:t>
            </w:r>
            <w:r w:rsidR="005D34C1" w:rsidRPr="00214150">
              <w:rPr>
                <w:rFonts w:ascii="Times New Roman" w:hAnsi="Times New Roman"/>
                <w:sz w:val="24"/>
                <w:szCs w:val="24"/>
              </w:rPr>
              <w:t>1</w:t>
            </w:r>
            <w:r w:rsidR="00AA6BDE" w:rsidRPr="00214150">
              <w:rPr>
                <w:rFonts w:ascii="Times New Roman" w:hAnsi="Times New Roman"/>
                <w:sz w:val="24"/>
                <w:szCs w:val="24"/>
              </w:rPr>
              <w:t>. gadu</w:t>
            </w:r>
            <w:r w:rsidRPr="00214150">
              <w:rPr>
                <w:rFonts w:ascii="Times New Roman" w:hAnsi="Times New Roman"/>
                <w:sz w:val="24"/>
                <w:szCs w:val="24"/>
              </w:rPr>
              <w:t>, par kuru ti</w:t>
            </w:r>
            <w:r w:rsidR="00AA6BDE" w:rsidRPr="00214150">
              <w:rPr>
                <w:rFonts w:ascii="Times New Roman" w:hAnsi="Times New Roman"/>
                <w:sz w:val="24"/>
                <w:szCs w:val="24"/>
              </w:rPr>
              <w:t>ks</w:t>
            </w:r>
            <w:r w:rsidRPr="00214150">
              <w:rPr>
                <w:rFonts w:ascii="Times New Roman" w:hAnsi="Times New Roman"/>
                <w:sz w:val="24"/>
                <w:szCs w:val="24"/>
              </w:rPr>
              <w:t xml:space="preserve"> sniegts atbalsts</w:t>
            </w:r>
            <w:r w:rsidR="00940D64">
              <w:rPr>
                <w:rFonts w:ascii="Times New Roman" w:hAnsi="Times New Roman"/>
                <w:sz w:val="24"/>
                <w:szCs w:val="24"/>
              </w:rPr>
              <w:t>,</w:t>
            </w:r>
            <w:r w:rsidR="004D3491" w:rsidRPr="00214150">
              <w:rPr>
                <w:rFonts w:ascii="Times New Roman" w:hAnsi="Times New Roman"/>
                <w:sz w:val="24"/>
                <w:szCs w:val="24"/>
              </w:rPr>
              <w:t xml:space="preserve"> </w:t>
            </w:r>
            <w:r w:rsidR="0095506B" w:rsidRPr="00214150">
              <w:rPr>
                <w:rFonts w:ascii="Times New Roman" w:hAnsi="Times New Roman"/>
                <w:sz w:val="24"/>
                <w:szCs w:val="24"/>
              </w:rPr>
              <w:t>un atbalsta apmēr</w:t>
            </w:r>
            <w:r w:rsidR="00940D64">
              <w:rPr>
                <w:rFonts w:ascii="Times New Roman" w:hAnsi="Times New Roman"/>
                <w:sz w:val="24"/>
                <w:szCs w:val="24"/>
              </w:rPr>
              <w:t>u</w:t>
            </w:r>
            <w:r w:rsidR="00B4374D" w:rsidRPr="00214150">
              <w:rPr>
                <w:rFonts w:ascii="Times New Roman" w:hAnsi="Times New Roman"/>
                <w:sz w:val="24"/>
                <w:szCs w:val="24"/>
              </w:rPr>
              <w:t xml:space="preserve"> </w:t>
            </w:r>
            <w:r w:rsidR="001B3BD1" w:rsidRPr="00214150">
              <w:rPr>
                <w:rFonts w:ascii="Times New Roman" w:hAnsi="Times New Roman"/>
                <w:sz w:val="24"/>
                <w:szCs w:val="24"/>
              </w:rPr>
              <w:t xml:space="preserve">saskaņā ar </w:t>
            </w:r>
            <w:r w:rsidR="004D3491" w:rsidRPr="00214150">
              <w:rPr>
                <w:rFonts w:ascii="Times New Roman" w:hAnsi="Times New Roman"/>
                <w:sz w:val="24"/>
                <w:szCs w:val="24"/>
              </w:rPr>
              <w:t>noteikumu projekta 1.</w:t>
            </w:r>
            <w:r w:rsidR="006714D2" w:rsidRPr="00214150">
              <w:rPr>
                <w:rFonts w:ascii="Times New Roman" w:hAnsi="Times New Roman"/>
                <w:sz w:val="24"/>
                <w:szCs w:val="24"/>
              </w:rPr>
              <w:t> </w:t>
            </w:r>
            <w:r w:rsidR="004D3491" w:rsidRPr="00214150">
              <w:rPr>
                <w:rFonts w:ascii="Times New Roman" w:hAnsi="Times New Roman"/>
                <w:sz w:val="24"/>
                <w:szCs w:val="24"/>
              </w:rPr>
              <w:t>punkt</w:t>
            </w:r>
            <w:r w:rsidR="001B3BD1" w:rsidRPr="00214150">
              <w:rPr>
                <w:rFonts w:ascii="Times New Roman" w:hAnsi="Times New Roman"/>
                <w:sz w:val="24"/>
                <w:szCs w:val="24"/>
              </w:rPr>
              <w:t>u</w:t>
            </w:r>
            <w:r w:rsidRPr="00214150">
              <w:rPr>
                <w:rFonts w:ascii="Times New Roman" w:hAnsi="Times New Roman"/>
                <w:sz w:val="24"/>
                <w:szCs w:val="24"/>
              </w:rPr>
              <w:t>.</w:t>
            </w:r>
            <w:r w:rsidR="00A22543" w:rsidRPr="00214150">
              <w:rPr>
                <w:rFonts w:ascii="Times New Roman" w:hAnsi="Times New Roman"/>
                <w:sz w:val="24"/>
                <w:szCs w:val="24"/>
              </w:rPr>
              <w:t xml:space="preserve"> </w:t>
            </w:r>
            <w:r w:rsidR="00940D64">
              <w:rPr>
                <w:rFonts w:ascii="Times New Roman" w:hAnsi="Times New Roman"/>
                <w:sz w:val="24"/>
                <w:szCs w:val="24"/>
              </w:rPr>
              <w:t>Ievērojot</w:t>
            </w:r>
            <w:r w:rsidR="00A22543" w:rsidRPr="00214150">
              <w:rPr>
                <w:rFonts w:ascii="Times New Roman" w:hAnsi="Times New Roman"/>
                <w:sz w:val="24"/>
                <w:szCs w:val="24"/>
              </w:rPr>
              <w:t xml:space="preserve"> 202</w:t>
            </w:r>
            <w:r w:rsidR="005D34C1" w:rsidRPr="00214150">
              <w:rPr>
                <w:rFonts w:ascii="Times New Roman" w:hAnsi="Times New Roman"/>
                <w:sz w:val="24"/>
                <w:szCs w:val="24"/>
              </w:rPr>
              <w:t>1</w:t>
            </w:r>
            <w:r w:rsidR="00A22543" w:rsidRPr="00214150">
              <w:rPr>
                <w:rFonts w:ascii="Times New Roman" w:hAnsi="Times New Roman"/>
                <w:sz w:val="24"/>
                <w:szCs w:val="24"/>
              </w:rPr>
              <w:t xml:space="preserve">. gadam paredzētā atbalsta summas </w:t>
            </w:r>
            <w:r w:rsidR="005D34C1" w:rsidRPr="00214150">
              <w:rPr>
                <w:rFonts w:ascii="Times New Roman" w:hAnsi="Times New Roman"/>
                <w:sz w:val="24"/>
                <w:szCs w:val="24"/>
              </w:rPr>
              <w:t>palielinājumu un jauna atbalsta pasākuma ieviešanu digitāl</w:t>
            </w:r>
            <w:r w:rsidR="00A57F54">
              <w:rPr>
                <w:rFonts w:ascii="Times New Roman" w:hAnsi="Times New Roman"/>
                <w:sz w:val="24"/>
                <w:szCs w:val="24"/>
              </w:rPr>
              <w:t>ā</w:t>
            </w:r>
            <w:r w:rsidR="005D34C1" w:rsidRPr="00214150">
              <w:rPr>
                <w:rFonts w:ascii="Times New Roman" w:hAnsi="Times New Roman"/>
                <w:sz w:val="24"/>
                <w:szCs w:val="24"/>
              </w:rPr>
              <w:t xml:space="preserve">s platformas </w:t>
            </w:r>
            <w:r w:rsidR="00521825">
              <w:rPr>
                <w:rFonts w:ascii="Times New Roman" w:hAnsi="Times New Roman"/>
                <w:sz w:val="24"/>
                <w:szCs w:val="24"/>
              </w:rPr>
              <w:t>pilnveidei</w:t>
            </w:r>
            <w:r w:rsidR="00521825" w:rsidRPr="00214150">
              <w:rPr>
                <w:rFonts w:ascii="Times New Roman" w:hAnsi="Times New Roman"/>
                <w:sz w:val="24"/>
                <w:szCs w:val="24"/>
              </w:rPr>
              <w:t xml:space="preserve"> </w:t>
            </w:r>
            <w:r w:rsidR="005D34C1" w:rsidRPr="00214150">
              <w:rPr>
                <w:rFonts w:ascii="Times New Roman" w:hAnsi="Times New Roman"/>
                <w:sz w:val="24"/>
                <w:szCs w:val="24"/>
              </w:rPr>
              <w:t>informēšanas pasākumiem par lauksaimniecības produktu pieejamību</w:t>
            </w:r>
            <w:r w:rsidR="001B3BD1" w:rsidRPr="00214150">
              <w:rPr>
                <w:rFonts w:ascii="Times New Roman" w:hAnsi="Times New Roman"/>
                <w:sz w:val="24"/>
                <w:szCs w:val="24"/>
              </w:rPr>
              <w:t>,</w:t>
            </w:r>
            <w:r w:rsidR="00A22543" w:rsidRPr="00214150">
              <w:rPr>
                <w:rFonts w:ascii="Times New Roman" w:hAnsi="Times New Roman"/>
                <w:sz w:val="24"/>
                <w:szCs w:val="24"/>
              </w:rPr>
              <w:t xml:space="preserve"> atbilstoši </w:t>
            </w:r>
            <w:r w:rsidR="005D34C1" w:rsidRPr="00214150">
              <w:rPr>
                <w:rFonts w:ascii="Times New Roman" w:hAnsi="Times New Roman"/>
                <w:sz w:val="24"/>
                <w:szCs w:val="24"/>
              </w:rPr>
              <w:t>precizēt</w:t>
            </w:r>
            <w:r w:rsidR="00B27AC7">
              <w:rPr>
                <w:rFonts w:ascii="Times New Roman" w:hAnsi="Times New Roman"/>
                <w:sz w:val="24"/>
                <w:szCs w:val="24"/>
              </w:rPr>
              <w:t>s</w:t>
            </w:r>
            <w:r w:rsidR="005D34C1" w:rsidRPr="00214150">
              <w:rPr>
                <w:rFonts w:ascii="Times New Roman" w:hAnsi="Times New Roman"/>
                <w:sz w:val="24"/>
                <w:szCs w:val="24"/>
              </w:rPr>
              <w:t xml:space="preserve"> noteikum</w:t>
            </w:r>
            <w:r w:rsidR="00940D64">
              <w:rPr>
                <w:rFonts w:ascii="Times New Roman" w:hAnsi="Times New Roman"/>
                <w:sz w:val="24"/>
                <w:szCs w:val="24"/>
              </w:rPr>
              <w:t>os</w:t>
            </w:r>
            <w:r w:rsidR="005D34C1" w:rsidRPr="00214150">
              <w:rPr>
                <w:rFonts w:ascii="Times New Roman" w:hAnsi="Times New Roman"/>
                <w:sz w:val="24"/>
                <w:szCs w:val="24"/>
              </w:rPr>
              <w:t xml:space="preserve"> Nr. 59 noteiktais atbalsta apmērs un </w:t>
            </w:r>
            <w:r w:rsidR="00940D64" w:rsidRPr="00214150">
              <w:rPr>
                <w:rFonts w:ascii="Times New Roman" w:hAnsi="Times New Roman"/>
                <w:sz w:val="24"/>
                <w:szCs w:val="24"/>
              </w:rPr>
              <w:t>noteikumi</w:t>
            </w:r>
            <w:r w:rsidR="00940D64" w:rsidRPr="00214150" w:rsidDel="00940D64">
              <w:rPr>
                <w:rFonts w:ascii="Times New Roman" w:hAnsi="Times New Roman"/>
                <w:sz w:val="24"/>
                <w:szCs w:val="24"/>
              </w:rPr>
              <w:t xml:space="preserve"> </w:t>
            </w:r>
            <w:r w:rsidR="005D34C1" w:rsidRPr="00214150">
              <w:rPr>
                <w:rFonts w:ascii="Times New Roman" w:hAnsi="Times New Roman"/>
                <w:sz w:val="24"/>
                <w:szCs w:val="24"/>
              </w:rPr>
              <w:t xml:space="preserve">Nr. 59 </w:t>
            </w:r>
            <w:r w:rsidR="00940D64">
              <w:rPr>
                <w:rFonts w:ascii="Times New Roman" w:hAnsi="Times New Roman"/>
                <w:sz w:val="24"/>
                <w:szCs w:val="24"/>
              </w:rPr>
              <w:t xml:space="preserve">papildināti </w:t>
            </w:r>
            <w:r w:rsidR="005D34C1" w:rsidRPr="00214150">
              <w:rPr>
                <w:rFonts w:ascii="Times New Roman" w:hAnsi="Times New Roman"/>
                <w:sz w:val="24"/>
                <w:szCs w:val="24"/>
              </w:rPr>
              <w:t>ar jaunu punktu</w:t>
            </w:r>
            <w:r w:rsidR="00A22543" w:rsidRPr="00214150">
              <w:rPr>
                <w:rFonts w:ascii="Times New Roman" w:hAnsi="Times New Roman"/>
                <w:sz w:val="24"/>
                <w:szCs w:val="24"/>
              </w:rPr>
              <w:t>.</w:t>
            </w:r>
            <w:r w:rsidR="0075399A">
              <w:rPr>
                <w:rFonts w:ascii="Times New Roman" w:hAnsi="Times New Roman"/>
                <w:sz w:val="24"/>
                <w:szCs w:val="24"/>
              </w:rPr>
              <w:t xml:space="preserve"> </w:t>
            </w:r>
            <w:r w:rsidR="00B5703C">
              <w:rPr>
                <w:rFonts w:ascii="Times New Roman" w:hAnsi="Times New Roman"/>
                <w:sz w:val="24"/>
                <w:szCs w:val="24"/>
              </w:rPr>
              <w:t xml:space="preserve">Atbalsts paredzēts digitālās platformas </w:t>
            </w:r>
            <w:r w:rsidR="00B5703C" w:rsidRPr="0075399A">
              <w:rPr>
                <w:rFonts w:ascii="Times New Roman" w:hAnsi="Times New Roman"/>
                <w:sz w:val="24"/>
                <w:szCs w:val="24"/>
              </w:rPr>
              <w:t>“Novadu garša”</w:t>
            </w:r>
            <w:r w:rsidR="00521825">
              <w:rPr>
                <w:rFonts w:ascii="Times New Roman" w:hAnsi="Times New Roman"/>
                <w:sz w:val="24"/>
                <w:szCs w:val="24"/>
              </w:rPr>
              <w:t xml:space="preserve"> </w:t>
            </w:r>
            <w:r w:rsidR="00B5703C">
              <w:rPr>
                <w:rFonts w:ascii="Times New Roman" w:hAnsi="Times New Roman"/>
                <w:sz w:val="24"/>
                <w:szCs w:val="24"/>
              </w:rPr>
              <w:t xml:space="preserve">pilnveidošanai, </w:t>
            </w:r>
            <w:r w:rsidR="00A57F54">
              <w:rPr>
                <w:rFonts w:ascii="Times New Roman" w:hAnsi="Times New Roman"/>
                <w:sz w:val="24"/>
                <w:szCs w:val="24"/>
              </w:rPr>
              <w:t>papildinot esošo platformu ar</w:t>
            </w:r>
            <w:r w:rsidR="00B5703C">
              <w:rPr>
                <w:rFonts w:ascii="Times New Roman" w:hAnsi="Times New Roman"/>
                <w:sz w:val="24"/>
                <w:szCs w:val="24"/>
              </w:rPr>
              <w:t xml:space="preserve"> </w:t>
            </w:r>
            <w:r w:rsidR="00B5703C" w:rsidRPr="00B5703C">
              <w:rPr>
                <w:rFonts w:ascii="Times New Roman" w:hAnsi="Times New Roman"/>
                <w:sz w:val="24"/>
                <w:szCs w:val="24"/>
              </w:rPr>
              <w:t>informēšanas pasākumu nodrošināšan</w:t>
            </w:r>
            <w:r w:rsidR="00521825">
              <w:rPr>
                <w:rFonts w:ascii="Times New Roman" w:hAnsi="Times New Roman"/>
                <w:sz w:val="24"/>
                <w:szCs w:val="24"/>
              </w:rPr>
              <w:t>u</w:t>
            </w:r>
            <w:r w:rsidR="00B5703C" w:rsidRPr="00B5703C">
              <w:rPr>
                <w:rFonts w:ascii="Times New Roman" w:hAnsi="Times New Roman"/>
                <w:sz w:val="24"/>
                <w:szCs w:val="24"/>
              </w:rPr>
              <w:t xml:space="preserve"> par lauksaimniecības produktu pieejamību</w:t>
            </w:r>
            <w:r w:rsidR="00B5703C">
              <w:rPr>
                <w:rFonts w:ascii="Times New Roman" w:hAnsi="Times New Roman"/>
                <w:sz w:val="24"/>
                <w:szCs w:val="24"/>
              </w:rPr>
              <w:t>.</w:t>
            </w:r>
            <w:r w:rsidR="00A57F54">
              <w:rPr>
                <w:rFonts w:ascii="Times New Roman" w:hAnsi="Times New Roman"/>
                <w:sz w:val="24"/>
                <w:szCs w:val="24"/>
              </w:rPr>
              <w:t xml:space="preserve"> Digitālā platforma ir izveidota sadarbībā ar Vides aizsardzības un reģionālās attīstības ministriju</w:t>
            </w:r>
            <w:r w:rsidR="006A7A0F">
              <w:rPr>
                <w:rFonts w:ascii="Times New Roman" w:hAnsi="Times New Roman"/>
                <w:sz w:val="24"/>
                <w:szCs w:val="24"/>
              </w:rPr>
              <w:t xml:space="preserve">, </w:t>
            </w:r>
            <w:r w:rsidR="006A7A0F" w:rsidRPr="006A7A0F">
              <w:rPr>
                <w:rFonts w:ascii="Times New Roman" w:hAnsi="Times New Roman"/>
                <w:sz w:val="24"/>
                <w:szCs w:val="24"/>
              </w:rPr>
              <w:t>lai nodrošinātu, ka platformas un digitālie risinājumi tiek izstrādāti pēc vienotiem principiem.</w:t>
            </w:r>
            <w:r w:rsidR="006A7A0F">
              <w:rPr>
                <w:rFonts w:ascii="Times New Roman" w:hAnsi="Times New Roman"/>
                <w:sz w:val="24"/>
                <w:szCs w:val="24"/>
              </w:rPr>
              <w:t xml:space="preserve"> </w:t>
            </w:r>
          </w:p>
          <w:p w14:paraId="4BEA561E" w14:textId="5F706FDC" w:rsidR="0096090E" w:rsidRPr="00214150" w:rsidRDefault="0096090E" w:rsidP="00A055BE">
            <w:pPr>
              <w:spacing w:after="0" w:line="240" w:lineRule="auto"/>
              <w:jc w:val="both"/>
              <w:rPr>
                <w:rFonts w:ascii="Times New Roman" w:hAnsi="Times New Roman"/>
                <w:sz w:val="24"/>
                <w:szCs w:val="24"/>
              </w:rPr>
            </w:pPr>
            <w:r w:rsidRPr="00214150">
              <w:rPr>
                <w:rFonts w:ascii="Times New Roman" w:hAnsi="Times New Roman"/>
                <w:sz w:val="24"/>
                <w:szCs w:val="24"/>
              </w:rPr>
              <w:t>Tiek svītrots noteikumu Nr. 59 6.</w:t>
            </w:r>
            <w:r w:rsidR="00544BA5">
              <w:rPr>
                <w:rFonts w:ascii="Times New Roman" w:hAnsi="Times New Roman"/>
                <w:sz w:val="24"/>
                <w:szCs w:val="24"/>
              </w:rPr>
              <w:t> </w:t>
            </w:r>
            <w:r w:rsidRPr="00214150">
              <w:rPr>
                <w:rFonts w:ascii="Times New Roman" w:hAnsi="Times New Roman"/>
                <w:sz w:val="24"/>
                <w:szCs w:val="24"/>
              </w:rPr>
              <w:t>punkts, jo turpmāk iesniegumus atbalstam varēs iesniegt</w:t>
            </w:r>
            <w:r w:rsidR="00940D64">
              <w:rPr>
                <w:rFonts w:ascii="Times New Roman" w:hAnsi="Times New Roman"/>
                <w:sz w:val="24"/>
                <w:szCs w:val="24"/>
              </w:rPr>
              <w:t>,</w:t>
            </w:r>
            <w:r w:rsidRPr="00214150">
              <w:rPr>
                <w:rFonts w:ascii="Times New Roman" w:hAnsi="Times New Roman"/>
                <w:sz w:val="24"/>
                <w:szCs w:val="24"/>
              </w:rPr>
              <w:t xml:space="preserve"> tikai izmantojot Lauku atbalsta dienesta elektronisko pieteikš</w:t>
            </w:r>
            <w:r w:rsidR="00940D64">
              <w:rPr>
                <w:rFonts w:ascii="Times New Roman" w:hAnsi="Times New Roman"/>
                <w:sz w:val="24"/>
                <w:szCs w:val="24"/>
              </w:rPr>
              <w:t>a</w:t>
            </w:r>
            <w:r w:rsidRPr="00214150">
              <w:rPr>
                <w:rFonts w:ascii="Times New Roman" w:hAnsi="Times New Roman"/>
                <w:sz w:val="24"/>
                <w:szCs w:val="24"/>
              </w:rPr>
              <w:t xml:space="preserve">nās sistēmu saskaņā ar </w:t>
            </w:r>
            <w:proofErr w:type="spellStart"/>
            <w:r w:rsidRPr="00214150">
              <w:rPr>
                <w:rFonts w:ascii="Times New Roman" w:hAnsi="Times New Roman"/>
                <w:sz w:val="24"/>
                <w:szCs w:val="24"/>
              </w:rPr>
              <w:t>Laukau</w:t>
            </w:r>
            <w:proofErr w:type="spellEnd"/>
            <w:r w:rsidRPr="00214150">
              <w:rPr>
                <w:rFonts w:ascii="Times New Roman" w:hAnsi="Times New Roman"/>
                <w:sz w:val="24"/>
                <w:szCs w:val="24"/>
              </w:rPr>
              <w:t xml:space="preserve"> atbalsta dienesta likuma 3.</w:t>
            </w:r>
            <w:r w:rsidRPr="00214150">
              <w:rPr>
                <w:rFonts w:ascii="Times New Roman" w:hAnsi="Times New Roman"/>
                <w:sz w:val="24"/>
                <w:szCs w:val="24"/>
                <w:vertAlign w:val="superscript"/>
              </w:rPr>
              <w:t>1</w:t>
            </w:r>
            <w:r w:rsidR="00940D64">
              <w:rPr>
                <w:rFonts w:ascii="Times New Roman" w:hAnsi="Times New Roman"/>
                <w:sz w:val="24"/>
                <w:szCs w:val="24"/>
              </w:rPr>
              <w:t> </w:t>
            </w:r>
            <w:r w:rsidRPr="00214150">
              <w:rPr>
                <w:rFonts w:ascii="Times New Roman" w:hAnsi="Times New Roman"/>
                <w:sz w:val="24"/>
                <w:szCs w:val="24"/>
              </w:rPr>
              <w:t xml:space="preserve">panta </w:t>
            </w:r>
            <w:r w:rsidR="00544BA5">
              <w:rPr>
                <w:rFonts w:ascii="Times New Roman" w:hAnsi="Times New Roman"/>
                <w:sz w:val="24"/>
                <w:szCs w:val="24"/>
              </w:rPr>
              <w:t>tr</w:t>
            </w:r>
            <w:r w:rsidR="008E300A">
              <w:rPr>
                <w:rFonts w:ascii="Times New Roman" w:hAnsi="Times New Roman"/>
                <w:sz w:val="24"/>
                <w:szCs w:val="24"/>
              </w:rPr>
              <w:t>ešo</w:t>
            </w:r>
            <w:r w:rsidRPr="00214150">
              <w:rPr>
                <w:rFonts w:ascii="Times New Roman" w:hAnsi="Times New Roman"/>
                <w:sz w:val="24"/>
                <w:szCs w:val="24"/>
              </w:rPr>
              <w:t xml:space="preserve"> daļu.</w:t>
            </w:r>
          </w:p>
          <w:p w14:paraId="77F68D4B" w14:textId="04104F80" w:rsidR="009A396C" w:rsidRPr="00214150" w:rsidRDefault="009A396C" w:rsidP="00B4374D">
            <w:pPr>
              <w:spacing w:after="0" w:line="240" w:lineRule="auto"/>
              <w:jc w:val="both"/>
              <w:rPr>
                <w:rFonts w:ascii="Times New Roman" w:hAnsi="Times New Roman"/>
                <w:sz w:val="24"/>
                <w:szCs w:val="24"/>
              </w:rPr>
            </w:pPr>
            <w:r w:rsidRPr="00214150">
              <w:rPr>
                <w:rFonts w:ascii="Times New Roman" w:hAnsi="Times New Roman"/>
                <w:sz w:val="24"/>
                <w:szCs w:val="24"/>
              </w:rPr>
              <w:t xml:space="preserve">Noteikumu projekta </w:t>
            </w:r>
            <w:r w:rsidR="00703F22">
              <w:rPr>
                <w:rFonts w:ascii="Times New Roman" w:hAnsi="Times New Roman"/>
                <w:sz w:val="24"/>
                <w:szCs w:val="24"/>
              </w:rPr>
              <w:t>3</w:t>
            </w:r>
            <w:r w:rsidRPr="00214150">
              <w:rPr>
                <w:rFonts w:ascii="Times New Roman" w:hAnsi="Times New Roman"/>
                <w:sz w:val="24"/>
                <w:szCs w:val="24"/>
              </w:rPr>
              <w:t>.</w:t>
            </w:r>
            <w:r w:rsidR="00C93875" w:rsidRPr="00214150">
              <w:rPr>
                <w:rFonts w:ascii="Times New Roman" w:hAnsi="Times New Roman"/>
                <w:sz w:val="24"/>
                <w:szCs w:val="24"/>
              </w:rPr>
              <w:t xml:space="preserve"> </w:t>
            </w:r>
            <w:r w:rsidRPr="00214150">
              <w:rPr>
                <w:rFonts w:ascii="Times New Roman" w:hAnsi="Times New Roman"/>
                <w:sz w:val="24"/>
                <w:szCs w:val="24"/>
              </w:rPr>
              <w:t xml:space="preserve">punktā </w:t>
            </w:r>
            <w:r w:rsidR="00940D64">
              <w:rPr>
                <w:rFonts w:ascii="Times New Roman" w:hAnsi="Times New Roman"/>
                <w:sz w:val="24"/>
                <w:szCs w:val="24"/>
              </w:rPr>
              <w:t>izdarīt</w:t>
            </w:r>
            <w:r w:rsidR="00703F22">
              <w:rPr>
                <w:rFonts w:ascii="Times New Roman" w:hAnsi="Times New Roman"/>
                <w:sz w:val="24"/>
                <w:szCs w:val="24"/>
              </w:rPr>
              <w:t>s</w:t>
            </w:r>
            <w:r w:rsidR="00940D64">
              <w:rPr>
                <w:rFonts w:ascii="Times New Roman" w:hAnsi="Times New Roman"/>
                <w:sz w:val="24"/>
                <w:szCs w:val="24"/>
              </w:rPr>
              <w:t xml:space="preserve"> </w:t>
            </w:r>
            <w:r w:rsidRPr="00214150">
              <w:rPr>
                <w:rFonts w:ascii="Times New Roman" w:hAnsi="Times New Roman"/>
                <w:sz w:val="24"/>
                <w:szCs w:val="24"/>
              </w:rPr>
              <w:t>tehnisks precizējums</w:t>
            </w:r>
            <w:r w:rsidR="00940D64">
              <w:rPr>
                <w:rFonts w:ascii="Times New Roman" w:hAnsi="Times New Roman"/>
                <w:sz w:val="24"/>
                <w:szCs w:val="24"/>
              </w:rPr>
              <w:t>,</w:t>
            </w:r>
            <w:r w:rsidR="00C93875" w:rsidRPr="00214150">
              <w:rPr>
                <w:rFonts w:ascii="Times New Roman" w:hAnsi="Times New Roman"/>
                <w:sz w:val="24"/>
                <w:szCs w:val="24"/>
              </w:rPr>
              <w:t xml:space="preserve"> iekļau</w:t>
            </w:r>
            <w:r w:rsidR="00940D64">
              <w:rPr>
                <w:rFonts w:ascii="Times New Roman" w:hAnsi="Times New Roman"/>
                <w:sz w:val="24"/>
                <w:szCs w:val="24"/>
              </w:rPr>
              <w:t>jot</w:t>
            </w:r>
            <w:r w:rsidR="00C93875" w:rsidRPr="00214150">
              <w:rPr>
                <w:rFonts w:ascii="Times New Roman" w:hAnsi="Times New Roman"/>
                <w:sz w:val="24"/>
                <w:szCs w:val="24"/>
              </w:rPr>
              <w:t xml:space="preserve"> a</w:t>
            </w:r>
            <w:r w:rsidR="00940D64">
              <w:rPr>
                <w:rFonts w:ascii="Times New Roman" w:hAnsi="Times New Roman"/>
                <w:sz w:val="24"/>
                <w:szCs w:val="24"/>
              </w:rPr>
              <w:t>t</w:t>
            </w:r>
            <w:r w:rsidR="00C93875" w:rsidRPr="00214150">
              <w:rPr>
                <w:rFonts w:ascii="Times New Roman" w:hAnsi="Times New Roman"/>
                <w:sz w:val="24"/>
                <w:szCs w:val="24"/>
              </w:rPr>
              <w:t>sauc</w:t>
            </w:r>
            <w:r w:rsidR="00940D64">
              <w:rPr>
                <w:rFonts w:ascii="Times New Roman" w:hAnsi="Times New Roman"/>
                <w:sz w:val="24"/>
                <w:szCs w:val="24"/>
              </w:rPr>
              <w:t>i</w:t>
            </w:r>
            <w:r w:rsidR="00C93875" w:rsidRPr="00214150">
              <w:rPr>
                <w:rFonts w:ascii="Times New Roman" w:hAnsi="Times New Roman"/>
                <w:sz w:val="24"/>
                <w:szCs w:val="24"/>
              </w:rPr>
              <w:t xml:space="preserve"> uz jauno atbalsta pasākum</w:t>
            </w:r>
            <w:r w:rsidR="00940D64">
              <w:rPr>
                <w:rFonts w:ascii="Times New Roman" w:hAnsi="Times New Roman"/>
                <w:sz w:val="24"/>
                <w:szCs w:val="24"/>
              </w:rPr>
              <w:t>u</w:t>
            </w:r>
            <w:r w:rsidR="00C93875" w:rsidRPr="00214150">
              <w:rPr>
                <w:rFonts w:ascii="Times New Roman" w:hAnsi="Times New Roman"/>
                <w:sz w:val="24"/>
                <w:szCs w:val="24"/>
              </w:rPr>
              <w:t xml:space="preserve"> </w:t>
            </w:r>
            <w:r w:rsidR="00521825">
              <w:rPr>
                <w:rFonts w:ascii="Times New Roman" w:hAnsi="Times New Roman" w:cs="Times New Roman"/>
                <w:sz w:val="24"/>
                <w:szCs w:val="24"/>
              </w:rPr>
              <w:t>3.5. apakšpunktā</w:t>
            </w:r>
            <w:r w:rsidR="00C93875" w:rsidRPr="00214150">
              <w:rPr>
                <w:rFonts w:ascii="Times New Roman" w:hAnsi="Times New Roman"/>
                <w:sz w:val="24"/>
                <w:szCs w:val="24"/>
              </w:rPr>
              <w:t>.</w:t>
            </w:r>
          </w:p>
          <w:p w14:paraId="181B0EA6" w14:textId="26C7C933" w:rsidR="00145A63" w:rsidRPr="00214150" w:rsidRDefault="00145A63" w:rsidP="00145A63">
            <w:pPr>
              <w:spacing w:after="0" w:line="240" w:lineRule="auto"/>
              <w:jc w:val="both"/>
              <w:rPr>
                <w:rFonts w:ascii="Times New Roman" w:hAnsi="Times New Roman"/>
                <w:sz w:val="24"/>
                <w:szCs w:val="24"/>
              </w:rPr>
            </w:pPr>
            <w:bookmarkStart w:id="1" w:name="_Hlk64622306"/>
            <w:r w:rsidRPr="00214150">
              <w:rPr>
                <w:rFonts w:ascii="Times New Roman" w:hAnsi="Times New Roman"/>
                <w:sz w:val="24"/>
                <w:szCs w:val="24"/>
              </w:rPr>
              <w:t xml:space="preserve">Noteikumu projekta </w:t>
            </w:r>
            <w:r w:rsidR="00703F22">
              <w:rPr>
                <w:rFonts w:ascii="Times New Roman" w:hAnsi="Times New Roman"/>
                <w:sz w:val="24"/>
                <w:szCs w:val="24"/>
              </w:rPr>
              <w:t>4</w:t>
            </w:r>
            <w:r w:rsidRPr="00214150">
              <w:rPr>
                <w:rFonts w:ascii="Times New Roman" w:hAnsi="Times New Roman"/>
                <w:sz w:val="24"/>
                <w:szCs w:val="24"/>
              </w:rPr>
              <w:t>. punkts precizēts atbilstoši  Komisijas 2013. gada 18. decembra Regul</w:t>
            </w:r>
            <w:r>
              <w:rPr>
                <w:rFonts w:ascii="Times New Roman" w:hAnsi="Times New Roman"/>
                <w:sz w:val="24"/>
                <w:szCs w:val="24"/>
              </w:rPr>
              <w:t>as</w:t>
            </w:r>
            <w:r w:rsidRPr="00214150">
              <w:rPr>
                <w:rFonts w:ascii="Times New Roman" w:hAnsi="Times New Roman"/>
                <w:sz w:val="24"/>
                <w:szCs w:val="24"/>
              </w:rPr>
              <w:t xml:space="preserve"> (ES) Nr.</w:t>
            </w:r>
            <w:r w:rsidR="00807295">
              <w:rPr>
                <w:rFonts w:ascii="Times New Roman" w:hAnsi="Times New Roman"/>
                <w:sz w:val="24"/>
                <w:szCs w:val="24"/>
              </w:rPr>
              <w:t> </w:t>
            </w:r>
            <w:r w:rsidRPr="00214150">
              <w:rPr>
                <w:rFonts w:ascii="Times New Roman" w:hAnsi="Times New Roman"/>
                <w:sz w:val="24"/>
                <w:szCs w:val="24"/>
              </w:rPr>
              <w:t xml:space="preserve">1407/2013 par Līguma par Eiropas Savienības darbību 107. un 108. panta piemērošanu </w:t>
            </w:r>
            <w:proofErr w:type="spellStart"/>
            <w:r w:rsidRPr="004823B0">
              <w:rPr>
                <w:rFonts w:ascii="Times New Roman" w:hAnsi="Times New Roman"/>
                <w:i/>
                <w:sz w:val="24"/>
                <w:szCs w:val="24"/>
              </w:rPr>
              <w:t>de</w:t>
            </w:r>
            <w:proofErr w:type="spellEnd"/>
            <w:r w:rsidRPr="004823B0">
              <w:rPr>
                <w:rFonts w:ascii="Times New Roman" w:hAnsi="Times New Roman"/>
                <w:i/>
                <w:sz w:val="24"/>
                <w:szCs w:val="24"/>
              </w:rPr>
              <w:t xml:space="preserve"> </w:t>
            </w:r>
            <w:proofErr w:type="spellStart"/>
            <w:r w:rsidRPr="004823B0">
              <w:rPr>
                <w:rFonts w:ascii="Times New Roman" w:hAnsi="Times New Roman"/>
                <w:i/>
                <w:sz w:val="24"/>
                <w:szCs w:val="24"/>
              </w:rPr>
              <w:t>minimis</w:t>
            </w:r>
            <w:proofErr w:type="spellEnd"/>
            <w:r w:rsidRPr="00214150">
              <w:rPr>
                <w:rFonts w:ascii="Times New Roman" w:hAnsi="Times New Roman"/>
                <w:sz w:val="24"/>
                <w:szCs w:val="24"/>
              </w:rPr>
              <w:t xml:space="preserve"> atbalstam un Komisijas 2013. gada 18. decembra Regulas (EK) Nr. 1408/2013 par Līguma par Eiropas Savienības darbību 107. un 108. panta piemērošanu </w:t>
            </w:r>
            <w:proofErr w:type="spellStart"/>
            <w:r w:rsidRPr="004823B0">
              <w:rPr>
                <w:rFonts w:ascii="Times New Roman" w:hAnsi="Times New Roman"/>
                <w:i/>
                <w:sz w:val="24"/>
                <w:szCs w:val="24"/>
              </w:rPr>
              <w:t>de</w:t>
            </w:r>
            <w:proofErr w:type="spellEnd"/>
            <w:r w:rsidR="00807295">
              <w:rPr>
                <w:rFonts w:ascii="Times New Roman" w:hAnsi="Times New Roman"/>
                <w:i/>
                <w:sz w:val="24"/>
                <w:szCs w:val="24"/>
              </w:rPr>
              <w:t> </w:t>
            </w:r>
            <w:proofErr w:type="spellStart"/>
            <w:r w:rsidRPr="004823B0">
              <w:rPr>
                <w:rFonts w:ascii="Times New Roman" w:hAnsi="Times New Roman"/>
                <w:i/>
                <w:sz w:val="24"/>
                <w:szCs w:val="24"/>
              </w:rPr>
              <w:t>minimis</w:t>
            </w:r>
            <w:proofErr w:type="spellEnd"/>
            <w:r w:rsidRPr="00214150">
              <w:rPr>
                <w:rFonts w:ascii="Times New Roman" w:hAnsi="Times New Roman"/>
                <w:sz w:val="24"/>
                <w:szCs w:val="24"/>
              </w:rPr>
              <w:t xml:space="preserve"> atbalstam lauksaimniecības nozarē (turpmāk – Komisijas regula Nr. 1408/2013) vai Komisijas 2014. gada 27. jūnija Regulas (EK) Nr.</w:t>
            </w:r>
            <w:r w:rsidR="00807295">
              <w:rPr>
                <w:rFonts w:ascii="Times New Roman" w:hAnsi="Times New Roman"/>
                <w:sz w:val="24"/>
                <w:szCs w:val="24"/>
              </w:rPr>
              <w:t> </w:t>
            </w:r>
            <w:r w:rsidRPr="00214150">
              <w:rPr>
                <w:rFonts w:ascii="Times New Roman" w:hAnsi="Times New Roman"/>
                <w:sz w:val="24"/>
                <w:szCs w:val="24"/>
              </w:rPr>
              <w:t xml:space="preserve">717/2014 par Līguma par Eiropas Savienības darbību 107. un 108. panta piemērošanu </w:t>
            </w:r>
            <w:proofErr w:type="spellStart"/>
            <w:r w:rsidRPr="004823B0">
              <w:rPr>
                <w:rFonts w:ascii="Times New Roman" w:hAnsi="Times New Roman"/>
                <w:i/>
                <w:sz w:val="24"/>
                <w:szCs w:val="24"/>
              </w:rPr>
              <w:t>de</w:t>
            </w:r>
            <w:proofErr w:type="spellEnd"/>
            <w:r w:rsidRPr="004823B0">
              <w:rPr>
                <w:rFonts w:ascii="Times New Roman" w:hAnsi="Times New Roman"/>
                <w:i/>
                <w:sz w:val="24"/>
                <w:szCs w:val="24"/>
              </w:rPr>
              <w:t xml:space="preserve"> </w:t>
            </w:r>
            <w:proofErr w:type="spellStart"/>
            <w:r w:rsidRPr="004823B0">
              <w:rPr>
                <w:rFonts w:ascii="Times New Roman" w:hAnsi="Times New Roman"/>
                <w:i/>
                <w:sz w:val="24"/>
                <w:szCs w:val="24"/>
              </w:rPr>
              <w:t>minimis</w:t>
            </w:r>
            <w:proofErr w:type="spellEnd"/>
            <w:r w:rsidRPr="00214150">
              <w:rPr>
                <w:rFonts w:ascii="Times New Roman" w:hAnsi="Times New Roman"/>
                <w:sz w:val="24"/>
                <w:szCs w:val="24"/>
              </w:rPr>
              <w:t xml:space="preserve"> atbalstam zvejniecības un akvakultūras nozarē (turpmāk – Komisijas regula Nr.</w:t>
            </w:r>
            <w:r w:rsidR="00807295">
              <w:rPr>
                <w:rFonts w:ascii="Times New Roman" w:hAnsi="Times New Roman"/>
                <w:sz w:val="24"/>
                <w:szCs w:val="24"/>
              </w:rPr>
              <w:t> </w:t>
            </w:r>
            <w:r w:rsidRPr="00214150">
              <w:rPr>
                <w:rFonts w:ascii="Times New Roman" w:hAnsi="Times New Roman"/>
                <w:sz w:val="24"/>
                <w:szCs w:val="24"/>
              </w:rPr>
              <w:t>717/2014) līdz regulas Nr. 1407/2013 7. panta 4. punktā un 8. pantā, regulas Nr. 717/2014 7. panta 4. punktā un 8. pantā un regulas Nr. 1408/2013 7. panta 4. punktā un 8. pantā noteiktā piemērošanas termiņa beigām.</w:t>
            </w:r>
          </w:p>
          <w:bookmarkEnd w:id="1"/>
          <w:p w14:paraId="7515520B" w14:textId="6385F103" w:rsidR="00BE4A95" w:rsidRPr="00214150" w:rsidRDefault="00BE4A95" w:rsidP="00B4374D">
            <w:pPr>
              <w:spacing w:after="0" w:line="240" w:lineRule="auto"/>
              <w:jc w:val="both"/>
              <w:rPr>
                <w:rFonts w:ascii="Times New Roman" w:hAnsi="Times New Roman"/>
                <w:sz w:val="24"/>
                <w:szCs w:val="24"/>
              </w:rPr>
            </w:pPr>
            <w:r w:rsidRPr="00214150">
              <w:rPr>
                <w:rFonts w:ascii="Times New Roman" w:hAnsi="Times New Roman"/>
                <w:sz w:val="24"/>
                <w:szCs w:val="24"/>
              </w:rPr>
              <w:t xml:space="preserve">Noteikumu projekta </w:t>
            </w:r>
            <w:r w:rsidR="00703F22">
              <w:rPr>
                <w:rFonts w:ascii="Times New Roman" w:hAnsi="Times New Roman"/>
                <w:sz w:val="24"/>
                <w:szCs w:val="24"/>
              </w:rPr>
              <w:t>5</w:t>
            </w:r>
            <w:r w:rsidRPr="00214150">
              <w:rPr>
                <w:rFonts w:ascii="Times New Roman" w:hAnsi="Times New Roman"/>
                <w:sz w:val="24"/>
                <w:szCs w:val="24"/>
              </w:rPr>
              <w:t xml:space="preserve">., </w:t>
            </w:r>
            <w:r w:rsidR="00703F22">
              <w:rPr>
                <w:rFonts w:ascii="Times New Roman" w:hAnsi="Times New Roman"/>
                <w:sz w:val="24"/>
                <w:szCs w:val="24"/>
              </w:rPr>
              <w:t>6</w:t>
            </w:r>
            <w:r w:rsidRPr="00214150">
              <w:rPr>
                <w:rFonts w:ascii="Times New Roman" w:hAnsi="Times New Roman"/>
                <w:sz w:val="24"/>
                <w:szCs w:val="24"/>
              </w:rPr>
              <w:t xml:space="preserve">., </w:t>
            </w:r>
            <w:r w:rsidR="00703F22">
              <w:rPr>
                <w:rFonts w:ascii="Times New Roman" w:hAnsi="Times New Roman"/>
                <w:sz w:val="24"/>
                <w:szCs w:val="24"/>
              </w:rPr>
              <w:t>7</w:t>
            </w:r>
            <w:r w:rsidRPr="00214150">
              <w:rPr>
                <w:rFonts w:ascii="Times New Roman" w:hAnsi="Times New Roman"/>
                <w:sz w:val="24"/>
                <w:szCs w:val="24"/>
              </w:rPr>
              <w:t xml:space="preserve">., </w:t>
            </w:r>
            <w:r w:rsidR="00703F22">
              <w:rPr>
                <w:rFonts w:ascii="Times New Roman" w:hAnsi="Times New Roman"/>
                <w:sz w:val="24"/>
                <w:szCs w:val="24"/>
              </w:rPr>
              <w:t>8</w:t>
            </w:r>
            <w:r w:rsidRPr="00214150">
              <w:rPr>
                <w:rFonts w:ascii="Times New Roman" w:hAnsi="Times New Roman"/>
                <w:sz w:val="24"/>
                <w:szCs w:val="24"/>
              </w:rPr>
              <w:t xml:space="preserve">., </w:t>
            </w:r>
            <w:r w:rsidR="00703F22">
              <w:rPr>
                <w:rFonts w:ascii="Times New Roman" w:hAnsi="Times New Roman"/>
                <w:sz w:val="24"/>
                <w:szCs w:val="24"/>
              </w:rPr>
              <w:t>9</w:t>
            </w:r>
            <w:r w:rsidRPr="00214150">
              <w:rPr>
                <w:rFonts w:ascii="Times New Roman" w:hAnsi="Times New Roman"/>
                <w:sz w:val="24"/>
                <w:szCs w:val="24"/>
              </w:rPr>
              <w:t>. un 1</w:t>
            </w:r>
            <w:r w:rsidR="00703F22">
              <w:rPr>
                <w:rFonts w:ascii="Times New Roman" w:hAnsi="Times New Roman"/>
                <w:sz w:val="24"/>
                <w:szCs w:val="24"/>
              </w:rPr>
              <w:t>0</w:t>
            </w:r>
            <w:r w:rsidRPr="00214150">
              <w:rPr>
                <w:rFonts w:ascii="Times New Roman" w:hAnsi="Times New Roman"/>
                <w:sz w:val="24"/>
                <w:szCs w:val="24"/>
              </w:rPr>
              <w:t>. punkts paredz precizējumus</w:t>
            </w:r>
            <w:r w:rsidR="00940D64">
              <w:rPr>
                <w:rFonts w:ascii="Times New Roman" w:hAnsi="Times New Roman"/>
                <w:sz w:val="24"/>
                <w:szCs w:val="24"/>
              </w:rPr>
              <w:t>,</w:t>
            </w:r>
            <w:r w:rsidRPr="00214150">
              <w:rPr>
                <w:rFonts w:ascii="Times New Roman" w:hAnsi="Times New Roman"/>
                <w:sz w:val="24"/>
                <w:szCs w:val="24"/>
              </w:rPr>
              <w:t xml:space="preserve"> nosakot 12 mē</w:t>
            </w:r>
            <w:r w:rsidR="00940D64">
              <w:rPr>
                <w:rFonts w:ascii="Times New Roman" w:hAnsi="Times New Roman"/>
                <w:sz w:val="24"/>
                <w:szCs w:val="24"/>
              </w:rPr>
              <w:t>n</w:t>
            </w:r>
            <w:r w:rsidRPr="00214150">
              <w:rPr>
                <w:rFonts w:ascii="Times New Roman" w:hAnsi="Times New Roman"/>
                <w:sz w:val="24"/>
                <w:szCs w:val="24"/>
              </w:rPr>
              <w:t>ešu periodu</w:t>
            </w:r>
            <w:r w:rsidR="00940D64">
              <w:rPr>
                <w:rFonts w:ascii="Times New Roman" w:hAnsi="Times New Roman"/>
                <w:sz w:val="24"/>
                <w:szCs w:val="24"/>
              </w:rPr>
              <w:t>,</w:t>
            </w:r>
            <w:r w:rsidRPr="00214150">
              <w:rPr>
                <w:rFonts w:ascii="Times New Roman" w:hAnsi="Times New Roman"/>
                <w:sz w:val="24"/>
                <w:szCs w:val="24"/>
              </w:rPr>
              <w:t xml:space="preserve"> par kuru ir iespējams saņemt atbalstu kredītprocentu daļējai</w:t>
            </w:r>
            <w:r w:rsidR="00940D64">
              <w:rPr>
                <w:rFonts w:ascii="Times New Roman" w:hAnsi="Times New Roman"/>
                <w:sz w:val="24"/>
                <w:szCs w:val="24"/>
              </w:rPr>
              <w:t xml:space="preserve"> </w:t>
            </w:r>
            <w:r w:rsidRPr="00214150">
              <w:rPr>
                <w:rFonts w:ascii="Times New Roman" w:hAnsi="Times New Roman"/>
                <w:sz w:val="24"/>
                <w:szCs w:val="24"/>
              </w:rPr>
              <w:t>dzēšanai, jo</w:t>
            </w:r>
            <w:r w:rsidR="00940D64">
              <w:rPr>
                <w:rFonts w:ascii="Times New Roman" w:hAnsi="Times New Roman"/>
                <w:sz w:val="24"/>
                <w:szCs w:val="24"/>
              </w:rPr>
              <w:t>,</w:t>
            </w:r>
            <w:r w:rsidRPr="00214150">
              <w:rPr>
                <w:rFonts w:ascii="Times New Roman" w:hAnsi="Times New Roman"/>
                <w:sz w:val="24"/>
                <w:szCs w:val="24"/>
              </w:rPr>
              <w:t xml:space="preserve"> iepriekšējā gadā pārceļot iesniegumu iesniegšanas datumu</w:t>
            </w:r>
            <w:r w:rsidR="00940D64">
              <w:rPr>
                <w:rFonts w:ascii="Times New Roman" w:hAnsi="Times New Roman"/>
                <w:sz w:val="24"/>
                <w:szCs w:val="24"/>
              </w:rPr>
              <w:t>,</w:t>
            </w:r>
            <w:r w:rsidRPr="00214150">
              <w:rPr>
                <w:rFonts w:ascii="Times New Roman" w:hAnsi="Times New Roman"/>
                <w:sz w:val="24"/>
                <w:szCs w:val="24"/>
              </w:rPr>
              <w:t xml:space="preserve"> atbalsta pretendentiem periods</w:t>
            </w:r>
            <w:r w:rsidR="00940D64">
              <w:rPr>
                <w:rFonts w:ascii="Times New Roman" w:hAnsi="Times New Roman"/>
                <w:sz w:val="24"/>
                <w:szCs w:val="24"/>
              </w:rPr>
              <w:t>,</w:t>
            </w:r>
            <w:r w:rsidRPr="00214150">
              <w:rPr>
                <w:rFonts w:ascii="Times New Roman" w:hAnsi="Times New Roman"/>
                <w:sz w:val="24"/>
                <w:szCs w:val="24"/>
              </w:rPr>
              <w:t xml:space="preserve"> par kuru tika atmaksāts atbalsts kredītprocentu daļējai dzēšanai</w:t>
            </w:r>
            <w:r w:rsidR="00940D64">
              <w:rPr>
                <w:rFonts w:ascii="Times New Roman" w:hAnsi="Times New Roman"/>
                <w:sz w:val="24"/>
                <w:szCs w:val="24"/>
              </w:rPr>
              <w:t>,</w:t>
            </w:r>
            <w:r w:rsidRPr="00214150">
              <w:rPr>
                <w:rFonts w:ascii="Times New Roman" w:hAnsi="Times New Roman"/>
                <w:sz w:val="24"/>
                <w:szCs w:val="24"/>
              </w:rPr>
              <w:t xml:space="preserve"> tika samazināts par vienu mēnesi.</w:t>
            </w:r>
          </w:p>
          <w:p w14:paraId="4DF95BBE" w14:textId="50876925" w:rsidR="00BE4A95" w:rsidRPr="00214150" w:rsidRDefault="0086321F" w:rsidP="00B4374D">
            <w:pPr>
              <w:spacing w:after="0" w:line="240" w:lineRule="auto"/>
              <w:jc w:val="both"/>
              <w:rPr>
                <w:rFonts w:ascii="Times New Roman" w:hAnsi="Times New Roman"/>
                <w:sz w:val="24"/>
                <w:szCs w:val="24"/>
              </w:rPr>
            </w:pPr>
            <w:r w:rsidRPr="00214150">
              <w:rPr>
                <w:rFonts w:ascii="Times New Roman" w:hAnsi="Times New Roman"/>
                <w:sz w:val="24"/>
                <w:szCs w:val="24"/>
              </w:rPr>
              <w:lastRenderedPageBreak/>
              <w:t>Noteikumu projekta 1</w:t>
            </w:r>
            <w:r w:rsidR="00703F22">
              <w:rPr>
                <w:rFonts w:ascii="Times New Roman" w:hAnsi="Times New Roman"/>
                <w:sz w:val="24"/>
                <w:szCs w:val="24"/>
              </w:rPr>
              <w:t>1</w:t>
            </w:r>
            <w:r w:rsidRPr="00214150">
              <w:rPr>
                <w:rFonts w:ascii="Times New Roman" w:hAnsi="Times New Roman"/>
                <w:sz w:val="24"/>
                <w:szCs w:val="24"/>
              </w:rPr>
              <w:t>. punkts</w:t>
            </w:r>
            <w:r w:rsidR="00547601" w:rsidRPr="00214150">
              <w:rPr>
                <w:rFonts w:ascii="Times New Roman" w:hAnsi="Times New Roman"/>
                <w:sz w:val="24"/>
                <w:szCs w:val="24"/>
              </w:rPr>
              <w:t xml:space="preserve"> paredz jaunu atbalsta pasākumu lauksaimniecības produktu pieejamības informēšanas pasākumu digitālās platformas </w:t>
            </w:r>
            <w:r w:rsidR="00521825">
              <w:rPr>
                <w:rFonts w:ascii="Times New Roman" w:hAnsi="Times New Roman"/>
                <w:sz w:val="24"/>
                <w:szCs w:val="24"/>
              </w:rPr>
              <w:t>pilnveidei</w:t>
            </w:r>
            <w:r w:rsidR="00547601" w:rsidRPr="00214150">
              <w:rPr>
                <w:rFonts w:ascii="Times New Roman" w:hAnsi="Times New Roman"/>
                <w:sz w:val="24"/>
                <w:szCs w:val="24"/>
              </w:rPr>
              <w:t>.</w:t>
            </w:r>
            <w:r w:rsidR="00475279">
              <w:rPr>
                <w:rFonts w:ascii="Times New Roman" w:hAnsi="Times New Roman"/>
                <w:sz w:val="24"/>
                <w:szCs w:val="24"/>
              </w:rPr>
              <w:t xml:space="preserve"> Noteikumu projekta 15. punk</w:t>
            </w:r>
            <w:r w:rsidR="00807295">
              <w:rPr>
                <w:rFonts w:ascii="Times New Roman" w:hAnsi="Times New Roman"/>
                <w:sz w:val="24"/>
                <w:szCs w:val="24"/>
              </w:rPr>
              <w:t>tā</w:t>
            </w:r>
            <w:r w:rsidR="00475279">
              <w:rPr>
                <w:rFonts w:ascii="Times New Roman" w:hAnsi="Times New Roman"/>
                <w:sz w:val="24"/>
                <w:szCs w:val="24"/>
              </w:rPr>
              <w:t xml:space="preserve"> iekļauts pielikums ar iesniegumu </w:t>
            </w:r>
            <w:r w:rsidR="00475279" w:rsidRPr="00475279">
              <w:rPr>
                <w:rFonts w:ascii="Times New Roman" w:hAnsi="Times New Roman"/>
                <w:sz w:val="24"/>
                <w:szCs w:val="24"/>
              </w:rPr>
              <w:t xml:space="preserve">atbalsta saņemšanai digitālas platformas </w:t>
            </w:r>
            <w:r w:rsidR="00521825">
              <w:rPr>
                <w:rFonts w:ascii="Times New Roman" w:hAnsi="Times New Roman"/>
                <w:sz w:val="24"/>
                <w:szCs w:val="24"/>
              </w:rPr>
              <w:t>pilnveidei</w:t>
            </w:r>
            <w:r w:rsidR="00475279" w:rsidRPr="00475279">
              <w:rPr>
                <w:rFonts w:ascii="Times New Roman" w:hAnsi="Times New Roman"/>
                <w:sz w:val="24"/>
                <w:szCs w:val="24"/>
              </w:rPr>
              <w:t xml:space="preserve"> informēšanas pasākumiem par lauksaimniecības produktu pieejamību</w:t>
            </w:r>
            <w:r w:rsidR="00475279">
              <w:rPr>
                <w:rFonts w:ascii="Times New Roman" w:hAnsi="Times New Roman"/>
                <w:sz w:val="24"/>
                <w:szCs w:val="24"/>
              </w:rPr>
              <w:t>.</w:t>
            </w:r>
          </w:p>
          <w:p w14:paraId="724169A7" w14:textId="4EDEEDC5" w:rsidR="00547601" w:rsidRDefault="003D4239" w:rsidP="00121859">
            <w:pPr>
              <w:spacing w:after="0" w:line="240" w:lineRule="auto"/>
              <w:jc w:val="both"/>
              <w:rPr>
                <w:rFonts w:ascii="Times New Roman" w:hAnsi="Times New Roman"/>
                <w:sz w:val="24"/>
                <w:szCs w:val="24"/>
              </w:rPr>
            </w:pPr>
            <w:r w:rsidRPr="00214150">
              <w:rPr>
                <w:rFonts w:ascii="Times New Roman" w:hAnsi="Times New Roman"/>
                <w:sz w:val="24"/>
                <w:szCs w:val="24"/>
              </w:rPr>
              <w:t xml:space="preserve">Noteikumu projekta </w:t>
            </w:r>
            <w:r w:rsidR="00547601" w:rsidRPr="00214150">
              <w:rPr>
                <w:rFonts w:ascii="Times New Roman" w:hAnsi="Times New Roman"/>
                <w:sz w:val="24"/>
                <w:szCs w:val="24"/>
              </w:rPr>
              <w:t>1</w:t>
            </w:r>
            <w:r w:rsidR="00A577DC">
              <w:rPr>
                <w:rFonts w:ascii="Times New Roman" w:hAnsi="Times New Roman"/>
                <w:sz w:val="24"/>
                <w:szCs w:val="24"/>
              </w:rPr>
              <w:t>6</w:t>
            </w:r>
            <w:r w:rsidRPr="00214150">
              <w:rPr>
                <w:rFonts w:ascii="Times New Roman" w:hAnsi="Times New Roman"/>
                <w:sz w:val="24"/>
                <w:szCs w:val="24"/>
              </w:rPr>
              <w:t xml:space="preserve">. punktā </w:t>
            </w:r>
            <w:r w:rsidR="00085AC7" w:rsidRPr="00214150">
              <w:rPr>
                <w:rFonts w:ascii="Times New Roman" w:hAnsi="Times New Roman"/>
                <w:sz w:val="24"/>
                <w:szCs w:val="24"/>
              </w:rPr>
              <w:t xml:space="preserve">ar </w:t>
            </w:r>
            <w:r w:rsidRPr="00214150">
              <w:rPr>
                <w:rFonts w:ascii="Times New Roman" w:hAnsi="Times New Roman"/>
                <w:sz w:val="24"/>
                <w:szCs w:val="24"/>
              </w:rPr>
              <w:t>tehnisk</w:t>
            </w:r>
            <w:r w:rsidR="00085AC7" w:rsidRPr="00214150">
              <w:rPr>
                <w:rFonts w:ascii="Times New Roman" w:hAnsi="Times New Roman"/>
                <w:sz w:val="24"/>
                <w:szCs w:val="24"/>
              </w:rPr>
              <w:t>u</w:t>
            </w:r>
            <w:r w:rsidRPr="00214150">
              <w:rPr>
                <w:rFonts w:ascii="Times New Roman" w:hAnsi="Times New Roman"/>
                <w:sz w:val="24"/>
                <w:szCs w:val="24"/>
              </w:rPr>
              <w:t xml:space="preserve"> grozījum</w:t>
            </w:r>
            <w:r w:rsidR="00085AC7" w:rsidRPr="00214150">
              <w:rPr>
                <w:rFonts w:ascii="Times New Roman" w:hAnsi="Times New Roman"/>
                <w:sz w:val="24"/>
                <w:szCs w:val="24"/>
              </w:rPr>
              <w:t>u</w:t>
            </w:r>
            <w:r w:rsidRPr="00214150">
              <w:rPr>
                <w:rFonts w:ascii="Times New Roman" w:hAnsi="Times New Roman"/>
                <w:sz w:val="24"/>
                <w:szCs w:val="24"/>
              </w:rPr>
              <w:t xml:space="preserve"> precizēt</w:t>
            </w:r>
            <w:r w:rsidR="00085AC7" w:rsidRPr="00214150">
              <w:rPr>
                <w:rFonts w:ascii="Times New Roman" w:hAnsi="Times New Roman"/>
                <w:sz w:val="24"/>
                <w:szCs w:val="24"/>
              </w:rPr>
              <w:t>s</w:t>
            </w:r>
            <w:r w:rsidRPr="00214150">
              <w:rPr>
                <w:rFonts w:ascii="Times New Roman" w:hAnsi="Times New Roman"/>
                <w:sz w:val="24"/>
                <w:szCs w:val="24"/>
              </w:rPr>
              <w:t xml:space="preserve"> noteikumu Nr.</w:t>
            </w:r>
            <w:r w:rsidR="00807295">
              <w:rPr>
                <w:rFonts w:ascii="Times New Roman" w:hAnsi="Times New Roman"/>
                <w:sz w:val="24"/>
                <w:szCs w:val="24"/>
              </w:rPr>
              <w:t xml:space="preserve"> </w:t>
            </w:r>
            <w:r w:rsidRPr="00214150">
              <w:rPr>
                <w:rFonts w:ascii="Times New Roman" w:hAnsi="Times New Roman"/>
                <w:sz w:val="24"/>
                <w:szCs w:val="24"/>
              </w:rPr>
              <w:t>59 7.</w:t>
            </w:r>
            <w:r w:rsidR="00807295">
              <w:rPr>
                <w:rFonts w:ascii="Times New Roman" w:hAnsi="Times New Roman"/>
                <w:sz w:val="24"/>
                <w:szCs w:val="24"/>
              </w:rPr>
              <w:t> </w:t>
            </w:r>
            <w:r w:rsidRPr="00214150">
              <w:rPr>
                <w:rFonts w:ascii="Times New Roman" w:hAnsi="Times New Roman"/>
                <w:sz w:val="24"/>
                <w:szCs w:val="24"/>
              </w:rPr>
              <w:t xml:space="preserve">pielikumā </w:t>
            </w:r>
            <w:r w:rsidR="00085AC7" w:rsidRPr="00214150">
              <w:rPr>
                <w:rFonts w:ascii="Times New Roman" w:hAnsi="Times New Roman"/>
                <w:sz w:val="24"/>
                <w:szCs w:val="24"/>
              </w:rPr>
              <w:t xml:space="preserve">ietvertais </w:t>
            </w:r>
            <w:r w:rsidRPr="00214150">
              <w:rPr>
                <w:rFonts w:ascii="Times New Roman" w:hAnsi="Times New Roman"/>
                <w:sz w:val="24"/>
                <w:szCs w:val="24"/>
              </w:rPr>
              <w:t>2020.</w:t>
            </w:r>
            <w:r w:rsidR="00940D64">
              <w:rPr>
                <w:rFonts w:ascii="Times New Roman" w:hAnsi="Times New Roman"/>
                <w:sz w:val="24"/>
                <w:szCs w:val="24"/>
              </w:rPr>
              <w:t> </w:t>
            </w:r>
            <w:r w:rsidRPr="00214150">
              <w:rPr>
                <w:rFonts w:ascii="Times New Roman" w:hAnsi="Times New Roman"/>
                <w:sz w:val="24"/>
                <w:szCs w:val="24"/>
              </w:rPr>
              <w:t xml:space="preserve">gadā īstenojamo zinātnes pētījumu projektu saraksts. </w:t>
            </w:r>
          </w:p>
          <w:p w14:paraId="527F1F82" w14:textId="75D9924B" w:rsidR="00A577DC" w:rsidRDefault="00A577DC" w:rsidP="00121859">
            <w:pPr>
              <w:spacing w:after="0" w:line="240" w:lineRule="auto"/>
              <w:jc w:val="both"/>
              <w:rPr>
                <w:rFonts w:ascii="Times New Roman" w:hAnsi="Times New Roman"/>
                <w:sz w:val="24"/>
                <w:szCs w:val="24"/>
              </w:rPr>
            </w:pPr>
            <w:r>
              <w:rPr>
                <w:rFonts w:ascii="Times New Roman" w:hAnsi="Times New Roman"/>
                <w:sz w:val="24"/>
                <w:szCs w:val="24"/>
              </w:rPr>
              <w:t>Noteikumu projekta 1</w:t>
            </w:r>
            <w:r w:rsidR="00475279">
              <w:rPr>
                <w:rFonts w:ascii="Times New Roman" w:hAnsi="Times New Roman"/>
                <w:sz w:val="24"/>
                <w:szCs w:val="24"/>
              </w:rPr>
              <w:t>3</w:t>
            </w:r>
            <w:r>
              <w:rPr>
                <w:rFonts w:ascii="Times New Roman" w:hAnsi="Times New Roman"/>
                <w:sz w:val="24"/>
                <w:szCs w:val="24"/>
              </w:rPr>
              <w:t>.</w:t>
            </w:r>
            <w:r w:rsidR="00807295">
              <w:rPr>
                <w:rFonts w:ascii="Times New Roman" w:hAnsi="Times New Roman"/>
                <w:sz w:val="24"/>
                <w:szCs w:val="24"/>
              </w:rPr>
              <w:t> </w:t>
            </w:r>
            <w:r w:rsidR="00703F22">
              <w:rPr>
                <w:rFonts w:ascii="Times New Roman" w:hAnsi="Times New Roman"/>
                <w:sz w:val="24"/>
                <w:szCs w:val="24"/>
              </w:rPr>
              <w:t>punkts</w:t>
            </w:r>
            <w:r>
              <w:rPr>
                <w:rFonts w:ascii="Times New Roman" w:hAnsi="Times New Roman"/>
                <w:sz w:val="24"/>
                <w:szCs w:val="24"/>
              </w:rPr>
              <w:t xml:space="preserve"> paredz tehnisku precizējumu, lai mazinātu administratīvo slogu grozījumu </w:t>
            </w:r>
            <w:r w:rsidR="00940D64">
              <w:rPr>
                <w:rFonts w:ascii="Times New Roman" w:hAnsi="Times New Roman"/>
                <w:sz w:val="24"/>
                <w:szCs w:val="24"/>
              </w:rPr>
              <w:t xml:space="preserve">izdarīšanai, </w:t>
            </w:r>
            <w:r>
              <w:rPr>
                <w:rFonts w:ascii="Times New Roman" w:hAnsi="Times New Roman"/>
                <w:sz w:val="24"/>
                <w:szCs w:val="24"/>
              </w:rPr>
              <w:t>konkrēt</w:t>
            </w:r>
            <w:r w:rsidR="00940D64">
              <w:rPr>
                <w:rFonts w:ascii="Times New Roman" w:hAnsi="Times New Roman"/>
                <w:sz w:val="24"/>
                <w:szCs w:val="24"/>
              </w:rPr>
              <w:t>u</w:t>
            </w:r>
            <w:r>
              <w:rPr>
                <w:rFonts w:ascii="Times New Roman" w:hAnsi="Times New Roman"/>
                <w:sz w:val="24"/>
                <w:szCs w:val="24"/>
              </w:rPr>
              <w:t xml:space="preserve"> gadskaitli</w:t>
            </w:r>
            <w:r w:rsidR="00940D64">
              <w:rPr>
                <w:rFonts w:ascii="Times New Roman" w:hAnsi="Times New Roman"/>
                <w:sz w:val="24"/>
                <w:szCs w:val="24"/>
              </w:rPr>
              <w:t xml:space="preserve"> aizstājot</w:t>
            </w:r>
            <w:r>
              <w:rPr>
                <w:rFonts w:ascii="Times New Roman" w:hAnsi="Times New Roman"/>
                <w:sz w:val="24"/>
                <w:szCs w:val="24"/>
              </w:rPr>
              <w:t xml:space="preserve"> ar vārd</w:t>
            </w:r>
            <w:r w:rsidR="00940D64">
              <w:rPr>
                <w:rFonts w:ascii="Times New Roman" w:hAnsi="Times New Roman"/>
                <w:sz w:val="24"/>
                <w:szCs w:val="24"/>
              </w:rPr>
              <w:t>iem</w:t>
            </w:r>
            <w:r>
              <w:rPr>
                <w:rFonts w:ascii="Times New Roman" w:hAnsi="Times New Roman"/>
                <w:sz w:val="24"/>
                <w:szCs w:val="24"/>
              </w:rPr>
              <w:t xml:space="preserve"> </w:t>
            </w:r>
            <w:r w:rsidR="00940D64">
              <w:rPr>
                <w:rFonts w:ascii="Times New Roman" w:hAnsi="Times New Roman"/>
                <w:sz w:val="24"/>
                <w:szCs w:val="24"/>
              </w:rPr>
              <w:t>“</w:t>
            </w:r>
            <w:r>
              <w:rPr>
                <w:rFonts w:ascii="Times New Roman" w:hAnsi="Times New Roman"/>
                <w:sz w:val="24"/>
                <w:szCs w:val="24"/>
              </w:rPr>
              <w:t>nākamajā gadā</w:t>
            </w:r>
            <w:r w:rsidR="00940D64">
              <w:rPr>
                <w:rFonts w:ascii="Times New Roman" w:hAnsi="Times New Roman"/>
                <w:sz w:val="24"/>
                <w:szCs w:val="24"/>
              </w:rPr>
              <w:t>”</w:t>
            </w:r>
            <w:r>
              <w:rPr>
                <w:rFonts w:ascii="Times New Roman" w:hAnsi="Times New Roman"/>
                <w:sz w:val="24"/>
                <w:szCs w:val="24"/>
              </w:rPr>
              <w:t>.</w:t>
            </w:r>
          </w:p>
          <w:p w14:paraId="71E8912B" w14:textId="36CE4FFE" w:rsidR="00A577DC" w:rsidRPr="00214150" w:rsidRDefault="00A577DC" w:rsidP="00A577DC">
            <w:pPr>
              <w:spacing w:after="0" w:line="240" w:lineRule="auto"/>
              <w:jc w:val="both"/>
              <w:rPr>
                <w:rFonts w:ascii="Times New Roman" w:hAnsi="Times New Roman"/>
                <w:sz w:val="24"/>
                <w:szCs w:val="24"/>
              </w:rPr>
            </w:pPr>
            <w:r w:rsidRPr="00214150">
              <w:rPr>
                <w:rFonts w:ascii="Times New Roman" w:hAnsi="Times New Roman"/>
                <w:sz w:val="24"/>
                <w:szCs w:val="24"/>
              </w:rPr>
              <w:t xml:space="preserve">Ar noteikumu projekta </w:t>
            </w:r>
            <w:r>
              <w:rPr>
                <w:rFonts w:ascii="Times New Roman" w:hAnsi="Times New Roman"/>
                <w:sz w:val="24"/>
                <w:szCs w:val="24"/>
              </w:rPr>
              <w:t>1</w:t>
            </w:r>
            <w:r w:rsidR="00703F22">
              <w:rPr>
                <w:rFonts w:ascii="Times New Roman" w:hAnsi="Times New Roman"/>
                <w:sz w:val="24"/>
                <w:szCs w:val="24"/>
              </w:rPr>
              <w:t>4</w:t>
            </w:r>
            <w:r w:rsidRPr="00214150">
              <w:rPr>
                <w:rFonts w:ascii="Times New Roman" w:hAnsi="Times New Roman"/>
                <w:sz w:val="24"/>
                <w:szCs w:val="24"/>
              </w:rPr>
              <w:t>.</w:t>
            </w:r>
            <w:r w:rsidR="00703F22">
              <w:rPr>
                <w:rFonts w:ascii="Times New Roman" w:hAnsi="Times New Roman"/>
                <w:sz w:val="24"/>
                <w:szCs w:val="24"/>
              </w:rPr>
              <w:t xml:space="preserve"> </w:t>
            </w:r>
            <w:r w:rsidRPr="00214150">
              <w:rPr>
                <w:rFonts w:ascii="Times New Roman" w:hAnsi="Times New Roman"/>
                <w:sz w:val="24"/>
                <w:szCs w:val="24"/>
              </w:rPr>
              <w:t xml:space="preserve">punktu noteikumi Nr. 59 papildināti ar jaunu punktu, kas paredz iespēju saņemt atbalstu tādiem atbalsta </w:t>
            </w:r>
            <w:proofErr w:type="spellStart"/>
            <w:r w:rsidRPr="00214150">
              <w:rPr>
                <w:rFonts w:ascii="Times New Roman" w:hAnsi="Times New Roman"/>
                <w:sz w:val="24"/>
                <w:szCs w:val="24"/>
              </w:rPr>
              <w:t>predentiem</w:t>
            </w:r>
            <w:proofErr w:type="spellEnd"/>
            <w:r w:rsidRPr="00214150">
              <w:rPr>
                <w:rFonts w:ascii="Times New Roman" w:hAnsi="Times New Roman"/>
                <w:sz w:val="24"/>
                <w:szCs w:val="24"/>
              </w:rPr>
              <w:t>, kuru darbību būs ietekmējis C</w:t>
            </w:r>
            <w:r w:rsidR="00940D64">
              <w:rPr>
                <w:rFonts w:ascii="Times New Roman" w:hAnsi="Times New Roman"/>
                <w:sz w:val="24"/>
                <w:szCs w:val="24"/>
              </w:rPr>
              <w:t>ovid</w:t>
            </w:r>
            <w:r w:rsidRPr="00214150">
              <w:rPr>
                <w:rFonts w:ascii="Times New Roman" w:hAnsi="Times New Roman"/>
                <w:sz w:val="24"/>
                <w:szCs w:val="24"/>
              </w:rPr>
              <w:t>-19</w:t>
            </w:r>
            <w:r w:rsidR="00940D64">
              <w:rPr>
                <w:rFonts w:ascii="Times New Roman" w:hAnsi="Times New Roman"/>
                <w:sz w:val="24"/>
                <w:szCs w:val="24"/>
              </w:rPr>
              <w:t>,</w:t>
            </w:r>
            <w:r w:rsidRPr="00214150">
              <w:rPr>
                <w:rFonts w:ascii="Times New Roman" w:hAnsi="Times New Roman"/>
                <w:sz w:val="24"/>
                <w:szCs w:val="24"/>
              </w:rPr>
              <w:t xml:space="preserve"> uzņēmum</w:t>
            </w:r>
            <w:r w:rsidR="00940D64">
              <w:rPr>
                <w:rFonts w:ascii="Times New Roman" w:hAnsi="Times New Roman"/>
                <w:sz w:val="24"/>
                <w:szCs w:val="24"/>
              </w:rPr>
              <w:t>am</w:t>
            </w:r>
            <w:r w:rsidRPr="00214150">
              <w:rPr>
                <w:rFonts w:ascii="Times New Roman" w:hAnsi="Times New Roman"/>
                <w:sz w:val="24"/>
                <w:szCs w:val="24"/>
              </w:rPr>
              <w:t xml:space="preserve"> nonā</w:t>
            </w:r>
            <w:r w:rsidR="00940D64">
              <w:rPr>
                <w:rFonts w:ascii="Times New Roman" w:hAnsi="Times New Roman"/>
                <w:sz w:val="24"/>
                <w:szCs w:val="24"/>
              </w:rPr>
              <w:t>kot</w:t>
            </w:r>
            <w:r w:rsidRPr="00214150">
              <w:rPr>
                <w:rFonts w:ascii="Times New Roman" w:hAnsi="Times New Roman"/>
                <w:sz w:val="24"/>
                <w:szCs w:val="24"/>
              </w:rPr>
              <w:t xml:space="preserve"> grūtībās atbilstoši Komisijas 2014. gada 25. jūnija Regulas (ES) Nr. 702/2014, ar kuru konkrētas atbalsta kategorijas lauksaimniecības un mežsaimniecības nozarē un lauku apvidos atzīst par saderīgām ar iekšējo tirgu, piemērojot Līguma par Eiropas Savienības darbību 107. un 108. pantu (turpmāk – regula Nr. 702/2014) 6.</w:t>
            </w:r>
            <w:r w:rsidR="00807295">
              <w:rPr>
                <w:rFonts w:ascii="Times New Roman" w:hAnsi="Times New Roman"/>
                <w:sz w:val="24"/>
                <w:szCs w:val="24"/>
              </w:rPr>
              <w:t xml:space="preserve"> </w:t>
            </w:r>
            <w:r w:rsidRPr="00214150">
              <w:rPr>
                <w:rFonts w:ascii="Times New Roman" w:hAnsi="Times New Roman"/>
                <w:sz w:val="24"/>
                <w:szCs w:val="24"/>
              </w:rPr>
              <w:t xml:space="preserve">panta </w:t>
            </w:r>
            <w:r w:rsidR="00940D64">
              <w:rPr>
                <w:rFonts w:ascii="Times New Roman" w:hAnsi="Times New Roman"/>
                <w:sz w:val="24"/>
                <w:szCs w:val="24"/>
              </w:rPr>
              <w:t>“</w:t>
            </w:r>
            <w:r w:rsidRPr="00214150">
              <w:rPr>
                <w:rFonts w:ascii="Times New Roman" w:hAnsi="Times New Roman"/>
                <w:sz w:val="24"/>
                <w:szCs w:val="24"/>
              </w:rPr>
              <w:t>c</w:t>
            </w:r>
            <w:r w:rsidR="008E300A">
              <w:rPr>
                <w:rFonts w:ascii="Times New Roman" w:hAnsi="Times New Roman"/>
                <w:sz w:val="24"/>
                <w:szCs w:val="24"/>
              </w:rPr>
              <w:t>”</w:t>
            </w:r>
            <w:r w:rsidR="00807295">
              <w:rPr>
                <w:rFonts w:ascii="Times New Roman" w:hAnsi="Times New Roman"/>
                <w:sz w:val="24"/>
                <w:szCs w:val="24"/>
              </w:rPr>
              <w:t> </w:t>
            </w:r>
            <w:proofErr w:type="spellStart"/>
            <w:r w:rsidRPr="00214150">
              <w:rPr>
                <w:rFonts w:ascii="Times New Roman" w:hAnsi="Times New Roman"/>
                <w:sz w:val="24"/>
                <w:szCs w:val="24"/>
              </w:rPr>
              <w:t>apakšpunktu</w:t>
            </w:r>
            <w:r w:rsidR="00940D64">
              <w:rPr>
                <w:rFonts w:ascii="Times New Roman" w:hAnsi="Times New Roman"/>
                <w:sz w:val="24"/>
                <w:szCs w:val="24"/>
              </w:rPr>
              <w:t>am</w:t>
            </w:r>
            <w:proofErr w:type="spellEnd"/>
            <w:r w:rsidRPr="00214150">
              <w:rPr>
                <w:rFonts w:ascii="Times New Roman" w:hAnsi="Times New Roman"/>
                <w:sz w:val="24"/>
                <w:szCs w:val="24"/>
              </w:rPr>
              <w:t xml:space="preserve"> un 2.</w:t>
            </w:r>
            <w:r w:rsidR="00807295">
              <w:rPr>
                <w:rFonts w:ascii="Times New Roman" w:hAnsi="Times New Roman"/>
                <w:sz w:val="24"/>
                <w:szCs w:val="24"/>
              </w:rPr>
              <w:t> </w:t>
            </w:r>
            <w:r w:rsidRPr="00214150">
              <w:rPr>
                <w:rFonts w:ascii="Times New Roman" w:hAnsi="Times New Roman"/>
                <w:sz w:val="24"/>
                <w:szCs w:val="24"/>
              </w:rPr>
              <w:t>panta 14</w:t>
            </w:r>
            <w:r w:rsidR="008E300A">
              <w:rPr>
                <w:rFonts w:ascii="Times New Roman" w:hAnsi="Times New Roman"/>
                <w:sz w:val="24"/>
                <w:szCs w:val="24"/>
              </w:rPr>
              <w:t>. </w:t>
            </w:r>
            <w:r w:rsidRPr="00214150">
              <w:rPr>
                <w:rFonts w:ascii="Times New Roman" w:hAnsi="Times New Roman"/>
                <w:sz w:val="24"/>
                <w:szCs w:val="24"/>
              </w:rPr>
              <w:t>punkt</w:t>
            </w:r>
            <w:r w:rsidR="00940D64">
              <w:rPr>
                <w:rFonts w:ascii="Times New Roman" w:hAnsi="Times New Roman"/>
                <w:sz w:val="24"/>
                <w:szCs w:val="24"/>
              </w:rPr>
              <w:t>am</w:t>
            </w:r>
            <w:r w:rsidRPr="00214150">
              <w:rPr>
                <w:rFonts w:ascii="Times New Roman" w:hAnsi="Times New Roman"/>
                <w:sz w:val="24"/>
                <w:szCs w:val="24"/>
              </w:rPr>
              <w:t>.</w:t>
            </w:r>
          </w:p>
          <w:p w14:paraId="021621C0" w14:textId="3E1199DA" w:rsidR="00121859" w:rsidRPr="00214150" w:rsidRDefault="00121859" w:rsidP="00121859">
            <w:pPr>
              <w:spacing w:after="0" w:line="240" w:lineRule="auto"/>
              <w:jc w:val="both"/>
              <w:rPr>
                <w:rFonts w:ascii="Times New Roman" w:hAnsi="Times New Roman"/>
                <w:sz w:val="24"/>
                <w:szCs w:val="24"/>
              </w:rPr>
            </w:pPr>
            <w:r w:rsidRPr="00214150">
              <w:rPr>
                <w:rFonts w:ascii="Times New Roman" w:hAnsi="Times New Roman"/>
                <w:sz w:val="24"/>
                <w:szCs w:val="24"/>
              </w:rPr>
              <w:t>Noteikumu Nr.</w:t>
            </w:r>
            <w:r w:rsidR="00807295">
              <w:rPr>
                <w:rFonts w:ascii="Times New Roman" w:hAnsi="Times New Roman"/>
                <w:sz w:val="24"/>
                <w:szCs w:val="24"/>
              </w:rPr>
              <w:t> </w:t>
            </w:r>
            <w:r w:rsidRPr="00214150">
              <w:rPr>
                <w:rFonts w:ascii="Times New Roman" w:hAnsi="Times New Roman"/>
                <w:sz w:val="24"/>
                <w:szCs w:val="24"/>
              </w:rPr>
              <w:t>59 7.</w:t>
            </w:r>
            <w:r w:rsidR="00807295">
              <w:rPr>
                <w:rFonts w:ascii="Times New Roman" w:hAnsi="Times New Roman"/>
                <w:sz w:val="24"/>
                <w:szCs w:val="24"/>
              </w:rPr>
              <w:t> </w:t>
            </w:r>
            <w:r w:rsidRPr="00214150">
              <w:rPr>
                <w:rFonts w:ascii="Times New Roman" w:hAnsi="Times New Roman"/>
                <w:sz w:val="24"/>
                <w:szCs w:val="24"/>
              </w:rPr>
              <w:t>pielikumā</w:t>
            </w:r>
            <w:r w:rsidR="00154EB4" w:rsidRPr="00214150">
              <w:rPr>
                <w:rFonts w:ascii="Times New Roman" w:hAnsi="Times New Roman"/>
                <w:sz w:val="24"/>
                <w:szCs w:val="24"/>
              </w:rPr>
              <w:t xml:space="preserve"> (</w:t>
            </w:r>
            <w:r w:rsidR="005A1569" w:rsidRPr="00214150">
              <w:rPr>
                <w:rFonts w:ascii="Times New Roman" w:hAnsi="Times New Roman"/>
                <w:sz w:val="24"/>
                <w:szCs w:val="24"/>
              </w:rPr>
              <w:t xml:space="preserve">noteikumu </w:t>
            </w:r>
            <w:r w:rsidR="00154EB4" w:rsidRPr="00214150">
              <w:rPr>
                <w:rFonts w:ascii="Times New Roman" w:hAnsi="Times New Roman"/>
                <w:sz w:val="24"/>
                <w:szCs w:val="24"/>
              </w:rPr>
              <w:t xml:space="preserve">projekta </w:t>
            </w:r>
            <w:r w:rsidR="00703F22">
              <w:rPr>
                <w:rFonts w:ascii="Times New Roman" w:hAnsi="Times New Roman"/>
                <w:sz w:val="24"/>
                <w:szCs w:val="24"/>
              </w:rPr>
              <w:t>15</w:t>
            </w:r>
            <w:r w:rsidR="00154EB4" w:rsidRPr="00214150">
              <w:rPr>
                <w:rFonts w:ascii="Times New Roman" w:hAnsi="Times New Roman"/>
                <w:sz w:val="24"/>
                <w:szCs w:val="24"/>
              </w:rPr>
              <w:t>.</w:t>
            </w:r>
            <w:r w:rsidR="00940D64">
              <w:rPr>
                <w:rFonts w:ascii="Times New Roman" w:hAnsi="Times New Roman"/>
                <w:sz w:val="24"/>
                <w:szCs w:val="24"/>
              </w:rPr>
              <w:t> </w:t>
            </w:r>
            <w:r w:rsidR="00154EB4" w:rsidRPr="00214150">
              <w:rPr>
                <w:rFonts w:ascii="Times New Roman" w:hAnsi="Times New Roman"/>
                <w:sz w:val="24"/>
                <w:szCs w:val="24"/>
              </w:rPr>
              <w:t>punkts)</w:t>
            </w:r>
            <w:r w:rsidRPr="00214150">
              <w:rPr>
                <w:rFonts w:ascii="Times New Roman" w:hAnsi="Times New Roman"/>
                <w:sz w:val="24"/>
                <w:szCs w:val="24"/>
              </w:rPr>
              <w:t xml:space="preserve"> </w:t>
            </w:r>
            <w:r w:rsidR="005A1569" w:rsidRPr="00214150">
              <w:rPr>
                <w:rFonts w:ascii="Times New Roman" w:hAnsi="Times New Roman"/>
                <w:sz w:val="24"/>
                <w:szCs w:val="24"/>
              </w:rPr>
              <w:t>precizēta</w:t>
            </w:r>
            <w:r w:rsidRPr="00214150">
              <w:rPr>
                <w:rFonts w:ascii="Times New Roman" w:hAnsi="Times New Roman"/>
                <w:sz w:val="24"/>
                <w:szCs w:val="24"/>
              </w:rPr>
              <w:t xml:space="preserve"> informācij</w:t>
            </w:r>
            <w:r w:rsidR="005A1569" w:rsidRPr="00214150">
              <w:rPr>
                <w:rFonts w:ascii="Times New Roman" w:hAnsi="Times New Roman"/>
                <w:sz w:val="24"/>
                <w:szCs w:val="24"/>
              </w:rPr>
              <w:t>a</w:t>
            </w:r>
            <w:r w:rsidRPr="00214150">
              <w:rPr>
                <w:rFonts w:ascii="Times New Roman" w:hAnsi="Times New Roman"/>
                <w:sz w:val="24"/>
                <w:szCs w:val="24"/>
              </w:rPr>
              <w:t xml:space="preserve"> par lauksaimniecības zinātnes projektu nosaukumiem, darba uzdevumiem, finansējumu</w:t>
            </w:r>
            <w:r w:rsidR="00085AC7" w:rsidRPr="00214150">
              <w:rPr>
                <w:rFonts w:ascii="Times New Roman" w:hAnsi="Times New Roman"/>
                <w:sz w:val="24"/>
                <w:szCs w:val="24"/>
              </w:rPr>
              <w:t>,</w:t>
            </w:r>
            <w:r w:rsidRPr="00214150">
              <w:rPr>
                <w:rFonts w:ascii="Times New Roman" w:hAnsi="Times New Roman"/>
                <w:sz w:val="24"/>
                <w:szCs w:val="24"/>
              </w:rPr>
              <w:t xml:space="preserve"> izpildītāju un atbildīgo Zemkopības ministrijas departamentu. 20</w:t>
            </w:r>
            <w:r w:rsidR="00382CB8" w:rsidRPr="00214150">
              <w:rPr>
                <w:rFonts w:ascii="Times New Roman" w:hAnsi="Times New Roman"/>
                <w:sz w:val="24"/>
                <w:szCs w:val="24"/>
              </w:rPr>
              <w:t>20</w:t>
            </w:r>
            <w:r w:rsidRPr="00214150">
              <w:rPr>
                <w:rFonts w:ascii="Times New Roman" w:hAnsi="Times New Roman"/>
                <w:sz w:val="24"/>
                <w:szCs w:val="24"/>
              </w:rPr>
              <w:t>.</w:t>
            </w:r>
            <w:r w:rsidR="00807295">
              <w:rPr>
                <w:rFonts w:ascii="Times New Roman" w:hAnsi="Times New Roman"/>
                <w:sz w:val="24"/>
                <w:szCs w:val="24"/>
              </w:rPr>
              <w:t> </w:t>
            </w:r>
            <w:r w:rsidRPr="00214150">
              <w:rPr>
                <w:rFonts w:ascii="Times New Roman" w:hAnsi="Times New Roman"/>
                <w:sz w:val="24"/>
                <w:szCs w:val="24"/>
              </w:rPr>
              <w:t xml:space="preserve">gadā ar kopējo finansējumu </w:t>
            </w:r>
            <w:r w:rsidR="00382CB8" w:rsidRPr="00214150">
              <w:rPr>
                <w:rFonts w:ascii="Times New Roman" w:hAnsi="Times New Roman"/>
                <w:sz w:val="24"/>
                <w:szCs w:val="24"/>
              </w:rPr>
              <w:t>1</w:t>
            </w:r>
            <w:r w:rsidR="00807295">
              <w:rPr>
                <w:rFonts w:ascii="Times New Roman" w:hAnsi="Times New Roman"/>
                <w:sz w:val="24"/>
                <w:szCs w:val="24"/>
              </w:rPr>
              <w:t> </w:t>
            </w:r>
            <w:r w:rsidR="00382CB8" w:rsidRPr="00214150">
              <w:rPr>
                <w:rFonts w:ascii="Times New Roman" w:hAnsi="Times New Roman"/>
                <w:sz w:val="24"/>
                <w:szCs w:val="24"/>
              </w:rPr>
              <w:t>036</w:t>
            </w:r>
            <w:r w:rsidR="00807295">
              <w:rPr>
                <w:rFonts w:ascii="Times New Roman" w:hAnsi="Times New Roman"/>
                <w:sz w:val="24"/>
                <w:szCs w:val="24"/>
              </w:rPr>
              <w:t> </w:t>
            </w:r>
            <w:r w:rsidR="00382CB8" w:rsidRPr="00214150">
              <w:rPr>
                <w:rFonts w:ascii="Times New Roman" w:hAnsi="Times New Roman"/>
                <w:sz w:val="24"/>
                <w:szCs w:val="24"/>
              </w:rPr>
              <w:t xml:space="preserve">305 </w:t>
            </w:r>
            <w:proofErr w:type="spellStart"/>
            <w:r w:rsidRPr="00214150">
              <w:rPr>
                <w:rFonts w:ascii="Times New Roman" w:hAnsi="Times New Roman"/>
                <w:i/>
                <w:sz w:val="24"/>
                <w:szCs w:val="24"/>
              </w:rPr>
              <w:t>euro</w:t>
            </w:r>
            <w:proofErr w:type="spellEnd"/>
            <w:r w:rsidRPr="00214150">
              <w:rPr>
                <w:rFonts w:ascii="Times New Roman" w:hAnsi="Times New Roman"/>
                <w:sz w:val="24"/>
                <w:szCs w:val="24"/>
              </w:rPr>
              <w:t xml:space="preserve"> tika turpināti </w:t>
            </w:r>
            <w:r w:rsidR="00382CB8" w:rsidRPr="00214150">
              <w:rPr>
                <w:rFonts w:ascii="Times New Roman" w:hAnsi="Times New Roman"/>
                <w:sz w:val="24"/>
                <w:szCs w:val="24"/>
              </w:rPr>
              <w:t>24</w:t>
            </w:r>
            <w:r w:rsidR="00940D64">
              <w:rPr>
                <w:rFonts w:ascii="Times New Roman" w:hAnsi="Times New Roman"/>
                <w:sz w:val="24"/>
                <w:szCs w:val="24"/>
              </w:rPr>
              <w:t> </w:t>
            </w:r>
            <w:r w:rsidRPr="00214150">
              <w:rPr>
                <w:rFonts w:ascii="Times New Roman" w:hAnsi="Times New Roman"/>
                <w:sz w:val="24"/>
                <w:szCs w:val="24"/>
              </w:rPr>
              <w:t xml:space="preserve">lauksaimniecības zinātnes projekti </w:t>
            </w:r>
            <w:r w:rsidR="0064691B" w:rsidRPr="00214150">
              <w:rPr>
                <w:rFonts w:ascii="Times New Roman" w:hAnsi="Times New Roman"/>
                <w:sz w:val="24"/>
                <w:szCs w:val="24"/>
              </w:rPr>
              <w:t>un</w:t>
            </w:r>
            <w:r w:rsidRPr="00214150">
              <w:rPr>
                <w:rFonts w:ascii="Times New Roman" w:hAnsi="Times New Roman"/>
                <w:sz w:val="24"/>
                <w:szCs w:val="24"/>
              </w:rPr>
              <w:t xml:space="preserve"> no jauna uzsākti </w:t>
            </w:r>
            <w:r w:rsidR="00940D64">
              <w:rPr>
                <w:rFonts w:ascii="Times New Roman" w:hAnsi="Times New Roman"/>
                <w:sz w:val="24"/>
                <w:szCs w:val="24"/>
              </w:rPr>
              <w:t>seši</w:t>
            </w:r>
            <w:r w:rsidRPr="00214150">
              <w:rPr>
                <w:rFonts w:ascii="Times New Roman" w:hAnsi="Times New Roman"/>
                <w:sz w:val="24"/>
                <w:szCs w:val="24"/>
              </w:rPr>
              <w:t xml:space="preserve"> lauksaimniecības zinātnes projekti</w:t>
            </w:r>
            <w:r w:rsidR="0064691B" w:rsidRPr="00214150">
              <w:rPr>
                <w:rFonts w:ascii="Times New Roman" w:hAnsi="Times New Roman"/>
                <w:sz w:val="24"/>
                <w:szCs w:val="24"/>
              </w:rPr>
              <w:t>.</w:t>
            </w:r>
            <w:r w:rsidR="001145B4" w:rsidRPr="00214150">
              <w:rPr>
                <w:rFonts w:ascii="Times New Roman" w:hAnsi="Times New Roman"/>
                <w:sz w:val="24"/>
                <w:szCs w:val="24"/>
              </w:rPr>
              <w:t xml:space="preserve"> </w:t>
            </w:r>
          </w:p>
          <w:p w14:paraId="2619716F" w14:textId="444820DA" w:rsidR="00121859" w:rsidRPr="00214150" w:rsidRDefault="007B1E4E" w:rsidP="00121859">
            <w:pPr>
              <w:spacing w:after="0" w:line="240" w:lineRule="auto"/>
              <w:jc w:val="both"/>
              <w:rPr>
                <w:rFonts w:ascii="Times New Roman" w:hAnsi="Times New Roman"/>
                <w:sz w:val="24"/>
                <w:szCs w:val="24"/>
              </w:rPr>
            </w:pPr>
            <w:r w:rsidRPr="00214150">
              <w:rPr>
                <w:rFonts w:ascii="Times New Roman" w:hAnsi="Times New Roman"/>
                <w:sz w:val="24"/>
                <w:szCs w:val="24"/>
              </w:rPr>
              <w:t xml:space="preserve">Noteikumu projekts </w:t>
            </w:r>
            <w:r w:rsidR="00121859" w:rsidRPr="00214150">
              <w:rPr>
                <w:rFonts w:ascii="Times New Roman" w:hAnsi="Times New Roman"/>
                <w:sz w:val="24"/>
                <w:szCs w:val="24"/>
              </w:rPr>
              <w:t>paredz, ka 20</w:t>
            </w:r>
            <w:r w:rsidR="0017674A" w:rsidRPr="00214150">
              <w:rPr>
                <w:rFonts w:ascii="Times New Roman" w:hAnsi="Times New Roman"/>
                <w:sz w:val="24"/>
                <w:szCs w:val="24"/>
              </w:rPr>
              <w:t>2</w:t>
            </w:r>
            <w:r w:rsidR="00382CB8" w:rsidRPr="00214150">
              <w:rPr>
                <w:rFonts w:ascii="Times New Roman" w:hAnsi="Times New Roman"/>
                <w:sz w:val="24"/>
                <w:szCs w:val="24"/>
              </w:rPr>
              <w:t>1</w:t>
            </w:r>
            <w:r w:rsidR="00121859" w:rsidRPr="00214150">
              <w:rPr>
                <w:rFonts w:ascii="Times New Roman" w:hAnsi="Times New Roman"/>
                <w:sz w:val="24"/>
                <w:szCs w:val="24"/>
              </w:rPr>
              <w:t>. gadā ar kopējo finansējumu</w:t>
            </w:r>
            <w:r w:rsidR="00121859" w:rsidRPr="00406A47">
              <w:rPr>
                <w:rFonts w:ascii="Times New Roman" w:hAnsi="Times New Roman"/>
                <w:sz w:val="24"/>
                <w:szCs w:val="24"/>
              </w:rPr>
              <w:t xml:space="preserve"> </w:t>
            </w:r>
            <w:r w:rsidR="00FD2996" w:rsidRPr="00FD2996">
              <w:rPr>
                <w:rFonts w:ascii="Times New Roman" w:hAnsi="Times New Roman"/>
                <w:sz w:val="24"/>
                <w:szCs w:val="24"/>
              </w:rPr>
              <w:t>1 036 305</w:t>
            </w:r>
            <w:r w:rsidR="0017674A" w:rsidRPr="0017674A">
              <w:rPr>
                <w:rFonts w:ascii="Times New Roman" w:hAnsi="Times New Roman"/>
                <w:sz w:val="24"/>
                <w:szCs w:val="24"/>
              </w:rPr>
              <w:t xml:space="preserve"> </w:t>
            </w:r>
            <w:proofErr w:type="spellStart"/>
            <w:r w:rsidR="00121859" w:rsidRPr="00214150">
              <w:rPr>
                <w:rFonts w:ascii="Times New Roman" w:hAnsi="Times New Roman"/>
                <w:i/>
                <w:sz w:val="24"/>
                <w:szCs w:val="24"/>
              </w:rPr>
              <w:t>euro</w:t>
            </w:r>
            <w:proofErr w:type="spellEnd"/>
            <w:r w:rsidR="00121859" w:rsidRPr="00214150">
              <w:rPr>
                <w:rFonts w:ascii="Times New Roman" w:hAnsi="Times New Roman"/>
                <w:sz w:val="24"/>
                <w:szCs w:val="24"/>
              </w:rPr>
              <w:t xml:space="preserve"> </w:t>
            </w:r>
            <w:r w:rsidR="0064691B" w:rsidRPr="00214150">
              <w:rPr>
                <w:rFonts w:ascii="Times New Roman" w:hAnsi="Times New Roman"/>
                <w:sz w:val="24"/>
                <w:szCs w:val="24"/>
              </w:rPr>
              <w:t xml:space="preserve">tiks </w:t>
            </w:r>
            <w:r w:rsidR="00121859" w:rsidRPr="00214150">
              <w:rPr>
                <w:rFonts w:ascii="Times New Roman" w:hAnsi="Times New Roman"/>
                <w:sz w:val="24"/>
                <w:szCs w:val="24"/>
              </w:rPr>
              <w:t>turpinā</w:t>
            </w:r>
            <w:r w:rsidR="0064691B" w:rsidRPr="00214150">
              <w:rPr>
                <w:rFonts w:ascii="Times New Roman" w:hAnsi="Times New Roman"/>
                <w:sz w:val="24"/>
                <w:szCs w:val="24"/>
              </w:rPr>
              <w:t>t</w:t>
            </w:r>
            <w:r w:rsidR="00807295">
              <w:rPr>
                <w:rFonts w:ascii="Times New Roman" w:hAnsi="Times New Roman"/>
                <w:sz w:val="24"/>
                <w:szCs w:val="24"/>
              </w:rPr>
              <w:t>s</w:t>
            </w:r>
            <w:r w:rsidR="00121859" w:rsidRPr="00214150">
              <w:rPr>
                <w:rFonts w:ascii="Times New Roman" w:hAnsi="Times New Roman"/>
                <w:sz w:val="24"/>
                <w:szCs w:val="24"/>
              </w:rPr>
              <w:t xml:space="preserve"> iepriekšējos gados uzsākt</w:t>
            </w:r>
            <w:r w:rsidR="00940D64">
              <w:rPr>
                <w:rFonts w:ascii="Times New Roman" w:hAnsi="Times New Roman"/>
                <w:sz w:val="24"/>
                <w:szCs w:val="24"/>
              </w:rPr>
              <w:t>ais</w:t>
            </w:r>
            <w:r w:rsidR="00121859" w:rsidRPr="00214150">
              <w:rPr>
                <w:rFonts w:ascii="Times New Roman" w:hAnsi="Times New Roman"/>
                <w:sz w:val="24"/>
                <w:szCs w:val="24"/>
              </w:rPr>
              <w:t xml:space="preserve"> 2</w:t>
            </w:r>
            <w:r w:rsidR="00382CB8" w:rsidRPr="00214150">
              <w:rPr>
                <w:rFonts w:ascii="Times New Roman" w:hAnsi="Times New Roman"/>
                <w:sz w:val="24"/>
                <w:szCs w:val="24"/>
              </w:rPr>
              <w:t>1</w:t>
            </w:r>
            <w:r w:rsidR="00121859" w:rsidRPr="00214150">
              <w:rPr>
                <w:rFonts w:ascii="Times New Roman" w:hAnsi="Times New Roman"/>
                <w:sz w:val="24"/>
                <w:szCs w:val="24"/>
              </w:rPr>
              <w:t xml:space="preserve"> lauksaimniecības zinātnes projekt</w:t>
            </w:r>
            <w:r w:rsidR="00940D64">
              <w:rPr>
                <w:rFonts w:ascii="Times New Roman" w:hAnsi="Times New Roman"/>
                <w:sz w:val="24"/>
                <w:szCs w:val="24"/>
              </w:rPr>
              <w:t>s</w:t>
            </w:r>
            <w:r w:rsidR="00A4778A" w:rsidRPr="00214150">
              <w:rPr>
                <w:rFonts w:ascii="Times New Roman" w:hAnsi="Times New Roman"/>
                <w:sz w:val="24"/>
                <w:szCs w:val="24"/>
              </w:rPr>
              <w:t xml:space="preserve"> un</w:t>
            </w:r>
            <w:r w:rsidR="00121859" w:rsidRPr="00214150">
              <w:rPr>
                <w:rFonts w:ascii="Times New Roman" w:hAnsi="Times New Roman"/>
                <w:sz w:val="24"/>
                <w:szCs w:val="24"/>
              </w:rPr>
              <w:t xml:space="preserve"> no jauna tiks uzsākti </w:t>
            </w:r>
            <w:r w:rsidR="00940D64">
              <w:rPr>
                <w:rFonts w:ascii="Times New Roman" w:hAnsi="Times New Roman"/>
                <w:sz w:val="24"/>
                <w:szCs w:val="24"/>
              </w:rPr>
              <w:t>seši</w:t>
            </w:r>
            <w:r w:rsidR="00121859" w:rsidRPr="00214150">
              <w:rPr>
                <w:rFonts w:ascii="Times New Roman" w:hAnsi="Times New Roman"/>
                <w:sz w:val="24"/>
                <w:szCs w:val="24"/>
              </w:rPr>
              <w:t xml:space="preserve"> lauksaimniecības zinātnes projekti.</w:t>
            </w:r>
            <w:r w:rsidR="00154EB4" w:rsidRPr="00214150">
              <w:t xml:space="preserve"> </w:t>
            </w:r>
          </w:p>
          <w:p w14:paraId="39216906" w14:textId="77777777" w:rsidR="00D84914" w:rsidRPr="00214150" w:rsidRDefault="009775E4" w:rsidP="000265BE">
            <w:pPr>
              <w:spacing w:after="0" w:line="240" w:lineRule="auto"/>
              <w:jc w:val="both"/>
              <w:rPr>
                <w:rFonts w:ascii="Times New Roman" w:hAnsi="Times New Roman"/>
                <w:sz w:val="24"/>
                <w:szCs w:val="24"/>
              </w:rPr>
            </w:pPr>
            <w:r w:rsidRPr="00214150">
              <w:rPr>
                <w:rFonts w:ascii="Times New Roman" w:hAnsi="Times New Roman"/>
                <w:sz w:val="24"/>
                <w:szCs w:val="24"/>
              </w:rPr>
              <w:t>Zinātniskajām institūcijām paredzētajam a</w:t>
            </w:r>
            <w:r w:rsidR="00154EB4" w:rsidRPr="00214150">
              <w:rPr>
                <w:rFonts w:ascii="Times New Roman" w:hAnsi="Times New Roman"/>
                <w:sz w:val="24"/>
                <w:szCs w:val="24"/>
              </w:rPr>
              <w:t xml:space="preserve">tbalstam </w:t>
            </w:r>
            <w:r w:rsidRPr="00214150">
              <w:rPr>
                <w:rFonts w:ascii="Times New Roman" w:hAnsi="Times New Roman"/>
                <w:sz w:val="24"/>
                <w:szCs w:val="24"/>
              </w:rPr>
              <w:t xml:space="preserve">ar </w:t>
            </w:r>
            <w:r w:rsidR="00154EB4" w:rsidRPr="00214150">
              <w:rPr>
                <w:rFonts w:ascii="Times New Roman" w:hAnsi="Times New Roman"/>
                <w:sz w:val="24"/>
                <w:szCs w:val="24"/>
              </w:rPr>
              <w:t>pētījumu un laboratorisko analīžu veikšanu saistītās materiālās bāzes pilnveidošanai izvērtēta demarkācija ar darbības programmas “Izaugsme un nodarbinātība” 1.prioritārā virziena specifisk</w:t>
            </w:r>
            <w:r w:rsidRPr="00214150">
              <w:rPr>
                <w:rFonts w:ascii="Times New Roman" w:hAnsi="Times New Roman"/>
                <w:sz w:val="24"/>
                <w:szCs w:val="24"/>
              </w:rPr>
              <w:t>ā</w:t>
            </w:r>
            <w:r w:rsidR="00154EB4" w:rsidRPr="00214150">
              <w:rPr>
                <w:rFonts w:ascii="Times New Roman" w:hAnsi="Times New Roman"/>
                <w:sz w:val="24"/>
                <w:szCs w:val="24"/>
              </w:rPr>
              <w:t xml:space="preserve"> atbalsta mērķa (turpmāk</w:t>
            </w:r>
            <w:r w:rsidRPr="00214150">
              <w:rPr>
                <w:rFonts w:ascii="Times New Roman" w:hAnsi="Times New Roman"/>
                <w:sz w:val="24"/>
                <w:szCs w:val="24"/>
              </w:rPr>
              <w:t> </w:t>
            </w:r>
            <w:r w:rsidR="00154EB4" w:rsidRPr="00214150">
              <w:rPr>
                <w:rFonts w:ascii="Times New Roman" w:hAnsi="Times New Roman"/>
                <w:sz w:val="24"/>
                <w:szCs w:val="24"/>
              </w:rPr>
              <w:t xml:space="preserve">– SAM) 1.1.1. “Palielināt Latvijas zinātnisko institūciju pētniecisko un inovatīvo kapacitāti un spēju piesaistīt ārējo finansējumu, ieguldot cilvēkresursos un infrastruktūrā” 1.1.1.1. pasākumu “Praktiskas ievirzes pētījumi”, 1.1.1.2. pasākumu “Pēcdoktorantūras pētniecības atbalsts” un SAM 1.2.1. “Palielināt privātā sektora investīcijas P&amp;A” 1.2.1.1. pasākumu “Atbalsts </w:t>
            </w:r>
            <w:r w:rsidR="00154EB4" w:rsidRPr="00214150">
              <w:rPr>
                <w:rFonts w:ascii="Times New Roman" w:hAnsi="Times New Roman"/>
                <w:sz w:val="24"/>
                <w:szCs w:val="24"/>
              </w:rPr>
              <w:lastRenderedPageBreak/>
              <w:t>jaunu produktu tehnoloģiju izstrādei kompetences centru ietvaros”</w:t>
            </w:r>
            <w:r w:rsidRPr="00214150">
              <w:rPr>
                <w:rFonts w:ascii="Times New Roman" w:hAnsi="Times New Roman"/>
                <w:sz w:val="24"/>
                <w:szCs w:val="24"/>
              </w:rPr>
              <w:t>,</w:t>
            </w:r>
            <w:r w:rsidR="00154EB4" w:rsidRPr="00214150">
              <w:rPr>
                <w:rFonts w:ascii="Times New Roman" w:hAnsi="Times New Roman"/>
                <w:sz w:val="24"/>
                <w:szCs w:val="24"/>
              </w:rPr>
              <w:t xml:space="preserve"> un paredzēt</w:t>
            </w:r>
            <w:r w:rsidRPr="00214150">
              <w:rPr>
                <w:rFonts w:ascii="Times New Roman" w:hAnsi="Times New Roman"/>
                <w:sz w:val="24"/>
                <w:szCs w:val="24"/>
              </w:rPr>
              <w:t>ie</w:t>
            </w:r>
            <w:r w:rsidR="00154EB4" w:rsidRPr="00214150">
              <w:rPr>
                <w:rFonts w:ascii="Times New Roman" w:hAnsi="Times New Roman"/>
                <w:sz w:val="24"/>
                <w:szCs w:val="24"/>
              </w:rPr>
              <w:t xml:space="preserve"> atbalsta </w:t>
            </w:r>
            <w:r w:rsidRPr="00214150">
              <w:rPr>
                <w:rFonts w:ascii="Times New Roman" w:hAnsi="Times New Roman"/>
                <w:sz w:val="24"/>
                <w:szCs w:val="24"/>
              </w:rPr>
              <w:t xml:space="preserve">pasākumi </w:t>
            </w:r>
            <w:r w:rsidR="00154EB4" w:rsidRPr="00214150">
              <w:rPr>
                <w:rFonts w:ascii="Times New Roman" w:hAnsi="Times New Roman"/>
                <w:sz w:val="24"/>
                <w:szCs w:val="24"/>
              </w:rPr>
              <w:t>nepārklājas.</w:t>
            </w:r>
          </w:p>
          <w:p w14:paraId="51C6D06A" w14:textId="76A0B6A6" w:rsidR="002C4D3F" w:rsidRPr="00406A47" w:rsidRDefault="002C4D3F" w:rsidP="00547601">
            <w:pPr>
              <w:spacing w:after="0" w:line="240" w:lineRule="auto"/>
              <w:jc w:val="both"/>
              <w:rPr>
                <w:rFonts w:ascii="Times New Roman" w:hAnsi="Times New Roman"/>
                <w:sz w:val="24"/>
                <w:szCs w:val="24"/>
              </w:rPr>
            </w:pPr>
            <w:r w:rsidRPr="00214150">
              <w:rPr>
                <w:rFonts w:ascii="Times New Roman" w:hAnsi="Times New Roman"/>
                <w:sz w:val="24"/>
                <w:szCs w:val="24"/>
              </w:rPr>
              <w:t>Noteikumu Nr.59 9.</w:t>
            </w:r>
            <w:r w:rsidR="009C4C30" w:rsidRPr="00214150">
              <w:rPr>
                <w:rFonts w:ascii="Times New Roman" w:hAnsi="Times New Roman"/>
                <w:sz w:val="24"/>
                <w:szCs w:val="24"/>
              </w:rPr>
              <w:t xml:space="preserve"> </w:t>
            </w:r>
            <w:r w:rsidRPr="00214150">
              <w:rPr>
                <w:rFonts w:ascii="Times New Roman" w:hAnsi="Times New Roman"/>
                <w:sz w:val="24"/>
                <w:szCs w:val="24"/>
              </w:rPr>
              <w:t xml:space="preserve">pielikumā (projekta </w:t>
            </w:r>
            <w:r w:rsidR="00703F22">
              <w:rPr>
                <w:rFonts w:ascii="Times New Roman" w:hAnsi="Times New Roman"/>
                <w:sz w:val="24"/>
                <w:szCs w:val="24"/>
              </w:rPr>
              <w:t>16</w:t>
            </w:r>
            <w:r w:rsidRPr="00214150">
              <w:rPr>
                <w:rFonts w:ascii="Times New Roman" w:hAnsi="Times New Roman"/>
                <w:sz w:val="24"/>
                <w:szCs w:val="24"/>
              </w:rPr>
              <w:t>.</w:t>
            </w:r>
            <w:r w:rsidR="00547601" w:rsidRPr="00214150">
              <w:rPr>
                <w:rFonts w:ascii="Times New Roman" w:hAnsi="Times New Roman"/>
                <w:sz w:val="24"/>
                <w:szCs w:val="24"/>
              </w:rPr>
              <w:t xml:space="preserve"> un </w:t>
            </w:r>
            <w:r w:rsidR="00703F22">
              <w:rPr>
                <w:rFonts w:ascii="Times New Roman" w:hAnsi="Times New Roman"/>
                <w:sz w:val="24"/>
                <w:szCs w:val="24"/>
              </w:rPr>
              <w:t>17</w:t>
            </w:r>
            <w:r w:rsidR="00547601" w:rsidRPr="00214150">
              <w:rPr>
                <w:rFonts w:ascii="Times New Roman" w:hAnsi="Times New Roman"/>
                <w:sz w:val="24"/>
                <w:szCs w:val="24"/>
              </w:rPr>
              <w:t>. </w:t>
            </w:r>
            <w:r w:rsidRPr="00214150">
              <w:rPr>
                <w:rFonts w:ascii="Times New Roman" w:hAnsi="Times New Roman"/>
                <w:sz w:val="24"/>
                <w:szCs w:val="24"/>
              </w:rPr>
              <w:t>punkts)</w:t>
            </w:r>
            <w:r w:rsidR="00547601" w:rsidRPr="00214150">
              <w:rPr>
                <w:rFonts w:ascii="Times New Roman" w:hAnsi="Times New Roman"/>
                <w:sz w:val="24"/>
                <w:szCs w:val="24"/>
              </w:rPr>
              <w:t xml:space="preserve"> precizētas pētījumu izmaksu tāmē attiecināmo izmaksu pozīcijas</w:t>
            </w:r>
            <w:r w:rsidRPr="00214150">
              <w:rPr>
                <w:rFonts w:ascii="Times New Roman" w:hAnsi="Times New Roman"/>
                <w:sz w:val="24"/>
                <w:szCs w:val="24"/>
              </w:rPr>
              <w:t>.</w:t>
            </w:r>
          </w:p>
        </w:tc>
      </w:tr>
      <w:tr w:rsidR="00175B3E" w:rsidRPr="00B87751" w14:paraId="4B39C75D" w14:textId="77777777" w:rsidTr="00EE0BD2">
        <w:trPr>
          <w:tblCellSpacing w:w="15" w:type="dxa"/>
        </w:trPr>
        <w:tc>
          <w:tcPr>
            <w:tcW w:w="296" w:type="pct"/>
            <w:hideMark/>
          </w:tcPr>
          <w:p w14:paraId="642A4EDE" w14:textId="77777777" w:rsidR="00175B3E" w:rsidRPr="00B87751" w:rsidRDefault="00175B3E" w:rsidP="00175B3E">
            <w:pPr>
              <w:spacing w:after="0" w:line="240" w:lineRule="auto"/>
              <w:rPr>
                <w:rFonts w:ascii="Times New Roman" w:eastAsia="Times New Roman" w:hAnsi="Times New Roman" w:cs="Times New Roman"/>
                <w:iCs/>
                <w:color w:val="414142"/>
                <w:sz w:val="24"/>
                <w:szCs w:val="24"/>
                <w:lang w:eastAsia="lv-LV"/>
              </w:rPr>
            </w:pPr>
            <w:r w:rsidRPr="00B87751">
              <w:rPr>
                <w:rFonts w:ascii="Times New Roman" w:eastAsia="Times New Roman" w:hAnsi="Times New Roman" w:cs="Times New Roman"/>
                <w:iCs/>
                <w:color w:val="414142"/>
                <w:sz w:val="24"/>
                <w:szCs w:val="24"/>
                <w:lang w:eastAsia="lv-LV"/>
              </w:rPr>
              <w:lastRenderedPageBreak/>
              <w:t>3.</w:t>
            </w:r>
          </w:p>
        </w:tc>
        <w:tc>
          <w:tcPr>
            <w:tcW w:w="1678" w:type="pct"/>
            <w:hideMark/>
          </w:tcPr>
          <w:p w14:paraId="462074F0" w14:textId="77777777" w:rsidR="00175B3E" w:rsidRPr="00B87751" w:rsidRDefault="00175B3E" w:rsidP="00175B3E">
            <w:pPr>
              <w:spacing w:after="0" w:line="240" w:lineRule="auto"/>
              <w:rPr>
                <w:rFonts w:ascii="Times New Roman" w:eastAsia="Times New Roman" w:hAnsi="Times New Roman" w:cs="Times New Roman"/>
                <w:iCs/>
                <w:color w:val="414142"/>
                <w:sz w:val="24"/>
                <w:szCs w:val="24"/>
                <w:lang w:eastAsia="lv-LV"/>
              </w:rPr>
            </w:pPr>
            <w:r w:rsidRPr="00B87751">
              <w:rPr>
                <w:rFonts w:ascii="Times New Roman" w:eastAsia="Times New Roman" w:hAnsi="Times New Roman" w:cs="Times New Roman"/>
                <w:iCs/>
                <w:color w:val="414142"/>
                <w:sz w:val="24"/>
                <w:szCs w:val="24"/>
                <w:lang w:eastAsia="lv-LV"/>
              </w:rPr>
              <w:t>Projekta izstrādē iesaistītās institūcijas un publiskas personas kapitālsabiedrības</w:t>
            </w:r>
          </w:p>
        </w:tc>
        <w:tc>
          <w:tcPr>
            <w:tcW w:w="2960" w:type="pct"/>
            <w:hideMark/>
          </w:tcPr>
          <w:p w14:paraId="6632F04E" w14:textId="77777777" w:rsidR="00175B3E" w:rsidRPr="00DD49B6" w:rsidRDefault="00175B3E" w:rsidP="00A055BE">
            <w:pPr>
              <w:spacing w:after="0" w:line="240" w:lineRule="auto"/>
              <w:ind w:right="57"/>
              <w:jc w:val="both"/>
              <w:rPr>
                <w:rFonts w:ascii="Times New Roman" w:hAnsi="Times New Roman"/>
                <w:b/>
                <w:sz w:val="24"/>
                <w:szCs w:val="24"/>
              </w:rPr>
            </w:pPr>
            <w:r>
              <w:rPr>
                <w:rFonts w:ascii="Times New Roman" w:hAnsi="Times New Roman"/>
                <w:sz w:val="24"/>
                <w:szCs w:val="24"/>
              </w:rPr>
              <w:t>Zemkopības ministrija un Lauku atbalsta dienests</w:t>
            </w:r>
          </w:p>
        </w:tc>
      </w:tr>
      <w:tr w:rsidR="00175B3E" w:rsidRPr="00B87751" w14:paraId="67119061" w14:textId="77777777" w:rsidTr="00EE0BD2">
        <w:trPr>
          <w:tblCellSpacing w:w="15" w:type="dxa"/>
        </w:trPr>
        <w:tc>
          <w:tcPr>
            <w:tcW w:w="296" w:type="pct"/>
            <w:hideMark/>
          </w:tcPr>
          <w:p w14:paraId="02A20B43" w14:textId="77777777" w:rsidR="00175B3E" w:rsidRPr="00B87751" w:rsidRDefault="00175B3E" w:rsidP="00175B3E">
            <w:pPr>
              <w:spacing w:after="0" w:line="240" w:lineRule="auto"/>
              <w:rPr>
                <w:rFonts w:ascii="Times New Roman" w:eastAsia="Times New Roman" w:hAnsi="Times New Roman" w:cs="Times New Roman"/>
                <w:iCs/>
                <w:color w:val="414142"/>
                <w:sz w:val="24"/>
                <w:szCs w:val="24"/>
                <w:lang w:eastAsia="lv-LV"/>
              </w:rPr>
            </w:pPr>
            <w:r w:rsidRPr="00B87751">
              <w:rPr>
                <w:rFonts w:ascii="Times New Roman" w:eastAsia="Times New Roman" w:hAnsi="Times New Roman" w:cs="Times New Roman"/>
                <w:iCs/>
                <w:color w:val="414142"/>
                <w:sz w:val="24"/>
                <w:szCs w:val="24"/>
                <w:lang w:eastAsia="lv-LV"/>
              </w:rPr>
              <w:t>4.</w:t>
            </w:r>
          </w:p>
        </w:tc>
        <w:tc>
          <w:tcPr>
            <w:tcW w:w="1678" w:type="pct"/>
            <w:hideMark/>
          </w:tcPr>
          <w:p w14:paraId="1D96BFF7" w14:textId="77777777" w:rsidR="00175B3E" w:rsidRPr="00175B3E" w:rsidRDefault="00175B3E" w:rsidP="00175B3E">
            <w:pPr>
              <w:spacing w:after="0" w:line="240" w:lineRule="auto"/>
              <w:rPr>
                <w:rFonts w:ascii="Times New Roman" w:hAnsi="Times New Roman"/>
                <w:sz w:val="24"/>
                <w:szCs w:val="24"/>
              </w:rPr>
            </w:pPr>
            <w:r w:rsidRPr="00175B3E">
              <w:rPr>
                <w:rFonts w:ascii="Times New Roman" w:hAnsi="Times New Roman"/>
                <w:sz w:val="24"/>
                <w:szCs w:val="24"/>
              </w:rPr>
              <w:t>Cita informācija</w:t>
            </w:r>
          </w:p>
        </w:tc>
        <w:tc>
          <w:tcPr>
            <w:tcW w:w="2960" w:type="pct"/>
            <w:hideMark/>
          </w:tcPr>
          <w:p w14:paraId="3B4F2A2B" w14:textId="77777777" w:rsidR="00175B3E" w:rsidRPr="00175B3E" w:rsidRDefault="00175B3E" w:rsidP="00175B3E">
            <w:pPr>
              <w:spacing w:after="0" w:line="240" w:lineRule="auto"/>
              <w:rPr>
                <w:rFonts w:ascii="Times New Roman" w:hAnsi="Times New Roman"/>
                <w:sz w:val="24"/>
                <w:szCs w:val="24"/>
              </w:rPr>
            </w:pPr>
            <w:r w:rsidRPr="00175B3E">
              <w:rPr>
                <w:rFonts w:ascii="Times New Roman" w:hAnsi="Times New Roman"/>
                <w:sz w:val="24"/>
                <w:szCs w:val="24"/>
              </w:rPr>
              <w:t>Nav</w:t>
            </w:r>
            <w:r w:rsidR="00BC36AC">
              <w:rPr>
                <w:rFonts w:ascii="Times New Roman" w:hAnsi="Times New Roman"/>
                <w:sz w:val="24"/>
                <w:szCs w:val="24"/>
              </w:rPr>
              <w:t>.</w:t>
            </w:r>
          </w:p>
        </w:tc>
      </w:tr>
    </w:tbl>
    <w:p w14:paraId="27DCD47F" w14:textId="77777777" w:rsidR="00E5323B" w:rsidRPr="00B87751" w:rsidRDefault="00E5323B" w:rsidP="00E5323B">
      <w:pPr>
        <w:spacing w:after="0" w:line="240" w:lineRule="auto"/>
        <w:rPr>
          <w:rFonts w:ascii="Times New Roman" w:eastAsia="Times New Roman" w:hAnsi="Times New Roman" w:cs="Times New Roman"/>
          <w:iCs/>
          <w:color w:val="414142"/>
          <w:sz w:val="24"/>
          <w:szCs w:val="24"/>
          <w:lang w:eastAsia="lv-LV"/>
        </w:rPr>
      </w:pPr>
      <w:r w:rsidRPr="00B87751">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81"/>
        <w:gridCol w:w="3070"/>
        <w:gridCol w:w="5410"/>
      </w:tblGrid>
      <w:tr w:rsidR="00E5323B" w:rsidRPr="00175B3E" w14:paraId="30EB66D0" w14:textId="77777777" w:rsidTr="00EE0BD2">
        <w:trPr>
          <w:tblCellSpacing w:w="15" w:type="dxa"/>
        </w:trPr>
        <w:tc>
          <w:tcPr>
            <w:tcW w:w="0" w:type="auto"/>
            <w:gridSpan w:val="3"/>
            <w:vAlign w:val="center"/>
            <w:hideMark/>
          </w:tcPr>
          <w:p w14:paraId="5DD0DE42" w14:textId="77777777" w:rsidR="00655F2C" w:rsidRPr="00175B3E"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175B3E">
              <w:rPr>
                <w:rFonts w:ascii="Times New Roman" w:eastAsia="Times New Roman" w:hAnsi="Times New Roman" w:cs="Times New Roman"/>
                <w:b/>
                <w:bCs/>
                <w:iCs/>
                <w:color w:val="414142"/>
                <w:sz w:val="24"/>
                <w:szCs w:val="24"/>
                <w:lang w:eastAsia="lv-LV"/>
              </w:rPr>
              <w:t>II. Tiesību akta projekta ietekme uz sabiedrību, tautsaimniecības attīstību un administratīvo slogu</w:t>
            </w:r>
          </w:p>
        </w:tc>
      </w:tr>
      <w:tr w:rsidR="00E5323B" w:rsidRPr="00175B3E" w14:paraId="496B8A16" w14:textId="77777777" w:rsidTr="00EE0BD2">
        <w:trPr>
          <w:tblCellSpacing w:w="15" w:type="dxa"/>
        </w:trPr>
        <w:tc>
          <w:tcPr>
            <w:tcW w:w="300" w:type="pct"/>
            <w:hideMark/>
          </w:tcPr>
          <w:p w14:paraId="51D4156C" w14:textId="77777777" w:rsidR="00655F2C" w:rsidRPr="00175B3E" w:rsidRDefault="00E5323B" w:rsidP="00E5323B">
            <w:pPr>
              <w:spacing w:after="0" w:line="240" w:lineRule="auto"/>
              <w:rPr>
                <w:rFonts w:ascii="Times New Roman" w:eastAsia="Times New Roman" w:hAnsi="Times New Roman" w:cs="Times New Roman"/>
                <w:iCs/>
                <w:color w:val="414142"/>
                <w:sz w:val="24"/>
                <w:szCs w:val="24"/>
                <w:lang w:eastAsia="lv-LV"/>
              </w:rPr>
            </w:pPr>
            <w:r w:rsidRPr="00175B3E">
              <w:rPr>
                <w:rFonts w:ascii="Times New Roman" w:eastAsia="Times New Roman" w:hAnsi="Times New Roman" w:cs="Times New Roman"/>
                <w:iCs/>
                <w:color w:val="414142"/>
                <w:sz w:val="24"/>
                <w:szCs w:val="24"/>
                <w:lang w:eastAsia="lv-LV"/>
              </w:rPr>
              <w:t>1.</w:t>
            </w:r>
          </w:p>
        </w:tc>
        <w:tc>
          <w:tcPr>
            <w:tcW w:w="1700" w:type="pct"/>
            <w:hideMark/>
          </w:tcPr>
          <w:p w14:paraId="5046C499" w14:textId="77777777" w:rsidR="00E5323B" w:rsidRPr="00175B3E" w:rsidRDefault="00E5323B" w:rsidP="00E5323B">
            <w:pPr>
              <w:spacing w:after="0" w:line="240" w:lineRule="auto"/>
              <w:rPr>
                <w:rFonts w:ascii="Times New Roman" w:eastAsia="Times New Roman" w:hAnsi="Times New Roman" w:cs="Times New Roman"/>
                <w:iCs/>
                <w:color w:val="414142"/>
                <w:sz w:val="24"/>
                <w:szCs w:val="24"/>
                <w:lang w:eastAsia="lv-LV"/>
              </w:rPr>
            </w:pPr>
            <w:r w:rsidRPr="00175B3E">
              <w:rPr>
                <w:rFonts w:ascii="Times New Roman" w:eastAsia="Times New Roman" w:hAnsi="Times New Roman" w:cs="Times New Roman"/>
                <w:iCs/>
                <w:color w:val="414142"/>
                <w:sz w:val="24"/>
                <w:szCs w:val="24"/>
                <w:lang w:eastAsia="lv-LV"/>
              </w:rPr>
              <w:t>Sabiedrības mērķgrupas, kuras tiesiskais regulējums ietekmē vai varētu ietekmēt</w:t>
            </w:r>
          </w:p>
        </w:tc>
        <w:tc>
          <w:tcPr>
            <w:tcW w:w="3000" w:type="pct"/>
            <w:hideMark/>
          </w:tcPr>
          <w:p w14:paraId="45F0FECB" w14:textId="77777777" w:rsidR="00E5323B" w:rsidRPr="00214150" w:rsidRDefault="00BC36AC" w:rsidP="00A031EA">
            <w:pPr>
              <w:spacing w:after="0" w:line="240" w:lineRule="auto"/>
              <w:jc w:val="both"/>
              <w:rPr>
                <w:rFonts w:ascii="Times New Roman" w:hAnsi="Times New Roman"/>
                <w:sz w:val="24"/>
                <w:szCs w:val="24"/>
              </w:rPr>
            </w:pPr>
            <w:r w:rsidRPr="00214150">
              <w:rPr>
                <w:rFonts w:ascii="Times New Roman" w:hAnsi="Times New Roman"/>
                <w:sz w:val="24"/>
                <w:szCs w:val="24"/>
              </w:rPr>
              <w:t>Fiziskas un juridiskas personas, kas nodarbojas ar lauksaimniecisko ražošanu, lauksaimniecības produktu pārstrādes uzņēmumi, zvejniecību un zvejas apstrādi un lauksaimniecības pakalpojumu kooperatīv</w:t>
            </w:r>
            <w:r w:rsidR="0056510E" w:rsidRPr="00214150">
              <w:rPr>
                <w:rFonts w:ascii="Times New Roman" w:hAnsi="Times New Roman"/>
                <w:sz w:val="24"/>
                <w:szCs w:val="24"/>
              </w:rPr>
              <w:t>ās sabiedrības</w:t>
            </w:r>
            <w:r w:rsidRPr="00214150">
              <w:rPr>
                <w:rFonts w:ascii="Times New Roman" w:hAnsi="Times New Roman"/>
                <w:sz w:val="24"/>
                <w:szCs w:val="24"/>
              </w:rPr>
              <w:t xml:space="preserve"> – kopā aptuveni 1</w:t>
            </w:r>
            <w:r w:rsidR="00A031EA" w:rsidRPr="00214150">
              <w:rPr>
                <w:rFonts w:ascii="Times New Roman" w:hAnsi="Times New Roman"/>
                <w:sz w:val="24"/>
                <w:szCs w:val="24"/>
              </w:rPr>
              <w:t>50</w:t>
            </w:r>
            <w:r w:rsidRPr="00214150">
              <w:rPr>
                <w:rFonts w:ascii="Times New Roman" w:hAnsi="Times New Roman"/>
                <w:sz w:val="24"/>
                <w:szCs w:val="24"/>
              </w:rPr>
              <w:t>0 valsts atbalsta saņēmēju.</w:t>
            </w:r>
          </w:p>
        </w:tc>
      </w:tr>
      <w:tr w:rsidR="00E5323B" w:rsidRPr="00175B3E" w14:paraId="039C6841" w14:textId="77777777" w:rsidTr="00EE0BD2">
        <w:trPr>
          <w:tblCellSpacing w:w="15" w:type="dxa"/>
        </w:trPr>
        <w:tc>
          <w:tcPr>
            <w:tcW w:w="300" w:type="pct"/>
            <w:hideMark/>
          </w:tcPr>
          <w:p w14:paraId="3D9D4DC0" w14:textId="77777777" w:rsidR="00655F2C" w:rsidRPr="00175B3E" w:rsidRDefault="00E5323B" w:rsidP="00E5323B">
            <w:pPr>
              <w:spacing w:after="0" w:line="240" w:lineRule="auto"/>
              <w:rPr>
                <w:rFonts w:ascii="Times New Roman" w:eastAsia="Times New Roman" w:hAnsi="Times New Roman" w:cs="Times New Roman"/>
                <w:iCs/>
                <w:color w:val="414142"/>
                <w:sz w:val="24"/>
                <w:szCs w:val="24"/>
                <w:lang w:eastAsia="lv-LV"/>
              </w:rPr>
            </w:pPr>
            <w:r w:rsidRPr="00175B3E">
              <w:rPr>
                <w:rFonts w:ascii="Times New Roman" w:eastAsia="Times New Roman" w:hAnsi="Times New Roman" w:cs="Times New Roman"/>
                <w:iCs/>
                <w:color w:val="414142"/>
                <w:sz w:val="24"/>
                <w:szCs w:val="24"/>
                <w:lang w:eastAsia="lv-LV"/>
              </w:rPr>
              <w:t>2.</w:t>
            </w:r>
          </w:p>
        </w:tc>
        <w:tc>
          <w:tcPr>
            <w:tcW w:w="1700" w:type="pct"/>
            <w:hideMark/>
          </w:tcPr>
          <w:p w14:paraId="56BC9DD5" w14:textId="77777777" w:rsidR="00E5323B" w:rsidRPr="00175B3E" w:rsidRDefault="00E5323B" w:rsidP="00E5323B">
            <w:pPr>
              <w:spacing w:after="0" w:line="240" w:lineRule="auto"/>
              <w:rPr>
                <w:rFonts w:ascii="Times New Roman" w:eastAsia="Times New Roman" w:hAnsi="Times New Roman" w:cs="Times New Roman"/>
                <w:iCs/>
                <w:color w:val="414142"/>
                <w:sz w:val="24"/>
                <w:szCs w:val="24"/>
                <w:lang w:eastAsia="lv-LV"/>
              </w:rPr>
            </w:pPr>
            <w:r w:rsidRPr="00175B3E">
              <w:rPr>
                <w:rFonts w:ascii="Times New Roman" w:eastAsia="Times New Roman" w:hAnsi="Times New Roman" w:cs="Times New Roman"/>
                <w:iCs/>
                <w:color w:val="414142"/>
                <w:sz w:val="24"/>
                <w:szCs w:val="24"/>
                <w:lang w:eastAsia="lv-LV"/>
              </w:rPr>
              <w:t>Tiesiskā regulējuma ietekme uz tautsaimniecību un administratīvo slogu</w:t>
            </w:r>
          </w:p>
        </w:tc>
        <w:tc>
          <w:tcPr>
            <w:tcW w:w="3000" w:type="pct"/>
            <w:hideMark/>
          </w:tcPr>
          <w:p w14:paraId="1CFFE17A" w14:textId="77777777" w:rsidR="00BC36AC" w:rsidRPr="00214150" w:rsidRDefault="00BC36AC" w:rsidP="00BC36AC">
            <w:pPr>
              <w:spacing w:after="0" w:line="240" w:lineRule="auto"/>
              <w:jc w:val="both"/>
              <w:rPr>
                <w:rFonts w:ascii="Times New Roman" w:hAnsi="Times New Roman"/>
                <w:sz w:val="24"/>
              </w:rPr>
            </w:pPr>
            <w:r w:rsidRPr="00214150">
              <w:rPr>
                <w:rFonts w:ascii="Times New Roman" w:hAnsi="Times New Roman"/>
                <w:sz w:val="24"/>
              </w:rPr>
              <w:t>Lai sekmētu Eiropas Savienības struktūrfondu finansēto projektu īstenošanu un lauksaimniecības nozarē, lauksaimniecības produktu pārstrādē un zvejniecības un zvejas produktu apstrādē iesaistītajiem uzņēmumiem nodrošinātu ilgtermiņa investīcijas ar atbilstošām aizdevumu likmēm, papildus ir jāparedz atbalsts kredītprocentu daļējai dzēšanai. Tādējādi tiks mazināts finansiālais slogs uzņēmumiem, kas maksā kredītprocentus par aizdevumu.</w:t>
            </w:r>
          </w:p>
          <w:p w14:paraId="1F79CAC8" w14:textId="77777777" w:rsidR="00BC36AC" w:rsidRPr="00214150" w:rsidRDefault="00BC36AC" w:rsidP="00BC36AC">
            <w:pPr>
              <w:spacing w:after="0" w:line="240" w:lineRule="auto"/>
              <w:jc w:val="both"/>
              <w:rPr>
                <w:rFonts w:ascii="Times New Roman" w:hAnsi="Times New Roman"/>
                <w:sz w:val="24"/>
                <w:szCs w:val="24"/>
              </w:rPr>
            </w:pPr>
            <w:r w:rsidRPr="00214150">
              <w:rPr>
                <w:rFonts w:ascii="Times New Roman" w:hAnsi="Times New Roman"/>
                <w:sz w:val="24"/>
                <w:szCs w:val="24"/>
              </w:rPr>
              <w:t xml:space="preserve">Uzņēmumos lieli līdzekļi tiek novirzīti </w:t>
            </w:r>
            <w:r w:rsidR="00123346" w:rsidRPr="00214150">
              <w:rPr>
                <w:rFonts w:ascii="Times New Roman" w:hAnsi="Times New Roman"/>
                <w:sz w:val="24"/>
                <w:szCs w:val="24"/>
              </w:rPr>
              <w:t>aizdevumu at</w:t>
            </w:r>
            <w:r w:rsidRPr="00214150">
              <w:rPr>
                <w:rFonts w:ascii="Times New Roman" w:hAnsi="Times New Roman"/>
                <w:sz w:val="24"/>
                <w:szCs w:val="24"/>
              </w:rPr>
              <w:t>maks</w:t>
            </w:r>
            <w:r w:rsidR="00123346" w:rsidRPr="00214150">
              <w:rPr>
                <w:rFonts w:ascii="Times New Roman" w:hAnsi="Times New Roman"/>
                <w:sz w:val="24"/>
                <w:szCs w:val="24"/>
              </w:rPr>
              <w:t>ai</w:t>
            </w:r>
            <w:r w:rsidRPr="00214150">
              <w:rPr>
                <w:rFonts w:ascii="Times New Roman" w:hAnsi="Times New Roman"/>
                <w:sz w:val="24"/>
                <w:szCs w:val="24"/>
              </w:rPr>
              <w:t>, bet tos varētu izmantot efektīvāk, novirzot investīcijām efektivitātes palielināšanai un jaunu darbavietu radīšanai.</w:t>
            </w:r>
          </w:p>
          <w:p w14:paraId="1E651CBF" w14:textId="77777777" w:rsidR="00BC36AC" w:rsidRPr="00214150" w:rsidRDefault="0064691B" w:rsidP="00BC36AC">
            <w:pPr>
              <w:spacing w:after="0" w:line="240" w:lineRule="auto"/>
              <w:jc w:val="both"/>
              <w:rPr>
                <w:rFonts w:ascii="Times New Roman" w:hAnsi="Times New Roman"/>
                <w:sz w:val="24"/>
                <w:szCs w:val="24"/>
              </w:rPr>
            </w:pPr>
            <w:r w:rsidRPr="00214150">
              <w:rPr>
                <w:rFonts w:ascii="Times New Roman" w:hAnsi="Times New Roman"/>
                <w:sz w:val="24"/>
                <w:szCs w:val="24"/>
              </w:rPr>
              <w:t xml:space="preserve">Šī iemesla </w:t>
            </w:r>
            <w:r w:rsidR="00BC36AC" w:rsidRPr="00214150">
              <w:rPr>
                <w:rFonts w:ascii="Times New Roman" w:hAnsi="Times New Roman"/>
                <w:sz w:val="24"/>
                <w:szCs w:val="24"/>
              </w:rPr>
              <w:t>dēļ ir nepieciešams atbalsts kredītprocentu daļējai dzēšanai lauksaimniecības nozarē, lauksaimniecības produktu pārstrādē un zvejniecības un zvejas produktu apstrādē iesaistītajiem uzņēmumiem, jo tā tiktu veicināta uzņēmumu efektivitāte un nodrošināta arī turpmāka investīciju ieplūšana uzņēmumos.</w:t>
            </w:r>
          </w:p>
          <w:p w14:paraId="280C86CF" w14:textId="77777777" w:rsidR="00E5323B" w:rsidRPr="00214150" w:rsidRDefault="00BC36AC" w:rsidP="00A055BE">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214150">
              <w:rPr>
                <w:rFonts w:ascii="Times New Roman" w:hAnsi="Times New Roman"/>
                <w:sz w:val="24"/>
                <w:szCs w:val="24"/>
              </w:rPr>
              <w:t>Atbalsts lauksaimniecībā izmantojamiem zinātnes pētījumiem un ar pētījumu un laboratorisko analīžu veikšanu saistītās materiālās bāzes pilnveidošanai nepieciešams, lai nodrošinātu efektīvāku lauksaimniecības produkcijas ražošanu – izturīgāku šķirņu selekcionēšanu, nepieciešamo barības vielu izpēti un slimību apkarošanu.</w:t>
            </w:r>
          </w:p>
        </w:tc>
      </w:tr>
      <w:tr w:rsidR="00E5323B" w:rsidRPr="00175B3E" w14:paraId="6FA567AF" w14:textId="77777777" w:rsidTr="00EE0BD2">
        <w:trPr>
          <w:tblCellSpacing w:w="15" w:type="dxa"/>
        </w:trPr>
        <w:tc>
          <w:tcPr>
            <w:tcW w:w="300" w:type="pct"/>
            <w:hideMark/>
          </w:tcPr>
          <w:p w14:paraId="225829CE" w14:textId="77777777" w:rsidR="00655F2C" w:rsidRPr="00175B3E" w:rsidRDefault="00E5323B" w:rsidP="00E5323B">
            <w:pPr>
              <w:spacing w:after="0" w:line="240" w:lineRule="auto"/>
              <w:rPr>
                <w:rFonts w:ascii="Times New Roman" w:eastAsia="Times New Roman" w:hAnsi="Times New Roman" w:cs="Times New Roman"/>
                <w:iCs/>
                <w:color w:val="414142"/>
                <w:sz w:val="24"/>
                <w:szCs w:val="24"/>
                <w:lang w:eastAsia="lv-LV"/>
              </w:rPr>
            </w:pPr>
            <w:r w:rsidRPr="00175B3E">
              <w:rPr>
                <w:rFonts w:ascii="Times New Roman" w:eastAsia="Times New Roman" w:hAnsi="Times New Roman" w:cs="Times New Roman"/>
                <w:iCs/>
                <w:color w:val="414142"/>
                <w:sz w:val="24"/>
                <w:szCs w:val="24"/>
                <w:lang w:eastAsia="lv-LV"/>
              </w:rPr>
              <w:t>3.</w:t>
            </w:r>
          </w:p>
        </w:tc>
        <w:tc>
          <w:tcPr>
            <w:tcW w:w="1700" w:type="pct"/>
            <w:hideMark/>
          </w:tcPr>
          <w:p w14:paraId="2B489369" w14:textId="77777777" w:rsidR="00E5323B" w:rsidRPr="00175B3E" w:rsidRDefault="00E5323B" w:rsidP="00E5323B">
            <w:pPr>
              <w:spacing w:after="0" w:line="240" w:lineRule="auto"/>
              <w:rPr>
                <w:rFonts w:ascii="Times New Roman" w:eastAsia="Times New Roman" w:hAnsi="Times New Roman" w:cs="Times New Roman"/>
                <w:iCs/>
                <w:color w:val="414142"/>
                <w:sz w:val="24"/>
                <w:szCs w:val="24"/>
                <w:lang w:eastAsia="lv-LV"/>
              </w:rPr>
            </w:pPr>
            <w:r w:rsidRPr="00175B3E">
              <w:rPr>
                <w:rFonts w:ascii="Times New Roman" w:eastAsia="Times New Roman" w:hAnsi="Times New Roman" w:cs="Times New Roman"/>
                <w:iCs/>
                <w:color w:val="414142"/>
                <w:sz w:val="24"/>
                <w:szCs w:val="24"/>
                <w:lang w:eastAsia="lv-LV"/>
              </w:rPr>
              <w:t>Administratīvo izmaksu monetārs novērtējums</w:t>
            </w:r>
          </w:p>
        </w:tc>
        <w:tc>
          <w:tcPr>
            <w:tcW w:w="3000" w:type="pct"/>
            <w:hideMark/>
          </w:tcPr>
          <w:p w14:paraId="1A4BF93D" w14:textId="77777777" w:rsidR="00E5323B" w:rsidRPr="00175B3E" w:rsidRDefault="00123346" w:rsidP="00A055BE">
            <w:pPr>
              <w:spacing w:after="0" w:line="240" w:lineRule="auto"/>
              <w:jc w:val="both"/>
              <w:rPr>
                <w:rFonts w:ascii="Times New Roman" w:eastAsia="Times New Roman" w:hAnsi="Times New Roman" w:cs="Times New Roman"/>
                <w:iCs/>
                <w:color w:val="A6A6A6" w:themeColor="background1" w:themeShade="A6"/>
                <w:sz w:val="24"/>
                <w:szCs w:val="24"/>
                <w:lang w:eastAsia="lv-LV"/>
              </w:rPr>
            </w:pPr>
            <w:r>
              <w:rPr>
                <w:rFonts w:ascii="Times New Roman" w:hAnsi="Times New Roman"/>
                <w:sz w:val="24"/>
                <w:szCs w:val="24"/>
              </w:rPr>
              <w:t>P</w:t>
            </w:r>
            <w:r w:rsidRPr="00123346">
              <w:rPr>
                <w:rFonts w:ascii="Times New Roman" w:hAnsi="Times New Roman"/>
                <w:sz w:val="24"/>
                <w:szCs w:val="24"/>
              </w:rPr>
              <w:t>rojekts nepalielinās administratīvo slogu.</w:t>
            </w:r>
          </w:p>
        </w:tc>
      </w:tr>
      <w:tr w:rsidR="00E5323B" w:rsidRPr="00175B3E" w14:paraId="3D1392DF" w14:textId="77777777" w:rsidTr="00EE0BD2">
        <w:trPr>
          <w:tblCellSpacing w:w="15" w:type="dxa"/>
        </w:trPr>
        <w:tc>
          <w:tcPr>
            <w:tcW w:w="300" w:type="pct"/>
            <w:hideMark/>
          </w:tcPr>
          <w:p w14:paraId="37878C33" w14:textId="77777777" w:rsidR="00655F2C" w:rsidRPr="00175B3E" w:rsidRDefault="00E5323B" w:rsidP="00E5323B">
            <w:pPr>
              <w:spacing w:after="0" w:line="240" w:lineRule="auto"/>
              <w:rPr>
                <w:rFonts w:ascii="Times New Roman" w:eastAsia="Times New Roman" w:hAnsi="Times New Roman" w:cs="Times New Roman"/>
                <w:iCs/>
                <w:color w:val="414142"/>
                <w:sz w:val="24"/>
                <w:szCs w:val="24"/>
                <w:lang w:eastAsia="lv-LV"/>
              </w:rPr>
            </w:pPr>
            <w:r w:rsidRPr="00175B3E">
              <w:rPr>
                <w:rFonts w:ascii="Times New Roman" w:eastAsia="Times New Roman" w:hAnsi="Times New Roman" w:cs="Times New Roman"/>
                <w:iCs/>
                <w:color w:val="414142"/>
                <w:sz w:val="24"/>
                <w:szCs w:val="24"/>
                <w:lang w:eastAsia="lv-LV"/>
              </w:rPr>
              <w:lastRenderedPageBreak/>
              <w:t>4.</w:t>
            </w:r>
          </w:p>
        </w:tc>
        <w:tc>
          <w:tcPr>
            <w:tcW w:w="1700" w:type="pct"/>
            <w:hideMark/>
          </w:tcPr>
          <w:p w14:paraId="661A6275" w14:textId="77777777" w:rsidR="00E5323B" w:rsidRPr="00175B3E" w:rsidRDefault="00E5323B" w:rsidP="00E5323B">
            <w:pPr>
              <w:spacing w:after="0" w:line="240" w:lineRule="auto"/>
              <w:rPr>
                <w:rFonts w:ascii="Times New Roman" w:eastAsia="Times New Roman" w:hAnsi="Times New Roman" w:cs="Times New Roman"/>
                <w:iCs/>
                <w:color w:val="414142"/>
                <w:sz w:val="24"/>
                <w:szCs w:val="24"/>
                <w:lang w:eastAsia="lv-LV"/>
              </w:rPr>
            </w:pPr>
            <w:r w:rsidRPr="00175B3E">
              <w:rPr>
                <w:rFonts w:ascii="Times New Roman" w:eastAsia="Times New Roman" w:hAnsi="Times New Roman" w:cs="Times New Roman"/>
                <w:iCs/>
                <w:color w:val="414142"/>
                <w:sz w:val="24"/>
                <w:szCs w:val="24"/>
                <w:lang w:eastAsia="lv-LV"/>
              </w:rPr>
              <w:t>Atbilstības izmaksu monetārs novērtējums</w:t>
            </w:r>
          </w:p>
        </w:tc>
        <w:tc>
          <w:tcPr>
            <w:tcW w:w="3000" w:type="pct"/>
            <w:hideMark/>
          </w:tcPr>
          <w:p w14:paraId="1D400BDB" w14:textId="77777777" w:rsidR="00E5323B" w:rsidRPr="00175B3E" w:rsidRDefault="006E3173"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7A137C">
              <w:rPr>
                <w:rFonts w:ascii="Times New Roman" w:hAnsi="Times New Roman"/>
                <w:color w:val="000000"/>
                <w:sz w:val="24"/>
                <w:szCs w:val="24"/>
              </w:rPr>
              <w:t>Projekts šo jomu neskar.</w:t>
            </w:r>
          </w:p>
        </w:tc>
      </w:tr>
      <w:tr w:rsidR="00E5323B" w:rsidRPr="00175B3E" w14:paraId="55694C1B" w14:textId="77777777" w:rsidTr="00EE0BD2">
        <w:trPr>
          <w:tblCellSpacing w:w="15" w:type="dxa"/>
        </w:trPr>
        <w:tc>
          <w:tcPr>
            <w:tcW w:w="300" w:type="pct"/>
            <w:hideMark/>
          </w:tcPr>
          <w:p w14:paraId="32F64556" w14:textId="77777777" w:rsidR="00655F2C" w:rsidRPr="00175B3E" w:rsidRDefault="00E5323B" w:rsidP="00E5323B">
            <w:pPr>
              <w:spacing w:after="0" w:line="240" w:lineRule="auto"/>
              <w:rPr>
                <w:rFonts w:ascii="Times New Roman" w:eastAsia="Times New Roman" w:hAnsi="Times New Roman" w:cs="Times New Roman"/>
                <w:iCs/>
                <w:color w:val="414142"/>
                <w:sz w:val="24"/>
                <w:szCs w:val="24"/>
                <w:lang w:eastAsia="lv-LV"/>
              </w:rPr>
            </w:pPr>
            <w:r w:rsidRPr="00175B3E">
              <w:rPr>
                <w:rFonts w:ascii="Times New Roman" w:eastAsia="Times New Roman" w:hAnsi="Times New Roman" w:cs="Times New Roman"/>
                <w:iCs/>
                <w:color w:val="414142"/>
                <w:sz w:val="24"/>
                <w:szCs w:val="24"/>
                <w:lang w:eastAsia="lv-LV"/>
              </w:rPr>
              <w:t>5.</w:t>
            </w:r>
          </w:p>
        </w:tc>
        <w:tc>
          <w:tcPr>
            <w:tcW w:w="1700" w:type="pct"/>
            <w:hideMark/>
          </w:tcPr>
          <w:p w14:paraId="2CCEC34B" w14:textId="77777777" w:rsidR="00E5323B" w:rsidRPr="00175B3E" w:rsidRDefault="00E5323B" w:rsidP="00E5323B">
            <w:pPr>
              <w:spacing w:after="0" w:line="240" w:lineRule="auto"/>
              <w:rPr>
                <w:rFonts w:ascii="Times New Roman" w:eastAsia="Times New Roman" w:hAnsi="Times New Roman" w:cs="Times New Roman"/>
                <w:iCs/>
                <w:color w:val="414142"/>
                <w:sz w:val="24"/>
                <w:szCs w:val="24"/>
                <w:lang w:eastAsia="lv-LV"/>
              </w:rPr>
            </w:pPr>
            <w:r w:rsidRPr="00175B3E">
              <w:rPr>
                <w:rFonts w:ascii="Times New Roman" w:eastAsia="Times New Roman" w:hAnsi="Times New Roman" w:cs="Times New Roman"/>
                <w:iCs/>
                <w:color w:val="414142"/>
                <w:sz w:val="24"/>
                <w:szCs w:val="24"/>
                <w:lang w:eastAsia="lv-LV"/>
              </w:rPr>
              <w:t>Cita informācija</w:t>
            </w:r>
          </w:p>
        </w:tc>
        <w:tc>
          <w:tcPr>
            <w:tcW w:w="3000" w:type="pct"/>
            <w:hideMark/>
          </w:tcPr>
          <w:p w14:paraId="1326DFED" w14:textId="77777777" w:rsidR="00E5323B" w:rsidRPr="00175B3E" w:rsidRDefault="00BC36AC"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BC36AC">
              <w:rPr>
                <w:rFonts w:ascii="Times New Roman" w:eastAsia="Times New Roman" w:hAnsi="Times New Roman" w:cs="Times New Roman"/>
                <w:iCs/>
                <w:sz w:val="24"/>
                <w:szCs w:val="24"/>
                <w:lang w:eastAsia="lv-LV"/>
              </w:rPr>
              <w:t>Nav.</w:t>
            </w:r>
          </w:p>
        </w:tc>
      </w:tr>
    </w:tbl>
    <w:p w14:paraId="43998CD0" w14:textId="77777777" w:rsidR="00EE0BD2" w:rsidRDefault="00EE0BD2" w:rsidP="00E5323B">
      <w:pPr>
        <w:spacing w:after="0" w:line="240" w:lineRule="auto"/>
        <w:rPr>
          <w:rFonts w:ascii="Times New Roman" w:eastAsia="Times New Roman" w:hAnsi="Times New Roman" w:cs="Times New Roman"/>
          <w:iCs/>
          <w:color w:val="414142"/>
          <w:sz w:val="24"/>
          <w:szCs w:val="24"/>
          <w:lang w:eastAsia="lv-LV"/>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1698"/>
        <w:gridCol w:w="1274"/>
        <w:gridCol w:w="1418"/>
        <w:gridCol w:w="850"/>
        <w:gridCol w:w="992"/>
        <w:gridCol w:w="851"/>
        <w:gridCol w:w="991"/>
        <w:gridCol w:w="987"/>
      </w:tblGrid>
      <w:tr w:rsidR="00EE0BD2" w:rsidRPr="003D398C" w14:paraId="65E887EB" w14:textId="77777777" w:rsidTr="00572291">
        <w:trPr>
          <w:tblCellSpacing w:w="15" w:type="dxa"/>
        </w:trPr>
        <w:tc>
          <w:tcPr>
            <w:tcW w:w="9001" w:type="dxa"/>
            <w:gridSpan w:val="8"/>
            <w:vAlign w:val="center"/>
            <w:hideMark/>
          </w:tcPr>
          <w:p w14:paraId="74BBDBB4" w14:textId="77777777" w:rsidR="00EE0BD2" w:rsidRPr="003D398C" w:rsidRDefault="00EE0BD2" w:rsidP="00F576C7">
            <w:pPr>
              <w:spacing w:after="0" w:line="240" w:lineRule="auto"/>
              <w:jc w:val="center"/>
              <w:rPr>
                <w:rFonts w:ascii="Times New Roman" w:eastAsia="Times New Roman" w:hAnsi="Times New Roman" w:cs="Times New Roman"/>
                <w:b/>
                <w:bCs/>
                <w:iCs/>
                <w:color w:val="414142"/>
                <w:sz w:val="24"/>
                <w:szCs w:val="24"/>
                <w:lang w:eastAsia="lv-LV"/>
              </w:rPr>
            </w:pPr>
            <w:r w:rsidRPr="003D398C">
              <w:rPr>
                <w:rFonts w:ascii="Times New Roman" w:eastAsia="Times New Roman" w:hAnsi="Times New Roman" w:cs="Times New Roman"/>
                <w:b/>
                <w:bCs/>
                <w:iCs/>
                <w:color w:val="414142"/>
                <w:sz w:val="24"/>
                <w:szCs w:val="24"/>
                <w:lang w:eastAsia="lv-LV"/>
              </w:rPr>
              <w:t>III. Tiesību akta projekta ietekme uz valsts budžetu un pašvaldību budžetiem</w:t>
            </w:r>
          </w:p>
        </w:tc>
      </w:tr>
      <w:tr w:rsidR="00EE0BD2" w:rsidRPr="003D398C" w14:paraId="4C1208E0" w14:textId="77777777" w:rsidTr="00B25C61">
        <w:trPr>
          <w:tblCellSpacing w:w="15" w:type="dxa"/>
        </w:trPr>
        <w:tc>
          <w:tcPr>
            <w:tcW w:w="1653" w:type="dxa"/>
            <w:vMerge w:val="restart"/>
            <w:vAlign w:val="center"/>
            <w:hideMark/>
          </w:tcPr>
          <w:p w14:paraId="24B32235" w14:textId="77777777" w:rsidR="00EE0BD2" w:rsidRPr="003D398C" w:rsidRDefault="00EE0BD2" w:rsidP="00F576C7">
            <w:pPr>
              <w:spacing w:after="0" w:line="240" w:lineRule="auto"/>
              <w:rPr>
                <w:rFonts w:ascii="Times New Roman" w:eastAsia="Times New Roman" w:hAnsi="Times New Roman" w:cs="Times New Roman"/>
                <w:iCs/>
                <w:color w:val="414142"/>
                <w:sz w:val="24"/>
                <w:szCs w:val="24"/>
                <w:lang w:eastAsia="lv-LV"/>
              </w:rPr>
            </w:pPr>
            <w:r w:rsidRPr="003D398C">
              <w:rPr>
                <w:rFonts w:ascii="Times New Roman" w:eastAsia="Times New Roman" w:hAnsi="Times New Roman" w:cs="Times New Roman"/>
                <w:iCs/>
                <w:color w:val="414142"/>
                <w:sz w:val="24"/>
                <w:szCs w:val="24"/>
                <w:lang w:eastAsia="lv-LV"/>
              </w:rPr>
              <w:t>Rādītāji</w:t>
            </w:r>
          </w:p>
        </w:tc>
        <w:tc>
          <w:tcPr>
            <w:tcW w:w="2662" w:type="dxa"/>
            <w:gridSpan w:val="2"/>
            <w:vMerge w:val="restart"/>
            <w:vAlign w:val="center"/>
            <w:hideMark/>
          </w:tcPr>
          <w:p w14:paraId="07340AF2" w14:textId="77777777" w:rsidR="00EE0BD2" w:rsidRPr="003D398C" w:rsidRDefault="00EE0BD2" w:rsidP="0033168D">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20</w:t>
            </w:r>
            <w:r w:rsidR="0017674A">
              <w:rPr>
                <w:rFonts w:ascii="Times New Roman" w:eastAsia="Times New Roman" w:hAnsi="Times New Roman" w:cs="Times New Roman"/>
                <w:iCs/>
                <w:color w:val="414142"/>
                <w:sz w:val="24"/>
                <w:szCs w:val="24"/>
                <w:lang w:eastAsia="lv-LV"/>
              </w:rPr>
              <w:t>2</w:t>
            </w:r>
            <w:r w:rsidR="0033168D">
              <w:rPr>
                <w:rFonts w:ascii="Times New Roman" w:eastAsia="Times New Roman" w:hAnsi="Times New Roman" w:cs="Times New Roman"/>
                <w:iCs/>
                <w:color w:val="414142"/>
                <w:sz w:val="24"/>
                <w:szCs w:val="24"/>
                <w:lang w:eastAsia="lv-LV"/>
              </w:rPr>
              <w:t>1</w:t>
            </w:r>
            <w:r>
              <w:rPr>
                <w:rFonts w:ascii="Times New Roman" w:eastAsia="Times New Roman" w:hAnsi="Times New Roman" w:cs="Times New Roman"/>
                <w:iCs/>
                <w:color w:val="414142"/>
                <w:sz w:val="24"/>
                <w:szCs w:val="24"/>
                <w:lang w:eastAsia="lv-LV"/>
              </w:rPr>
              <w:t>. gads</w:t>
            </w:r>
          </w:p>
        </w:tc>
        <w:tc>
          <w:tcPr>
            <w:tcW w:w="4626" w:type="dxa"/>
            <w:gridSpan w:val="5"/>
            <w:vAlign w:val="center"/>
            <w:hideMark/>
          </w:tcPr>
          <w:p w14:paraId="7294A886" w14:textId="77777777" w:rsidR="00EE0BD2" w:rsidRPr="003D398C" w:rsidRDefault="00EE0BD2" w:rsidP="00B25C61">
            <w:pPr>
              <w:spacing w:after="0" w:line="240" w:lineRule="auto"/>
              <w:jc w:val="center"/>
              <w:rPr>
                <w:rFonts w:ascii="Times New Roman" w:eastAsia="Times New Roman" w:hAnsi="Times New Roman" w:cs="Times New Roman"/>
                <w:iCs/>
                <w:color w:val="414142"/>
                <w:sz w:val="24"/>
                <w:szCs w:val="24"/>
                <w:lang w:eastAsia="lv-LV"/>
              </w:rPr>
            </w:pPr>
            <w:r w:rsidRPr="003D398C">
              <w:rPr>
                <w:rFonts w:ascii="Times New Roman" w:eastAsia="Times New Roman" w:hAnsi="Times New Roman" w:cs="Times New Roman"/>
                <w:iCs/>
                <w:color w:val="414142"/>
                <w:sz w:val="24"/>
                <w:szCs w:val="24"/>
                <w:lang w:eastAsia="lv-LV"/>
              </w:rPr>
              <w:t>Turpmākie trīs gadi (</w:t>
            </w:r>
            <w:r w:rsidRPr="003D398C">
              <w:rPr>
                <w:rFonts w:ascii="Times New Roman" w:eastAsia="Times New Roman" w:hAnsi="Times New Roman" w:cs="Times New Roman"/>
                <w:i/>
                <w:iCs/>
                <w:color w:val="414142"/>
                <w:sz w:val="24"/>
                <w:szCs w:val="24"/>
                <w:lang w:eastAsia="lv-LV"/>
              </w:rPr>
              <w:t>euro</w:t>
            </w:r>
            <w:r w:rsidRPr="003D398C">
              <w:rPr>
                <w:rFonts w:ascii="Times New Roman" w:eastAsia="Times New Roman" w:hAnsi="Times New Roman" w:cs="Times New Roman"/>
                <w:iCs/>
                <w:color w:val="414142"/>
                <w:sz w:val="24"/>
                <w:szCs w:val="24"/>
                <w:lang w:eastAsia="lv-LV"/>
              </w:rPr>
              <w:t>)</w:t>
            </w:r>
          </w:p>
        </w:tc>
      </w:tr>
      <w:tr w:rsidR="00EE0BD2" w:rsidRPr="003D398C" w14:paraId="1273713A" w14:textId="77777777" w:rsidTr="00B25C61">
        <w:trPr>
          <w:tblCellSpacing w:w="15" w:type="dxa"/>
        </w:trPr>
        <w:tc>
          <w:tcPr>
            <w:tcW w:w="1653" w:type="dxa"/>
            <w:vMerge/>
            <w:vAlign w:val="center"/>
            <w:hideMark/>
          </w:tcPr>
          <w:p w14:paraId="6AEB5E4D" w14:textId="77777777" w:rsidR="00EE0BD2" w:rsidRPr="003D398C" w:rsidRDefault="00EE0BD2" w:rsidP="00F576C7">
            <w:pPr>
              <w:spacing w:after="0" w:line="240" w:lineRule="auto"/>
              <w:rPr>
                <w:rFonts w:ascii="Times New Roman" w:eastAsia="Times New Roman" w:hAnsi="Times New Roman" w:cs="Times New Roman"/>
                <w:iCs/>
                <w:color w:val="414142"/>
                <w:sz w:val="24"/>
                <w:szCs w:val="24"/>
                <w:lang w:eastAsia="lv-LV"/>
              </w:rPr>
            </w:pPr>
          </w:p>
        </w:tc>
        <w:tc>
          <w:tcPr>
            <w:tcW w:w="2662" w:type="dxa"/>
            <w:gridSpan w:val="2"/>
            <w:vMerge/>
            <w:vAlign w:val="center"/>
            <w:hideMark/>
          </w:tcPr>
          <w:p w14:paraId="628DA383" w14:textId="77777777" w:rsidR="00EE0BD2" w:rsidRPr="003D398C" w:rsidRDefault="00EE0BD2" w:rsidP="00F576C7">
            <w:pPr>
              <w:spacing w:after="0" w:line="240" w:lineRule="auto"/>
              <w:rPr>
                <w:rFonts w:ascii="Times New Roman" w:eastAsia="Times New Roman" w:hAnsi="Times New Roman" w:cs="Times New Roman"/>
                <w:iCs/>
                <w:color w:val="414142"/>
                <w:sz w:val="24"/>
                <w:szCs w:val="24"/>
                <w:lang w:eastAsia="lv-LV"/>
              </w:rPr>
            </w:pPr>
          </w:p>
        </w:tc>
        <w:tc>
          <w:tcPr>
            <w:tcW w:w="1812" w:type="dxa"/>
            <w:gridSpan w:val="2"/>
            <w:vAlign w:val="center"/>
            <w:hideMark/>
          </w:tcPr>
          <w:p w14:paraId="6EC6B606" w14:textId="77777777" w:rsidR="00EE0BD2" w:rsidRPr="003D398C" w:rsidRDefault="00EE0BD2" w:rsidP="00B25C61">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20</w:t>
            </w:r>
            <w:r w:rsidR="00EF2F44">
              <w:rPr>
                <w:rFonts w:ascii="Times New Roman" w:eastAsia="Times New Roman" w:hAnsi="Times New Roman" w:cs="Times New Roman"/>
                <w:iCs/>
                <w:color w:val="414142"/>
                <w:sz w:val="24"/>
                <w:szCs w:val="24"/>
                <w:lang w:eastAsia="lv-LV"/>
              </w:rPr>
              <w:t>2</w:t>
            </w:r>
            <w:r w:rsidR="0033168D">
              <w:rPr>
                <w:rFonts w:ascii="Times New Roman" w:eastAsia="Times New Roman" w:hAnsi="Times New Roman" w:cs="Times New Roman"/>
                <w:iCs/>
                <w:color w:val="414142"/>
                <w:sz w:val="24"/>
                <w:szCs w:val="24"/>
                <w:lang w:eastAsia="lv-LV"/>
              </w:rPr>
              <w:t>2</w:t>
            </w:r>
            <w:r>
              <w:rPr>
                <w:rFonts w:ascii="Times New Roman" w:eastAsia="Times New Roman" w:hAnsi="Times New Roman" w:cs="Times New Roman"/>
                <w:iCs/>
                <w:color w:val="414142"/>
                <w:sz w:val="24"/>
                <w:szCs w:val="24"/>
                <w:lang w:eastAsia="lv-LV"/>
              </w:rPr>
              <w:t>. gads</w:t>
            </w:r>
          </w:p>
        </w:tc>
        <w:tc>
          <w:tcPr>
            <w:tcW w:w="1812" w:type="dxa"/>
            <w:gridSpan w:val="2"/>
            <w:vAlign w:val="center"/>
            <w:hideMark/>
          </w:tcPr>
          <w:p w14:paraId="5841F16D" w14:textId="77777777" w:rsidR="00EE0BD2" w:rsidRPr="003D398C" w:rsidRDefault="00EE0BD2" w:rsidP="00B25C61">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202</w:t>
            </w:r>
            <w:r w:rsidR="0033168D">
              <w:rPr>
                <w:rFonts w:ascii="Times New Roman" w:eastAsia="Times New Roman" w:hAnsi="Times New Roman" w:cs="Times New Roman"/>
                <w:iCs/>
                <w:color w:val="414142"/>
                <w:sz w:val="24"/>
                <w:szCs w:val="24"/>
                <w:lang w:eastAsia="lv-LV"/>
              </w:rPr>
              <w:t>3</w:t>
            </w:r>
            <w:r>
              <w:rPr>
                <w:rFonts w:ascii="Times New Roman" w:eastAsia="Times New Roman" w:hAnsi="Times New Roman" w:cs="Times New Roman"/>
                <w:iCs/>
                <w:color w:val="414142"/>
                <w:sz w:val="24"/>
                <w:szCs w:val="24"/>
                <w:lang w:eastAsia="lv-LV"/>
              </w:rPr>
              <w:t>. gads</w:t>
            </w:r>
          </w:p>
        </w:tc>
        <w:tc>
          <w:tcPr>
            <w:tcW w:w="942" w:type="dxa"/>
            <w:vAlign w:val="center"/>
            <w:hideMark/>
          </w:tcPr>
          <w:p w14:paraId="74D7B624" w14:textId="77777777" w:rsidR="00EE0BD2" w:rsidRPr="003D398C" w:rsidRDefault="00EE0BD2" w:rsidP="00B25C61">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202</w:t>
            </w:r>
            <w:r w:rsidR="0033168D">
              <w:rPr>
                <w:rFonts w:ascii="Times New Roman" w:eastAsia="Times New Roman" w:hAnsi="Times New Roman" w:cs="Times New Roman"/>
                <w:iCs/>
                <w:color w:val="414142"/>
                <w:sz w:val="24"/>
                <w:szCs w:val="24"/>
                <w:lang w:eastAsia="lv-LV"/>
              </w:rPr>
              <w:t>4</w:t>
            </w:r>
            <w:r>
              <w:rPr>
                <w:rFonts w:ascii="Times New Roman" w:eastAsia="Times New Roman" w:hAnsi="Times New Roman" w:cs="Times New Roman"/>
                <w:iCs/>
                <w:color w:val="414142"/>
                <w:sz w:val="24"/>
                <w:szCs w:val="24"/>
                <w:lang w:eastAsia="lv-LV"/>
              </w:rPr>
              <w:t>. gads</w:t>
            </w:r>
          </w:p>
        </w:tc>
      </w:tr>
      <w:tr w:rsidR="00EE0BD2" w:rsidRPr="003D398C" w14:paraId="4D87FC2A" w14:textId="77777777" w:rsidTr="00B25C61">
        <w:trPr>
          <w:tblCellSpacing w:w="15" w:type="dxa"/>
        </w:trPr>
        <w:tc>
          <w:tcPr>
            <w:tcW w:w="1653" w:type="dxa"/>
            <w:vMerge/>
            <w:vAlign w:val="center"/>
            <w:hideMark/>
          </w:tcPr>
          <w:p w14:paraId="71CB7225" w14:textId="77777777" w:rsidR="00EE0BD2" w:rsidRPr="003D398C" w:rsidRDefault="00EE0BD2" w:rsidP="00F576C7">
            <w:pPr>
              <w:spacing w:after="0" w:line="240" w:lineRule="auto"/>
              <w:rPr>
                <w:rFonts w:ascii="Times New Roman" w:eastAsia="Times New Roman" w:hAnsi="Times New Roman" w:cs="Times New Roman"/>
                <w:iCs/>
                <w:color w:val="414142"/>
                <w:sz w:val="24"/>
                <w:szCs w:val="24"/>
                <w:lang w:eastAsia="lv-LV"/>
              </w:rPr>
            </w:pPr>
          </w:p>
        </w:tc>
        <w:tc>
          <w:tcPr>
            <w:tcW w:w="1244" w:type="dxa"/>
            <w:vAlign w:val="center"/>
            <w:hideMark/>
          </w:tcPr>
          <w:p w14:paraId="24E6D880" w14:textId="77777777" w:rsidR="00EE0BD2" w:rsidRPr="00B25C61" w:rsidRDefault="00EE0BD2" w:rsidP="00B25C61">
            <w:pPr>
              <w:spacing w:after="0" w:line="240" w:lineRule="auto"/>
              <w:jc w:val="center"/>
              <w:rPr>
                <w:rFonts w:ascii="Times New Roman" w:eastAsia="Times New Roman" w:hAnsi="Times New Roman" w:cs="Times New Roman"/>
                <w:iCs/>
                <w:color w:val="414142"/>
                <w:sz w:val="20"/>
                <w:szCs w:val="20"/>
                <w:lang w:eastAsia="lv-LV"/>
              </w:rPr>
            </w:pPr>
            <w:r w:rsidRPr="00B25C61">
              <w:rPr>
                <w:rFonts w:ascii="Times New Roman" w:eastAsia="Times New Roman" w:hAnsi="Times New Roman" w:cs="Times New Roman"/>
                <w:iCs/>
                <w:color w:val="414142"/>
                <w:sz w:val="20"/>
                <w:szCs w:val="20"/>
                <w:lang w:eastAsia="lv-LV"/>
              </w:rPr>
              <w:t>saskaņā ar valsts budžetu kārtējam gadam</w:t>
            </w:r>
          </w:p>
        </w:tc>
        <w:tc>
          <w:tcPr>
            <w:tcW w:w="1388" w:type="dxa"/>
            <w:vAlign w:val="center"/>
            <w:hideMark/>
          </w:tcPr>
          <w:p w14:paraId="470C5F12" w14:textId="77777777" w:rsidR="00EE0BD2" w:rsidRPr="00B25C61" w:rsidRDefault="00EE0BD2" w:rsidP="00B25C61">
            <w:pPr>
              <w:spacing w:after="0" w:line="240" w:lineRule="auto"/>
              <w:jc w:val="center"/>
              <w:rPr>
                <w:rFonts w:ascii="Times New Roman" w:eastAsia="Times New Roman" w:hAnsi="Times New Roman" w:cs="Times New Roman"/>
                <w:iCs/>
                <w:color w:val="414142"/>
                <w:sz w:val="20"/>
                <w:szCs w:val="20"/>
                <w:lang w:eastAsia="lv-LV"/>
              </w:rPr>
            </w:pPr>
            <w:r w:rsidRPr="00B25C61">
              <w:rPr>
                <w:rFonts w:ascii="Times New Roman" w:eastAsia="Times New Roman" w:hAnsi="Times New Roman" w:cs="Times New Roman"/>
                <w:iCs/>
                <w:color w:val="414142"/>
                <w:sz w:val="20"/>
                <w:szCs w:val="20"/>
                <w:lang w:eastAsia="lv-LV"/>
              </w:rPr>
              <w:t>izmaiņas kārtējā gadā, salīdzinot ar valsts budžetu kārtējam gadam</w:t>
            </w:r>
          </w:p>
        </w:tc>
        <w:tc>
          <w:tcPr>
            <w:tcW w:w="820" w:type="dxa"/>
            <w:vAlign w:val="center"/>
            <w:hideMark/>
          </w:tcPr>
          <w:p w14:paraId="40A814B3" w14:textId="77777777" w:rsidR="00EE0BD2" w:rsidRPr="00B25C61" w:rsidRDefault="00EE0BD2" w:rsidP="00B25C61">
            <w:pPr>
              <w:spacing w:after="0" w:line="240" w:lineRule="auto"/>
              <w:jc w:val="center"/>
              <w:rPr>
                <w:rFonts w:ascii="Times New Roman" w:eastAsia="Times New Roman" w:hAnsi="Times New Roman" w:cs="Times New Roman"/>
                <w:iCs/>
                <w:color w:val="414142"/>
                <w:sz w:val="20"/>
                <w:szCs w:val="20"/>
                <w:lang w:eastAsia="lv-LV"/>
              </w:rPr>
            </w:pPr>
            <w:r w:rsidRPr="00B25C61">
              <w:rPr>
                <w:rFonts w:ascii="Times New Roman" w:eastAsia="Times New Roman" w:hAnsi="Times New Roman" w:cs="Times New Roman"/>
                <w:iCs/>
                <w:color w:val="414142"/>
                <w:sz w:val="20"/>
                <w:szCs w:val="20"/>
                <w:lang w:eastAsia="lv-LV"/>
              </w:rPr>
              <w:t>saskaņā ar vidēja termiņa budžeta ietvaru</w:t>
            </w:r>
          </w:p>
        </w:tc>
        <w:tc>
          <w:tcPr>
            <w:tcW w:w="962" w:type="dxa"/>
            <w:vAlign w:val="center"/>
            <w:hideMark/>
          </w:tcPr>
          <w:p w14:paraId="0B2EE4BB" w14:textId="781FDCB5" w:rsidR="00EE0BD2" w:rsidRPr="00B25C61" w:rsidRDefault="00EE0BD2" w:rsidP="00B25C61">
            <w:pPr>
              <w:spacing w:after="0" w:line="240" w:lineRule="auto"/>
              <w:jc w:val="center"/>
              <w:rPr>
                <w:rFonts w:ascii="Times New Roman" w:eastAsia="Times New Roman" w:hAnsi="Times New Roman" w:cs="Times New Roman"/>
                <w:iCs/>
                <w:color w:val="414142"/>
                <w:sz w:val="20"/>
                <w:szCs w:val="20"/>
                <w:lang w:eastAsia="lv-LV"/>
              </w:rPr>
            </w:pPr>
            <w:r w:rsidRPr="00B25C61">
              <w:rPr>
                <w:rFonts w:ascii="Times New Roman" w:eastAsia="Times New Roman" w:hAnsi="Times New Roman" w:cs="Times New Roman"/>
                <w:iCs/>
                <w:color w:val="414142"/>
                <w:sz w:val="20"/>
                <w:szCs w:val="20"/>
                <w:lang w:eastAsia="lv-LV"/>
              </w:rPr>
              <w:t xml:space="preserve">izmaiņas, salīdzinot ar vidēja termiņa budžeta ietvaru </w:t>
            </w:r>
            <w:r w:rsidR="00E47540" w:rsidRPr="00B25C61">
              <w:rPr>
                <w:rFonts w:ascii="Times New Roman" w:eastAsia="Times New Roman" w:hAnsi="Times New Roman" w:cs="Times New Roman"/>
                <w:iCs/>
                <w:color w:val="414142"/>
                <w:sz w:val="20"/>
                <w:szCs w:val="20"/>
                <w:lang w:eastAsia="lv-LV"/>
              </w:rPr>
              <w:t>202</w:t>
            </w:r>
            <w:r w:rsidR="00B25C61">
              <w:rPr>
                <w:rFonts w:ascii="Times New Roman" w:eastAsia="Times New Roman" w:hAnsi="Times New Roman" w:cs="Times New Roman"/>
                <w:iCs/>
                <w:color w:val="414142"/>
                <w:sz w:val="20"/>
                <w:szCs w:val="20"/>
                <w:lang w:eastAsia="lv-LV"/>
              </w:rPr>
              <w:t>2</w:t>
            </w:r>
            <w:r w:rsidR="00E47540" w:rsidRPr="00B25C61">
              <w:rPr>
                <w:rFonts w:ascii="Times New Roman" w:eastAsia="Times New Roman" w:hAnsi="Times New Roman" w:cs="Times New Roman"/>
                <w:iCs/>
                <w:color w:val="414142"/>
                <w:sz w:val="20"/>
                <w:szCs w:val="20"/>
                <w:lang w:eastAsia="lv-LV"/>
              </w:rPr>
              <w:t>.</w:t>
            </w:r>
            <w:r w:rsidRPr="00B25C61">
              <w:rPr>
                <w:rFonts w:ascii="Times New Roman" w:eastAsia="Times New Roman" w:hAnsi="Times New Roman" w:cs="Times New Roman"/>
                <w:iCs/>
                <w:color w:val="414142"/>
                <w:sz w:val="20"/>
                <w:szCs w:val="20"/>
                <w:lang w:eastAsia="lv-LV"/>
              </w:rPr>
              <w:t xml:space="preserve"> gadam</w:t>
            </w:r>
          </w:p>
        </w:tc>
        <w:tc>
          <w:tcPr>
            <w:tcW w:w="821" w:type="dxa"/>
            <w:vAlign w:val="center"/>
            <w:hideMark/>
          </w:tcPr>
          <w:p w14:paraId="21099B46" w14:textId="77777777" w:rsidR="00EE0BD2" w:rsidRPr="00B25C61" w:rsidRDefault="00EE0BD2" w:rsidP="00B25C61">
            <w:pPr>
              <w:spacing w:after="0" w:line="240" w:lineRule="auto"/>
              <w:jc w:val="center"/>
              <w:rPr>
                <w:rFonts w:ascii="Times New Roman" w:eastAsia="Times New Roman" w:hAnsi="Times New Roman" w:cs="Times New Roman"/>
                <w:iCs/>
                <w:color w:val="414142"/>
                <w:sz w:val="20"/>
                <w:szCs w:val="20"/>
                <w:lang w:eastAsia="lv-LV"/>
              </w:rPr>
            </w:pPr>
            <w:r w:rsidRPr="00B25C61">
              <w:rPr>
                <w:rFonts w:ascii="Times New Roman" w:eastAsia="Times New Roman" w:hAnsi="Times New Roman" w:cs="Times New Roman"/>
                <w:iCs/>
                <w:color w:val="414142"/>
                <w:sz w:val="20"/>
                <w:szCs w:val="20"/>
                <w:lang w:eastAsia="lv-LV"/>
              </w:rPr>
              <w:t>saskaņā ar vidēja termiņa budžeta ietvaru</w:t>
            </w:r>
          </w:p>
        </w:tc>
        <w:tc>
          <w:tcPr>
            <w:tcW w:w="961" w:type="dxa"/>
            <w:vAlign w:val="center"/>
            <w:hideMark/>
          </w:tcPr>
          <w:p w14:paraId="08968EE5" w14:textId="79630A14" w:rsidR="00EE0BD2" w:rsidRPr="00B25C61" w:rsidRDefault="00EE0BD2" w:rsidP="00B25C61">
            <w:pPr>
              <w:spacing w:after="0" w:line="240" w:lineRule="auto"/>
              <w:jc w:val="center"/>
              <w:rPr>
                <w:rFonts w:ascii="Times New Roman" w:eastAsia="Times New Roman" w:hAnsi="Times New Roman" w:cs="Times New Roman"/>
                <w:iCs/>
                <w:color w:val="414142"/>
                <w:sz w:val="20"/>
                <w:szCs w:val="20"/>
                <w:lang w:eastAsia="lv-LV"/>
              </w:rPr>
            </w:pPr>
            <w:r w:rsidRPr="00B25C61">
              <w:rPr>
                <w:rFonts w:ascii="Times New Roman" w:eastAsia="Times New Roman" w:hAnsi="Times New Roman" w:cs="Times New Roman"/>
                <w:iCs/>
                <w:color w:val="414142"/>
                <w:sz w:val="20"/>
                <w:szCs w:val="20"/>
                <w:lang w:eastAsia="lv-LV"/>
              </w:rPr>
              <w:t xml:space="preserve">izmaiņas, salīdzinot ar vidēja termiņa budžeta ietvaru </w:t>
            </w:r>
            <w:r w:rsidR="00E47540" w:rsidRPr="00B25C61">
              <w:rPr>
                <w:rFonts w:ascii="Times New Roman" w:eastAsia="Times New Roman" w:hAnsi="Times New Roman" w:cs="Times New Roman"/>
                <w:iCs/>
                <w:color w:val="414142"/>
                <w:sz w:val="20"/>
                <w:szCs w:val="20"/>
                <w:lang w:eastAsia="lv-LV"/>
              </w:rPr>
              <w:t>202</w:t>
            </w:r>
            <w:r w:rsidR="00B25C61">
              <w:rPr>
                <w:rFonts w:ascii="Times New Roman" w:eastAsia="Times New Roman" w:hAnsi="Times New Roman" w:cs="Times New Roman"/>
                <w:iCs/>
                <w:color w:val="414142"/>
                <w:sz w:val="20"/>
                <w:szCs w:val="20"/>
                <w:lang w:eastAsia="lv-LV"/>
              </w:rPr>
              <w:t>3</w:t>
            </w:r>
            <w:r w:rsidR="00E47540" w:rsidRPr="00B25C61">
              <w:rPr>
                <w:rFonts w:ascii="Times New Roman" w:eastAsia="Times New Roman" w:hAnsi="Times New Roman" w:cs="Times New Roman"/>
                <w:iCs/>
                <w:color w:val="414142"/>
                <w:sz w:val="20"/>
                <w:szCs w:val="20"/>
                <w:lang w:eastAsia="lv-LV"/>
              </w:rPr>
              <w:t>.</w:t>
            </w:r>
            <w:r w:rsidRPr="00B25C61">
              <w:rPr>
                <w:rFonts w:ascii="Times New Roman" w:eastAsia="Times New Roman" w:hAnsi="Times New Roman" w:cs="Times New Roman"/>
                <w:iCs/>
                <w:color w:val="414142"/>
                <w:sz w:val="20"/>
                <w:szCs w:val="20"/>
                <w:lang w:eastAsia="lv-LV"/>
              </w:rPr>
              <w:t xml:space="preserve"> gadam</w:t>
            </w:r>
          </w:p>
        </w:tc>
        <w:tc>
          <w:tcPr>
            <w:tcW w:w="942" w:type="dxa"/>
            <w:vAlign w:val="center"/>
            <w:hideMark/>
          </w:tcPr>
          <w:p w14:paraId="12F49F17" w14:textId="6786AB0F" w:rsidR="00EE0BD2" w:rsidRPr="00B25C61" w:rsidRDefault="00EE0BD2" w:rsidP="00B25C61">
            <w:pPr>
              <w:spacing w:after="0" w:line="240" w:lineRule="auto"/>
              <w:jc w:val="center"/>
              <w:rPr>
                <w:rFonts w:ascii="Times New Roman" w:eastAsia="Times New Roman" w:hAnsi="Times New Roman" w:cs="Times New Roman"/>
                <w:iCs/>
                <w:color w:val="414142"/>
                <w:sz w:val="20"/>
                <w:szCs w:val="20"/>
                <w:lang w:eastAsia="lv-LV"/>
              </w:rPr>
            </w:pPr>
            <w:r w:rsidRPr="00B25C61">
              <w:rPr>
                <w:rFonts w:ascii="Times New Roman" w:eastAsia="Times New Roman" w:hAnsi="Times New Roman" w:cs="Times New Roman"/>
                <w:iCs/>
                <w:color w:val="414142"/>
                <w:sz w:val="20"/>
                <w:szCs w:val="20"/>
                <w:lang w:eastAsia="lv-LV"/>
              </w:rPr>
              <w:t xml:space="preserve">izmaiņas, salīdzinot ar vidēja termiņa budžeta ietvaru </w:t>
            </w:r>
            <w:r w:rsidR="00E47540" w:rsidRPr="00B25C61">
              <w:rPr>
                <w:rFonts w:ascii="Times New Roman" w:eastAsia="Times New Roman" w:hAnsi="Times New Roman" w:cs="Times New Roman"/>
                <w:iCs/>
                <w:color w:val="414142"/>
                <w:sz w:val="20"/>
                <w:szCs w:val="20"/>
                <w:lang w:eastAsia="lv-LV"/>
              </w:rPr>
              <w:t>202</w:t>
            </w:r>
            <w:r w:rsidR="00B25C61">
              <w:rPr>
                <w:rFonts w:ascii="Times New Roman" w:eastAsia="Times New Roman" w:hAnsi="Times New Roman" w:cs="Times New Roman"/>
                <w:iCs/>
                <w:color w:val="414142"/>
                <w:sz w:val="20"/>
                <w:szCs w:val="20"/>
                <w:lang w:eastAsia="lv-LV"/>
              </w:rPr>
              <w:t>3</w:t>
            </w:r>
            <w:r w:rsidR="00E47540" w:rsidRPr="00B25C61">
              <w:rPr>
                <w:rFonts w:ascii="Times New Roman" w:eastAsia="Times New Roman" w:hAnsi="Times New Roman" w:cs="Times New Roman"/>
                <w:iCs/>
                <w:color w:val="414142"/>
                <w:sz w:val="20"/>
                <w:szCs w:val="20"/>
                <w:lang w:eastAsia="lv-LV"/>
              </w:rPr>
              <w:t>.</w:t>
            </w:r>
            <w:r w:rsidRPr="00B25C61">
              <w:rPr>
                <w:rFonts w:ascii="Times New Roman" w:eastAsia="Times New Roman" w:hAnsi="Times New Roman" w:cs="Times New Roman"/>
                <w:iCs/>
                <w:color w:val="414142"/>
                <w:sz w:val="20"/>
                <w:szCs w:val="20"/>
                <w:lang w:eastAsia="lv-LV"/>
              </w:rPr>
              <w:t xml:space="preserve"> gadam</w:t>
            </w:r>
          </w:p>
        </w:tc>
      </w:tr>
      <w:tr w:rsidR="00EE0BD2" w:rsidRPr="003D398C" w14:paraId="683C2F5C" w14:textId="77777777" w:rsidTr="00B25C61">
        <w:trPr>
          <w:tblCellSpacing w:w="15" w:type="dxa"/>
        </w:trPr>
        <w:tc>
          <w:tcPr>
            <w:tcW w:w="1653" w:type="dxa"/>
            <w:vAlign w:val="center"/>
            <w:hideMark/>
          </w:tcPr>
          <w:p w14:paraId="74E1A3AF" w14:textId="77777777" w:rsidR="00EE0BD2" w:rsidRPr="003D398C" w:rsidRDefault="00EE0BD2" w:rsidP="00F576C7">
            <w:pPr>
              <w:spacing w:after="0" w:line="240" w:lineRule="auto"/>
              <w:rPr>
                <w:rFonts w:ascii="Times New Roman" w:eastAsia="Times New Roman" w:hAnsi="Times New Roman" w:cs="Times New Roman"/>
                <w:iCs/>
                <w:color w:val="414142"/>
                <w:sz w:val="24"/>
                <w:szCs w:val="24"/>
                <w:lang w:eastAsia="lv-LV"/>
              </w:rPr>
            </w:pPr>
            <w:r w:rsidRPr="003D398C">
              <w:rPr>
                <w:rFonts w:ascii="Times New Roman" w:eastAsia="Times New Roman" w:hAnsi="Times New Roman" w:cs="Times New Roman"/>
                <w:iCs/>
                <w:color w:val="414142"/>
                <w:sz w:val="24"/>
                <w:szCs w:val="24"/>
                <w:lang w:eastAsia="lv-LV"/>
              </w:rPr>
              <w:t>1</w:t>
            </w:r>
          </w:p>
        </w:tc>
        <w:tc>
          <w:tcPr>
            <w:tcW w:w="1244" w:type="dxa"/>
            <w:vAlign w:val="center"/>
            <w:hideMark/>
          </w:tcPr>
          <w:p w14:paraId="0F5154E8" w14:textId="77777777" w:rsidR="00EE0BD2" w:rsidRPr="003D398C" w:rsidRDefault="00EE0BD2" w:rsidP="00F576C7">
            <w:pPr>
              <w:spacing w:after="0" w:line="240" w:lineRule="auto"/>
              <w:rPr>
                <w:rFonts w:ascii="Times New Roman" w:eastAsia="Times New Roman" w:hAnsi="Times New Roman" w:cs="Times New Roman"/>
                <w:iCs/>
                <w:color w:val="414142"/>
                <w:sz w:val="24"/>
                <w:szCs w:val="24"/>
                <w:lang w:eastAsia="lv-LV"/>
              </w:rPr>
            </w:pPr>
            <w:r w:rsidRPr="003D398C">
              <w:rPr>
                <w:rFonts w:ascii="Times New Roman" w:eastAsia="Times New Roman" w:hAnsi="Times New Roman" w:cs="Times New Roman"/>
                <w:iCs/>
                <w:color w:val="414142"/>
                <w:sz w:val="24"/>
                <w:szCs w:val="24"/>
                <w:lang w:eastAsia="lv-LV"/>
              </w:rPr>
              <w:t>2</w:t>
            </w:r>
          </w:p>
        </w:tc>
        <w:tc>
          <w:tcPr>
            <w:tcW w:w="1388" w:type="dxa"/>
            <w:vAlign w:val="center"/>
            <w:hideMark/>
          </w:tcPr>
          <w:p w14:paraId="3E330426" w14:textId="77777777" w:rsidR="00EE0BD2" w:rsidRPr="003D398C" w:rsidRDefault="00EE0BD2" w:rsidP="00F576C7">
            <w:pPr>
              <w:spacing w:after="0" w:line="240" w:lineRule="auto"/>
              <w:rPr>
                <w:rFonts w:ascii="Times New Roman" w:eastAsia="Times New Roman" w:hAnsi="Times New Roman" w:cs="Times New Roman"/>
                <w:iCs/>
                <w:color w:val="414142"/>
                <w:sz w:val="24"/>
                <w:szCs w:val="24"/>
                <w:lang w:eastAsia="lv-LV"/>
              </w:rPr>
            </w:pPr>
            <w:r w:rsidRPr="003D398C">
              <w:rPr>
                <w:rFonts w:ascii="Times New Roman" w:eastAsia="Times New Roman" w:hAnsi="Times New Roman" w:cs="Times New Roman"/>
                <w:iCs/>
                <w:color w:val="414142"/>
                <w:sz w:val="24"/>
                <w:szCs w:val="24"/>
                <w:lang w:eastAsia="lv-LV"/>
              </w:rPr>
              <w:t>3</w:t>
            </w:r>
          </w:p>
        </w:tc>
        <w:tc>
          <w:tcPr>
            <w:tcW w:w="820" w:type="dxa"/>
            <w:vAlign w:val="center"/>
            <w:hideMark/>
          </w:tcPr>
          <w:p w14:paraId="463304AA" w14:textId="77777777" w:rsidR="00EE0BD2" w:rsidRPr="003D398C" w:rsidRDefault="00EE0BD2" w:rsidP="00F576C7">
            <w:pPr>
              <w:spacing w:after="0" w:line="240" w:lineRule="auto"/>
              <w:rPr>
                <w:rFonts w:ascii="Times New Roman" w:eastAsia="Times New Roman" w:hAnsi="Times New Roman" w:cs="Times New Roman"/>
                <w:iCs/>
                <w:color w:val="414142"/>
                <w:sz w:val="24"/>
                <w:szCs w:val="24"/>
                <w:lang w:eastAsia="lv-LV"/>
              </w:rPr>
            </w:pPr>
            <w:r w:rsidRPr="003D398C">
              <w:rPr>
                <w:rFonts w:ascii="Times New Roman" w:eastAsia="Times New Roman" w:hAnsi="Times New Roman" w:cs="Times New Roman"/>
                <w:iCs/>
                <w:color w:val="414142"/>
                <w:sz w:val="24"/>
                <w:szCs w:val="24"/>
                <w:lang w:eastAsia="lv-LV"/>
              </w:rPr>
              <w:t>4</w:t>
            </w:r>
          </w:p>
        </w:tc>
        <w:tc>
          <w:tcPr>
            <w:tcW w:w="962" w:type="dxa"/>
            <w:vAlign w:val="center"/>
            <w:hideMark/>
          </w:tcPr>
          <w:p w14:paraId="2E46C5F3" w14:textId="77777777" w:rsidR="00EE0BD2" w:rsidRPr="003D398C" w:rsidRDefault="00EE0BD2" w:rsidP="00F576C7">
            <w:pPr>
              <w:spacing w:after="0" w:line="240" w:lineRule="auto"/>
              <w:rPr>
                <w:rFonts w:ascii="Times New Roman" w:eastAsia="Times New Roman" w:hAnsi="Times New Roman" w:cs="Times New Roman"/>
                <w:iCs/>
                <w:color w:val="414142"/>
                <w:sz w:val="24"/>
                <w:szCs w:val="24"/>
                <w:lang w:eastAsia="lv-LV"/>
              </w:rPr>
            </w:pPr>
            <w:r w:rsidRPr="003D398C">
              <w:rPr>
                <w:rFonts w:ascii="Times New Roman" w:eastAsia="Times New Roman" w:hAnsi="Times New Roman" w:cs="Times New Roman"/>
                <w:iCs/>
                <w:color w:val="414142"/>
                <w:sz w:val="24"/>
                <w:szCs w:val="24"/>
                <w:lang w:eastAsia="lv-LV"/>
              </w:rPr>
              <w:t>5</w:t>
            </w:r>
          </w:p>
        </w:tc>
        <w:tc>
          <w:tcPr>
            <w:tcW w:w="821" w:type="dxa"/>
            <w:vAlign w:val="center"/>
            <w:hideMark/>
          </w:tcPr>
          <w:p w14:paraId="6C24CD19" w14:textId="77777777" w:rsidR="00EE0BD2" w:rsidRPr="003D398C" w:rsidRDefault="00EE0BD2" w:rsidP="00F576C7">
            <w:pPr>
              <w:spacing w:after="0" w:line="240" w:lineRule="auto"/>
              <w:rPr>
                <w:rFonts w:ascii="Times New Roman" w:eastAsia="Times New Roman" w:hAnsi="Times New Roman" w:cs="Times New Roman"/>
                <w:iCs/>
                <w:color w:val="414142"/>
                <w:sz w:val="24"/>
                <w:szCs w:val="24"/>
                <w:lang w:eastAsia="lv-LV"/>
              </w:rPr>
            </w:pPr>
            <w:r w:rsidRPr="003D398C">
              <w:rPr>
                <w:rFonts w:ascii="Times New Roman" w:eastAsia="Times New Roman" w:hAnsi="Times New Roman" w:cs="Times New Roman"/>
                <w:iCs/>
                <w:color w:val="414142"/>
                <w:sz w:val="24"/>
                <w:szCs w:val="24"/>
                <w:lang w:eastAsia="lv-LV"/>
              </w:rPr>
              <w:t>6</w:t>
            </w:r>
          </w:p>
        </w:tc>
        <w:tc>
          <w:tcPr>
            <w:tcW w:w="961" w:type="dxa"/>
            <w:vAlign w:val="center"/>
            <w:hideMark/>
          </w:tcPr>
          <w:p w14:paraId="5ADD1F68" w14:textId="77777777" w:rsidR="00EE0BD2" w:rsidRPr="003D398C" w:rsidRDefault="00EE0BD2" w:rsidP="00F576C7">
            <w:pPr>
              <w:spacing w:after="0" w:line="240" w:lineRule="auto"/>
              <w:rPr>
                <w:rFonts w:ascii="Times New Roman" w:eastAsia="Times New Roman" w:hAnsi="Times New Roman" w:cs="Times New Roman"/>
                <w:iCs/>
                <w:color w:val="414142"/>
                <w:sz w:val="24"/>
                <w:szCs w:val="24"/>
                <w:lang w:eastAsia="lv-LV"/>
              </w:rPr>
            </w:pPr>
            <w:r w:rsidRPr="003D398C">
              <w:rPr>
                <w:rFonts w:ascii="Times New Roman" w:eastAsia="Times New Roman" w:hAnsi="Times New Roman" w:cs="Times New Roman"/>
                <w:iCs/>
                <w:color w:val="414142"/>
                <w:sz w:val="24"/>
                <w:szCs w:val="24"/>
                <w:lang w:eastAsia="lv-LV"/>
              </w:rPr>
              <w:t>7</w:t>
            </w:r>
          </w:p>
        </w:tc>
        <w:tc>
          <w:tcPr>
            <w:tcW w:w="942" w:type="dxa"/>
            <w:vAlign w:val="center"/>
            <w:hideMark/>
          </w:tcPr>
          <w:p w14:paraId="700AC533" w14:textId="77777777" w:rsidR="00EE0BD2" w:rsidRPr="003D398C" w:rsidRDefault="00EE0BD2" w:rsidP="00F576C7">
            <w:pPr>
              <w:spacing w:after="0" w:line="240" w:lineRule="auto"/>
              <w:rPr>
                <w:rFonts w:ascii="Times New Roman" w:eastAsia="Times New Roman" w:hAnsi="Times New Roman" w:cs="Times New Roman"/>
                <w:iCs/>
                <w:color w:val="414142"/>
                <w:sz w:val="24"/>
                <w:szCs w:val="24"/>
                <w:lang w:eastAsia="lv-LV"/>
              </w:rPr>
            </w:pPr>
            <w:r w:rsidRPr="003D398C">
              <w:rPr>
                <w:rFonts w:ascii="Times New Roman" w:eastAsia="Times New Roman" w:hAnsi="Times New Roman" w:cs="Times New Roman"/>
                <w:iCs/>
                <w:color w:val="414142"/>
                <w:sz w:val="24"/>
                <w:szCs w:val="24"/>
                <w:lang w:eastAsia="lv-LV"/>
              </w:rPr>
              <w:t>8</w:t>
            </w:r>
          </w:p>
        </w:tc>
      </w:tr>
      <w:tr w:rsidR="00EE0BD2" w:rsidRPr="003D398C" w14:paraId="5A73802B" w14:textId="77777777" w:rsidTr="00B25C61">
        <w:trPr>
          <w:tblCellSpacing w:w="15" w:type="dxa"/>
        </w:trPr>
        <w:tc>
          <w:tcPr>
            <w:tcW w:w="1653" w:type="dxa"/>
            <w:hideMark/>
          </w:tcPr>
          <w:p w14:paraId="67F1C3BF" w14:textId="77777777" w:rsidR="00EE0BD2" w:rsidRPr="003D398C" w:rsidRDefault="00EE0BD2" w:rsidP="00F576C7">
            <w:pPr>
              <w:spacing w:after="0" w:line="240" w:lineRule="auto"/>
              <w:rPr>
                <w:rFonts w:ascii="Times New Roman" w:eastAsia="Times New Roman" w:hAnsi="Times New Roman" w:cs="Times New Roman"/>
                <w:iCs/>
                <w:color w:val="414142"/>
                <w:sz w:val="24"/>
                <w:szCs w:val="24"/>
                <w:lang w:eastAsia="lv-LV"/>
              </w:rPr>
            </w:pPr>
            <w:r w:rsidRPr="003D398C">
              <w:rPr>
                <w:rFonts w:ascii="Times New Roman" w:eastAsia="Times New Roman" w:hAnsi="Times New Roman" w:cs="Times New Roman"/>
                <w:iCs/>
                <w:color w:val="414142"/>
                <w:sz w:val="24"/>
                <w:szCs w:val="24"/>
                <w:lang w:eastAsia="lv-LV"/>
              </w:rPr>
              <w:t>1. Budžeta ieņēmumi</w:t>
            </w:r>
          </w:p>
        </w:tc>
        <w:tc>
          <w:tcPr>
            <w:tcW w:w="1244" w:type="dxa"/>
            <w:vAlign w:val="center"/>
            <w:hideMark/>
          </w:tcPr>
          <w:p w14:paraId="40EF62BC" w14:textId="777EBDF7" w:rsidR="00EE0BD2" w:rsidRPr="003D398C" w:rsidRDefault="0033168D" w:rsidP="00F576C7">
            <w:pPr>
              <w:spacing w:after="0" w:line="240" w:lineRule="auto"/>
              <w:jc w:val="center"/>
              <w:rPr>
                <w:rFonts w:ascii="Times New Roman" w:eastAsia="Times New Roman" w:hAnsi="Times New Roman" w:cs="Times New Roman"/>
                <w:iCs/>
                <w:color w:val="414142"/>
                <w:sz w:val="24"/>
                <w:szCs w:val="24"/>
                <w:lang w:eastAsia="lv-LV"/>
              </w:rPr>
            </w:pPr>
            <w:r w:rsidRPr="0033168D">
              <w:rPr>
                <w:rFonts w:ascii="Times New Roman" w:eastAsia="Times New Roman" w:hAnsi="Times New Roman" w:cs="Times New Roman"/>
                <w:iCs/>
                <w:color w:val="414142"/>
                <w:sz w:val="24"/>
                <w:szCs w:val="24"/>
                <w:lang w:eastAsia="lv-LV"/>
              </w:rPr>
              <w:t>3</w:t>
            </w:r>
            <w:r w:rsidR="00B25C61">
              <w:rPr>
                <w:rFonts w:ascii="Times New Roman" w:eastAsia="Times New Roman" w:hAnsi="Times New Roman" w:cs="Times New Roman"/>
                <w:iCs/>
                <w:color w:val="414142"/>
                <w:sz w:val="24"/>
                <w:szCs w:val="24"/>
                <w:lang w:eastAsia="lv-LV"/>
              </w:rPr>
              <w:t xml:space="preserve"> 00</w:t>
            </w:r>
            <w:r w:rsidRPr="0033168D">
              <w:rPr>
                <w:rFonts w:ascii="Times New Roman" w:eastAsia="Times New Roman" w:hAnsi="Times New Roman" w:cs="Times New Roman"/>
                <w:iCs/>
                <w:color w:val="414142"/>
                <w:sz w:val="24"/>
                <w:szCs w:val="24"/>
                <w:lang w:eastAsia="lv-LV"/>
              </w:rPr>
              <w:t>0 000</w:t>
            </w:r>
          </w:p>
        </w:tc>
        <w:tc>
          <w:tcPr>
            <w:tcW w:w="1388" w:type="dxa"/>
            <w:vAlign w:val="center"/>
            <w:hideMark/>
          </w:tcPr>
          <w:p w14:paraId="3AAB92CD" w14:textId="77777777"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820" w:type="dxa"/>
            <w:vAlign w:val="center"/>
            <w:hideMark/>
          </w:tcPr>
          <w:p w14:paraId="632B8768" w14:textId="77777777" w:rsidR="00EE0BD2" w:rsidRPr="003D398C" w:rsidRDefault="002207A0" w:rsidP="00F576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962" w:type="dxa"/>
            <w:vAlign w:val="center"/>
            <w:hideMark/>
          </w:tcPr>
          <w:p w14:paraId="17F67ED2" w14:textId="77777777"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821" w:type="dxa"/>
            <w:vAlign w:val="center"/>
            <w:hideMark/>
          </w:tcPr>
          <w:p w14:paraId="666BF030" w14:textId="77777777" w:rsidR="00EE0BD2" w:rsidRPr="003D398C" w:rsidRDefault="002207A0" w:rsidP="00F576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961" w:type="dxa"/>
            <w:vAlign w:val="center"/>
            <w:hideMark/>
          </w:tcPr>
          <w:p w14:paraId="55EA6097" w14:textId="77777777"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942" w:type="dxa"/>
            <w:vAlign w:val="center"/>
            <w:hideMark/>
          </w:tcPr>
          <w:p w14:paraId="1B886410" w14:textId="77777777" w:rsidR="00EE0BD2" w:rsidRPr="003D398C" w:rsidRDefault="002207A0" w:rsidP="00F576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r>
      <w:tr w:rsidR="00EE0BD2" w:rsidRPr="003D398C" w14:paraId="5169E99C" w14:textId="77777777" w:rsidTr="00B25C61">
        <w:trPr>
          <w:tblCellSpacing w:w="15" w:type="dxa"/>
        </w:trPr>
        <w:tc>
          <w:tcPr>
            <w:tcW w:w="1653" w:type="dxa"/>
            <w:hideMark/>
          </w:tcPr>
          <w:p w14:paraId="1C08E0F8" w14:textId="77777777" w:rsidR="00EE0BD2" w:rsidRPr="003D398C" w:rsidRDefault="00EE0BD2" w:rsidP="00F576C7">
            <w:pPr>
              <w:spacing w:after="0" w:line="240" w:lineRule="auto"/>
              <w:rPr>
                <w:rFonts w:ascii="Times New Roman" w:eastAsia="Times New Roman" w:hAnsi="Times New Roman" w:cs="Times New Roman"/>
                <w:iCs/>
                <w:color w:val="414142"/>
                <w:sz w:val="24"/>
                <w:szCs w:val="24"/>
                <w:lang w:eastAsia="lv-LV"/>
              </w:rPr>
            </w:pPr>
            <w:r w:rsidRPr="003D398C">
              <w:rPr>
                <w:rFonts w:ascii="Times New Roman" w:eastAsia="Times New Roman" w:hAnsi="Times New Roman" w:cs="Times New Roman"/>
                <w:iCs/>
                <w:color w:val="414142"/>
                <w:sz w:val="24"/>
                <w:szCs w:val="24"/>
                <w:lang w:eastAsia="lv-LV"/>
              </w:rPr>
              <w:t>1.1. valsts pamatbudžets, tai skaitā ieņēmumi no maksas pakalpojumiem un citi pašu ieņēmumi</w:t>
            </w:r>
          </w:p>
        </w:tc>
        <w:tc>
          <w:tcPr>
            <w:tcW w:w="1244" w:type="dxa"/>
            <w:vAlign w:val="center"/>
            <w:hideMark/>
          </w:tcPr>
          <w:p w14:paraId="1BAB3A6D" w14:textId="4EED692D" w:rsidR="00EE0BD2" w:rsidRPr="003D398C" w:rsidRDefault="0033168D" w:rsidP="003E195F">
            <w:pPr>
              <w:spacing w:after="0" w:line="240" w:lineRule="auto"/>
              <w:jc w:val="center"/>
              <w:rPr>
                <w:rFonts w:ascii="Times New Roman" w:eastAsia="Times New Roman" w:hAnsi="Times New Roman" w:cs="Times New Roman"/>
                <w:iCs/>
                <w:color w:val="414142"/>
                <w:sz w:val="24"/>
                <w:szCs w:val="24"/>
                <w:lang w:eastAsia="lv-LV"/>
              </w:rPr>
            </w:pPr>
            <w:r w:rsidRPr="0033168D">
              <w:rPr>
                <w:rFonts w:ascii="Times New Roman" w:eastAsia="Times New Roman" w:hAnsi="Times New Roman" w:cs="Times New Roman"/>
                <w:iCs/>
                <w:color w:val="414142"/>
                <w:sz w:val="24"/>
                <w:szCs w:val="24"/>
                <w:lang w:eastAsia="lv-LV"/>
              </w:rPr>
              <w:t>3</w:t>
            </w:r>
            <w:r w:rsidR="00B25C61">
              <w:rPr>
                <w:rFonts w:ascii="Times New Roman" w:eastAsia="Times New Roman" w:hAnsi="Times New Roman" w:cs="Times New Roman"/>
                <w:iCs/>
                <w:color w:val="414142"/>
                <w:sz w:val="24"/>
                <w:szCs w:val="24"/>
                <w:lang w:eastAsia="lv-LV"/>
              </w:rPr>
              <w:t xml:space="preserve"> 00</w:t>
            </w:r>
            <w:r w:rsidRPr="0033168D">
              <w:rPr>
                <w:rFonts w:ascii="Times New Roman" w:eastAsia="Times New Roman" w:hAnsi="Times New Roman" w:cs="Times New Roman"/>
                <w:iCs/>
                <w:color w:val="414142"/>
                <w:sz w:val="24"/>
                <w:szCs w:val="24"/>
                <w:lang w:eastAsia="lv-LV"/>
              </w:rPr>
              <w:t>0 000</w:t>
            </w:r>
          </w:p>
        </w:tc>
        <w:tc>
          <w:tcPr>
            <w:tcW w:w="1388" w:type="dxa"/>
            <w:vAlign w:val="center"/>
            <w:hideMark/>
          </w:tcPr>
          <w:p w14:paraId="12ED2125" w14:textId="77777777"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820" w:type="dxa"/>
            <w:vAlign w:val="center"/>
            <w:hideMark/>
          </w:tcPr>
          <w:p w14:paraId="2E1D4F1A" w14:textId="77777777" w:rsidR="00EE0BD2" w:rsidRPr="003D398C" w:rsidRDefault="002207A0" w:rsidP="00F576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962" w:type="dxa"/>
            <w:vAlign w:val="center"/>
            <w:hideMark/>
          </w:tcPr>
          <w:p w14:paraId="357056F0" w14:textId="77777777"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821" w:type="dxa"/>
            <w:vAlign w:val="center"/>
            <w:hideMark/>
          </w:tcPr>
          <w:p w14:paraId="31C3FB66" w14:textId="77777777" w:rsidR="00EE0BD2" w:rsidRPr="003D398C" w:rsidRDefault="002207A0" w:rsidP="002207A0">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961" w:type="dxa"/>
            <w:vAlign w:val="center"/>
            <w:hideMark/>
          </w:tcPr>
          <w:p w14:paraId="46903319" w14:textId="77777777"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942" w:type="dxa"/>
            <w:vAlign w:val="center"/>
            <w:hideMark/>
          </w:tcPr>
          <w:p w14:paraId="25052505" w14:textId="77777777" w:rsidR="00EE0BD2" w:rsidRPr="003D398C" w:rsidRDefault="002207A0" w:rsidP="00F576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r>
      <w:tr w:rsidR="00EE0BD2" w:rsidRPr="003D398C" w14:paraId="7ACE0B0C" w14:textId="77777777" w:rsidTr="00B25C61">
        <w:trPr>
          <w:tblCellSpacing w:w="15" w:type="dxa"/>
        </w:trPr>
        <w:tc>
          <w:tcPr>
            <w:tcW w:w="1653" w:type="dxa"/>
            <w:hideMark/>
          </w:tcPr>
          <w:p w14:paraId="6733F9BC" w14:textId="77777777" w:rsidR="00EE0BD2" w:rsidRPr="003D398C" w:rsidRDefault="00EE0BD2" w:rsidP="00F576C7">
            <w:pPr>
              <w:spacing w:after="0" w:line="240" w:lineRule="auto"/>
              <w:rPr>
                <w:rFonts w:ascii="Times New Roman" w:eastAsia="Times New Roman" w:hAnsi="Times New Roman" w:cs="Times New Roman"/>
                <w:iCs/>
                <w:color w:val="414142"/>
                <w:sz w:val="24"/>
                <w:szCs w:val="24"/>
                <w:lang w:eastAsia="lv-LV"/>
              </w:rPr>
            </w:pPr>
            <w:r w:rsidRPr="003D398C">
              <w:rPr>
                <w:rFonts w:ascii="Times New Roman" w:eastAsia="Times New Roman" w:hAnsi="Times New Roman" w:cs="Times New Roman"/>
                <w:iCs/>
                <w:color w:val="414142"/>
                <w:sz w:val="24"/>
                <w:szCs w:val="24"/>
                <w:lang w:eastAsia="lv-LV"/>
              </w:rPr>
              <w:t>1.2. valsts speciālais budžets</w:t>
            </w:r>
          </w:p>
        </w:tc>
        <w:tc>
          <w:tcPr>
            <w:tcW w:w="1244" w:type="dxa"/>
            <w:vAlign w:val="center"/>
            <w:hideMark/>
          </w:tcPr>
          <w:p w14:paraId="500088FF" w14:textId="77777777"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1388" w:type="dxa"/>
            <w:vAlign w:val="center"/>
            <w:hideMark/>
          </w:tcPr>
          <w:p w14:paraId="3F948776" w14:textId="77777777"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820" w:type="dxa"/>
            <w:vAlign w:val="center"/>
            <w:hideMark/>
          </w:tcPr>
          <w:p w14:paraId="401D9821" w14:textId="77777777"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962" w:type="dxa"/>
            <w:vAlign w:val="center"/>
            <w:hideMark/>
          </w:tcPr>
          <w:p w14:paraId="4A61F0CC" w14:textId="77777777"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821" w:type="dxa"/>
            <w:vAlign w:val="center"/>
            <w:hideMark/>
          </w:tcPr>
          <w:p w14:paraId="2A5F8E8A" w14:textId="77777777"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961" w:type="dxa"/>
            <w:vAlign w:val="center"/>
            <w:hideMark/>
          </w:tcPr>
          <w:p w14:paraId="2EEC021A" w14:textId="77777777"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942" w:type="dxa"/>
            <w:vAlign w:val="center"/>
            <w:hideMark/>
          </w:tcPr>
          <w:p w14:paraId="2F195B3D" w14:textId="77777777"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r>
      <w:tr w:rsidR="00EE0BD2" w:rsidRPr="003D398C" w14:paraId="271FE951" w14:textId="77777777" w:rsidTr="00B25C61">
        <w:trPr>
          <w:tblCellSpacing w:w="15" w:type="dxa"/>
        </w:trPr>
        <w:tc>
          <w:tcPr>
            <w:tcW w:w="1653" w:type="dxa"/>
            <w:hideMark/>
          </w:tcPr>
          <w:p w14:paraId="4D8ACE09" w14:textId="77777777" w:rsidR="00EE0BD2" w:rsidRPr="003D398C" w:rsidRDefault="00EE0BD2" w:rsidP="00F576C7">
            <w:pPr>
              <w:spacing w:after="0" w:line="240" w:lineRule="auto"/>
              <w:rPr>
                <w:rFonts w:ascii="Times New Roman" w:eastAsia="Times New Roman" w:hAnsi="Times New Roman" w:cs="Times New Roman"/>
                <w:iCs/>
                <w:color w:val="414142"/>
                <w:sz w:val="24"/>
                <w:szCs w:val="24"/>
                <w:lang w:eastAsia="lv-LV"/>
              </w:rPr>
            </w:pPr>
            <w:r w:rsidRPr="003D398C">
              <w:rPr>
                <w:rFonts w:ascii="Times New Roman" w:eastAsia="Times New Roman" w:hAnsi="Times New Roman" w:cs="Times New Roman"/>
                <w:iCs/>
                <w:color w:val="414142"/>
                <w:sz w:val="24"/>
                <w:szCs w:val="24"/>
                <w:lang w:eastAsia="lv-LV"/>
              </w:rPr>
              <w:t>1.3. pašvaldību budžets</w:t>
            </w:r>
          </w:p>
        </w:tc>
        <w:tc>
          <w:tcPr>
            <w:tcW w:w="1244" w:type="dxa"/>
            <w:vAlign w:val="center"/>
            <w:hideMark/>
          </w:tcPr>
          <w:p w14:paraId="610F00B7" w14:textId="77777777"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1388" w:type="dxa"/>
            <w:vAlign w:val="center"/>
            <w:hideMark/>
          </w:tcPr>
          <w:p w14:paraId="179B5755" w14:textId="77777777"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820" w:type="dxa"/>
            <w:vAlign w:val="center"/>
            <w:hideMark/>
          </w:tcPr>
          <w:p w14:paraId="3D720C1B" w14:textId="77777777"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962" w:type="dxa"/>
            <w:vAlign w:val="center"/>
            <w:hideMark/>
          </w:tcPr>
          <w:p w14:paraId="5B473270" w14:textId="77777777"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821" w:type="dxa"/>
            <w:vAlign w:val="center"/>
            <w:hideMark/>
          </w:tcPr>
          <w:p w14:paraId="5566C93B" w14:textId="77777777"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961" w:type="dxa"/>
            <w:vAlign w:val="center"/>
            <w:hideMark/>
          </w:tcPr>
          <w:p w14:paraId="6342AE67" w14:textId="77777777"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942" w:type="dxa"/>
            <w:vAlign w:val="center"/>
            <w:hideMark/>
          </w:tcPr>
          <w:p w14:paraId="10299AAF" w14:textId="77777777"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r>
      <w:tr w:rsidR="00EE0BD2" w:rsidRPr="003D398C" w14:paraId="2A104307" w14:textId="77777777" w:rsidTr="00B25C61">
        <w:trPr>
          <w:tblCellSpacing w:w="15" w:type="dxa"/>
        </w:trPr>
        <w:tc>
          <w:tcPr>
            <w:tcW w:w="1653" w:type="dxa"/>
            <w:hideMark/>
          </w:tcPr>
          <w:p w14:paraId="0E4695AE" w14:textId="77777777" w:rsidR="00EE0BD2" w:rsidRPr="003D398C" w:rsidRDefault="00EE0BD2" w:rsidP="00F576C7">
            <w:pPr>
              <w:spacing w:after="0" w:line="240" w:lineRule="auto"/>
              <w:rPr>
                <w:rFonts w:ascii="Times New Roman" w:eastAsia="Times New Roman" w:hAnsi="Times New Roman" w:cs="Times New Roman"/>
                <w:iCs/>
                <w:color w:val="414142"/>
                <w:sz w:val="24"/>
                <w:szCs w:val="24"/>
                <w:lang w:eastAsia="lv-LV"/>
              </w:rPr>
            </w:pPr>
            <w:r w:rsidRPr="003D398C">
              <w:rPr>
                <w:rFonts w:ascii="Times New Roman" w:eastAsia="Times New Roman" w:hAnsi="Times New Roman" w:cs="Times New Roman"/>
                <w:iCs/>
                <w:color w:val="414142"/>
                <w:sz w:val="24"/>
                <w:szCs w:val="24"/>
                <w:lang w:eastAsia="lv-LV"/>
              </w:rPr>
              <w:t>2. Budžeta izdevumi</w:t>
            </w:r>
          </w:p>
        </w:tc>
        <w:tc>
          <w:tcPr>
            <w:tcW w:w="1244" w:type="dxa"/>
            <w:vAlign w:val="center"/>
            <w:hideMark/>
          </w:tcPr>
          <w:p w14:paraId="44E8F21A" w14:textId="6F8F0D88" w:rsidR="00EE0BD2" w:rsidRPr="003D398C" w:rsidRDefault="0033168D" w:rsidP="00F576C7">
            <w:pPr>
              <w:spacing w:after="0" w:line="240" w:lineRule="auto"/>
              <w:jc w:val="center"/>
              <w:rPr>
                <w:rFonts w:ascii="Times New Roman" w:eastAsia="Times New Roman" w:hAnsi="Times New Roman" w:cs="Times New Roman"/>
                <w:iCs/>
                <w:color w:val="414142"/>
                <w:sz w:val="24"/>
                <w:szCs w:val="24"/>
                <w:lang w:eastAsia="lv-LV"/>
              </w:rPr>
            </w:pPr>
            <w:r w:rsidRPr="0033168D">
              <w:rPr>
                <w:rFonts w:ascii="Times New Roman" w:eastAsia="Times New Roman" w:hAnsi="Times New Roman" w:cs="Times New Roman"/>
                <w:iCs/>
                <w:color w:val="414142"/>
                <w:sz w:val="24"/>
                <w:szCs w:val="24"/>
                <w:lang w:eastAsia="lv-LV"/>
              </w:rPr>
              <w:t>3</w:t>
            </w:r>
            <w:r w:rsidR="00B25C61">
              <w:rPr>
                <w:rFonts w:ascii="Times New Roman" w:eastAsia="Times New Roman" w:hAnsi="Times New Roman" w:cs="Times New Roman"/>
                <w:iCs/>
                <w:color w:val="414142"/>
                <w:sz w:val="24"/>
                <w:szCs w:val="24"/>
                <w:lang w:eastAsia="lv-LV"/>
              </w:rPr>
              <w:t xml:space="preserve"> 00</w:t>
            </w:r>
            <w:r w:rsidRPr="0033168D">
              <w:rPr>
                <w:rFonts w:ascii="Times New Roman" w:eastAsia="Times New Roman" w:hAnsi="Times New Roman" w:cs="Times New Roman"/>
                <w:iCs/>
                <w:color w:val="414142"/>
                <w:sz w:val="24"/>
                <w:szCs w:val="24"/>
                <w:lang w:eastAsia="lv-LV"/>
              </w:rPr>
              <w:t>0 000</w:t>
            </w:r>
          </w:p>
        </w:tc>
        <w:tc>
          <w:tcPr>
            <w:tcW w:w="1388" w:type="dxa"/>
            <w:vAlign w:val="center"/>
            <w:hideMark/>
          </w:tcPr>
          <w:p w14:paraId="379CAAA2" w14:textId="5E06FAC3" w:rsidR="00EE0BD2" w:rsidRPr="003D398C" w:rsidRDefault="00B25C61" w:rsidP="00F576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12 320 000</w:t>
            </w:r>
          </w:p>
        </w:tc>
        <w:tc>
          <w:tcPr>
            <w:tcW w:w="820" w:type="dxa"/>
            <w:vAlign w:val="center"/>
            <w:hideMark/>
          </w:tcPr>
          <w:p w14:paraId="104AE4DE" w14:textId="77777777" w:rsidR="00EE0BD2" w:rsidRPr="003D398C" w:rsidRDefault="002207A0" w:rsidP="00F576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962" w:type="dxa"/>
            <w:vAlign w:val="center"/>
            <w:hideMark/>
          </w:tcPr>
          <w:p w14:paraId="243ACE39" w14:textId="77777777"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821" w:type="dxa"/>
            <w:vAlign w:val="center"/>
            <w:hideMark/>
          </w:tcPr>
          <w:p w14:paraId="7F0635AC" w14:textId="77777777" w:rsidR="00EE0BD2" w:rsidRPr="003D398C" w:rsidRDefault="002207A0" w:rsidP="00F576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961" w:type="dxa"/>
            <w:vAlign w:val="center"/>
            <w:hideMark/>
          </w:tcPr>
          <w:p w14:paraId="2C4606F0" w14:textId="77777777"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942" w:type="dxa"/>
            <w:vAlign w:val="center"/>
            <w:hideMark/>
          </w:tcPr>
          <w:p w14:paraId="1584FDFB" w14:textId="77777777" w:rsidR="00EE0BD2" w:rsidRPr="003D398C" w:rsidRDefault="002207A0" w:rsidP="00F576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r>
      <w:tr w:rsidR="00EE0BD2" w:rsidRPr="003D398C" w14:paraId="2CBD6314" w14:textId="77777777" w:rsidTr="00B25C61">
        <w:trPr>
          <w:tblCellSpacing w:w="15" w:type="dxa"/>
        </w:trPr>
        <w:tc>
          <w:tcPr>
            <w:tcW w:w="1653" w:type="dxa"/>
            <w:hideMark/>
          </w:tcPr>
          <w:p w14:paraId="4CE829E6" w14:textId="77777777" w:rsidR="00EE0BD2" w:rsidRPr="003D398C" w:rsidRDefault="00EE0BD2" w:rsidP="00F576C7">
            <w:pPr>
              <w:spacing w:after="0" w:line="240" w:lineRule="auto"/>
              <w:rPr>
                <w:rFonts w:ascii="Times New Roman" w:eastAsia="Times New Roman" w:hAnsi="Times New Roman" w:cs="Times New Roman"/>
                <w:iCs/>
                <w:color w:val="414142"/>
                <w:sz w:val="24"/>
                <w:szCs w:val="24"/>
                <w:lang w:eastAsia="lv-LV"/>
              </w:rPr>
            </w:pPr>
            <w:r w:rsidRPr="003D398C">
              <w:rPr>
                <w:rFonts w:ascii="Times New Roman" w:eastAsia="Times New Roman" w:hAnsi="Times New Roman" w:cs="Times New Roman"/>
                <w:iCs/>
                <w:color w:val="414142"/>
                <w:sz w:val="24"/>
                <w:szCs w:val="24"/>
                <w:lang w:eastAsia="lv-LV"/>
              </w:rPr>
              <w:t>2.1. valsts pamatbudžets</w:t>
            </w:r>
          </w:p>
        </w:tc>
        <w:tc>
          <w:tcPr>
            <w:tcW w:w="1244" w:type="dxa"/>
            <w:vAlign w:val="center"/>
            <w:hideMark/>
          </w:tcPr>
          <w:p w14:paraId="019C4BE7" w14:textId="3B919191" w:rsidR="00EE0BD2" w:rsidRPr="003D398C" w:rsidRDefault="0033168D" w:rsidP="00F576C7">
            <w:pPr>
              <w:spacing w:after="0" w:line="240" w:lineRule="auto"/>
              <w:jc w:val="center"/>
              <w:rPr>
                <w:rFonts w:ascii="Times New Roman" w:eastAsia="Times New Roman" w:hAnsi="Times New Roman" w:cs="Times New Roman"/>
                <w:iCs/>
                <w:color w:val="414142"/>
                <w:sz w:val="24"/>
                <w:szCs w:val="24"/>
                <w:lang w:eastAsia="lv-LV"/>
              </w:rPr>
            </w:pPr>
            <w:r w:rsidRPr="0033168D">
              <w:rPr>
                <w:rFonts w:ascii="Times New Roman" w:eastAsia="Times New Roman" w:hAnsi="Times New Roman" w:cs="Times New Roman"/>
                <w:iCs/>
                <w:color w:val="414142"/>
                <w:sz w:val="24"/>
                <w:szCs w:val="24"/>
                <w:lang w:eastAsia="lv-LV"/>
              </w:rPr>
              <w:t>3</w:t>
            </w:r>
            <w:r w:rsidR="00B25C61">
              <w:rPr>
                <w:rFonts w:ascii="Times New Roman" w:eastAsia="Times New Roman" w:hAnsi="Times New Roman" w:cs="Times New Roman"/>
                <w:iCs/>
                <w:color w:val="414142"/>
                <w:sz w:val="24"/>
                <w:szCs w:val="24"/>
                <w:lang w:eastAsia="lv-LV"/>
              </w:rPr>
              <w:t xml:space="preserve"> 00</w:t>
            </w:r>
            <w:r w:rsidRPr="0033168D">
              <w:rPr>
                <w:rFonts w:ascii="Times New Roman" w:eastAsia="Times New Roman" w:hAnsi="Times New Roman" w:cs="Times New Roman"/>
                <w:iCs/>
                <w:color w:val="414142"/>
                <w:sz w:val="24"/>
                <w:szCs w:val="24"/>
                <w:lang w:eastAsia="lv-LV"/>
              </w:rPr>
              <w:t>0 000</w:t>
            </w:r>
          </w:p>
        </w:tc>
        <w:tc>
          <w:tcPr>
            <w:tcW w:w="1388" w:type="dxa"/>
            <w:vAlign w:val="center"/>
            <w:hideMark/>
          </w:tcPr>
          <w:p w14:paraId="64188D3F" w14:textId="5A8A4E40" w:rsidR="00EE0BD2" w:rsidRPr="003D398C" w:rsidRDefault="00B25C61" w:rsidP="00F576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12 320 000</w:t>
            </w:r>
          </w:p>
        </w:tc>
        <w:tc>
          <w:tcPr>
            <w:tcW w:w="820" w:type="dxa"/>
            <w:vAlign w:val="center"/>
            <w:hideMark/>
          </w:tcPr>
          <w:p w14:paraId="1CEF89CC" w14:textId="77777777" w:rsidR="00EE0BD2" w:rsidRPr="003D398C" w:rsidRDefault="002207A0" w:rsidP="00F576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962" w:type="dxa"/>
            <w:vAlign w:val="center"/>
            <w:hideMark/>
          </w:tcPr>
          <w:p w14:paraId="2C86293B" w14:textId="77777777"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821" w:type="dxa"/>
            <w:vAlign w:val="center"/>
            <w:hideMark/>
          </w:tcPr>
          <w:p w14:paraId="31E89945" w14:textId="77777777" w:rsidR="00EE0BD2" w:rsidRPr="003D398C" w:rsidRDefault="002207A0" w:rsidP="00F576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961" w:type="dxa"/>
            <w:vAlign w:val="center"/>
            <w:hideMark/>
          </w:tcPr>
          <w:p w14:paraId="434CC7EE" w14:textId="77777777"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942" w:type="dxa"/>
            <w:vAlign w:val="center"/>
            <w:hideMark/>
          </w:tcPr>
          <w:p w14:paraId="739EC375" w14:textId="77777777" w:rsidR="00EE0BD2" w:rsidRPr="003D398C" w:rsidRDefault="002207A0" w:rsidP="00F576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r>
      <w:tr w:rsidR="00EE0BD2" w:rsidRPr="003D398C" w14:paraId="6CBCF9C1" w14:textId="77777777" w:rsidTr="00B25C61">
        <w:trPr>
          <w:tblCellSpacing w:w="15" w:type="dxa"/>
        </w:trPr>
        <w:tc>
          <w:tcPr>
            <w:tcW w:w="1653" w:type="dxa"/>
            <w:hideMark/>
          </w:tcPr>
          <w:p w14:paraId="788ECE9A" w14:textId="77777777" w:rsidR="00EE0BD2" w:rsidRPr="003D398C" w:rsidRDefault="00EE0BD2" w:rsidP="00F576C7">
            <w:pPr>
              <w:spacing w:after="0" w:line="240" w:lineRule="auto"/>
              <w:rPr>
                <w:rFonts w:ascii="Times New Roman" w:eastAsia="Times New Roman" w:hAnsi="Times New Roman" w:cs="Times New Roman"/>
                <w:iCs/>
                <w:color w:val="414142"/>
                <w:sz w:val="24"/>
                <w:szCs w:val="24"/>
                <w:lang w:eastAsia="lv-LV"/>
              </w:rPr>
            </w:pPr>
            <w:r w:rsidRPr="003D398C">
              <w:rPr>
                <w:rFonts w:ascii="Times New Roman" w:eastAsia="Times New Roman" w:hAnsi="Times New Roman" w:cs="Times New Roman"/>
                <w:iCs/>
                <w:color w:val="414142"/>
                <w:sz w:val="24"/>
                <w:szCs w:val="24"/>
                <w:lang w:eastAsia="lv-LV"/>
              </w:rPr>
              <w:t>2.2. valsts speciālais budžets</w:t>
            </w:r>
          </w:p>
        </w:tc>
        <w:tc>
          <w:tcPr>
            <w:tcW w:w="1244" w:type="dxa"/>
            <w:vAlign w:val="center"/>
            <w:hideMark/>
          </w:tcPr>
          <w:p w14:paraId="1998F012" w14:textId="77777777"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1388" w:type="dxa"/>
            <w:vAlign w:val="center"/>
            <w:hideMark/>
          </w:tcPr>
          <w:p w14:paraId="1B3E9B6A" w14:textId="77777777"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820" w:type="dxa"/>
            <w:vAlign w:val="center"/>
            <w:hideMark/>
          </w:tcPr>
          <w:p w14:paraId="4BDCDFD0" w14:textId="77777777"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962" w:type="dxa"/>
            <w:vAlign w:val="center"/>
            <w:hideMark/>
          </w:tcPr>
          <w:p w14:paraId="73831224" w14:textId="77777777"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821" w:type="dxa"/>
            <w:vAlign w:val="center"/>
            <w:hideMark/>
          </w:tcPr>
          <w:p w14:paraId="065BD848" w14:textId="77777777"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961" w:type="dxa"/>
            <w:vAlign w:val="center"/>
            <w:hideMark/>
          </w:tcPr>
          <w:p w14:paraId="0C84F689" w14:textId="77777777"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942" w:type="dxa"/>
            <w:vAlign w:val="center"/>
            <w:hideMark/>
          </w:tcPr>
          <w:p w14:paraId="63F297F8" w14:textId="77777777"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r>
      <w:tr w:rsidR="00EE0BD2" w:rsidRPr="003D398C" w14:paraId="0E9A0993" w14:textId="77777777" w:rsidTr="00B25C61">
        <w:trPr>
          <w:tblCellSpacing w:w="15" w:type="dxa"/>
        </w:trPr>
        <w:tc>
          <w:tcPr>
            <w:tcW w:w="1653" w:type="dxa"/>
            <w:hideMark/>
          </w:tcPr>
          <w:p w14:paraId="28C65A33" w14:textId="77777777" w:rsidR="00EE0BD2" w:rsidRPr="003D398C" w:rsidRDefault="00EE0BD2" w:rsidP="00F576C7">
            <w:pPr>
              <w:spacing w:after="0" w:line="240" w:lineRule="auto"/>
              <w:rPr>
                <w:rFonts w:ascii="Times New Roman" w:eastAsia="Times New Roman" w:hAnsi="Times New Roman" w:cs="Times New Roman"/>
                <w:iCs/>
                <w:color w:val="414142"/>
                <w:sz w:val="24"/>
                <w:szCs w:val="24"/>
                <w:lang w:eastAsia="lv-LV"/>
              </w:rPr>
            </w:pPr>
            <w:r w:rsidRPr="003D398C">
              <w:rPr>
                <w:rFonts w:ascii="Times New Roman" w:eastAsia="Times New Roman" w:hAnsi="Times New Roman" w:cs="Times New Roman"/>
                <w:iCs/>
                <w:color w:val="414142"/>
                <w:sz w:val="24"/>
                <w:szCs w:val="24"/>
                <w:lang w:eastAsia="lv-LV"/>
              </w:rPr>
              <w:t>2.3. pašvaldību budžets</w:t>
            </w:r>
          </w:p>
        </w:tc>
        <w:tc>
          <w:tcPr>
            <w:tcW w:w="1244" w:type="dxa"/>
            <w:vAlign w:val="center"/>
            <w:hideMark/>
          </w:tcPr>
          <w:p w14:paraId="5C7F1E62" w14:textId="77777777"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1388" w:type="dxa"/>
            <w:vAlign w:val="center"/>
            <w:hideMark/>
          </w:tcPr>
          <w:p w14:paraId="13BD76DD" w14:textId="77777777"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820" w:type="dxa"/>
            <w:vAlign w:val="center"/>
            <w:hideMark/>
          </w:tcPr>
          <w:p w14:paraId="6685A6EB" w14:textId="77777777"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962" w:type="dxa"/>
            <w:vAlign w:val="center"/>
            <w:hideMark/>
          </w:tcPr>
          <w:p w14:paraId="30616CC6" w14:textId="77777777"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821" w:type="dxa"/>
            <w:vAlign w:val="center"/>
            <w:hideMark/>
          </w:tcPr>
          <w:p w14:paraId="2496B4E2" w14:textId="77777777"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961" w:type="dxa"/>
            <w:vAlign w:val="center"/>
            <w:hideMark/>
          </w:tcPr>
          <w:p w14:paraId="44A60A7B" w14:textId="77777777"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942" w:type="dxa"/>
            <w:vAlign w:val="center"/>
            <w:hideMark/>
          </w:tcPr>
          <w:p w14:paraId="30ECFC5B" w14:textId="77777777"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r>
      <w:tr w:rsidR="00EE0BD2" w:rsidRPr="003D398C" w14:paraId="284920EA" w14:textId="77777777" w:rsidTr="00B25C61">
        <w:trPr>
          <w:tblCellSpacing w:w="15" w:type="dxa"/>
        </w:trPr>
        <w:tc>
          <w:tcPr>
            <w:tcW w:w="1653" w:type="dxa"/>
            <w:hideMark/>
          </w:tcPr>
          <w:p w14:paraId="466E1010" w14:textId="77777777" w:rsidR="00EE0BD2" w:rsidRPr="003D398C" w:rsidRDefault="00EE0BD2" w:rsidP="00F576C7">
            <w:pPr>
              <w:spacing w:after="0" w:line="240" w:lineRule="auto"/>
              <w:rPr>
                <w:rFonts w:ascii="Times New Roman" w:eastAsia="Times New Roman" w:hAnsi="Times New Roman" w:cs="Times New Roman"/>
                <w:iCs/>
                <w:color w:val="414142"/>
                <w:sz w:val="24"/>
                <w:szCs w:val="24"/>
                <w:lang w:eastAsia="lv-LV"/>
              </w:rPr>
            </w:pPr>
            <w:r w:rsidRPr="003D398C">
              <w:rPr>
                <w:rFonts w:ascii="Times New Roman" w:eastAsia="Times New Roman" w:hAnsi="Times New Roman" w:cs="Times New Roman"/>
                <w:iCs/>
                <w:color w:val="414142"/>
                <w:sz w:val="24"/>
                <w:szCs w:val="24"/>
                <w:lang w:eastAsia="lv-LV"/>
              </w:rPr>
              <w:t>3. Finansiālā ietekme</w:t>
            </w:r>
          </w:p>
        </w:tc>
        <w:tc>
          <w:tcPr>
            <w:tcW w:w="1244" w:type="dxa"/>
            <w:vAlign w:val="center"/>
            <w:hideMark/>
          </w:tcPr>
          <w:p w14:paraId="076B107B" w14:textId="77777777" w:rsidR="00EE0BD2" w:rsidRPr="003D398C" w:rsidRDefault="0018359D" w:rsidP="001D277A">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1388" w:type="dxa"/>
            <w:vAlign w:val="center"/>
            <w:hideMark/>
          </w:tcPr>
          <w:p w14:paraId="3163E9EB" w14:textId="1E21312D" w:rsidR="00EE0BD2" w:rsidRPr="003D398C" w:rsidRDefault="00807295" w:rsidP="00F576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w:t>
            </w:r>
            <w:r w:rsidR="00B25C61">
              <w:rPr>
                <w:rFonts w:ascii="Times New Roman" w:eastAsia="Times New Roman" w:hAnsi="Times New Roman" w:cs="Times New Roman"/>
                <w:iCs/>
                <w:color w:val="414142"/>
                <w:sz w:val="24"/>
                <w:szCs w:val="24"/>
                <w:lang w:eastAsia="lv-LV"/>
              </w:rPr>
              <w:t xml:space="preserve"> 12 320 000</w:t>
            </w:r>
          </w:p>
        </w:tc>
        <w:tc>
          <w:tcPr>
            <w:tcW w:w="820" w:type="dxa"/>
            <w:vAlign w:val="center"/>
            <w:hideMark/>
          </w:tcPr>
          <w:p w14:paraId="6111AECA" w14:textId="77777777"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962" w:type="dxa"/>
            <w:vAlign w:val="center"/>
            <w:hideMark/>
          </w:tcPr>
          <w:p w14:paraId="7E6B7417" w14:textId="77777777"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821" w:type="dxa"/>
            <w:vAlign w:val="center"/>
            <w:hideMark/>
          </w:tcPr>
          <w:p w14:paraId="7B518818" w14:textId="77777777"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961" w:type="dxa"/>
            <w:vAlign w:val="center"/>
            <w:hideMark/>
          </w:tcPr>
          <w:p w14:paraId="01DEF6BC" w14:textId="77777777"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942" w:type="dxa"/>
            <w:vAlign w:val="center"/>
            <w:hideMark/>
          </w:tcPr>
          <w:p w14:paraId="61AC4111" w14:textId="77777777"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r>
      <w:tr w:rsidR="00EE0BD2" w:rsidRPr="003D398C" w14:paraId="16B67354" w14:textId="77777777" w:rsidTr="00B25C61">
        <w:trPr>
          <w:tblCellSpacing w:w="15" w:type="dxa"/>
        </w:trPr>
        <w:tc>
          <w:tcPr>
            <w:tcW w:w="1653" w:type="dxa"/>
            <w:hideMark/>
          </w:tcPr>
          <w:p w14:paraId="18808588" w14:textId="77777777" w:rsidR="00EE0BD2" w:rsidRPr="003D398C" w:rsidRDefault="00EE0BD2" w:rsidP="00F576C7">
            <w:pPr>
              <w:spacing w:after="0" w:line="240" w:lineRule="auto"/>
              <w:rPr>
                <w:rFonts w:ascii="Times New Roman" w:eastAsia="Times New Roman" w:hAnsi="Times New Roman" w:cs="Times New Roman"/>
                <w:iCs/>
                <w:color w:val="414142"/>
                <w:sz w:val="24"/>
                <w:szCs w:val="24"/>
                <w:lang w:eastAsia="lv-LV"/>
              </w:rPr>
            </w:pPr>
            <w:r w:rsidRPr="003D398C">
              <w:rPr>
                <w:rFonts w:ascii="Times New Roman" w:eastAsia="Times New Roman" w:hAnsi="Times New Roman" w:cs="Times New Roman"/>
                <w:iCs/>
                <w:color w:val="414142"/>
                <w:sz w:val="24"/>
                <w:szCs w:val="24"/>
                <w:lang w:eastAsia="lv-LV"/>
              </w:rPr>
              <w:t>3.1. valsts pamatbudžets</w:t>
            </w:r>
          </w:p>
        </w:tc>
        <w:tc>
          <w:tcPr>
            <w:tcW w:w="1244" w:type="dxa"/>
            <w:vAlign w:val="center"/>
            <w:hideMark/>
          </w:tcPr>
          <w:p w14:paraId="158F61B0" w14:textId="77777777" w:rsidR="00EE0BD2" w:rsidRPr="003D398C" w:rsidRDefault="0018359D" w:rsidP="001D277A">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1388" w:type="dxa"/>
            <w:vAlign w:val="center"/>
            <w:hideMark/>
          </w:tcPr>
          <w:p w14:paraId="38A36804" w14:textId="7A6846FD" w:rsidR="00EE0BD2" w:rsidRPr="003D398C" w:rsidRDefault="00807295" w:rsidP="00F576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w:t>
            </w:r>
            <w:r w:rsidR="00B25C61">
              <w:rPr>
                <w:rFonts w:ascii="Times New Roman" w:eastAsia="Times New Roman" w:hAnsi="Times New Roman" w:cs="Times New Roman"/>
                <w:iCs/>
                <w:color w:val="414142"/>
                <w:sz w:val="24"/>
                <w:szCs w:val="24"/>
                <w:lang w:eastAsia="lv-LV"/>
              </w:rPr>
              <w:t xml:space="preserve"> 12 320 000</w:t>
            </w:r>
          </w:p>
        </w:tc>
        <w:tc>
          <w:tcPr>
            <w:tcW w:w="820" w:type="dxa"/>
            <w:vAlign w:val="center"/>
            <w:hideMark/>
          </w:tcPr>
          <w:p w14:paraId="6FDA3B70" w14:textId="77777777"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962" w:type="dxa"/>
            <w:vAlign w:val="center"/>
            <w:hideMark/>
          </w:tcPr>
          <w:p w14:paraId="22273DA9" w14:textId="77777777"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821" w:type="dxa"/>
            <w:vAlign w:val="center"/>
            <w:hideMark/>
          </w:tcPr>
          <w:p w14:paraId="56754D8A" w14:textId="77777777"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961" w:type="dxa"/>
            <w:vAlign w:val="center"/>
            <w:hideMark/>
          </w:tcPr>
          <w:p w14:paraId="6D2C9C78" w14:textId="77777777"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942" w:type="dxa"/>
            <w:vAlign w:val="center"/>
            <w:hideMark/>
          </w:tcPr>
          <w:p w14:paraId="637B92AA" w14:textId="77777777"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r>
      <w:tr w:rsidR="00EE0BD2" w:rsidRPr="003D398C" w14:paraId="70224267" w14:textId="77777777" w:rsidTr="00B25C61">
        <w:trPr>
          <w:tblCellSpacing w:w="15" w:type="dxa"/>
        </w:trPr>
        <w:tc>
          <w:tcPr>
            <w:tcW w:w="1653" w:type="dxa"/>
            <w:hideMark/>
          </w:tcPr>
          <w:p w14:paraId="707322BF" w14:textId="77777777" w:rsidR="00EE0BD2" w:rsidRPr="003D398C" w:rsidRDefault="00EE0BD2" w:rsidP="00F576C7">
            <w:pPr>
              <w:spacing w:after="0" w:line="240" w:lineRule="auto"/>
              <w:rPr>
                <w:rFonts w:ascii="Times New Roman" w:eastAsia="Times New Roman" w:hAnsi="Times New Roman" w:cs="Times New Roman"/>
                <w:iCs/>
                <w:color w:val="414142"/>
                <w:sz w:val="24"/>
                <w:szCs w:val="24"/>
                <w:lang w:eastAsia="lv-LV"/>
              </w:rPr>
            </w:pPr>
            <w:r w:rsidRPr="003D398C">
              <w:rPr>
                <w:rFonts w:ascii="Times New Roman" w:eastAsia="Times New Roman" w:hAnsi="Times New Roman" w:cs="Times New Roman"/>
                <w:iCs/>
                <w:color w:val="414142"/>
                <w:sz w:val="24"/>
                <w:szCs w:val="24"/>
                <w:lang w:eastAsia="lv-LV"/>
              </w:rPr>
              <w:lastRenderedPageBreak/>
              <w:t>3.2. speciālais budžets</w:t>
            </w:r>
          </w:p>
        </w:tc>
        <w:tc>
          <w:tcPr>
            <w:tcW w:w="1244" w:type="dxa"/>
            <w:vAlign w:val="center"/>
            <w:hideMark/>
          </w:tcPr>
          <w:p w14:paraId="0C08F34C" w14:textId="77777777"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1388" w:type="dxa"/>
            <w:vAlign w:val="center"/>
            <w:hideMark/>
          </w:tcPr>
          <w:p w14:paraId="4E6A7277" w14:textId="77777777"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820" w:type="dxa"/>
            <w:vAlign w:val="center"/>
            <w:hideMark/>
          </w:tcPr>
          <w:p w14:paraId="64B6207C" w14:textId="77777777"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962" w:type="dxa"/>
            <w:vAlign w:val="center"/>
            <w:hideMark/>
          </w:tcPr>
          <w:p w14:paraId="3A092C69" w14:textId="77777777"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821" w:type="dxa"/>
            <w:vAlign w:val="center"/>
            <w:hideMark/>
          </w:tcPr>
          <w:p w14:paraId="0CF97930" w14:textId="77777777"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961" w:type="dxa"/>
            <w:vAlign w:val="center"/>
            <w:hideMark/>
          </w:tcPr>
          <w:p w14:paraId="59AACD06" w14:textId="77777777"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942" w:type="dxa"/>
            <w:vAlign w:val="center"/>
            <w:hideMark/>
          </w:tcPr>
          <w:p w14:paraId="08884DED" w14:textId="77777777"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r>
      <w:tr w:rsidR="00EE0BD2" w:rsidRPr="003D398C" w14:paraId="4CA52DC1" w14:textId="77777777" w:rsidTr="00B25C61">
        <w:trPr>
          <w:tblCellSpacing w:w="15" w:type="dxa"/>
        </w:trPr>
        <w:tc>
          <w:tcPr>
            <w:tcW w:w="1653" w:type="dxa"/>
            <w:hideMark/>
          </w:tcPr>
          <w:p w14:paraId="6D5A6A4B" w14:textId="77777777" w:rsidR="00EE0BD2" w:rsidRPr="003D398C" w:rsidRDefault="00EE0BD2" w:rsidP="00F576C7">
            <w:pPr>
              <w:spacing w:after="0" w:line="240" w:lineRule="auto"/>
              <w:rPr>
                <w:rFonts w:ascii="Times New Roman" w:eastAsia="Times New Roman" w:hAnsi="Times New Roman" w:cs="Times New Roman"/>
                <w:iCs/>
                <w:color w:val="414142"/>
                <w:sz w:val="24"/>
                <w:szCs w:val="24"/>
                <w:lang w:eastAsia="lv-LV"/>
              </w:rPr>
            </w:pPr>
            <w:r w:rsidRPr="003D398C">
              <w:rPr>
                <w:rFonts w:ascii="Times New Roman" w:eastAsia="Times New Roman" w:hAnsi="Times New Roman" w:cs="Times New Roman"/>
                <w:iCs/>
                <w:color w:val="414142"/>
                <w:sz w:val="24"/>
                <w:szCs w:val="24"/>
                <w:lang w:eastAsia="lv-LV"/>
              </w:rPr>
              <w:t>3.3. pašvaldību budžets</w:t>
            </w:r>
          </w:p>
        </w:tc>
        <w:tc>
          <w:tcPr>
            <w:tcW w:w="1244" w:type="dxa"/>
            <w:vAlign w:val="center"/>
            <w:hideMark/>
          </w:tcPr>
          <w:p w14:paraId="40ACA945" w14:textId="77777777"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1388" w:type="dxa"/>
            <w:vAlign w:val="center"/>
            <w:hideMark/>
          </w:tcPr>
          <w:p w14:paraId="3AE696CE" w14:textId="77777777"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820" w:type="dxa"/>
            <w:vAlign w:val="center"/>
            <w:hideMark/>
          </w:tcPr>
          <w:p w14:paraId="3B343567" w14:textId="77777777"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962" w:type="dxa"/>
            <w:vAlign w:val="center"/>
            <w:hideMark/>
          </w:tcPr>
          <w:p w14:paraId="5CF17EB7" w14:textId="77777777"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821" w:type="dxa"/>
            <w:vAlign w:val="center"/>
            <w:hideMark/>
          </w:tcPr>
          <w:p w14:paraId="37972B91" w14:textId="77777777"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961" w:type="dxa"/>
            <w:vAlign w:val="center"/>
            <w:hideMark/>
          </w:tcPr>
          <w:p w14:paraId="3D6F2188" w14:textId="77777777"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942" w:type="dxa"/>
            <w:vAlign w:val="center"/>
            <w:hideMark/>
          </w:tcPr>
          <w:p w14:paraId="6B663FA9" w14:textId="77777777"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r>
      <w:tr w:rsidR="00EE0BD2" w:rsidRPr="003D398C" w14:paraId="2DD629D2" w14:textId="77777777" w:rsidTr="00B25C61">
        <w:trPr>
          <w:tblCellSpacing w:w="15" w:type="dxa"/>
        </w:trPr>
        <w:tc>
          <w:tcPr>
            <w:tcW w:w="1653" w:type="dxa"/>
            <w:hideMark/>
          </w:tcPr>
          <w:p w14:paraId="77D92C96" w14:textId="77777777" w:rsidR="00EE0BD2" w:rsidRPr="003D398C" w:rsidRDefault="00EE0BD2" w:rsidP="00F576C7">
            <w:pPr>
              <w:spacing w:after="0" w:line="240" w:lineRule="auto"/>
              <w:rPr>
                <w:rFonts w:ascii="Times New Roman" w:eastAsia="Times New Roman" w:hAnsi="Times New Roman" w:cs="Times New Roman"/>
                <w:iCs/>
                <w:color w:val="414142"/>
                <w:sz w:val="24"/>
                <w:szCs w:val="24"/>
                <w:lang w:eastAsia="lv-LV"/>
              </w:rPr>
            </w:pPr>
            <w:r w:rsidRPr="003D398C">
              <w:rPr>
                <w:rFonts w:ascii="Times New Roman" w:eastAsia="Times New Roman" w:hAnsi="Times New Roman" w:cs="Times New Roman"/>
                <w:iCs/>
                <w:color w:val="414142"/>
                <w:sz w:val="24"/>
                <w:szCs w:val="24"/>
                <w:lang w:eastAsia="lv-LV"/>
              </w:rPr>
              <w:t>4. Finanšu līdzekļi papildu izdevumu finansēšanai (kompensējošu izdevumu samazinājumu norāda ar "+" zīmi)</w:t>
            </w:r>
          </w:p>
        </w:tc>
        <w:tc>
          <w:tcPr>
            <w:tcW w:w="1244" w:type="dxa"/>
            <w:vAlign w:val="center"/>
            <w:hideMark/>
          </w:tcPr>
          <w:p w14:paraId="619070C6" w14:textId="77777777"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sidRPr="003D398C">
              <w:rPr>
                <w:rFonts w:ascii="Times New Roman" w:eastAsia="Times New Roman" w:hAnsi="Times New Roman" w:cs="Times New Roman"/>
                <w:iCs/>
                <w:color w:val="414142"/>
                <w:sz w:val="24"/>
                <w:szCs w:val="24"/>
                <w:lang w:eastAsia="lv-LV"/>
              </w:rPr>
              <w:t>X</w:t>
            </w:r>
          </w:p>
        </w:tc>
        <w:tc>
          <w:tcPr>
            <w:tcW w:w="1388" w:type="dxa"/>
            <w:vAlign w:val="center"/>
            <w:hideMark/>
          </w:tcPr>
          <w:p w14:paraId="7D43468D" w14:textId="7E88E5A5" w:rsidR="00EE0BD2" w:rsidRPr="003D398C" w:rsidRDefault="00B25C61" w:rsidP="00F576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12 320 000</w:t>
            </w:r>
          </w:p>
        </w:tc>
        <w:tc>
          <w:tcPr>
            <w:tcW w:w="820" w:type="dxa"/>
            <w:vAlign w:val="center"/>
            <w:hideMark/>
          </w:tcPr>
          <w:p w14:paraId="18F67B46" w14:textId="77777777"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sidRPr="003D398C">
              <w:rPr>
                <w:rFonts w:ascii="Times New Roman" w:eastAsia="Times New Roman" w:hAnsi="Times New Roman" w:cs="Times New Roman"/>
                <w:iCs/>
                <w:color w:val="414142"/>
                <w:sz w:val="24"/>
                <w:szCs w:val="24"/>
                <w:lang w:eastAsia="lv-LV"/>
              </w:rPr>
              <w:t>X</w:t>
            </w:r>
          </w:p>
        </w:tc>
        <w:tc>
          <w:tcPr>
            <w:tcW w:w="962" w:type="dxa"/>
            <w:vAlign w:val="center"/>
            <w:hideMark/>
          </w:tcPr>
          <w:p w14:paraId="42E3DD35" w14:textId="77777777"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821" w:type="dxa"/>
            <w:vAlign w:val="center"/>
            <w:hideMark/>
          </w:tcPr>
          <w:p w14:paraId="3AAA1D9C" w14:textId="77777777"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sidRPr="003D398C">
              <w:rPr>
                <w:rFonts w:ascii="Times New Roman" w:eastAsia="Times New Roman" w:hAnsi="Times New Roman" w:cs="Times New Roman"/>
                <w:iCs/>
                <w:color w:val="414142"/>
                <w:sz w:val="24"/>
                <w:szCs w:val="24"/>
                <w:lang w:eastAsia="lv-LV"/>
              </w:rPr>
              <w:t>X</w:t>
            </w:r>
          </w:p>
        </w:tc>
        <w:tc>
          <w:tcPr>
            <w:tcW w:w="961" w:type="dxa"/>
            <w:vAlign w:val="center"/>
            <w:hideMark/>
          </w:tcPr>
          <w:p w14:paraId="2B3EBDF8" w14:textId="77777777"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942" w:type="dxa"/>
            <w:vAlign w:val="center"/>
            <w:hideMark/>
          </w:tcPr>
          <w:p w14:paraId="210A93D6" w14:textId="77777777"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r>
      <w:tr w:rsidR="00EE0BD2" w:rsidRPr="003D398C" w14:paraId="33AEDE70" w14:textId="77777777" w:rsidTr="00B25C61">
        <w:trPr>
          <w:tblCellSpacing w:w="15" w:type="dxa"/>
        </w:trPr>
        <w:tc>
          <w:tcPr>
            <w:tcW w:w="1653" w:type="dxa"/>
            <w:hideMark/>
          </w:tcPr>
          <w:p w14:paraId="0C0F3628" w14:textId="77777777" w:rsidR="00EE0BD2" w:rsidRPr="003D398C" w:rsidRDefault="00EE0BD2" w:rsidP="00F576C7">
            <w:pPr>
              <w:spacing w:after="0" w:line="240" w:lineRule="auto"/>
              <w:rPr>
                <w:rFonts w:ascii="Times New Roman" w:eastAsia="Times New Roman" w:hAnsi="Times New Roman" w:cs="Times New Roman"/>
                <w:iCs/>
                <w:color w:val="414142"/>
                <w:sz w:val="24"/>
                <w:szCs w:val="24"/>
                <w:lang w:eastAsia="lv-LV"/>
              </w:rPr>
            </w:pPr>
            <w:r w:rsidRPr="003D398C">
              <w:rPr>
                <w:rFonts w:ascii="Times New Roman" w:eastAsia="Times New Roman" w:hAnsi="Times New Roman" w:cs="Times New Roman"/>
                <w:iCs/>
                <w:color w:val="414142"/>
                <w:sz w:val="24"/>
                <w:szCs w:val="24"/>
                <w:lang w:eastAsia="lv-LV"/>
              </w:rPr>
              <w:t>5. Precizēta finansiālā ietekme</w:t>
            </w:r>
          </w:p>
        </w:tc>
        <w:tc>
          <w:tcPr>
            <w:tcW w:w="1244" w:type="dxa"/>
            <w:vMerge w:val="restart"/>
            <w:vAlign w:val="center"/>
            <w:hideMark/>
          </w:tcPr>
          <w:p w14:paraId="3E9D6057" w14:textId="77777777"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p>
          <w:p w14:paraId="3685D235" w14:textId="77777777"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p>
          <w:p w14:paraId="46DE049C" w14:textId="77777777"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p>
          <w:p w14:paraId="4E63A7D7" w14:textId="77777777"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p>
          <w:p w14:paraId="602AD4C5" w14:textId="77777777"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p>
          <w:p w14:paraId="66317875" w14:textId="77777777"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sidRPr="003D398C">
              <w:rPr>
                <w:rFonts w:ascii="Times New Roman" w:eastAsia="Times New Roman" w:hAnsi="Times New Roman" w:cs="Times New Roman"/>
                <w:iCs/>
                <w:color w:val="414142"/>
                <w:sz w:val="24"/>
                <w:szCs w:val="24"/>
                <w:lang w:eastAsia="lv-LV"/>
              </w:rPr>
              <w:t>X</w:t>
            </w:r>
          </w:p>
        </w:tc>
        <w:tc>
          <w:tcPr>
            <w:tcW w:w="1388" w:type="dxa"/>
            <w:vAlign w:val="center"/>
            <w:hideMark/>
          </w:tcPr>
          <w:p w14:paraId="12E71A1E" w14:textId="77777777"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820" w:type="dxa"/>
            <w:vMerge w:val="restart"/>
            <w:vAlign w:val="center"/>
            <w:hideMark/>
          </w:tcPr>
          <w:p w14:paraId="46E19CCE" w14:textId="77777777"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p>
          <w:p w14:paraId="5849759C" w14:textId="77777777"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p>
          <w:p w14:paraId="1531B54B" w14:textId="77777777"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p>
          <w:p w14:paraId="2F04CCFF" w14:textId="77777777"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p>
          <w:p w14:paraId="663928CD" w14:textId="77777777"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p>
          <w:p w14:paraId="39DF3C54" w14:textId="77777777"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sidRPr="003D398C">
              <w:rPr>
                <w:rFonts w:ascii="Times New Roman" w:eastAsia="Times New Roman" w:hAnsi="Times New Roman" w:cs="Times New Roman"/>
                <w:iCs/>
                <w:color w:val="414142"/>
                <w:sz w:val="24"/>
                <w:szCs w:val="24"/>
                <w:lang w:eastAsia="lv-LV"/>
              </w:rPr>
              <w:t>X</w:t>
            </w:r>
          </w:p>
        </w:tc>
        <w:tc>
          <w:tcPr>
            <w:tcW w:w="962" w:type="dxa"/>
            <w:vAlign w:val="center"/>
            <w:hideMark/>
          </w:tcPr>
          <w:p w14:paraId="441A4605" w14:textId="77777777"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821" w:type="dxa"/>
            <w:vMerge w:val="restart"/>
            <w:vAlign w:val="center"/>
            <w:hideMark/>
          </w:tcPr>
          <w:p w14:paraId="3EFD100C" w14:textId="77777777"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p>
          <w:p w14:paraId="0D5D7B39" w14:textId="77777777"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p>
          <w:p w14:paraId="564CEB89" w14:textId="77777777"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p>
          <w:p w14:paraId="5FF4B897" w14:textId="77777777"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p>
          <w:p w14:paraId="4A5A602E" w14:textId="77777777"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p>
          <w:p w14:paraId="0828B110" w14:textId="77777777"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sidRPr="003D398C">
              <w:rPr>
                <w:rFonts w:ascii="Times New Roman" w:eastAsia="Times New Roman" w:hAnsi="Times New Roman" w:cs="Times New Roman"/>
                <w:iCs/>
                <w:color w:val="414142"/>
                <w:sz w:val="24"/>
                <w:szCs w:val="24"/>
                <w:lang w:eastAsia="lv-LV"/>
              </w:rPr>
              <w:t>X</w:t>
            </w:r>
          </w:p>
        </w:tc>
        <w:tc>
          <w:tcPr>
            <w:tcW w:w="961" w:type="dxa"/>
            <w:vAlign w:val="center"/>
            <w:hideMark/>
          </w:tcPr>
          <w:p w14:paraId="1C1D58F4" w14:textId="77777777"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942" w:type="dxa"/>
            <w:vAlign w:val="center"/>
            <w:hideMark/>
          </w:tcPr>
          <w:p w14:paraId="2CEA4D93" w14:textId="77777777"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r>
      <w:tr w:rsidR="00EE0BD2" w:rsidRPr="003D398C" w14:paraId="77F626E2" w14:textId="77777777" w:rsidTr="00B25C61">
        <w:trPr>
          <w:tblCellSpacing w:w="15" w:type="dxa"/>
        </w:trPr>
        <w:tc>
          <w:tcPr>
            <w:tcW w:w="1653" w:type="dxa"/>
            <w:hideMark/>
          </w:tcPr>
          <w:p w14:paraId="569846F4" w14:textId="77777777" w:rsidR="00EE0BD2" w:rsidRPr="003D398C" w:rsidRDefault="00EE0BD2" w:rsidP="00F576C7">
            <w:pPr>
              <w:spacing w:after="0" w:line="240" w:lineRule="auto"/>
              <w:rPr>
                <w:rFonts w:ascii="Times New Roman" w:eastAsia="Times New Roman" w:hAnsi="Times New Roman" w:cs="Times New Roman"/>
                <w:iCs/>
                <w:color w:val="414142"/>
                <w:sz w:val="24"/>
                <w:szCs w:val="24"/>
                <w:lang w:eastAsia="lv-LV"/>
              </w:rPr>
            </w:pPr>
            <w:r w:rsidRPr="003D398C">
              <w:rPr>
                <w:rFonts w:ascii="Times New Roman" w:eastAsia="Times New Roman" w:hAnsi="Times New Roman" w:cs="Times New Roman"/>
                <w:iCs/>
                <w:color w:val="414142"/>
                <w:sz w:val="24"/>
                <w:szCs w:val="24"/>
                <w:lang w:eastAsia="lv-LV"/>
              </w:rPr>
              <w:t>5.1. valsts pamatbudžets</w:t>
            </w:r>
          </w:p>
        </w:tc>
        <w:tc>
          <w:tcPr>
            <w:tcW w:w="1244" w:type="dxa"/>
            <w:vMerge/>
            <w:vAlign w:val="center"/>
            <w:hideMark/>
          </w:tcPr>
          <w:p w14:paraId="2AE6D76F" w14:textId="77777777"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p>
        </w:tc>
        <w:tc>
          <w:tcPr>
            <w:tcW w:w="1388" w:type="dxa"/>
            <w:vAlign w:val="center"/>
            <w:hideMark/>
          </w:tcPr>
          <w:p w14:paraId="74E37A2A" w14:textId="77777777"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820" w:type="dxa"/>
            <w:vMerge/>
            <w:vAlign w:val="center"/>
            <w:hideMark/>
          </w:tcPr>
          <w:p w14:paraId="55D289FA" w14:textId="77777777"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p>
        </w:tc>
        <w:tc>
          <w:tcPr>
            <w:tcW w:w="962" w:type="dxa"/>
            <w:vAlign w:val="center"/>
            <w:hideMark/>
          </w:tcPr>
          <w:p w14:paraId="09042B3E" w14:textId="77777777"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821" w:type="dxa"/>
            <w:vMerge/>
            <w:vAlign w:val="center"/>
            <w:hideMark/>
          </w:tcPr>
          <w:p w14:paraId="7FFBA0D1" w14:textId="77777777"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p>
        </w:tc>
        <w:tc>
          <w:tcPr>
            <w:tcW w:w="961" w:type="dxa"/>
            <w:vAlign w:val="center"/>
            <w:hideMark/>
          </w:tcPr>
          <w:p w14:paraId="73557413" w14:textId="77777777"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942" w:type="dxa"/>
            <w:vAlign w:val="center"/>
            <w:hideMark/>
          </w:tcPr>
          <w:p w14:paraId="3052EA60" w14:textId="77777777"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r>
      <w:tr w:rsidR="00EE0BD2" w:rsidRPr="003D398C" w14:paraId="65B25C97" w14:textId="77777777" w:rsidTr="00B25C61">
        <w:trPr>
          <w:tblCellSpacing w:w="15" w:type="dxa"/>
        </w:trPr>
        <w:tc>
          <w:tcPr>
            <w:tcW w:w="1653" w:type="dxa"/>
            <w:hideMark/>
          </w:tcPr>
          <w:p w14:paraId="393EAD47" w14:textId="77777777" w:rsidR="00EE0BD2" w:rsidRPr="003D398C" w:rsidRDefault="00EE0BD2" w:rsidP="00F576C7">
            <w:pPr>
              <w:spacing w:after="0" w:line="240" w:lineRule="auto"/>
              <w:rPr>
                <w:rFonts w:ascii="Times New Roman" w:eastAsia="Times New Roman" w:hAnsi="Times New Roman" w:cs="Times New Roman"/>
                <w:iCs/>
                <w:color w:val="414142"/>
                <w:sz w:val="24"/>
                <w:szCs w:val="24"/>
                <w:lang w:eastAsia="lv-LV"/>
              </w:rPr>
            </w:pPr>
            <w:r w:rsidRPr="003D398C">
              <w:rPr>
                <w:rFonts w:ascii="Times New Roman" w:eastAsia="Times New Roman" w:hAnsi="Times New Roman" w:cs="Times New Roman"/>
                <w:iCs/>
                <w:color w:val="414142"/>
                <w:sz w:val="24"/>
                <w:szCs w:val="24"/>
                <w:lang w:eastAsia="lv-LV"/>
              </w:rPr>
              <w:t>5.2. speciālais budžets</w:t>
            </w:r>
          </w:p>
        </w:tc>
        <w:tc>
          <w:tcPr>
            <w:tcW w:w="1244" w:type="dxa"/>
            <w:vMerge/>
            <w:vAlign w:val="center"/>
            <w:hideMark/>
          </w:tcPr>
          <w:p w14:paraId="348A5C54" w14:textId="77777777"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p>
        </w:tc>
        <w:tc>
          <w:tcPr>
            <w:tcW w:w="1388" w:type="dxa"/>
            <w:vAlign w:val="center"/>
            <w:hideMark/>
          </w:tcPr>
          <w:p w14:paraId="3B04CCB2" w14:textId="77777777"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820" w:type="dxa"/>
            <w:vMerge/>
            <w:vAlign w:val="center"/>
            <w:hideMark/>
          </w:tcPr>
          <w:p w14:paraId="422D9BC2" w14:textId="77777777"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p>
        </w:tc>
        <w:tc>
          <w:tcPr>
            <w:tcW w:w="962" w:type="dxa"/>
            <w:vAlign w:val="center"/>
            <w:hideMark/>
          </w:tcPr>
          <w:p w14:paraId="6ABD4C2C" w14:textId="77777777"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821" w:type="dxa"/>
            <w:vMerge/>
            <w:vAlign w:val="center"/>
            <w:hideMark/>
          </w:tcPr>
          <w:p w14:paraId="7B2026FF" w14:textId="77777777"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p>
        </w:tc>
        <w:tc>
          <w:tcPr>
            <w:tcW w:w="961" w:type="dxa"/>
            <w:vAlign w:val="center"/>
            <w:hideMark/>
          </w:tcPr>
          <w:p w14:paraId="1B84FDE0" w14:textId="77777777"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942" w:type="dxa"/>
            <w:vAlign w:val="center"/>
            <w:hideMark/>
          </w:tcPr>
          <w:p w14:paraId="580C29F4" w14:textId="77777777"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r>
      <w:tr w:rsidR="00EE0BD2" w:rsidRPr="003D398C" w14:paraId="222CD2E1" w14:textId="77777777" w:rsidTr="00B25C61">
        <w:trPr>
          <w:tblCellSpacing w:w="15" w:type="dxa"/>
        </w:trPr>
        <w:tc>
          <w:tcPr>
            <w:tcW w:w="1653" w:type="dxa"/>
            <w:hideMark/>
          </w:tcPr>
          <w:p w14:paraId="0696FCBA" w14:textId="77777777" w:rsidR="00EE0BD2" w:rsidRPr="003D398C" w:rsidRDefault="00EE0BD2" w:rsidP="00F576C7">
            <w:pPr>
              <w:spacing w:after="0" w:line="240" w:lineRule="auto"/>
              <w:rPr>
                <w:rFonts w:ascii="Times New Roman" w:eastAsia="Times New Roman" w:hAnsi="Times New Roman" w:cs="Times New Roman"/>
                <w:iCs/>
                <w:color w:val="414142"/>
                <w:sz w:val="24"/>
                <w:szCs w:val="24"/>
                <w:lang w:eastAsia="lv-LV"/>
              </w:rPr>
            </w:pPr>
            <w:r w:rsidRPr="003D398C">
              <w:rPr>
                <w:rFonts w:ascii="Times New Roman" w:eastAsia="Times New Roman" w:hAnsi="Times New Roman" w:cs="Times New Roman"/>
                <w:iCs/>
                <w:color w:val="414142"/>
                <w:sz w:val="24"/>
                <w:szCs w:val="24"/>
                <w:lang w:eastAsia="lv-LV"/>
              </w:rPr>
              <w:t>5.3. pašvaldību budžets</w:t>
            </w:r>
          </w:p>
        </w:tc>
        <w:tc>
          <w:tcPr>
            <w:tcW w:w="1244" w:type="dxa"/>
            <w:vMerge/>
            <w:vAlign w:val="center"/>
            <w:hideMark/>
          </w:tcPr>
          <w:p w14:paraId="696A2650" w14:textId="77777777"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p>
        </w:tc>
        <w:tc>
          <w:tcPr>
            <w:tcW w:w="1388" w:type="dxa"/>
            <w:vAlign w:val="center"/>
            <w:hideMark/>
          </w:tcPr>
          <w:p w14:paraId="284CB47D" w14:textId="77777777"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820" w:type="dxa"/>
            <w:vMerge/>
            <w:vAlign w:val="center"/>
            <w:hideMark/>
          </w:tcPr>
          <w:p w14:paraId="21B4E8B1" w14:textId="77777777"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p>
        </w:tc>
        <w:tc>
          <w:tcPr>
            <w:tcW w:w="962" w:type="dxa"/>
            <w:vAlign w:val="center"/>
            <w:hideMark/>
          </w:tcPr>
          <w:p w14:paraId="344F9A81" w14:textId="77777777"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821" w:type="dxa"/>
            <w:vMerge/>
            <w:vAlign w:val="center"/>
            <w:hideMark/>
          </w:tcPr>
          <w:p w14:paraId="6CE71649" w14:textId="77777777"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p>
        </w:tc>
        <w:tc>
          <w:tcPr>
            <w:tcW w:w="961" w:type="dxa"/>
            <w:vAlign w:val="center"/>
            <w:hideMark/>
          </w:tcPr>
          <w:p w14:paraId="784EDD09" w14:textId="77777777"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942" w:type="dxa"/>
            <w:vAlign w:val="center"/>
            <w:hideMark/>
          </w:tcPr>
          <w:p w14:paraId="04829F7B" w14:textId="77777777"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r>
      <w:tr w:rsidR="00EE0BD2" w:rsidRPr="003D398C" w14:paraId="3C244BED" w14:textId="77777777" w:rsidTr="00572291">
        <w:trPr>
          <w:tblCellSpacing w:w="15" w:type="dxa"/>
        </w:trPr>
        <w:tc>
          <w:tcPr>
            <w:tcW w:w="1653" w:type="dxa"/>
            <w:hideMark/>
          </w:tcPr>
          <w:p w14:paraId="2CA2C720" w14:textId="77777777" w:rsidR="00EE0BD2" w:rsidRPr="003D398C" w:rsidRDefault="00EE0BD2" w:rsidP="00F576C7">
            <w:pPr>
              <w:spacing w:after="0" w:line="240" w:lineRule="auto"/>
              <w:rPr>
                <w:rFonts w:ascii="Times New Roman" w:eastAsia="Times New Roman" w:hAnsi="Times New Roman" w:cs="Times New Roman"/>
                <w:iCs/>
                <w:color w:val="414142"/>
                <w:sz w:val="24"/>
                <w:szCs w:val="24"/>
                <w:lang w:eastAsia="lv-LV"/>
              </w:rPr>
            </w:pPr>
            <w:r w:rsidRPr="003D398C">
              <w:rPr>
                <w:rFonts w:ascii="Times New Roman" w:eastAsia="Times New Roman" w:hAnsi="Times New Roman" w:cs="Times New Roman"/>
                <w:iCs/>
                <w:color w:val="414142"/>
                <w:sz w:val="24"/>
                <w:szCs w:val="24"/>
                <w:lang w:eastAsia="lv-LV"/>
              </w:rPr>
              <w:t>6. Detalizēts ieņēmumu un izdevumu aprēķins (ja nepieciešams, detalizētu ieņēmumu un izdevumu aprēķinu var pievienot anotācijas pielikumā)</w:t>
            </w:r>
          </w:p>
        </w:tc>
        <w:tc>
          <w:tcPr>
            <w:tcW w:w="7318" w:type="dxa"/>
            <w:gridSpan w:val="7"/>
            <w:vMerge w:val="restart"/>
            <w:hideMark/>
          </w:tcPr>
          <w:p w14:paraId="06BE8482" w14:textId="77777777" w:rsidR="00B25C61" w:rsidRDefault="00393C93" w:rsidP="00CC4FE2">
            <w:pPr>
              <w:pStyle w:val="tvhtml"/>
              <w:spacing w:before="0" w:beforeAutospacing="0" w:after="0" w:afterAutospacing="0"/>
              <w:jc w:val="both"/>
              <w:rPr>
                <w:i/>
                <w:iCs/>
              </w:rPr>
            </w:pPr>
            <w:r w:rsidRPr="00214150">
              <w:rPr>
                <w:iCs/>
              </w:rPr>
              <w:t>202</w:t>
            </w:r>
            <w:r w:rsidR="0043561C" w:rsidRPr="00214150">
              <w:rPr>
                <w:iCs/>
              </w:rPr>
              <w:t>1</w:t>
            </w:r>
            <w:r w:rsidRPr="00214150">
              <w:rPr>
                <w:iCs/>
              </w:rPr>
              <w:t>.</w:t>
            </w:r>
            <w:r w:rsidR="006114CB" w:rsidRPr="00214150">
              <w:rPr>
                <w:iCs/>
              </w:rPr>
              <w:t xml:space="preserve"> </w:t>
            </w:r>
            <w:r w:rsidRPr="00214150">
              <w:rPr>
                <w:iCs/>
              </w:rPr>
              <w:t xml:space="preserve">gadam Zemkopības ministrijas budžeta apakšprogrammā 21.01.00 </w:t>
            </w:r>
            <w:r w:rsidR="00610721">
              <w:rPr>
                <w:iCs/>
              </w:rPr>
              <w:t>“</w:t>
            </w:r>
            <w:r w:rsidRPr="00214150">
              <w:rPr>
                <w:iCs/>
              </w:rPr>
              <w:t xml:space="preserve">Valsts atbalsts lauksaimniecībai un lauku attīstībai” </w:t>
            </w:r>
            <w:r w:rsidR="00FD2996">
              <w:rPr>
                <w:iCs/>
              </w:rPr>
              <w:t>2021</w:t>
            </w:r>
            <w:r w:rsidR="00CC4FE2">
              <w:rPr>
                <w:iCs/>
              </w:rPr>
              <w:t xml:space="preserve">. gadā </w:t>
            </w:r>
            <w:r w:rsidRPr="00214150">
              <w:rPr>
                <w:iCs/>
              </w:rPr>
              <w:t>valsts atbalstam subsīdiju veidā paredzētais finansējums ir</w:t>
            </w:r>
            <w:r w:rsidRPr="00746367">
              <w:rPr>
                <w:iCs/>
              </w:rPr>
              <w:t xml:space="preserve"> </w:t>
            </w:r>
            <w:r w:rsidR="00CC4FE2" w:rsidRPr="00CC4FE2">
              <w:rPr>
                <w:iCs/>
              </w:rPr>
              <w:t>23 720 490</w:t>
            </w:r>
            <w:r w:rsidRPr="00746367">
              <w:rPr>
                <w:iCs/>
              </w:rPr>
              <w:t xml:space="preserve"> </w:t>
            </w:r>
            <w:r w:rsidRPr="00214150">
              <w:rPr>
                <w:i/>
                <w:iCs/>
              </w:rPr>
              <w:t>euro</w:t>
            </w:r>
            <w:r w:rsidRPr="00214150">
              <w:rPr>
                <w:iCs/>
              </w:rPr>
              <w:t>, no kuriem</w:t>
            </w:r>
            <w:r w:rsidR="00B25C61">
              <w:rPr>
                <w:iCs/>
              </w:rPr>
              <w:t xml:space="preserve"> noteikumu projekta īstenošanai</w:t>
            </w:r>
            <w:r w:rsidRPr="00214150">
              <w:rPr>
                <w:iCs/>
              </w:rPr>
              <w:t xml:space="preserve"> </w:t>
            </w:r>
            <w:r w:rsidR="0043561C" w:rsidRPr="00214150">
              <w:rPr>
                <w:iCs/>
              </w:rPr>
              <w:t>3</w:t>
            </w:r>
            <w:r w:rsidR="00F00645" w:rsidRPr="00214150">
              <w:rPr>
                <w:iCs/>
              </w:rPr>
              <w:t> </w:t>
            </w:r>
            <w:r w:rsidRPr="00214150">
              <w:rPr>
                <w:iCs/>
              </w:rPr>
              <w:t>0</w:t>
            </w:r>
            <w:r w:rsidR="0043561C" w:rsidRPr="00214150">
              <w:rPr>
                <w:iCs/>
              </w:rPr>
              <w:t>00</w:t>
            </w:r>
            <w:r w:rsidR="00F00645" w:rsidRPr="00214150">
              <w:rPr>
                <w:iCs/>
              </w:rPr>
              <w:t> </w:t>
            </w:r>
            <w:r w:rsidR="0043561C" w:rsidRPr="00214150">
              <w:rPr>
                <w:iCs/>
              </w:rPr>
              <w:t>000</w:t>
            </w:r>
            <w:r w:rsidRPr="00214150">
              <w:rPr>
                <w:iCs/>
              </w:rPr>
              <w:t xml:space="preserve"> </w:t>
            </w:r>
            <w:r w:rsidRPr="00214150">
              <w:rPr>
                <w:i/>
                <w:iCs/>
              </w:rPr>
              <w:t>euro</w:t>
            </w:r>
            <w:r w:rsidR="00B25C61">
              <w:t>, kas</w:t>
            </w:r>
            <w:r w:rsidRPr="00214150">
              <w:rPr>
                <w:iCs/>
              </w:rPr>
              <w:t xml:space="preserve"> paredzēti </w:t>
            </w:r>
            <w:r w:rsidR="00746367" w:rsidRPr="00214150">
              <w:rPr>
                <w:iCs/>
                <w:lang w:eastAsia="en-US"/>
              </w:rPr>
              <w:t>lauksaimniecībā izmantojamiem zinātnes pētījumiem un lauksaimniecības zinātnisko institūciju materiāli tehniskās bāzes pilnveidošanai</w:t>
            </w:r>
            <w:r w:rsidR="00746367" w:rsidRPr="00214150">
              <w:rPr>
                <w:i/>
                <w:iCs/>
              </w:rPr>
              <w:t>.</w:t>
            </w:r>
            <w:r w:rsidR="00214150" w:rsidRPr="00214150">
              <w:rPr>
                <w:i/>
                <w:iCs/>
              </w:rPr>
              <w:t xml:space="preserve"> </w:t>
            </w:r>
          </w:p>
          <w:p w14:paraId="396F13BB" w14:textId="0D78483B" w:rsidR="00B25C61" w:rsidRDefault="00CC4FE2" w:rsidP="00CC4FE2">
            <w:pPr>
              <w:pStyle w:val="tvhtml"/>
              <w:spacing w:before="0" w:beforeAutospacing="0" w:after="0" w:afterAutospacing="0"/>
              <w:jc w:val="both"/>
            </w:pPr>
            <w:r>
              <w:rPr>
                <w:iCs/>
              </w:rPr>
              <w:t>N</w:t>
            </w:r>
            <w:r w:rsidRPr="00214150">
              <w:rPr>
                <w:iCs/>
              </w:rPr>
              <w:t xml:space="preserve">o </w:t>
            </w:r>
            <w:r w:rsidR="00B25C61">
              <w:rPr>
                <w:iCs/>
              </w:rPr>
              <w:t>v</w:t>
            </w:r>
            <w:r w:rsidRPr="00CC4FE2">
              <w:rPr>
                <w:iCs/>
              </w:rPr>
              <w:t>alsts budžeta programmas 02.00.00 "Līdzekļi neparedzētiem gadījumiem" 2021.</w:t>
            </w:r>
            <w:r w:rsidR="00807295">
              <w:rPr>
                <w:iCs/>
              </w:rPr>
              <w:t xml:space="preserve"> </w:t>
            </w:r>
            <w:r w:rsidRPr="00CC4FE2">
              <w:rPr>
                <w:iCs/>
              </w:rPr>
              <w:t xml:space="preserve">gadā </w:t>
            </w:r>
            <w:r w:rsidR="00B25C61">
              <w:rPr>
                <w:iCs/>
              </w:rPr>
              <w:t xml:space="preserve">saskaņā ar </w:t>
            </w:r>
            <w:r w:rsidR="00B25C61" w:rsidRPr="00B25C61">
              <w:rPr>
                <w:iCs/>
              </w:rPr>
              <w:t>Ministru kabineta 2021.</w:t>
            </w:r>
            <w:r w:rsidR="00807295">
              <w:rPr>
                <w:iCs/>
              </w:rPr>
              <w:t> </w:t>
            </w:r>
            <w:r w:rsidR="00B25C61" w:rsidRPr="00B25C61">
              <w:rPr>
                <w:iCs/>
              </w:rPr>
              <w:t>gada 17.</w:t>
            </w:r>
            <w:r w:rsidR="00807295">
              <w:rPr>
                <w:iCs/>
              </w:rPr>
              <w:t> </w:t>
            </w:r>
            <w:r w:rsidR="00B25C61" w:rsidRPr="00B25C61">
              <w:rPr>
                <w:iCs/>
              </w:rPr>
              <w:t xml:space="preserve">februāra </w:t>
            </w:r>
            <w:r w:rsidR="00B25C61">
              <w:rPr>
                <w:iCs/>
              </w:rPr>
              <w:t>rīkojumu Nr.</w:t>
            </w:r>
            <w:r w:rsidR="00807295">
              <w:rPr>
                <w:iCs/>
              </w:rPr>
              <w:t> </w:t>
            </w:r>
            <w:r w:rsidR="00B25C61">
              <w:rPr>
                <w:iCs/>
              </w:rPr>
              <w:t xml:space="preserve">96 atbalstīts </w:t>
            </w:r>
            <w:r w:rsidR="00B25C61" w:rsidRPr="00B25C61">
              <w:rPr>
                <w:iCs/>
              </w:rPr>
              <w:t>finansējum</w:t>
            </w:r>
            <w:r w:rsidR="00B25C61">
              <w:rPr>
                <w:iCs/>
              </w:rPr>
              <w:t>s</w:t>
            </w:r>
            <w:r w:rsidR="00B25C61" w:rsidRPr="00B25C61">
              <w:rPr>
                <w:iCs/>
              </w:rPr>
              <w:t>, kas nepārsniedz</w:t>
            </w:r>
            <w:r w:rsidR="00B25C61" w:rsidRPr="00B25C61" w:rsidDel="00B25C61">
              <w:rPr>
                <w:iCs/>
              </w:rPr>
              <w:t xml:space="preserve"> </w:t>
            </w:r>
            <w:r w:rsidRPr="00CC4FE2">
              <w:rPr>
                <w:iCs/>
              </w:rPr>
              <w:t>45</w:t>
            </w:r>
            <w:r w:rsidR="00807295">
              <w:rPr>
                <w:iCs/>
              </w:rPr>
              <w:t> </w:t>
            </w:r>
            <w:r w:rsidRPr="00CC4FE2">
              <w:rPr>
                <w:iCs/>
              </w:rPr>
              <w:t>500</w:t>
            </w:r>
            <w:r>
              <w:rPr>
                <w:iCs/>
              </w:rPr>
              <w:t> </w:t>
            </w:r>
            <w:r w:rsidRPr="00CC4FE2">
              <w:rPr>
                <w:iCs/>
              </w:rPr>
              <w:t>000</w:t>
            </w:r>
            <w:r>
              <w:rPr>
                <w:iCs/>
              </w:rPr>
              <w:t xml:space="preserve"> </w:t>
            </w:r>
            <w:proofErr w:type="spellStart"/>
            <w:r w:rsidRPr="009D44D3">
              <w:rPr>
                <w:i/>
                <w:iCs/>
              </w:rPr>
              <w:t>euro</w:t>
            </w:r>
            <w:proofErr w:type="spellEnd"/>
            <w:r w:rsidR="00B25C61">
              <w:t>, no kuriem:</w:t>
            </w:r>
          </w:p>
          <w:p w14:paraId="22F5797C" w14:textId="0922430F" w:rsidR="00B25C61" w:rsidRPr="003E195F" w:rsidRDefault="00B25C61" w:rsidP="00BC039F">
            <w:pPr>
              <w:pStyle w:val="tvhtml"/>
              <w:numPr>
                <w:ilvl w:val="0"/>
                <w:numId w:val="2"/>
              </w:numPr>
              <w:spacing w:before="0" w:beforeAutospacing="0" w:after="0" w:afterAutospacing="0"/>
              <w:jc w:val="both"/>
              <w:rPr>
                <w:iCs/>
                <w:color w:val="414142"/>
              </w:rPr>
            </w:pPr>
            <w:r>
              <w:rPr>
                <w:iCs/>
              </w:rPr>
              <w:t>f</w:t>
            </w:r>
            <w:r w:rsidRPr="00B25C61">
              <w:rPr>
                <w:iCs/>
              </w:rPr>
              <w:t>inansējum</w:t>
            </w:r>
            <w:r>
              <w:rPr>
                <w:iCs/>
              </w:rPr>
              <w:t>s</w:t>
            </w:r>
            <w:r w:rsidRPr="00B25C61">
              <w:rPr>
                <w:iCs/>
              </w:rPr>
              <w:t xml:space="preserve">, kas nepārsniedz 12 000 000 </w:t>
            </w:r>
            <w:proofErr w:type="spellStart"/>
            <w:r w:rsidRPr="003E195F">
              <w:rPr>
                <w:i/>
              </w:rPr>
              <w:t>euro</w:t>
            </w:r>
            <w:proofErr w:type="spellEnd"/>
            <w:r w:rsidR="00807295" w:rsidRPr="00BC039F">
              <w:t>,</w:t>
            </w:r>
            <w:r w:rsidR="00CC4FE2" w:rsidRPr="003E195F">
              <w:rPr>
                <w:iCs/>
              </w:rPr>
              <w:t xml:space="preserve"> </w:t>
            </w:r>
            <w:r w:rsidR="00807295">
              <w:rPr>
                <w:iCs/>
              </w:rPr>
              <w:t xml:space="preserve">– </w:t>
            </w:r>
            <w:r>
              <w:rPr>
                <w:iCs/>
              </w:rPr>
              <w:t>u</w:t>
            </w:r>
            <w:r w:rsidRPr="00B25C61">
              <w:rPr>
                <w:iCs/>
              </w:rPr>
              <w:t>zņēmumu likviditātes un naudas plūsmas saglabāšanai, kredītsaistību izpildes nodrošināšanai un finansiālā sloga mazināšanai lauku saimniecībām un uzņēmumiem</w:t>
            </w:r>
            <w:r w:rsidR="00807295">
              <w:rPr>
                <w:iCs/>
              </w:rPr>
              <w:t>. Finansējums</w:t>
            </w:r>
            <w:r>
              <w:rPr>
                <w:iCs/>
              </w:rPr>
              <w:t xml:space="preserve"> paredzēt</w:t>
            </w:r>
            <w:r w:rsidR="00807295">
              <w:rPr>
                <w:iCs/>
              </w:rPr>
              <w:t>s</w:t>
            </w:r>
            <w:r>
              <w:rPr>
                <w:iCs/>
              </w:rPr>
              <w:t xml:space="preserve"> noteikumu projekt</w:t>
            </w:r>
            <w:r w:rsidR="00807295">
              <w:rPr>
                <w:iCs/>
              </w:rPr>
              <w:t>ā</w:t>
            </w:r>
            <w:r>
              <w:rPr>
                <w:iCs/>
              </w:rPr>
              <w:t xml:space="preserve"> </w:t>
            </w:r>
            <w:r w:rsidR="00807295">
              <w:rPr>
                <w:iCs/>
              </w:rPr>
              <w:t xml:space="preserve">minēto pasākumu </w:t>
            </w:r>
            <w:r>
              <w:rPr>
                <w:iCs/>
              </w:rPr>
              <w:t>īstenošanai</w:t>
            </w:r>
            <w:r w:rsidR="00807295">
              <w:rPr>
                <w:iCs/>
              </w:rPr>
              <w:t>,</w:t>
            </w:r>
            <w:r>
              <w:rPr>
                <w:iCs/>
              </w:rPr>
              <w:t xml:space="preserve"> </w:t>
            </w:r>
            <w:r w:rsidR="00807295">
              <w:rPr>
                <w:iCs/>
              </w:rPr>
              <w:t xml:space="preserve">precizējot </w:t>
            </w:r>
            <w:r>
              <w:rPr>
                <w:iCs/>
              </w:rPr>
              <w:t>atbalsta noteikumu Nr.</w:t>
            </w:r>
            <w:r w:rsidR="00807295">
              <w:rPr>
                <w:iCs/>
              </w:rPr>
              <w:t> </w:t>
            </w:r>
            <w:r>
              <w:rPr>
                <w:iCs/>
              </w:rPr>
              <w:t>59 3.1., 3.2. un 3.3.</w:t>
            </w:r>
            <w:r w:rsidR="00807295">
              <w:rPr>
                <w:iCs/>
              </w:rPr>
              <w:t xml:space="preserve"> </w:t>
            </w:r>
            <w:r>
              <w:rPr>
                <w:iCs/>
              </w:rPr>
              <w:t>apakšpunktā</w:t>
            </w:r>
            <w:r w:rsidR="00807295">
              <w:rPr>
                <w:iCs/>
              </w:rPr>
              <w:t xml:space="preserve"> minētajiem pasākumiem</w:t>
            </w:r>
            <w:r>
              <w:rPr>
                <w:iCs/>
              </w:rPr>
              <w:t>;</w:t>
            </w:r>
          </w:p>
          <w:p w14:paraId="7A3D5206" w14:textId="5BA38533" w:rsidR="00EE0BD2" w:rsidRPr="003E195F" w:rsidRDefault="00B25C61" w:rsidP="00BC039F">
            <w:pPr>
              <w:pStyle w:val="tvhtml"/>
              <w:numPr>
                <w:ilvl w:val="0"/>
                <w:numId w:val="2"/>
              </w:numPr>
              <w:spacing w:before="0" w:beforeAutospacing="0" w:after="0" w:afterAutospacing="0"/>
              <w:jc w:val="both"/>
              <w:rPr>
                <w:iCs/>
                <w:color w:val="414142"/>
              </w:rPr>
            </w:pPr>
            <w:r>
              <w:rPr>
                <w:iCs/>
              </w:rPr>
              <w:t xml:space="preserve">finansējums, kas nepārsniedz 1 000 000 </w:t>
            </w:r>
            <w:proofErr w:type="spellStart"/>
            <w:r w:rsidRPr="003E195F">
              <w:rPr>
                <w:i/>
              </w:rPr>
              <w:t>euro</w:t>
            </w:r>
            <w:proofErr w:type="spellEnd"/>
            <w:r w:rsidR="00807295" w:rsidRPr="00BC039F">
              <w:t>,</w:t>
            </w:r>
            <w:r>
              <w:t xml:space="preserve"> </w:t>
            </w:r>
            <w:r w:rsidR="00807295">
              <w:t xml:space="preserve">– </w:t>
            </w:r>
            <w:r w:rsidRPr="003E195F">
              <w:rPr>
                <w:iCs/>
              </w:rPr>
              <w:t>sadarbības formu attīstībai, lai stiprinātu mazo un vidējo kooperatīvo sabiedrību tirgus varu, administratīvo un ekonomisko kapacitāti, kā arī atbalstam īso piegādes ķēžu digitālās platformas pieejamībai</w:t>
            </w:r>
            <w:r w:rsidR="00807295">
              <w:rPr>
                <w:iCs/>
              </w:rPr>
              <w:t>.</w:t>
            </w:r>
            <w:r>
              <w:rPr>
                <w:iCs/>
              </w:rPr>
              <w:t xml:space="preserve"> </w:t>
            </w:r>
            <w:r w:rsidR="00807295">
              <w:rPr>
                <w:iCs/>
              </w:rPr>
              <w:t>N</w:t>
            </w:r>
            <w:r>
              <w:rPr>
                <w:iCs/>
              </w:rPr>
              <w:t xml:space="preserve">o </w:t>
            </w:r>
            <w:r w:rsidR="00807295">
              <w:rPr>
                <w:iCs/>
              </w:rPr>
              <w:t xml:space="preserve">šīs summas </w:t>
            </w:r>
            <w:r>
              <w:rPr>
                <w:iCs/>
              </w:rPr>
              <w:t xml:space="preserve">320 000 </w:t>
            </w:r>
            <w:proofErr w:type="spellStart"/>
            <w:r w:rsidRPr="003E195F">
              <w:rPr>
                <w:i/>
              </w:rPr>
              <w:t>euro</w:t>
            </w:r>
            <w:proofErr w:type="spellEnd"/>
            <w:r>
              <w:rPr>
                <w:i/>
              </w:rPr>
              <w:t xml:space="preserve"> </w:t>
            </w:r>
            <w:r w:rsidRPr="003E195F">
              <w:rPr>
                <w:iCs/>
              </w:rPr>
              <w:t>paredzēt</w:t>
            </w:r>
            <w:r w:rsidR="00807295">
              <w:rPr>
                <w:iCs/>
              </w:rPr>
              <w:t>i</w:t>
            </w:r>
            <w:r>
              <w:rPr>
                <w:i/>
              </w:rPr>
              <w:t xml:space="preserve"> </w:t>
            </w:r>
            <w:r>
              <w:rPr>
                <w:iCs/>
              </w:rPr>
              <w:t>atbalstam noteikumu Nr.</w:t>
            </w:r>
            <w:r w:rsidR="00807295">
              <w:rPr>
                <w:iCs/>
              </w:rPr>
              <w:t> </w:t>
            </w:r>
            <w:r>
              <w:rPr>
                <w:iCs/>
              </w:rPr>
              <w:t>59 3.5.</w:t>
            </w:r>
            <w:r w:rsidR="00807295">
              <w:rPr>
                <w:iCs/>
              </w:rPr>
              <w:t> </w:t>
            </w:r>
            <w:r>
              <w:rPr>
                <w:iCs/>
              </w:rPr>
              <w:t xml:space="preserve">apakšpunktā </w:t>
            </w:r>
            <w:r w:rsidR="00807295">
              <w:rPr>
                <w:iCs/>
              </w:rPr>
              <w:t xml:space="preserve">minētās </w:t>
            </w:r>
            <w:r w:rsidRPr="00B25C61">
              <w:rPr>
                <w:iCs/>
              </w:rPr>
              <w:t>digitālās platformas izstrādei informēšanas pasākumu nodrošināšanai par lauksaimniecības produktu pieejamību</w:t>
            </w:r>
            <w:r w:rsidR="005006EE">
              <w:rPr>
                <w:iCs/>
              </w:rPr>
              <w:t>.</w:t>
            </w:r>
            <w:r w:rsidRPr="00B25C61">
              <w:rPr>
                <w:iCs/>
              </w:rPr>
              <w:t xml:space="preserve"> </w:t>
            </w:r>
          </w:p>
          <w:p w14:paraId="7BBDD1BD" w14:textId="45F8763F" w:rsidR="005006EE" w:rsidRPr="0043561C" w:rsidRDefault="005006EE" w:rsidP="005006EE">
            <w:pPr>
              <w:pStyle w:val="tvhtml"/>
              <w:spacing w:before="0" w:beforeAutospacing="0" w:after="0" w:afterAutospacing="0"/>
              <w:jc w:val="both"/>
              <w:rPr>
                <w:iCs/>
                <w:color w:val="414142"/>
              </w:rPr>
            </w:pPr>
            <w:r>
              <w:rPr>
                <w:iCs/>
              </w:rPr>
              <w:t xml:space="preserve">Saskaņā ar </w:t>
            </w:r>
            <w:r w:rsidRPr="005006EE">
              <w:rPr>
                <w:iCs/>
              </w:rPr>
              <w:t>Ministru kabineta 2021.</w:t>
            </w:r>
            <w:r w:rsidR="00807295">
              <w:rPr>
                <w:iCs/>
              </w:rPr>
              <w:t xml:space="preserve"> </w:t>
            </w:r>
            <w:r w:rsidRPr="005006EE">
              <w:rPr>
                <w:iCs/>
              </w:rPr>
              <w:t>gada 17.</w:t>
            </w:r>
            <w:r w:rsidR="00807295">
              <w:rPr>
                <w:iCs/>
              </w:rPr>
              <w:t xml:space="preserve"> </w:t>
            </w:r>
            <w:r w:rsidRPr="005006EE">
              <w:rPr>
                <w:iCs/>
              </w:rPr>
              <w:t>februāra rīkojum</w:t>
            </w:r>
            <w:r>
              <w:rPr>
                <w:iCs/>
              </w:rPr>
              <w:t>ā</w:t>
            </w:r>
            <w:r w:rsidRPr="005006EE">
              <w:rPr>
                <w:iCs/>
              </w:rPr>
              <w:t xml:space="preserve"> Nr.</w:t>
            </w:r>
            <w:r w:rsidR="00807295">
              <w:rPr>
                <w:iCs/>
              </w:rPr>
              <w:t> </w:t>
            </w:r>
            <w:r w:rsidRPr="005006EE">
              <w:rPr>
                <w:iCs/>
              </w:rPr>
              <w:t>96</w:t>
            </w:r>
            <w:r>
              <w:rPr>
                <w:iCs/>
              </w:rPr>
              <w:t xml:space="preserve"> noteikto</w:t>
            </w:r>
            <w:r>
              <w:t xml:space="preserve"> līdzekļi no </w:t>
            </w:r>
            <w:r w:rsidRPr="005006EE">
              <w:t xml:space="preserve">valsts budžeta programmas 02.00.00 </w:t>
            </w:r>
            <w:r>
              <w:t>“</w:t>
            </w:r>
            <w:r w:rsidRPr="005006EE">
              <w:t xml:space="preserve">Līdzekļi </w:t>
            </w:r>
            <w:r w:rsidRPr="005006EE">
              <w:lastRenderedPageBreak/>
              <w:t>neparedzētiem gadījumiem</w:t>
            </w:r>
            <w:r>
              <w:t xml:space="preserve">” piešķirami </w:t>
            </w:r>
            <w:r w:rsidRPr="005006EE">
              <w:rPr>
                <w:iCs/>
              </w:rPr>
              <w:t>atbilstoši faktiski nepieciešamajam finansējumam</w:t>
            </w:r>
            <w:r>
              <w:rPr>
                <w:iCs/>
              </w:rPr>
              <w:t>.</w:t>
            </w:r>
          </w:p>
        </w:tc>
      </w:tr>
      <w:tr w:rsidR="00EE0BD2" w:rsidRPr="003D398C" w14:paraId="66EC938F" w14:textId="77777777" w:rsidTr="00572291">
        <w:trPr>
          <w:tblCellSpacing w:w="15" w:type="dxa"/>
        </w:trPr>
        <w:tc>
          <w:tcPr>
            <w:tcW w:w="1653" w:type="dxa"/>
            <w:hideMark/>
          </w:tcPr>
          <w:p w14:paraId="57819E22" w14:textId="77777777" w:rsidR="00EE0BD2" w:rsidRPr="003D398C" w:rsidRDefault="00EE0BD2" w:rsidP="00F576C7">
            <w:pPr>
              <w:spacing w:after="0" w:line="240" w:lineRule="auto"/>
              <w:rPr>
                <w:rFonts w:ascii="Times New Roman" w:eastAsia="Times New Roman" w:hAnsi="Times New Roman" w:cs="Times New Roman"/>
                <w:iCs/>
                <w:color w:val="414142"/>
                <w:sz w:val="24"/>
                <w:szCs w:val="24"/>
                <w:lang w:eastAsia="lv-LV"/>
              </w:rPr>
            </w:pPr>
            <w:r w:rsidRPr="003D398C">
              <w:rPr>
                <w:rFonts w:ascii="Times New Roman" w:eastAsia="Times New Roman" w:hAnsi="Times New Roman" w:cs="Times New Roman"/>
                <w:iCs/>
                <w:color w:val="414142"/>
                <w:sz w:val="24"/>
                <w:szCs w:val="24"/>
                <w:lang w:eastAsia="lv-LV"/>
              </w:rPr>
              <w:t>6.1. detalizēts ieņēmumu aprēķins</w:t>
            </w:r>
          </w:p>
        </w:tc>
        <w:tc>
          <w:tcPr>
            <w:tcW w:w="7318" w:type="dxa"/>
            <w:gridSpan w:val="7"/>
            <w:vMerge/>
            <w:vAlign w:val="center"/>
            <w:hideMark/>
          </w:tcPr>
          <w:p w14:paraId="229C72CB" w14:textId="77777777" w:rsidR="00EE0BD2" w:rsidRPr="003D398C" w:rsidRDefault="00EE0BD2" w:rsidP="00F576C7">
            <w:pPr>
              <w:spacing w:after="0" w:line="240" w:lineRule="auto"/>
              <w:rPr>
                <w:rFonts w:ascii="Times New Roman" w:eastAsia="Times New Roman" w:hAnsi="Times New Roman" w:cs="Times New Roman"/>
                <w:iCs/>
                <w:color w:val="414142"/>
                <w:sz w:val="24"/>
                <w:szCs w:val="24"/>
                <w:lang w:eastAsia="lv-LV"/>
              </w:rPr>
            </w:pPr>
          </w:p>
        </w:tc>
      </w:tr>
      <w:tr w:rsidR="00EE0BD2" w:rsidRPr="003D398C" w14:paraId="311EADB2" w14:textId="77777777" w:rsidTr="00572291">
        <w:trPr>
          <w:tblCellSpacing w:w="15" w:type="dxa"/>
        </w:trPr>
        <w:tc>
          <w:tcPr>
            <w:tcW w:w="1653" w:type="dxa"/>
            <w:hideMark/>
          </w:tcPr>
          <w:p w14:paraId="1CE5CF89" w14:textId="77777777" w:rsidR="00EE0BD2" w:rsidRPr="003D398C" w:rsidRDefault="00EE0BD2" w:rsidP="00F576C7">
            <w:pPr>
              <w:spacing w:after="0" w:line="240" w:lineRule="auto"/>
              <w:rPr>
                <w:rFonts w:ascii="Times New Roman" w:eastAsia="Times New Roman" w:hAnsi="Times New Roman" w:cs="Times New Roman"/>
                <w:iCs/>
                <w:color w:val="414142"/>
                <w:sz w:val="24"/>
                <w:szCs w:val="24"/>
                <w:lang w:eastAsia="lv-LV"/>
              </w:rPr>
            </w:pPr>
            <w:r w:rsidRPr="003D398C">
              <w:rPr>
                <w:rFonts w:ascii="Times New Roman" w:eastAsia="Times New Roman" w:hAnsi="Times New Roman" w:cs="Times New Roman"/>
                <w:iCs/>
                <w:color w:val="414142"/>
                <w:sz w:val="24"/>
                <w:szCs w:val="24"/>
                <w:lang w:eastAsia="lv-LV"/>
              </w:rPr>
              <w:t>6.2. detalizēts izdevumu aprēķins</w:t>
            </w:r>
          </w:p>
        </w:tc>
        <w:tc>
          <w:tcPr>
            <w:tcW w:w="7318" w:type="dxa"/>
            <w:gridSpan w:val="7"/>
            <w:vMerge/>
            <w:vAlign w:val="center"/>
            <w:hideMark/>
          </w:tcPr>
          <w:p w14:paraId="3757748A" w14:textId="77777777" w:rsidR="00EE0BD2" w:rsidRPr="003D398C" w:rsidRDefault="00EE0BD2" w:rsidP="00F576C7">
            <w:pPr>
              <w:spacing w:after="0" w:line="240" w:lineRule="auto"/>
              <w:rPr>
                <w:rFonts w:ascii="Times New Roman" w:eastAsia="Times New Roman" w:hAnsi="Times New Roman" w:cs="Times New Roman"/>
                <w:iCs/>
                <w:color w:val="414142"/>
                <w:sz w:val="24"/>
                <w:szCs w:val="24"/>
                <w:lang w:eastAsia="lv-LV"/>
              </w:rPr>
            </w:pPr>
          </w:p>
        </w:tc>
      </w:tr>
      <w:tr w:rsidR="00EE0BD2" w:rsidRPr="003D398C" w14:paraId="78375420" w14:textId="77777777" w:rsidTr="00572291">
        <w:trPr>
          <w:tblCellSpacing w:w="15" w:type="dxa"/>
        </w:trPr>
        <w:tc>
          <w:tcPr>
            <w:tcW w:w="1653" w:type="dxa"/>
            <w:hideMark/>
          </w:tcPr>
          <w:p w14:paraId="00FA5E29" w14:textId="77777777" w:rsidR="00EE0BD2" w:rsidRPr="003D398C" w:rsidRDefault="00EE0BD2" w:rsidP="00F576C7">
            <w:pPr>
              <w:spacing w:after="0" w:line="240" w:lineRule="auto"/>
              <w:rPr>
                <w:rFonts w:ascii="Times New Roman" w:eastAsia="Times New Roman" w:hAnsi="Times New Roman" w:cs="Times New Roman"/>
                <w:iCs/>
                <w:color w:val="414142"/>
                <w:sz w:val="24"/>
                <w:szCs w:val="24"/>
                <w:lang w:eastAsia="lv-LV"/>
              </w:rPr>
            </w:pPr>
            <w:r w:rsidRPr="003D398C">
              <w:rPr>
                <w:rFonts w:ascii="Times New Roman" w:eastAsia="Times New Roman" w:hAnsi="Times New Roman" w:cs="Times New Roman"/>
                <w:iCs/>
                <w:color w:val="414142"/>
                <w:sz w:val="24"/>
                <w:szCs w:val="24"/>
                <w:lang w:eastAsia="lv-LV"/>
              </w:rPr>
              <w:t>7. Amata vietu skaita izmaiņas</w:t>
            </w:r>
          </w:p>
        </w:tc>
        <w:tc>
          <w:tcPr>
            <w:tcW w:w="7318" w:type="dxa"/>
            <w:gridSpan w:val="7"/>
            <w:hideMark/>
          </w:tcPr>
          <w:p w14:paraId="1FFAEBDE" w14:textId="77777777" w:rsidR="00EE0BD2" w:rsidRPr="003D398C" w:rsidRDefault="00EE0BD2" w:rsidP="00F576C7">
            <w:pPr>
              <w:spacing w:after="0" w:line="240" w:lineRule="auto"/>
              <w:rPr>
                <w:rFonts w:ascii="Times New Roman" w:eastAsia="Times New Roman" w:hAnsi="Times New Roman" w:cs="Times New Roman"/>
                <w:iCs/>
                <w:color w:val="A6A6A6" w:themeColor="background1" w:themeShade="A6"/>
                <w:sz w:val="24"/>
                <w:szCs w:val="24"/>
                <w:lang w:eastAsia="lv-LV"/>
              </w:rPr>
            </w:pPr>
            <w:r w:rsidRPr="003A4FF1">
              <w:rPr>
                <w:rFonts w:ascii="Times New Roman" w:eastAsia="Times New Roman" w:hAnsi="Times New Roman" w:cs="Times New Roman"/>
                <w:iCs/>
                <w:sz w:val="24"/>
                <w:szCs w:val="24"/>
                <w:lang w:eastAsia="lv-LV"/>
              </w:rPr>
              <w:t>Nav plānotas.</w:t>
            </w:r>
          </w:p>
        </w:tc>
      </w:tr>
      <w:tr w:rsidR="00EE0BD2" w:rsidRPr="003D398C" w14:paraId="56005557" w14:textId="77777777" w:rsidTr="00572291">
        <w:trPr>
          <w:tblCellSpacing w:w="15" w:type="dxa"/>
        </w:trPr>
        <w:tc>
          <w:tcPr>
            <w:tcW w:w="1653" w:type="dxa"/>
            <w:hideMark/>
          </w:tcPr>
          <w:p w14:paraId="7DA348F8" w14:textId="77777777" w:rsidR="00EE0BD2" w:rsidRPr="00E0148A" w:rsidRDefault="00EE0BD2" w:rsidP="00F576C7">
            <w:pPr>
              <w:spacing w:after="0" w:line="240" w:lineRule="auto"/>
              <w:rPr>
                <w:rFonts w:ascii="Times New Roman" w:eastAsia="Times New Roman" w:hAnsi="Times New Roman" w:cs="Times New Roman"/>
                <w:iCs/>
                <w:sz w:val="24"/>
                <w:szCs w:val="24"/>
                <w:lang w:eastAsia="lv-LV"/>
              </w:rPr>
            </w:pPr>
            <w:r w:rsidRPr="00E0148A">
              <w:rPr>
                <w:rFonts w:ascii="Times New Roman" w:eastAsia="Times New Roman" w:hAnsi="Times New Roman" w:cs="Times New Roman"/>
                <w:iCs/>
                <w:sz w:val="24"/>
                <w:szCs w:val="24"/>
                <w:lang w:eastAsia="lv-LV"/>
              </w:rPr>
              <w:t>8. Cita informācija</w:t>
            </w:r>
          </w:p>
        </w:tc>
        <w:tc>
          <w:tcPr>
            <w:tcW w:w="7318" w:type="dxa"/>
            <w:gridSpan w:val="7"/>
            <w:hideMark/>
          </w:tcPr>
          <w:p w14:paraId="7C33458E" w14:textId="77777777" w:rsidR="00EE0BD2" w:rsidRPr="0048792E" w:rsidRDefault="0017674A" w:rsidP="0064691B">
            <w:pPr>
              <w:spacing w:after="0" w:line="240" w:lineRule="auto"/>
              <w:jc w:val="both"/>
              <w:rPr>
                <w:rFonts w:ascii="Times New Roman" w:hAnsi="Times New Roman"/>
                <w:sz w:val="24"/>
                <w:szCs w:val="24"/>
                <w:highlight w:val="yellow"/>
              </w:rPr>
            </w:pPr>
            <w:r w:rsidRPr="0017674A">
              <w:rPr>
                <w:rFonts w:ascii="Times New Roman" w:hAnsi="Times New Roman"/>
                <w:sz w:val="24"/>
                <w:szCs w:val="24"/>
              </w:rPr>
              <w:t>Nav.</w:t>
            </w:r>
          </w:p>
        </w:tc>
      </w:tr>
    </w:tbl>
    <w:p w14:paraId="65D6D514" w14:textId="77777777" w:rsidR="00EE0BD2" w:rsidRPr="00175B3E" w:rsidRDefault="00EE0BD2" w:rsidP="00E5323B">
      <w:pPr>
        <w:spacing w:after="0" w:line="240" w:lineRule="auto"/>
        <w:rPr>
          <w:rFonts w:ascii="Times New Roman" w:eastAsia="Times New Roman" w:hAnsi="Times New Roman" w:cs="Times New Roman"/>
          <w:iCs/>
          <w:color w:val="414142"/>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1"/>
      </w:tblGrid>
      <w:tr w:rsidR="003A1632" w14:paraId="469AC81C" w14:textId="77777777" w:rsidTr="00EE0BD2">
        <w:tc>
          <w:tcPr>
            <w:tcW w:w="0" w:type="auto"/>
            <w:vAlign w:val="center"/>
            <w:hideMark/>
          </w:tcPr>
          <w:p w14:paraId="7DB93E5F" w14:textId="77777777" w:rsidR="003A1632" w:rsidRPr="007F3FDF" w:rsidRDefault="003A1632">
            <w:pPr>
              <w:spacing w:before="100" w:beforeAutospacing="1" w:after="100" w:afterAutospacing="1" w:line="240" w:lineRule="auto"/>
              <w:ind w:firstLine="300"/>
              <w:jc w:val="center"/>
              <w:rPr>
                <w:rFonts w:ascii="Times New Roman" w:eastAsia="Times New Roman" w:hAnsi="Times New Roman" w:cs="Times New Roman"/>
                <w:b/>
                <w:bCs/>
                <w:sz w:val="24"/>
                <w:szCs w:val="24"/>
                <w:lang w:eastAsia="lv-LV"/>
              </w:rPr>
            </w:pPr>
            <w:r w:rsidRPr="007F3FDF">
              <w:rPr>
                <w:rFonts w:ascii="Times New Roman" w:eastAsia="Times New Roman" w:hAnsi="Times New Roman" w:cs="Times New Roman"/>
                <w:b/>
                <w:bCs/>
                <w:sz w:val="24"/>
                <w:szCs w:val="24"/>
                <w:lang w:eastAsia="lv-LV"/>
              </w:rPr>
              <w:t>IV. Tiesību akta projekta ietekme uz spēkā esošo tiesību normu sistēmu</w:t>
            </w:r>
          </w:p>
        </w:tc>
      </w:tr>
      <w:tr w:rsidR="003A1632" w14:paraId="6472318E" w14:textId="77777777" w:rsidTr="00EE0BD2">
        <w:tc>
          <w:tcPr>
            <w:tcW w:w="5000" w:type="pct"/>
            <w:hideMark/>
          </w:tcPr>
          <w:p w14:paraId="3AFBAEEB" w14:textId="77777777" w:rsidR="003A1632" w:rsidRPr="007F3FDF" w:rsidRDefault="003A1632">
            <w:pPr>
              <w:spacing w:after="0" w:line="240" w:lineRule="auto"/>
              <w:jc w:val="center"/>
              <w:rPr>
                <w:rFonts w:ascii="Times New Roman" w:eastAsia="Times New Roman" w:hAnsi="Times New Roman" w:cs="Times New Roman"/>
                <w:sz w:val="24"/>
                <w:szCs w:val="24"/>
                <w:lang w:eastAsia="lv-LV"/>
              </w:rPr>
            </w:pPr>
            <w:r w:rsidRPr="007F3FDF">
              <w:rPr>
                <w:rFonts w:ascii="Times New Roman" w:eastAsia="Times New Roman" w:hAnsi="Times New Roman" w:cs="Times New Roman"/>
                <w:sz w:val="24"/>
                <w:szCs w:val="24"/>
                <w:lang w:eastAsia="lv-LV"/>
              </w:rPr>
              <w:t>Projekts šo jomu neskar.</w:t>
            </w:r>
          </w:p>
        </w:tc>
      </w:tr>
    </w:tbl>
    <w:p w14:paraId="0BE3F9AB" w14:textId="77777777" w:rsidR="0010076A" w:rsidRPr="006956AC" w:rsidRDefault="0010076A" w:rsidP="006956AC">
      <w:pPr>
        <w:spacing w:after="0" w:line="240" w:lineRule="auto"/>
        <w:rPr>
          <w:rFonts w:ascii="Times New Roman" w:eastAsia="Times New Roman" w:hAnsi="Times New Roman" w:cs="Times New Roman"/>
          <w:iCs/>
          <w:color w:val="414142"/>
          <w:sz w:val="24"/>
          <w:szCs w:val="24"/>
          <w:lang w:eastAsia="lv-LV"/>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81"/>
        <w:gridCol w:w="3070"/>
        <w:gridCol w:w="5410"/>
      </w:tblGrid>
      <w:tr w:rsidR="0010076A" w:rsidRPr="0010076A" w14:paraId="1466450F" w14:textId="77777777" w:rsidTr="003F3F5D">
        <w:trPr>
          <w:tblCellSpacing w:w="15" w:type="dxa"/>
        </w:trPr>
        <w:tc>
          <w:tcPr>
            <w:tcW w:w="0" w:type="auto"/>
            <w:gridSpan w:val="3"/>
            <w:vAlign w:val="center"/>
            <w:hideMark/>
          </w:tcPr>
          <w:p w14:paraId="43EDC9DF" w14:textId="77777777" w:rsidR="0010076A" w:rsidRPr="0010076A" w:rsidRDefault="0010076A" w:rsidP="0010076A">
            <w:pPr>
              <w:spacing w:after="0" w:line="240" w:lineRule="auto"/>
              <w:rPr>
                <w:rFonts w:ascii="Times New Roman" w:eastAsia="Times New Roman" w:hAnsi="Times New Roman" w:cs="Times New Roman"/>
                <w:b/>
                <w:bCs/>
                <w:iCs/>
                <w:color w:val="414142"/>
                <w:sz w:val="24"/>
                <w:szCs w:val="24"/>
                <w:lang w:eastAsia="lv-LV"/>
              </w:rPr>
            </w:pPr>
            <w:r w:rsidRPr="00302B32">
              <w:rPr>
                <w:rFonts w:ascii="Times New Roman" w:eastAsia="Times New Roman" w:hAnsi="Times New Roman" w:cs="Times New Roman"/>
                <w:b/>
                <w:bCs/>
                <w:iCs/>
                <w:color w:val="414142"/>
                <w:sz w:val="24"/>
                <w:szCs w:val="24"/>
                <w:lang w:eastAsia="lv-LV"/>
              </w:rPr>
              <w:t>V. Tiesību akta projekta atbilstība Latvijas Republikas starptautiskajām saistībām</w:t>
            </w:r>
          </w:p>
        </w:tc>
      </w:tr>
      <w:tr w:rsidR="0010076A" w:rsidRPr="0010076A" w14:paraId="16E354A7" w14:textId="77777777" w:rsidTr="003F3F5D">
        <w:trPr>
          <w:tblCellSpacing w:w="15" w:type="dxa"/>
        </w:trPr>
        <w:tc>
          <w:tcPr>
            <w:tcW w:w="296" w:type="pct"/>
            <w:hideMark/>
          </w:tcPr>
          <w:p w14:paraId="32740A25" w14:textId="77777777" w:rsidR="0010076A" w:rsidRPr="0010076A" w:rsidRDefault="0010076A" w:rsidP="0010076A">
            <w:pPr>
              <w:spacing w:after="0" w:line="240" w:lineRule="auto"/>
              <w:rPr>
                <w:rFonts w:ascii="Times New Roman" w:eastAsia="Times New Roman" w:hAnsi="Times New Roman" w:cs="Times New Roman"/>
                <w:iCs/>
                <w:color w:val="414142"/>
                <w:sz w:val="24"/>
                <w:szCs w:val="24"/>
                <w:lang w:eastAsia="lv-LV"/>
              </w:rPr>
            </w:pPr>
            <w:r w:rsidRPr="0010076A">
              <w:rPr>
                <w:rFonts w:ascii="Times New Roman" w:eastAsia="Times New Roman" w:hAnsi="Times New Roman" w:cs="Times New Roman"/>
                <w:iCs/>
                <w:color w:val="414142"/>
                <w:sz w:val="24"/>
                <w:szCs w:val="24"/>
                <w:lang w:eastAsia="lv-LV"/>
              </w:rPr>
              <w:t>1.</w:t>
            </w:r>
          </w:p>
        </w:tc>
        <w:tc>
          <w:tcPr>
            <w:tcW w:w="1678" w:type="pct"/>
            <w:hideMark/>
          </w:tcPr>
          <w:p w14:paraId="28B6020A" w14:textId="77777777" w:rsidR="0010076A" w:rsidRPr="0010076A" w:rsidRDefault="0010076A" w:rsidP="0010076A">
            <w:pPr>
              <w:spacing w:after="0" w:line="240" w:lineRule="auto"/>
              <w:rPr>
                <w:rFonts w:ascii="Times New Roman" w:eastAsia="Times New Roman" w:hAnsi="Times New Roman" w:cs="Times New Roman"/>
                <w:iCs/>
                <w:color w:val="414142"/>
                <w:sz w:val="24"/>
                <w:szCs w:val="24"/>
                <w:lang w:eastAsia="lv-LV"/>
              </w:rPr>
            </w:pPr>
            <w:r w:rsidRPr="0010076A">
              <w:rPr>
                <w:rFonts w:ascii="Times New Roman" w:eastAsia="Times New Roman" w:hAnsi="Times New Roman" w:cs="Times New Roman"/>
                <w:iCs/>
                <w:color w:val="414142"/>
                <w:sz w:val="24"/>
                <w:szCs w:val="24"/>
                <w:lang w:eastAsia="lv-LV"/>
              </w:rPr>
              <w:t>Saistības pret Eiropas Savienību</w:t>
            </w:r>
          </w:p>
        </w:tc>
        <w:tc>
          <w:tcPr>
            <w:tcW w:w="2960" w:type="pct"/>
            <w:hideMark/>
          </w:tcPr>
          <w:p w14:paraId="6978EFE1" w14:textId="2B39E4CC" w:rsidR="000F481F" w:rsidRDefault="00F51DE6" w:rsidP="0010076A">
            <w:pPr>
              <w:spacing w:after="0" w:line="240" w:lineRule="auto"/>
              <w:jc w:val="both"/>
              <w:rPr>
                <w:rFonts w:ascii="Times New Roman" w:hAnsi="Times New Roman"/>
                <w:sz w:val="24"/>
                <w:szCs w:val="24"/>
              </w:rPr>
            </w:pPr>
            <w:r w:rsidRPr="00F51DE6">
              <w:rPr>
                <w:rFonts w:ascii="Times New Roman" w:hAnsi="Times New Roman"/>
                <w:sz w:val="24"/>
                <w:szCs w:val="24"/>
              </w:rPr>
              <w:t>Komisijas 2014. gada 25. jūnija Regul</w:t>
            </w:r>
            <w:r w:rsidR="00F00645">
              <w:rPr>
                <w:rFonts w:ascii="Times New Roman" w:hAnsi="Times New Roman"/>
                <w:sz w:val="24"/>
                <w:szCs w:val="24"/>
              </w:rPr>
              <w:t>a</w:t>
            </w:r>
            <w:r w:rsidRPr="00F51DE6">
              <w:rPr>
                <w:rFonts w:ascii="Times New Roman" w:hAnsi="Times New Roman"/>
                <w:sz w:val="24"/>
                <w:szCs w:val="24"/>
              </w:rPr>
              <w:t xml:space="preserve"> (ES) Nr. </w:t>
            </w:r>
            <w:r w:rsidR="00807295">
              <w:rPr>
                <w:rFonts w:ascii="Times New Roman" w:hAnsi="Times New Roman"/>
                <w:sz w:val="24"/>
                <w:szCs w:val="24"/>
              </w:rPr>
              <w:t> </w:t>
            </w:r>
            <w:r w:rsidRPr="00F51DE6">
              <w:rPr>
                <w:rFonts w:ascii="Times New Roman" w:hAnsi="Times New Roman"/>
                <w:sz w:val="24"/>
                <w:szCs w:val="24"/>
              </w:rPr>
              <w:t>702/2014, ar kuru konkrētas atbalsta kategorijas lauksaimniecības un mežsaimniecības nozarē un lauku apvidos atzīst par saderīgām ar iekšējo tirgu, piemērojot Līguma par Eiropas Savienības darbību 107. un 108. pantu (Eiropas Savienības Oficiālais Vēstnesis, 2014. gada 1. jūlijs, Nr. L 193)</w:t>
            </w:r>
            <w:r w:rsidR="006D5A9D">
              <w:rPr>
                <w:rFonts w:ascii="Times New Roman" w:hAnsi="Times New Roman"/>
                <w:sz w:val="24"/>
                <w:szCs w:val="24"/>
              </w:rPr>
              <w:t>;</w:t>
            </w:r>
          </w:p>
          <w:p w14:paraId="5F97780F" w14:textId="670B35D5" w:rsidR="006D5A9D" w:rsidRDefault="006D5A9D" w:rsidP="006D5A9D">
            <w:pPr>
              <w:spacing w:after="0" w:line="240" w:lineRule="auto"/>
              <w:jc w:val="both"/>
              <w:rPr>
                <w:rFonts w:ascii="Times New Roman" w:hAnsi="Times New Roman"/>
                <w:sz w:val="24"/>
                <w:szCs w:val="24"/>
              </w:rPr>
            </w:pPr>
            <w:r w:rsidRPr="006D5A9D">
              <w:rPr>
                <w:rFonts w:ascii="Times New Roman" w:hAnsi="Times New Roman"/>
                <w:sz w:val="24"/>
                <w:szCs w:val="24"/>
              </w:rPr>
              <w:t>Komisijas 2013. gada 18. decembra Regul</w:t>
            </w:r>
            <w:r w:rsidR="00610721">
              <w:rPr>
                <w:rFonts w:ascii="Times New Roman" w:hAnsi="Times New Roman"/>
                <w:sz w:val="24"/>
                <w:szCs w:val="24"/>
              </w:rPr>
              <w:t>a</w:t>
            </w:r>
            <w:r w:rsidRPr="006D5A9D">
              <w:rPr>
                <w:rFonts w:ascii="Times New Roman" w:hAnsi="Times New Roman"/>
                <w:sz w:val="24"/>
                <w:szCs w:val="24"/>
              </w:rPr>
              <w:t xml:space="preserve"> (ES) Nr.</w:t>
            </w:r>
            <w:r w:rsidR="00807295">
              <w:rPr>
                <w:rFonts w:ascii="Times New Roman" w:hAnsi="Times New Roman"/>
                <w:sz w:val="24"/>
                <w:szCs w:val="24"/>
              </w:rPr>
              <w:t> </w:t>
            </w:r>
            <w:r w:rsidRPr="006D5A9D">
              <w:rPr>
                <w:rFonts w:ascii="Times New Roman" w:hAnsi="Times New Roman"/>
                <w:sz w:val="24"/>
                <w:szCs w:val="24"/>
              </w:rPr>
              <w:t xml:space="preserve">1407/2013 par Līguma par Eiropas Savienības darbību 107. un 108. panta piemērošanu </w:t>
            </w:r>
            <w:proofErr w:type="spellStart"/>
            <w:r w:rsidRPr="009D44D3">
              <w:rPr>
                <w:rFonts w:ascii="Times New Roman" w:hAnsi="Times New Roman"/>
                <w:i/>
                <w:sz w:val="24"/>
                <w:szCs w:val="24"/>
              </w:rPr>
              <w:t>de</w:t>
            </w:r>
            <w:proofErr w:type="spellEnd"/>
            <w:r w:rsidRPr="009D44D3">
              <w:rPr>
                <w:rFonts w:ascii="Times New Roman" w:hAnsi="Times New Roman"/>
                <w:i/>
                <w:sz w:val="24"/>
                <w:szCs w:val="24"/>
              </w:rPr>
              <w:t xml:space="preserve"> </w:t>
            </w:r>
            <w:proofErr w:type="spellStart"/>
            <w:r w:rsidRPr="009D44D3">
              <w:rPr>
                <w:rFonts w:ascii="Times New Roman" w:hAnsi="Times New Roman"/>
                <w:i/>
                <w:sz w:val="24"/>
                <w:szCs w:val="24"/>
              </w:rPr>
              <w:t>minimis</w:t>
            </w:r>
            <w:proofErr w:type="spellEnd"/>
            <w:r w:rsidRPr="006D5A9D">
              <w:rPr>
                <w:rFonts w:ascii="Times New Roman" w:hAnsi="Times New Roman"/>
                <w:sz w:val="24"/>
                <w:szCs w:val="24"/>
              </w:rPr>
              <w:t xml:space="preserve"> atbalstam (Eiropas Savienības Oficiālais Vēstnesis, 2013. gada 24. decembris, Nr. L 352)</w:t>
            </w:r>
            <w:r>
              <w:rPr>
                <w:rFonts w:ascii="Times New Roman" w:hAnsi="Times New Roman"/>
                <w:sz w:val="24"/>
                <w:szCs w:val="24"/>
              </w:rPr>
              <w:t>;</w:t>
            </w:r>
          </w:p>
          <w:p w14:paraId="57B35E7A" w14:textId="341D1069" w:rsidR="00807295" w:rsidRDefault="00A208FA" w:rsidP="00A208FA">
            <w:pPr>
              <w:spacing w:after="0" w:line="240" w:lineRule="auto"/>
              <w:jc w:val="both"/>
              <w:rPr>
                <w:rFonts w:ascii="Times New Roman" w:hAnsi="Times New Roman"/>
                <w:sz w:val="24"/>
                <w:szCs w:val="24"/>
              </w:rPr>
            </w:pPr>
            <w:r w:rsidRPr="00A208FA">
              <w:rPr>
                <w:rFonts w:ascii="Times New Roman" w:hAnsi="Times New Roman"/>
                <w:sz w:val="24"/>
                <w:szCs w:val="24"/>
              </w:rPr>
              <w:t>Komisijas 2013. gada 18. decembra Regulas (EK) Nr.</w:t>
            </w:r>
            <w:r w:rsidR="00807295">
              <w:rPr>
                <w:rFonts w:ascii="Times New Roman" w:hAnsi="Times New Roman"/>
                <w:sz w:val="24"/>
                <w:szCs w:val="24"/>
              </w:rPr>
              <w:t> </w:t>
            </w:r>
            <w:r w:rsidRPr="00A208FA">
              <w:rPr>
                <w:rFonts w:ascii="Times New Roman" w:hAnsi="Times New Roman"/>
                <w:sz w:val="24"/>
                <w:szCs w:val="24"/>
              </w:rPr>
              <w:t xml:space="preserve">1408/2013 par Līguma par Eiropas Savienības darbību 107. un 108. panta piemērošanu </w:t>
            </w:r>
            <w:proofErr w:type="spellStart"/>
            <w:r w:rsidRPr="009D44D3">
              <w:rPr>
                <w:rFonts w:ascii="Times New Roman" w:hAnsi="Times New Roman"/>
                <w:i/>
                <w:sz w:val="24"/>
                <w:szCs w:val="24"/>
              </w:rPr>
              <w:t>de</w:t>
            </w:r>
            <w:proofErr w:type="spellEnd"/>
            <w:r w:rsidRPr="009D44D3">
              <w:rPr>
                <w:rFonts w:ascii="Times New Roman" w:hAnsi="Times New Roman"/>
                <w:i/>
                <w:sz w:val="24"/>
                <w:szCs w:val="24"/>
              </w:rPr>
              <w:t xml:space="preserve"> </w:t>
            </w:r>
            <w:proofErr w:type="spellStart"/>
            <w:r w:rsidRPr="009D44D3">
              <w:rPr>
                <w:rFonts w:ascii="Times New Roman" w:hAnsi="Times New Roman"/>
                <w:i/>
                <w:sz w:val="24"/>
                <w:szCs w:val="24"/>
              </w:rPr>
              <w:t>minimis</w:t>
            </w:r>
            <w:proofErr w:type="spellEnd"/>
            <w:r w:rsidRPr="00A208FA">
              <w:rPr>
                <w:rFonts w:ascii="Times New Roman" w:hAnsi="Times New Roman"/>
                <w:sz w:val="24"/>
                <w:szCs w:val="24"/>
              </w:rPr>
              <w:t xml:space="preserve"> atbalstam lauksaimniecības nozarē (Eiropas Savienības Oficiālais Vēstnesis, 2013.</w:t>
            </w:r>
            <w:r>
              <w:rPr>
                <w:rFonts w:ascii="Times New Roman" w:hAnsi="Times New Roman"/>
                <w:sz w:val="24"/>
                <w:szCs w:val="24"/>
              </w:rPr>
              <w:t xml:space="preserve"> gada 24. decembris, Nr. L 352);</w:t>
            </w:r>
          </w:p>
          <w:p w14:paraId="50E5B1D0" w14:textId="01F9549B" w:rsidR="006D5A9D" w:rsidRPr="0010076A" w:rsidRDefault="00A208FA" w:rsidP="00A208FA">
            <w:pPr>
              <w:spacing w:after="0" w:line="240" w:lineRule="auto"/>
              <w:jc w:val="both"/>
              <w:rPr>
                <w:rFonts w:ascii="Times New Roman" w:hAnsi="Times New Roman"/>
                <w:sz w:val="24"/>
                <w:szCs w:val="24"/>
              </w:rPr>
            </w:pPr>
            <w:r w:rsidRPr="00A208FA">
              <w:rPr>
                <w:rFonts w:ascii="Times New Roman" w:hAnsi="Times New Roman"/>
                <w:sz w:val="24"/>
                <w:szCs w:val="24"/>
              </w:rPr>
              <w:t xml:space="preserve">Komisijas 2014. gada 27. jūnija Regula (EK) Nr. </w:t>
            </w:r>
            <w:r w:rsidR="00807295">
              <w:rPr>
                <w:rFonts w:ascii="Times New Roman" w:hAnsi="Times New Roman"/>
                <w:sz w:val="24"/>
                <w:szCs w:val="24"/>
              </w:rPr>
              <w:t> </w:t>
            </w:r>
            <w:r w:rsidRPr="00A208FA">
              <w:rPr>
                <w:rFonts w:ascii="Times New Roman" w:hAnsi="Times New Roman"/>
                <w:sz w:val="24"/>
                <w:szCs w:val="24"/>
              </w:rPr>
              <w:t xml:space="preserve">717/2014 par Līguma par Eiropas Savienības darbību 107. un 108. panta piemērošanu </w:t>
            </w:r>
            <w:proofErr w:type="spellStart"/>
            <w:r w:rsidRPr="009D44D3">
              <w:rPr>
                <w:rFonts w:ascii="Times New Roman" w:hAnsi="Times New Roman"/>
                <w:i/>
                <w:sz w:val="24"/>
                <w:szCs w:val="24"/>
              </w:rPr>
              <w:t>de</w:t>
            </w:r>
            <w:proofErr w:type="spellEnd"/>
            <w:r w:rsidRPr="009D44D3">
              <w:rPr>
                <w:rFonts w:ascii="Times New Roman" w:hAnsi="Times New Roman"/>
                <w:i/>
                <w:sz w:val="24"/>
                <w:szCs w:val="24"/>
              </w:rPr>
              <w:t xml:space="preserve"> </w:t>
            </w:r>
            <w:proofErr w:type="spellStart"/>
            <w:r w:rsidRPr="009D44D3">
              <w:rPr>
                <w:rFonts w:ascii="Times New Roman" w:hAnsi="Times New Roman"/>
                <w:i/>
                <w:sz w:val="24"/>
                <w:szCs w:val="24"/>
              </w:rPr>
              <w:t>minimis</w:t>
            </w:r>
            <w:proofErr w:type="spellEnd"/>
            <w:r w:rsidRPr="00A208FA">
              <w:rPr>
                <w:rFonts w:ascii="Times New Roman" w:hAnsi="Times New Roman"/>
                <w:sz w:val="24"/>
                <w:szCs w:val="24"/>
              </w:rPr>
              <w:t xml:space="preserve"> atbalstam zvejniecības un akvakultūras nozarē (Eiropas Savienības Oficiālais Vēstnesis, 2</w:t>
            </w:r>
            <w:r>
              <w:rPr>
                <w:rFonts w:ascii="Times New Roman" w:hAnsi="Times New Roman"/>
                <w:sz w:val="24"/>
                <w:szCs w:val="24"/>
              </w:rPr>
              <w:t>014. gada 28. jūnijs, Nr. L190).</w:t>
            </w:r>
          </w:p>
        </w:tc>
      </w:tr>
      <w:tr w:rsidR="0010076A" w:rsidRPr="0010076A" w14:paraId="354B42DC" w14:textId="77777777" w:rsidTr="003F3F5D">
        <w:trPr>
          <w:tblCellSpacing w:w="15" w:type="dxa"/>
        </w:trPr>
        <w:tc>
          <w:tcPr>
            <w:tcW w:w="296" w:type="pct"/>
            <w:hideMark/>
          </w:tcPr>
          <w:p w14:paraId="2A334736" w14:textId="77777777" w:rsidR="0010076A" w:rsidRPr="0010076A" w:rsidRDefault="0010076A" w:rsidP="0010076A">
            <w:pPr>
              <w:spacing w:after="0" w:line="240" w:lineRule="auto"/>
              <w:rPr>
                <w:rFonts w:ascii="Times New Roman" w:eastAsia="Times New Roman" w:hAnsi="Times New Roman" w:cs="Times New Roman"/>
                <w:iCs/>
                <w:color w:val="414142"/>
                <w:sz w:val="24"/>
                <w:szCs w:val="24"/>
                <w:lang w:eastAsia="lv-LV"/>
              </w:rPr>
            </w:pPr>
            <w:r w:rsidRPr="0010076A">
              <w:rPr>
                <w:rFonts w:ascii="Times New Roman" w:eastAsia="Times New Roman" w:hAnsi="Times New Roman" w:cs="Times New Roman"/>
                <w:iCs/>
                <w:color w:val="414142"/>
                <w:sz w:val="24"/>
                <w:szCs w:val="24"/>
                <w:lang w:eastAsia="lv-LV"/>
              </w:rPr>
              <w:t>2.</w:t>
            </w:r>
          </w:p>
        </w:tc>
        <w:tc>
          <w:tcPr>
            <w:tcW w:w="1678" w:type="pct"/>
            <w:hideMark/>
          </w:tcPr>
          <w:p w14:paraId="0C3FB378" w14:textId="77777777" w:rsidR="0010076A" w:rsidRPr="0010076A" w:rsidRDefault="0010076A" w:rsidP="0010076A">
            <w:pPr>
              <w:spacing w:after="0" w:line="240" w:lineRule="auto"/>
              <w:rPr>
                <w:rFonts w:ascii="Times New Roman" w:eastAsia="Times New Roman" w:hAnsi="Times New Roman" w:cs="Times New Roman"/>
                <w:iCs/>
                <w:color w:val="414142"/>
                <w:sz w:val="24"/>
                <w:szCs w:val="24"/>
                <w:lang w:eastAsia="lv-LV"/>
              </w:rPr>
            </w:pPr>
            <w:r w:rsidRPr="0010076A">
              <w:rPr>
                <w:rFonts w:ascii="Times New Roman" w:eastAsia="Times New Roman" w:hAnsi="Times New Roman" w:cs="Times New Roman"/>
                <w:iCs/>
                <w:color w:val="414142"/>
                <w:sz w:val="24"/>
                <w:szCs w:val="24"/>
                <w:lang w:eastAsia="lv-LV"/>
              </w:rPr>
              <w:t>Citas starptautiskās saistības</w:t>
            </w:r>
          </w:p>
        </w:tc>
        <w:tc>
          <w:tcPr>
            <w:tcW w:w="2960" w:type="pct"/>
            <w:hideMark/>
          </w:tcPr>
          <w:p w14:paraId="02D4B5B3" w14:textId="77777777" w:rsidR="0010076A" w:rsidRPr="0010076A" w:rsidRDefault="0010076A" w:rsidP="0010076A">
            <w:pPr>
              <w:spacing w:after="0" w:line="240" w:lineRule="auto"/>
              <w:rPr>
                <w:rFonts w:ascii="Times New Roman" w:hAnsi="Times New Roman"/>
                <w:sz w:val="24"/>
                <w:szCs w:val="24"/>
              </w:rPr>
            </w:pPr>
            <w:r w:rsidRPr="0010076A">
              <w:rPr>
                <w:rFonts w:ascii="Times New Roman" w:hAnsi="Times New Roman"/>
                <w:color w:val="000000"/>
                <w:sz w:val="24"/>
                <w:szCs w:val="24"/>
              </w:rPr>
              <w:t>Projekts šo jomu neskar.</w:t>
            </w:r>
          </w:p>
        </w:tc>
      </w:tr>
      <w:tr w:rsidR="0010076A" w:rsidRPr="0010076A" w14:paraId="58AB69A5" w14:textId="77777777" w:rsidTr="003F3F5D">
        <w:trPr>
          <w:tblCellSpacing w:w="15" w:type="dxa"/>
        </w:trPr>
        <w:tc>
          <w:tcPr>
            <w:tcW w:w="296" w:type="pct"/>
            <w:hideMark/>
          </w:tcPr>
          <w:p w14:paraId="2350B98F" w14:textId="77777777" w:rsidR="0010076A" w:rsidRPr="0010076A" w:rsidRDefault="0010076A" w:rsidP="0010076A">
            <w:pPr>
              <w:spacing w:after="0" w:line="240" w:lineRule="auto"/>
              <w:rPr>
                <w:rFonts w:ascii="Times New Roman" w:eastAsia="Times New Roman" w:hAnsi="Times New Roman" w:cs="Times New Roman"/>
                <w:iCs/>
                <w:color w:val="414142"/>
                <w:sz w:val="24"/>
                <w:szCs w:val="24"/>
                <w:lang w:eastAsia="lv-LV"/>
              </w:rPr>
            </w:pPr>
            <w:r w:rsidRPr="0010076A">
              <w:rPr>
                <w:rFonts w:ascii="Times New Roman" w:eastAsia="Times New Roman" w:hAnsi="Times New Roman" w:cs="Times New Roman"/>
                <w:iCs/>
                <w:color w:val="414142"/>
                <w:sz w:val="24"/>
                <w:szCs w:val="24"/>
                <w:lang w:eastAsia="lv-LV"/>
              </w:rPr>
              <w:t>3.</w:t>
            </w:r>
          </w:p>
        </w:tc>
        <w:tc>
          <w:tcPr>
            <w:tcW w:w="1678" w:type="pct"/>
            <w:hideMark/>
          </w:tcPr>
          <w:p w14:paraId="6AEB5FF0" w14:textId="77777777" w:rsidR="0010076A" w:rsidRPr="0010076A" w:rsidRDefault="0010076A" w:rsidP="0010076A">
            <w:pPr>
              <w:spacing w:after="0" w:line="240" w:lineRule="auto"/>
              <w:rPr>
                <w:rFonts w:ascii="Times New Roman" w:eastAsia="Times New Roman" w:hAnsi="Times New Roman" w:cs="Times New Roman"/>
                <w:iCs/>
                <w:color w:val="414142"/>
                <w:sz w:val="24"/>
                <w:szCs w:val="24"/>
                <w:lang w:eastAsia="lv-LV"/>
              </w:rPr>
            </w:pPr>
            <w:r w:rsidRPr="0010076A">
              <w:rPr>
                <w:rFonts w:ascii="Times New Roman" w:eastAsia="Times New Roman" w:hAnsi="Times New Roman" w:cs="Times New Roman"/>
                <w:iCs/>
                <w:color w:val="414142"/>
                <w:sz w:val="24"/>
                <w:szCs w:val="24"/>
                <w:lang w:eastAsia="lv-LV"/>
              </w:rPr>
              <w:t>Cita informācija</w:t>
            </w:r>
          </w:p>
        </w:tc>
        <w:tc>
          <w:tcPr>
            <w:tcW w:w="2960" w:type="pct"/>
            <w:hideMark/>
          </w:tcPr>
          <w:p w14:paraId="62CC74D8" w14:textId="77777777" w:rsidR="0010076A" w:rsidRPr="0010076A" w:rsidRDefault="0010076A" w:rsidP="0010076A">
            <w:pPr>
              <w:autoSpaceDE w:val="0"/>
              <w:autoSpaceDN w:val="0"/>
              <w:adjustRightInd w:val="0"/>
              <w:spacing w:after="0" w:line="240" w:lineRule="auto"/>
              <w:jc w:val="both"/>
              <w:rPr>
                <w:rFonts w:ascii="Times New Roman" w:eastAsia="Calibri" w:hAnsi="Times New Roman" w:cs="EUAlbertina"/>
                <w:sz w:val="24"/>
                <w:szCs w:val="24"/>
                <w:lang w:eastAsia="lv-LV"/>
              </w:rPr>
            </w:pPr>
            <w:r w:rsidRPr="0010076A">
              <w:rPr>
                <w:rFonts w:ascii="Times New Roman" w:eastAsia="Calibri" w:hAnsi="Times New Roman" w:cs="EUAlbertina"/>
                <w:sz w:val="24"/>
                <w:szCs w:val="24"/>
                <w:lang w:eastAsia="lv-LV"/>
              </w:rPr>
              <w:t>Nav.</w:t>
            </w:r>
          </w:p>
        </w:tc>
      </w:tr>
    </w:tbl>
    <w:p w14:paraId="4300BD5A" w14:textId="77777777" w:rsidR="0010076A" w:rsidRPr="0010076A" w:rsidRDefault="0010076A" w:rsidP="0010076A">
      <w:pPr>
        <w:spacing w:after="0" w:line="240" w:lineRule="auto"/>
        <w:rPr>
          <w:rFonts w:ascii="Times New Roman" w:eastAsia="Times New Roman" w:hAnsi="Times New Roman" w:cs="Times New Roman"/>
          <w:iCs/>
          <w:color w:val="414142"/>
          <w:sz w:val="24"/>
          <w:szCs w:val="24"/>
          <w:lang w:eastAsia="lv-LV"/>
        </w:rPr>
      </w:pPr>
      <w:r w:rsidRPr="0010076A">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979"/>
        <w:gridCol w:w="1985"/>
        <w:gridCol w:w="1129"/>
        <w:gridCol w:w="1139"/>
        <w:gridCol w:w="2829"/>
      </w:tblGrid>
      <w:tr w:rsidR="0010076A" w:rsidRPr="0010076A" w14:paraId="05D0853D" w14:textId="77777777" w:rsidTr="00A577DC">
        <w:trPr>
          <w:tblCellSpacing w:w="15" w:type="dxa"/>
        </w:trPr>
        <w:tc>
          <w:tcPr>
            <w:tcW w:w="9001" w:type="dxa"/>
            <w:gridSpan w:val="5"/>
            <w:tcBorders>
              <w:top w:val="single" w:sz="4" w:space="0" w:color="auto"/>
              <w:left w:val="single" w:sz="4" w:space="0" w:color="auto"/>
              <w:bottom w:val="single" w:sz="4" w:space="0" w:color="auto"/>
              <w:right w:val="single" w:sz="4" w:space="0" w:color="auto"/>
            </w:tcBorders>
            <w:vAlign w:val="center"/>
            <w:hideMark/>
          </w:tcPr>
          <w:p w14:paraId="0E6CFA71" w14:textId="77777777" w:rsidR="0010076A" w:rsidRPr="0010076A" w:rsidRDefault="0010076A" w:rsidP="0010076A">
            <w:pPr>
              <w:spacing w:after="0" w:line="240" w:lineRule="auto"/>
              <w:rPr>
                <w:rFonts w:ascii="Times New Roman" w:eastAsia="Times New Roman" w:hAnsi="Times New Roman" w:cs="Times New Roman"/>
                <w:b/>
                <w:bCs/>
                <w:iCs/>
                <w:color w:val="414142"/>
                <w:sz w:val="24"/>
                <w:szCs w:val="24"/>
                <w:lang w:eastAsia="lv-LV"/>
              </w:rPr>
            </w:pPr>
            <w:r w:rsidRPr="0010076A">
              <w:rPr>
                <w:rFonts w:ascii="Times New Roman" w:eastAsia="Times New Roman" w:hAnsi="Times New Roman" w:cs="Times New Roman"/>
                <w:b/>
                <w:bCs/>
                <w:iCs/>
                <w:color w:val="414142"/>
                <w:sz w:val="24"/>
                <w:szCs w:val="24"/>
                <w:lang w:eastAsia="lv-LV"/>
              </w:rPr>
              <w:t>1. tabula</w:t>
            </w:r>
            <w:r w:rsidRPr="0010076A">
              <w:rPr>
                <w:rFonts w:ascii="Times New Roman" w:eastAsia="Times New Roman" w:hAnsi="Times New Roman" w:cs="Times New Roman"/>
                <w:b/>
                <w:bCs/>
                <w:iCs/>
                <w:color w:val="414142"/>
                <w:sz w:val="24"/>
                <w:szCs w:val="24"/>
                <w:lang w:eastAsia="lv-LV"/>
              </w:rPr>
              <w:br/>
              <w:t>Tiesību akta projekta atbilstība ES tiesību aktiem</w:t>
            </w:r>
          </w:p>
        </w:tc>
      </w:tr>
      <w:tr w:rsidR="0010076A" w:rsidRPr="0010076A" w14:paraId="707362FF" w14:textId="77777777" w:rsidTr="00A577DC">
        <w:trPr>
          <w:tblCellSpacing w:w="15" w:type="dxa"/>
        </w:trPr>
        <w:tc>
          <w:tcPr>
            <w:tcW w:w="1934" w:type="dxa"/>
            <w:tcBorders>
              <w:top w:val="single" w:sz="4" w:space="0" w:color="auto"/>
              <w:left w:val="single" w:sz="4" w:space="0" w:color="auto"/>
              <w:bottom w:val="single" w:sz="4" w:space="0" w:color="auto"/>
              <w:right w:val="single" w:sz="4" w:space="0" w:color="auto"/>
            </w:tcBorders>
            <w:hideMark/>
          </w:tcPr>
          <w:p w14:paraId="2B9433E0" w14:textId="77777777" w:rsidR="0010076A" w:rsidRPr="0010076A" w:rsidRDefault="0010076A" w:rsidP="0010076A">
            <w:pPr>
              <w:spacing w:after="0" w:line="240" w:lineRule="auto"/>
              <w:rPr>
                <w:rFonts w:ascii="Times New Roman" w:eastAsia="Times New Roman" w:hAnsi="Times New Roman" w:cs="Times New Roman"/>
                <w:iCs/>
                <w:color w:val="414142"/>
                <w:sz w:val="24"/>
                <w:szCs w:val="24"/>
                <w:lang w:eastAsia="lv-LV"/>
              </w:rPr>
            </w:pPr>
            <w:r w:rsidRPr="0010076A">
              <w:rPr>
                <w:rFonts w:ascii="Times New Roman" w:eastAsia="Times New Roman" w:hAnsi="Times New Roman" w:cs="Times New Roman"/>
                <w:iCs/>
                <w:color w:val="414142"/>
                <w:sz w:val="24"/>
                <w:szCs w:val="24"/>
                <w:lang w:eastAsia="lv-LV"/>
              </w:rPr>
              <w:t>Attiecīgā ES tiesību akta datums, numurs un nosaukums</w:t>
            </w:r>
          </w:p>
        </w:tc>
        <w:tc>
          <w:tcPr>
            <w:tcW w:w="7037" w:type="dxa"/>
            <w:gridSpan w:val="4"/>
            <w:tcBorders>
              <w:top w:val="single" w:sz="4" w:space="0" w:color="auto"/>
              <w:left w:val="single" w:sz="4" w:space="0" w:color="auto"/>
              <w:bottom w:val="single" w:sz="4" w:space="0" w:color="auto"/>
              <w:right w:val="single" w:sz="4" w:space="0" w:color="auto"/>
            </w:tcBorders>
            <w:hideMark/>
          </w:tcPr>
          <w:p w14:paraId="6F96F37C" w14:textId="77777777" w:rsidR="0010076A" w:rsidRDefault="00F51DE6" w:rsidP="0064691B">
            <w:pPr>
              <w:spacing w:after="0" w:line="240" w:lineRule="auto"/>
              <w:jc w:val="both"/>
              <w:rPr>
                <w:rFonts w:ascii="Times New Roman" w:hAnsi="Times New Roman"/>
                <w:sz w:val="24"/>
                <w:szCs w:val="24"/>
              </w:rPr>
            </w:pPr>
            <w:r w:rsidRPr="00F51DE6">
              <w:rPr>
                <w:rFonts w:ascii="Times New Roman" w:hAnsi="Times New Roman"/>
                <w:sz w:val="24"/>
                <w:szCs w:val="24"/>
              </w:rPr>
              <w:t>Komisijas 2014. gada 25. jūnija Regul</w:t>
            </w:r>
            <w:r w:rsidR="00F00645">
              <w:rPr>
                <w:rFonts w:ascii="Times New Roman" w:hAnsi="Times New Roman"/>
                <w:sz w:val="24"/>
                <w:szCs w:val="24"/>
              </w:rPr>
              <w:t xml:space="preserve">a </w:t>
            </w:r>
            <w:r w:rsidRPr="00F51DE6">
              <w:rPr>
                <w:rFonts w:ascii="Times New Roman" w:hAnsi="Times New Roman"/>
                <w:sz w:val="24"/>
                <w:szCs w:val="24"/>
              </w:rPr>
              <w:t>(ES) Nr. 702/2014, ar kuru konkrētas atbalsta kategorijas lauksaimniecības un mežsaimniecības nozarē un lauku apvidos atzīst par saderīgām ar iekšējo tirgu, piemērojot Līguma par Eiropas Savienības darbību 107. un 108. pantu (Eiropas Savienības Oficiālais Vēstnesis, 2014. gada 1. jūlijs, Nr. L 193) (turpmāk</w:t>
            </w:r>
            <w:r w:rsidR="00F00645">
              <w:rPr>
                <w:rFonts w:ascii="Times New Roman" w:hAnsi="Times New Roman"/>
                <w:sz w:val="24"/>
                <w:szCs w:val="24"/>
              </w:rPr>
              <w:t> </w:t>
            </w:r>
            <w:r w:rsidRPr="00F51DE6">
              <w:rPr>
                <w:rFonts w:ascii="Times New Roman" w:hAnsi="Times New Roman"/>
                <w:sz w:val="24"/>
                <w:szCs w:val="24"/>
              </w:rPr>
              <w:t>– regula Nr. 702/2014)</w:t>
            </w:r>
            <w:r w:rsidR="006D5A9D">
              <w:rPr>
                <w:rFonts w:ascii="Times New Roman" w:hAnsi="Times New Roman"/>
                <w:sz w:val="24"/>
                <w:szCs w:val="24"/>
              </w:rPr>
              <w:t>;</w:t>
            </w:r>
          </w:p>
          <w:p w14:paraId="0D07D775" w14:textId="552F6220" w:rsidR="006D5A9D" w:rsidRDefault="006D5A9D" w:rsidP="0064691B">
            <w:pPr>
              <w:spacing w:after="0" w:line="240" w:lineRule="auto"/>
              <w:jc w:val="both"/>
              <w:rPr>
                <w:rFonts w:ascii="Times New Roman" w:hAnsi="Times New Roman"/>
                <w:sz w:val="24"/>
                <w:szCs w:val="24"/>
              </w:rPr>
            </w:pPr>
            <w:r w:rsidRPr="006D5A9D">
              <w:rPr>
                <w:rFonts w:ascii="Times New Roman" w:hAnsi="Times New Roman"/>
                <w:sz w:val="24"/>
                <w:szCs w:val="24"/>
              </w:rPr>
              <w:lastRenderedPageBreak/>
              <w:t>Komisijas 2013. gada 18. decembra Regul</w:t>
            </w:r>
            <w:r w:rsidR="00610721">
              <w:rPr>
                <w:rFonts w:ascii="Times New Roman" w:hAnsi="Times New Roman"/>
                <w:sz w:val="24"/>
                <w:szCs w:val="24"/>
              </w:rPr>
              <w:t>a</w:t>
            </w:r>
            <w:r w:rsidRPr="006D5A9D">
              <w:rPr>
                <w:rFonts w:ascii="Times New Roman" w:hAnsi="Times New Roman"/>
                <w:sz w:val="24"/>
                <w:szCs w:val="24"/>
              </w:rPr>
              <w:t xml:space="preserve"> (ES) Nr. 1407/2013 par Līguma par Eiropas Savienības darbību 107. un 108. panta piemērošanu </w:t>
            </w:r>
            <w:proofErr w:type="spellStart"/>
            <w:r w:rsidRPr="009D44D3">
              <w:rPr>
                <w:rFonts w:ascii="Times New Roman" w:hAnsi="Times New Roman"/>
                <w:i/>
                <w:sz w:val="24"/>
                <w:szCs w:val="24"/>
              </w:rPr>
              <w:t>de</w:t>
            </w:r>
            <w:proofErr w:type="spellEnd"/>
            <w:r w:rsidRPr="009D44D3">
              <w:rPr>
                <w:rFonts w:ascii="Times New Roman" w:hAnsi="Times New Roman"/>
                <w:i/>
                <w:sz w:val="24"/>
                <w:szCs w:val="24"/>
              </w:rPr>
              <w:t xml:space="preserve"> </w:t>
            </w:r>
            <w:proofErr w:type="spellStart"/>
            <w:r w:rsidRPr="009D44D3">
              <w:rPr>
                <w:rFonts w:ascii="Times New Roman" w:hAnsi="Times New Roman"/>
                <w:i/>
                <w:sz w:val="24"/>
                <w:szCs w:val="24"/>
              </w:rPr>
              <w:t>minimis</w:t>
            </w:r>
            <w:proofErr w:type="spellEnd"/>
            <w:r w:rsidRPr="006D5A9D">
              <w:rPr>
                <w:rFonts w:ascii="Times New Roman" w:hAnsi="Times New Roman"/>
                <w:sz w:val="24"/>
                <w:szCs w:val="24"/>
              </w:rPr>
              <w:t xml:space="preserve"> atbalstam (Eiropas Savienības Oficiālais Vēstnesis, 2013.</w:t>
            </w:r>
            <w:r w:rsidR="00807295">
              <w:rPr>
                <w:rFonts w:ascii="Times New Roman" w:hAnsi="Times New Roman"/>
                <w:sz w:val="24"/>
                <w:szCs w:val="24"/>
              </w:rPr>
              <w:t> </w:t>
            </w:r>
            <w:r w:rsidRPr="006D5A9D">
              <w:rPr>
                <w:rFonts w:ascii="Times New Roman" w:hAnsi="Times New Roman"/>
                <w:sz w:val="24"/>
                <w:szCs w:val="24"/>
              </w:rPr>
              <w:t>gada 24. decembris, Nr. L 352) (turpmāk – Komisijas regula Nr. 1407/2013)</w:t>
            </w:r>
            <w:r>
              <w:rPr>
                <w:rFonts w:ascii="Times New Roman" w:hAnsi="Times New Roman"/>
                <w:sz w:val="24"/>
                <w:szCs w:val="24"/>
              </w:rPr>
              <w:t>;</w:t>
            </w:r>
          </w:p>
          <w:p w14:paraId="00E15D47" w14:textId="15D438BA" w:rsidR="00A208FA" w:rsidRDefault="00A208FA" w:rsidP="0064691B">
            <w:pPr>
              <w:spacing w:after="0" w:line="240" w:lineRule="auto"/>
              <w:jc w:val="both"/>
              <w:rPr>
                <w:rFonts w:ascii="Times New Roman" w:hAnsi="Times New Roman"/>
                <w:sz w:val="24"/>
                <w:szCs w:val="24"/>
              </w:rPr>
            </w:pPr>
            <w:r w:rsidRPr="00A208FA">
              <w:rPr>
                <w:rFonts w:ascii="Times New Roman" w:hAnsi="Times New Roman"/>
                <w:sz w:val="24"/>
                <w:szCs w:val="24"/>
              </w:rPr>
              <w:t xml:space="preserve">Komisijas 2013. gada 18. decembra Regula (EK) Nr. 1408/2013 par Līguma par Eiropas Savienības darbību 107. un 108. panta piemērošanu </w:t>
            </w:r>
            <w:proofErr w:type="spellStart"/>
            <w:r w:rsidRPr="009D44D3">
              <w:rPr>
                <w:rFonts w:ascii="Times New Roman" w:hAnsi="Times New Roman"/>
                <w:i/>
                <w:sz w:val="24"/>
                <w:szCs w:val="24"/>
              </w:rPr>
              <w:t>de</w:t>
            </w:r>
            <w:proofErr w:type="spellEnd"/>
            <w:r w:rsidRPr="009D44D3">
              <w:rPr>
                <w:rFonts w:ascii="Times New Roman" w:hAnsi="Times New Roman"/>
                <w:i/>
                <w:sz w:val="24"/>
                <w:szCs w:val="24"/>
              </w:rPr>
              <w:t xml:space="preserve"> </w:t>
            </w:r>
            <w:proofErr w:type="spellStart"/>
            <w:r w:rsidRPr="009D44D3">
              <w:rPr>
                <w:rFonts w:ascii="Times New Roman" w:hAnsi="Times New Roman"/>
                <w:i/>
                <w:sz w:val="24"/>
                <w:szCs w:val="24"/>
              </w:rPr>
              <w:t>minimis</w:t>
            </w:r>
            <w:proofErr w:type="spellEnd"/>
            <w:r w:rsidRPr="00A208FA">
              <w:rPr>
                <w:rFonts w:ascii="Times New Roman" w:hAnsi="Times New Roman"/>
                <w:sz w:val="24"/>
                <w:szCs w:val="24"/>
              </w:rPr>
              <w:t xml:space="preserve"> atbalstam lauksaimniecības nozarē (Eiropas Savienības Oficiālais Vēstnesis, 2013. gada 24. decembris, Nr. L 352) (turpmāk – Kom</w:t>
            </w:r>
            <w:r>
              <w:rPr>
                <w:rFonts w:ascii="Times New Roman" w:hAnsi="Times New Roman"/>
                <w:sz w:val="24"/>
                <w:szCs w:val="24"/>
              </w:rPr>
              <w:t>isijas regula Nr. 1408/2013);</w:t>
            </w:r>
          </w:p>
          <w:p w14:paraId="5F58E5C3" w14:textId="0D993B1D" w:rsidR="006D5A9D" w:rsidRPr="0010076A" w:rsidRDefault="00A208FA" w:rsidP="0064691B">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A208FA">
              <w:rPr>
                <w:rFonts w:ascii="Times New Roman" w:hAnsi="Times New Roman"/>
                <w:sz w:val="24"/>
                <w:szCs w:val="24"/>
              </w:rPr>
              <w:t xml:space="preserve">Komisijas 2014. gada 27. jūnija Regula (EK) Nr. 717/2014 par Līguma par Eiropas Savienības darbību 107. un 108. panta piemērošanu </w:t>
            </w:r>
            <w:proofErr w:type="spellStart"/>
            <w:r w:rsidRPr="009D44D3">
              <w:rPr>
                <w:rFonts w:ascii="Times New Roman" w:hAnsi="Times New Roman"/>
                <w:i/>
                <w:sz w:val="24"/>
                <w:szCs w:val="24"/>
              </w:rPr>
              <w:t>de</w:t>
            </w:r>
            <w:proofErr w:type="spellEnd"/>
            <w:r w:rsidR="00807295">
              <w:rPr>
                <w:rFonts w:ascii="Times New Roman" w:hAnsi="Times New Roman"/>
                <w:i/>
                <w:sz w:val="24"/>
                <w:szCs w:val="24"/>
              </w:rPr>
              <w:t> </w:t>
            </w:r>
            <w:proofErr w:type="spellStart"/>
            <w:r w:rsidRPr="009D44D3">
              <w:rPr>
                <w:rFonts w:ascii="Times New Roman" w:hAnsi="Times New Roman"/>
                <w:i/>
                <w:sz w:val="24"/>
                <w:szCs w:val="24"/>
              </w:rPr>
              <w:t>minimis</w:t>
            </w:r>
            <w:proofErr w:type="spellEnd"/>
            <w:r w:rsidRPr="00A208FA">
              <w:rPr>
                <w:rFonts w:ascii="Times New Roman" w:hAnsi="Times New Roman"/>
                <w:sz w:val="24"/>
                <w:szCs w:val="24"/>
              </w:rPr>
              <w:t xml:space="preserve"> atbalstam zvejniecības un akvakultūras nozarē (Eiropas Savienības Oficiālais Vēstnesis, 2014. gada 28. jūnijs, Nr. L190) (turpmāk – Komisijas regula Nr. 717/2014)</w:t>
            </w:r>
            <w:r>
              <w:rPr>
                <w:rFonts w:ascii="Times New Roman" w:hAnsi="Times New Roman"/>
                <w:sz w:val="24"/>
                <w:szCs w:val="24"/>
              </w:rPr>
              <w:t>.</w:t>
            </w:r>
          </w:p>
        </w:tc>
      </w:tr>
      <w:tr w:rsidR="0010076A" w:rsidRPr="0010076A" w14:paraId="0302A3FD" w14:textId="77777777" w:rsidTr="00671E30">
        <w:trPr>
          <w:tblCellSpacing w:w="15" w:type="dxa"/>
        </w:trPr>
        <w:tc>
          <w:tcPr>
            <w:tcW w:w="1934" w:type="dxa"/>
            <w:tcBorders>
              <w:top w:val="single" w:sz="4" w:space="0" w:color="auto"/>
              <w:left w:val="single" w:sz="4" w:space="0" w:color="auto"/>
              <w:bottom w:val="single" w:sz="4" w:space="0" w:color="auto"/>
              <w:right w:val="single" w:sz="4" w:space="0" w:color="auto"/>
            </w:tcBorders>
            <w:vAlign w:val="center"/>
            <w:hideMark/>
          </w:tcPr>
          <w:p w14:paraId="15A9C5D4" w14:textId="77777777" w:rsidR="0010076A" w:rsidRPr="0010076A" w:rsidRDefault="0010076A" w:rsidP="0010076A">
            <w:pPr>
              <w:spacing w:after="0" w:line="240" w:lineRule="auto"/>
              <w:rPr>
                <w:rFonts w:ascii="Times New Roman" w:eastAsia="Times New Roman" w:hAnsi="Times New Roman" w:cs="Times New Roman"/>
                <w:iCs/>
                <w:color w:val="414142"/>
                <w:sz w:val="24"/>
                <w:szCs w:val="24"/>
                <w:lang w:eastAsia="lv-LV"/>
              </w:rPr>
            </w:pPr>
            <w:r w:rsidRPr="0010076A">
              <w:rPr>
                <w:rFonts w:ascii="Times New Roman" w:eastAsia="Times New Roman" w:hAnsi="Times New Roman" w:cs="Times New Roman"/>
                <w:iCs/>
                <w:color w:val="414142"/>
                <w:sz w:val="24"/>
                <w:szCs w:val="24"/>
                <w:lang w:eastAsia="lv-LV"/>
              </w:rPr>
              <w:lastRenderedPageBreak/>
              <w:t>A</w:t>
            </w:r>
          </w:p>
        </w:tc>
        <w:tc>
          <w:tcPr>
            <w:tcW w:w="1955" w:type="dxa"/>
            <w:tcBorders>
              <w:top w:val="single" w:sz="4" w:space="0" w:color="auto"/>
              <w:left w:val="single" w:sz="4" w:space="0" w:color="auto"/>
              <w:bottom w:val="single" w:sz="4" w:space="0" w:color="auto"/>
              <w:right w:val="single" w:sz="4" w:space="0" w:color="auto"/>
            </w:tcBorders>
            <w:vAlign w:val="center"/>
            <w:hideMark/>
          </w:tcPr>
          <w:p w14:paraId="2D170CCA" w14:textId="77777777" w:rsidR="0010076A" w:rsidRPr="0010076A" w:rsidRDefault="0010076A" w:rsidP="0010076A">
            <w:pPr>
              <w:spacing w:after="0" w:line="240" w:lineRule="auto"/>
              <w:rPr>
                <w:rFonts w:ascii="Times New Roman" w:eastAsia="Times New Roman" w:hAnsi="Times New Roman" w:cs="Times New Roman"/>
                <w:iCs/>
                <w:color w:val="414142"/>
                <w:sz w:val="24"/>
                <w:szCs w:val="24"/>
                <w:lang w:eastAsia="lv-LV"/>
              </w:rPr>
            </w:pPr>
            <w:r w:rsidRPr="0010076A">
              <w:rPr>
                <w:rFonts w:ascii="Times New Roman" w:eastAsia="Times New Roman" w:hAnsi="Times New Roman" w:cs="Times New Roman"/>
                <w:iCs/>
                <w:color w:val="414142"/>
                <w:sz w:val="24"/>
                <w:szCs w:val="24"/>
                <w:lang w:eastAsia="lv-LV"/>
              </w:rPr>
              <w:t>B</w:t>
            </w:r>
          </w:p>
        </w:tc>
        <w:tc>
          <w:tcPr>
            <w:tcW w:w="2238" w:type="dxa"/>
            <w:gridSpan w:val="2"/>
            <w:tcBorders>
              <w:top w:val="single" w:sz="4" w:space="0" w:color="auto"/>
              <w:left w:val="single" w:sz="4" w:space="0" w:color="auto"/>
              <w:bottom w:val="single" w:sz="4" w:space="0" w:color="auto"/>
              <w:right w:val="single" w:sz="4" w:space="0" w:color="auto"/>
            </w:tcBorders>
            <w:vAlign w:val="center"/>
            <w:hideMark/>
          </w:tcPr>
          <w:p w14:paraId="685272C1" w14:textId="77777777" w:rsidR="0010076A" w:rsidRPr="0010076A" w:rsidRDefault="0010076A" w:rsidP="0010076A">
            <w:pPr>
              <w:spacing w:after="0" w:line="240" w:lineRule="auto"/>
              <w:rPr>
                <w:rFonts w:ascii="Times New Roman" w:eastAsia="Times New Roman" w:hAnsi="Times New Roman" w:cs="Times New Roman"/>
                <w:iCs/>
                <w:color w:val="414142"/>
                <w:sz w:val="24"/>
                <w:szCs w:val="24"/>
                <w:lang w:eastAsia="lv-LV"/>
              </w:rPr>
            </w:pPr>
            <w:r w:rsidRPr="0010076A">
              <w:rPr>
                <w:rFonts w:ascii="Times New Roman" w:eastAsia="Times New Roman" w:hAnsi="Times New Roman" w:cs="Times New Roman"/>
                <w:iCs/>
                <w:color w:val="414142"/>
                <w:sz w:val="24"/>
                <w:szCs w:val="24"/>
                <w:lang w:eastAsia="lv-LV"/>
              </w:rPr>
              <w:t>C</w:t>
            </w:r>
          </w:p>
        </w:tc>
        <w:tc>
          <w:tcPr>
            <w:tcW w:w="2784" w:type="dxa"/>
            <w:tcBorders>
              <w:top w:val="single" w:sz="4" w:space="0" w:color="auto"/>
              <w:left w:val="single" w:sz="4" w:space="0" w:color="auto"/>
              <w:bottom w:val="single" w:sz="4" w:space="0" w:color="auto"/>
              <w:right w:val="single" w:sz="4" w:space="0" w:color="auto"/>
            </w:tcBorders>
            <w:vAlign w:val="center"/>
            <w:hideMark/>
          </w:tcPr>
          <w:p w14:paraId="3E0939FE" w14:textId="77777777" w:rsidR="0010076A" w:rsidRPr="0010076A" w:rsidRDefault="0010076A" w:rsidP="0010076A">
            <w:pPr>
              <w:spacing w:after="0" w:line="240" w:lineRule="auto"/>
              <w:rPr>
                <w:rFonts w:ascii="Times New Roman" w:eastAsia="Times New Roman" w:hAnsi="Times New Roman" w:cs="Times New Roman"/>
                <w:iCs/>
                <w:color w:val="414142"/>
                <w:sz w:val="24"/>
                <w:szCs w:val="24"/>
                <w:lang w:eastAsia="lv-LV"/>
              </w:rPr>
            </w:pPr>
            <w:r w:rsidRPr="0010076A">
              <w:rPr>
                <w:rFonts w:ascii="Times New Roman" w:eastAsia="Times New Roman" w:hAnsi="Times New Roman" w:cs="Times New Roman"/>
                <w:iCs/>
                <w:color w:val="414142"/>
                <w:sz w:val="24"/>
                <w:szCs w:val="24"/>
                <w:lang w:eastAsia="lv-LV"/>
              </w:rPr>
              <w:t>D</w:t>
            </w:r>
          </w:p>
        </w:tc>
      </w:tr>
      <w:tr w:rsidR="0010076A" w:rsidRPr="0010076A" w14:paraId="36C08835" w14:textId="77777777" w:rsidTr="00671E30">
        <w:trPr>
          <w:tblCellSpacing w:w="15" w:type="dxa"/>
        </w:trPr>
        <w:tc>
          <w:tcPr>
            <w:tcW w:w="1934" w:type="dxa"/>
            <w:tcBorders>
              <w:top w:val="single" w:sz="4" w:space="0" w:color="auto"/>
              <w:left w:val="single" w:sz="4" w:space="0" w:color="auto"/>
              <w:bottom w:val="single" w:sz="4" w:space="0" w:color="auto"/>
              <w:right w:val="single" w:sz="4" w:space="0" w:color="auto"/>
            </w:tcBorders>
            <w:hideMark/>
          </w:tcPr>
          <w:p w14:paraId="1759C4CE" w14:textId="77777777" w:rsidR="0010076A" w:rsidRPr="0010076A" w:rsidRDefault="0010076A" w:rsidP="0010076A">
            <w:pPr>
              <w:spacing w:after="0" w:line="240" w:lineRule="auto"/>
              <w:rPr>
                <w:rFonts w:ascii="Times New Roman" w:eastAsia="Times New Roman" w:hAnsi="Times New Roman" w:cs="Times New Roman"/>
                <w:iCs/>
                <w:color w:val="414142"/>
                <w:sz w:val="24"/>
                <w:szCs w:val="24"/>
                <w:lang w:eastAsia="lv-LV"/>
              </w:rPr>
            </w:pPr>
            <w:r w:rsidRPr="0010076A">
              <w:rPr>
                <w:rFonts w:ascii="Times New Roman" w:eastAsia="Times New Roman" w:hAnsi="Times New Roman" w:cs="Times New Roman"/>
                <w:iCs/>
                <w:color w:val="414142"/>
                <w:sz w:val="24"/>
                <w:szCs w:val="24"/>
                <w:lang w:eastAsia="lv-LV"/>
              </w:rPr>
              <w:t>Attiecīgā ES tiesību akta panta numurs (uzskaitot katru tiesību akta vienību – pantu, daļu, punktu, apakšpunktu)</w:t>
            </w:r>
          </w:p>
        </w:tc>
        <w:tc>
          <w:tcPr>
            <w:tcW w:w="1955" w:type="dxa"/>
            <w:tcBorders>
              <w:top w:val="single" w:sz="4" w:space="0" w:color="auto"/>
              <w:left w:val="single" w:sz="4" w:space="0" w:color="auto"/>
              <w:bottom w:val="single" w:sz="4" w:space="0" w:color="auto"/>
              <w:right w:val="single" w:sz="4" w:space="0" w:color="auto"/>
            </w:tcBorders>
            <w:hideMark/>
          </w:tcPr>
          <w:p w14:paraId="69DFC689" w14:textId="77777777" w:rsidR="0010076A" w:rsidRPr="0010076A" w:rsidRDefault="0010076A" w:rsidP="0010076A">
            <w:pPr>
              <w:spacing w:after="0" w:line="240" w:lineRule="auto"/>
              <w:rPr>
                <w:rFonts w:ascii="Times New Roman" w:eastAsia="Times New Roman" w:hAnsi="Times New Roman" w:cs="Times New Roman"/>
                <w:iCs/>
                <w:color w:val="414142"/>
                <w:sz w:val="24"/>
                <w:szCs w:val="24"/>
                <w:lang w:eastAsia="lv-LV"/>
              </w:rPr>
            </w:pPr>
            <w:r w:rsidRPr="0010076A">
              <w:rPr>
                <w:rFonts w:ascii="Times New Roman" w:eastAsia="Times New Roman" w:hAnsi="Times New Roman" w:cs="Times New Roman"/>
                <w:iCs/>
                <w:color w:val="414142"/>
                <w:sz w:val="24"/>
                <w:szCs w:val="24"/>
                <w:lang w:eastAsia="lv-LV"/>
              </w:rPr>
              <w:t>Projekta vienība, kas pārņem vai ievieš katru šīs tabulas A ailē minēto ES tiesību akta vienību, vai tiesību akts, kur attiecīgā ES tiesību akta vienība pārņemta vai ieviesta</w:t>
            </w:r>
          </w:p>
        </w:tc>
        <w:tc>
          <w:tcPr>
            <w:tcW w:w="2238" w:type="dxa"/>
            <w:gridSpan w:val="2"/>
            <w:tcBorders>
              <w:top w:val="single" w:sz="4" w:space="0" w:color="auto"/>
              <w:left w:val="single" w:sz="4" w:space="0" w:color="auto"/>
              <w:bottom w:val="single" w:sz="4" w:space="0" w:color="auto"/>
              <w:right w:val="single" w:sz="4" w:space="0" w:color="auto"/>
            </w:tcBorders>
            <w:hideMark/>
          </w:tcPr>
          <w:p w14:paraId="48D07359" w14:textId="77777777" w:rsidR="0010076A" w:rsidRPr="0010076A" w:rsidRDefault="0010076A" w:rsidP="0010076A">
            <w:pPr>
              <w:spacing w:after="0" w:line="240" w:lineRule="auto"/>
              <w:rPr>
                <w:rFonts w:ascii="Times New Roman" w:eastAsia="Times New Roman" w:hAnsi="Times New Roman" w:cs="Times New Roman"/>
                <w:iCs/>
                <w:color w:val="414142"/>
                <w:sz w:val="24"/>
                <w:szCs w:val="24"/>
                <w:lang w:eastAsia="lv-LV"/>
              </w:rPr>
            </w:pPr>
            <w:r w:rsidRPr="0010076A">
              <w:rPr>
                <w:rFonts w:ascii="Times New Roman" w:eastAsia="Times New Roman" w:hAnsi="Times New Roman" w:cs="Times New Roman"/>
                <w:iCs/>
                <w:color w:val="414142"/>
                <w:sz w:val="24"/>
                <w:szCs w:val="24"/>
                <w:lang w:eastAsia="lv-LV"/>
              </w:rPr>
              <w:t>Informācija par to, vai šīs tabulas A ailē minētās ES tiesību akta vienības tiek pārņemtas vai ieviestas pilnībā vai daļēji.</w:t>
            </w:r>
            <w:r w:rsidRPr="0010076A">
              <w:rPr>
                <w:rFonts w:ascii="Times New Roman" w:eastAsia="Times New Roman" w:hAnsi="Times New Roman" w:cs="Times New Roman"/>
                <w:iCs/>
                <w:color w:val="414142"/>
                <w:sz w:val="24"/>
                <w:szCs w:val="24"/>
                <w:lang w:eastAsia="lv-LV"/>
              </w:rPr>
              <w:br/>
              <w:t>Ja attiecīgā ES tiesību akta vienība tiek pārņemta vai ieviesta daļēji, sniedz attiecīgu skaidrojumu, kā arī precīzi norāda, kad un kādā veidā ES tiesību akta vienība tiks pārņemta vai ieviesta pilnībā.</w:t>
            </w:r>
            <w:r w:rsidRPr="0010076A">
              <w:rPr>
                <w:rFonts w:ascii="Times New Roman" w:eastAsia="Times New Roman" w:hAnsi="Times New Roman" w:cs="Times New Roman"/>
                <w:iCs/>
                <w:color w:val="414142"/>
                <w:sz w:val="24"/>
                <w:szCs w:val="24"/>
                <w:lang w:eastAsia="lv-LV"/>
              </w:rPr>
              <w:br/>
              <w:t>Norāda institūciju, kas ir atbildīga par šo saistību izpildi pilnībā</w:t>
            </w:r>
          </w:p>
        </w:tc>
        <w:tc>
          <w:tcPr>
            <w:tcW w:w="2784" w:type="dxa"/>
            <w:tcBorders>
              <w:top w:val="single" w:sz="4" w:space="0" w:color="auto"/>
              <w:left w:val="single" w:sz="4" w:space="0" w:color="auto"/>
              <w:bottom w:val="single" w:sz="4" w:space="0" w:color="auto"/>
              <w:right w:val="single" w:sz="4" w:space="0" w:color="auto"/>
            </w:tcBorders>
            <w:hideMark/>
          </w:tcPr>
          <w:p w14:paraId="7FE607A7" w14:textId="77777777" w:rsidR="0010076A" w:rsidRPr="0010076A" w:rsidRDefault="0010076A" w:rsidP="0010076A">
            <w:pPr>
              <w:spacing w:after="0" w:line="240" w:lineRule="auto"/>
              <w:rPr>
                <w:rFonts w:ascii="Times New Roman" w:eastAsia="Times New Roman" w:hAnsi="Times New Roman" w:cs="Times New Roman"/>
                <w:iCs/>
                <w:color w:val="414142"/>
                <w:sz w:val="24"/>
                <w:szCs w:val="24"/>
                <w:lang w:eastAsia="lv-LV"/>
              </w:rPr>
            </w:pPr>
            <w:r w:rsidRPr="0010076A">
              <w:rPr>
                <w:rFonts w:ascii="Times New Roman" w:eastAsia="Times New Roman" w:hAnsi="Times New Roman" w:cs="Times New Roman"/>
                <w:iCs/>
                <w:color w:val="414142"/>
                <w:sz w:val="24"/>
                <w:szCs w:val="24"/>
                <w:lang w:eastAsia="lv-LV"/>
              </w:rPr>
              <w:t>Informācija par to, vai šīs tabulas B ailē minētās projekta vienības paredz stingrākas prasības nekā šīs tabulas A ailē minētās ES tiesību akta vienības.</w:t>
            </w:r>
            <w:r w:rsidRPr="0010076A">
              <w:rPr>
                <w:rFonts w:ascii="Times New Roman" w:eastAsia="Times New Roman" w:hAnsi="Times New Roman" w:cs="Times New Roman"/>
                <w:iCs/>
                <w:color w:val="414142"/>
                <w:sz w:val="24"/>
                <w:szCs w:val="24"/>
                <w:lang w:eastAsia="lv-LV"/>
              </w:rPr>
              <w:br/>
              <w:t>Ja projekts satur stingrākas prasības nekā attiecīgais ES tiesību akts, norāda pamatojumu un samērīgumu.</w:t>
            </w:r>
            <w:r w:rsidRPr="0010076A">
              <w:rPr>
                <w:rFonts w:ascii="Times New Roman" w:eastAsia="Times New Roman" w:hAnsi="Times New Roman" w:cs="Times New Roman"/>
                <w:iCs/>
                <w:color w:val="414142"/>
                <w:sz w:val="24"/>
                <w:szCs w:val="24"/>
                <w:lang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rsidR="00471C77" w:rsidRPr="0010076A" w14:paraId="28558B76" w14:textId="77777777" w:rsidTr="00671E30">
        <w:trPr>
          <w:tblCellSpacing w:w="15" w:type="dxa"/>
        </w:trPr>
        <w:tc>
          <w:tcPr>
            <w:tcW w:w="1934" w:type="dxa"/>
            <w:tcBorders>
              <w:top w:val="single" w:sz="4" w:space="0" w:color="auto"/>
              <w:left w:val="single" w:sz="4" w:space="0" w:color="auto"/>
              <w:bottom w:val="single" w:sz="4" w:space="0" w:color="auto"/>
              <w:right w:val="single" w:sz="4" w:space="0" w:color="auto"/>
            </w:tcBorders>
          </w:tcPr>
          <w:p w14:paraId="035928EA" w14:textId="7C80A30D" w:rsidR="00471C77" w:rsidRPr="0010076A" w:rsidRDefault="00471C77" w:rsidP="00471C77">
            <w:pPr>
              <w:rPr>
                <w:rFonts w:ascii="Times New Roman" w:hAnsi="Times New Roman"/>
                <w:sz w:val="24"/>
                <w:szCs w:val="24"/>
              </w:rPr>
            </w:pPr>
            <w:r w:rsidRPr="007A7182">
              <w:rPr>
                <w:rFonts w:ascii="Times New Roman" w:hAnsi="Times New Roman"/>
                <w:sz w:val="24"/>
                <w:szCs w:val="24"/>
              </w:rPr>
              <w:t xml:space="preserve">Komisijas </w:t>
            </w:r>
            <w:r w:rsidR="00610721">
              <w:rPr>
                <w:rFonts w:ascii="Times New Roman" w:hAnsi="Times New Roman"/>
                <w:sz w:val="24"/>
                <w:szCs w:val="24"/>
              </w:rPr>
              <w:t>r</w:t>
            </w:r>
            <w:r w:rsidRPr="007A7182">
              <w:rPr>
                <w:rFonts w:ascii="Times New Roman" w:hAnsi="Times New Roman"/>
                <w:sz w:val="24"/>
                <w:szCs w:val="24"/>
              </w:rPr>
              <w:t>egulas Nr.</w:t>
            </w:r>
            <w:r>
              <w:rPr>
                <w:rFonts w:ascii="Times New Roman" w:hAnsi="Times New Roman"/>
                <w:sz w:val="24"/>
                <w:szCs w:val="24"/>
              </w:rPr>
              <w:t xml:space="preserve"> 702</w:t>
            </w:r>
            <w:r w:rsidRPr="007A7182">
              <w:rPr>
                <w:rFonts w:ascii="Times New Roman" w:hAnsi="Times New Roman"/>
                <w:sz w:val="24"/>
                <w:szCs w:val="24"/>
              </w:rPr>
              <w:t>/201</w:t>
            </w:r>
            <w:r>
              <w:rPr>
                <w:rFonts w:ascii="Times New Roman" w:hAnsi="Times New Roman"/>
                <w:sz w:val="24"/>
                <w:szCs w:val="24"/>
              </w:rPr>
              <w:t>4</w:t>
            </w:r>
            <w:r w:rsidRPr="007A7182">
              <w:rPr>
                <w:rFonts w:ascii="Times New Roman" w:hAnsi="Times New Roman"/>
                <w:sz w:val="24"/>
                <w:szCs w:val="24"/>
              </w:rPr>
              <w:t xml:space="preserve"> </w:t>
            </w:r>
            <w:r w:rsidRPr="009E3B86">
              <w:rPr>
                <w:rFonts w:ascii="Times New Roman" w:hAnsi="Times New Roman"/>
                <w:sz w:val="24"/>
                <w:szCs w:val="24"/>
              </w:rPr>
              <w:t xml:space="preserve">1.panta 6. punkta </w:t>
            </w:r>
            <w:r w:rsidR="00610721">
              <w:rPr>
                <w:rFonts w:ascii="Times New Roman" w:hAnsi="Times New Roman"/>
                <w:sz w:val="24"/>
                <w:szCs w:val="24"/>
              </w:rPr>
              <w:t>“</w:t>
            </w:r>
            <w:r w:rsidRPr="009E3B86">
              <w:rPr>
                <w:rFonts w:ascii="Times New Roman" w:hAnsi="Times New Roman"/>
                <w:sz w:val="24"/>
                <w:szCs w:val="24"/>
              </w:rPr>
              <w:t>c</w:t>
            </w:r>
            <w:r w:rsidR="00610721">
              <w:rPr>
                <w:rFonts w:ascii="Times New Roman" w:hAnsi="Times New Roman"/>
                <w:sz w:val="24"/>
                <w:szCs w:val="24"/>
              </w:rPr>
              <w:t>”</w:t>
            </w:r>
            <w:r w:rsidRPr="009E3B86">
              <w:rPr>
                <w:rFonts w:ascii="Times New Roman" w:hAnsi="Times New Roman"/>
                <w:sz w:val="24"/>
                <w:szCs w:val="24"/>
              </w:rPr>
              <w:t xml:space="preserve"> apakšpunkt</w:t>
            </w:r>
            <w:r w:rsidR="00610721">
              <w:rPr>
                <w:rFonts w:ascii="Times New Roman" w:hAnsi="Times New Roman"/>
                <w:sz w:val="24"/>
                <w:szCs w:val="24"/>
              </w:rPr>
              <w:t>s</w:t>
            </w:r>
          </w:p>
        </w:tc>
        <w:tc>
          <w:tcPr>
            <w:tcW w:w="1955" w:type="dxa"/>
            <w:tcBorders>
              <w:top w:val="single" w:sz="4" w:space="0" w:color="auto"/>
              <w:left w:val="single" w:sz="4" w:space="0" w:color="auto"/>
              <w:bottom w:val="single" w:sz="4" w:space="0" w:color="auto"/>
              <w:right w:val="single" w:sz="4" w:space="0" w:color="auto"/>
            </w:tcBorders>
          </w:tcPr>
          <w:p w14:paraId="0E8352EE" w14:textId="57EFEF36" w:rsidR="00471C77" w:rsidRPr="009E3B86" w:rsidRDefault="00471C77" w:rsidP="00A577DC">
            <w:pPr>
              <w:rPr>
                <w:rFonts w:ascii="Times New Roman" w:hAnsi="Times New Roman"/>
                <w:sz w:val="24"/>
                <w:szCs w:val="24"/>
              </w:rPr>
            </w:pPr>
            <w:r w:rsidRPr="0010076A">
              <w:rPr>
                <w:rFonts w:ascii="Times New Roman" w:hAnsi="Times New Roman"/>
                <w:sz w:val="24"/>
                <w:szCs w:val="24"/>
              </w:rPr>
              <w:t xml:space="preserve">Noteikumu projekta </w:t>
            </w:r>
            <w:r w:rsidR="00A577DC">
              <w:rPr>
                <w:rFonts w:ascii="Times New Roman" w:hAnsi="Times New Roman"/>
                <w:sz w:val="24"/>
                <w:szCs w:val="24"/>
              </w:rPr>
              <w:t>1</w:t>
            </w:r>
            <w:r w:rsidR="00414D5F">
              <w:rPr>
                <w:rFonts w:ascii="Times New Roman" w:hAnsi="Times New Roman"/>
                <w:sz w:val="24"/>
                <w:szCs w:val="24"/>
              </w:rPr>
              <w:t>4</w:t>
            </w:r>
            <w:r w:rsidRPr="0010076A">
              <w:rPr>
                <w:rFonts w:ascii="Times New Roman" w:hAnsi="Times New Roman"/>
                <w:sz w:val="24"/>
                <w:szCs w:val="24"/>
              </w:rPr>
              <w:t>.</w:t>
            </w:r>
            <w:r w:rsidR="00414D5F">
              <w:rPr>
                <w:rFonts w:ascii="Times New Roman" w:hAnsi="Times New Roman"/>
                <w:sz w:val="24"/>
                <w:szCs w:val="24"/>
              </w:rPr>
              <w:t> </w:t>
            </w:r>
            <w:r w:rsidRPr="0010076A">
              <w:rPr>
                <w:rFonts w:ascii="Times New Roman" w:hAnsi="Times New Roman"/>
                <w:sz w:val="24"/>
                <w:szCs w:val="24"/>
              </w:rPr>
              <w:t>punkt</w:t>
            </w:r>
            <w:r>
              <w:rPr>
                <w:rFonts w:ascii="Times New Roman" w:hAnsi="Times New Roman" w:cs="Times New Roman"/>
                <w:sz w:val="24"/>
                <w:szCs w:val="24"/>
              </w:rPr>
              <w:t>ā izteiktais</w:t>
            </w:r>
            <w:r w:rsidRPr="0010076A">
              <w:rPr>
                <w:rFonts w:ascii="Times New Roman" w:hAnsi="Times New Roman"/>
                <w:sz w:val="24"/>
                <w:szCs w:val="24"/>
              </w:rPr>
              <w:t xml:space="preserve"> </w:t>
            </w:r>
            <w:r>
              <w:rPr>
                <w:rFonts w:ascii="Times New Roman" w:hAnsi="Times New Roman"/>
                <w:sz w:val="24"/>
                <w:szCs w:val="24"/>
              </w:rPr>
              <w:t xml:space="preserve">noteikumu Nr. 59 </w:t>
            </w:r>
            <w:r w:rsidR="00A577DC">
              <w:rPr>
                <w:rFonts w:ascii="Times New Roman" w:hAnsi="Times New Roman"/>
                <w:sz w:val="24"/>
                <w:szCs w:val="24"/>
              </w:rPr>
              <w:t>54.</w:t>
            </w:r>
            <w:r>
              <w:rPr>
                <w:rFonts w:ascii="Times New Roman" w:hAnsi="Times New Roman"/>
                <w:sz w:val="24"/>
                <w:szCs w:val="24"/>
              </w:rPr>
              <w:t xml:space="preserve"> punkts</w:t>
            </w:r>
          </w:p>
        </w:tc>
        <w:tc>
          <w:tcPr>
            <w:tcW w:w="2238" w:type="dxa"/>
            <w:gridSpan w:val="2"/>
            <w:tcBorders>
              <w:top w:val="single" w:sz="4" w:space="0" w:color="auto"/>
              <w:left w:val="single" w:sz="4" w:space="0" w:color="auto"/>
              <w:bottom w:val="single" w:sz="4" w:space="0" w:color="auto"/>
              <w:right w:val="single" w:sz="4" w:space="0" w:color="auto"/>
            </w:tcBorders>
          </w:tcPr>
          <w:p w14:paraId="5F113798" w14:textId="3B4EC10B" w:rsidR="00471C77" w:rsidRPr="0010076A" w:rsidRDefault="00671E30" w:rsidP="00471C77">
            <w:pPr>
              <w:rPr>
                <w:rFonts w:ascii="Times New Roman" w:hAnsi="Times New Roman"/>
                <w:sz w:val="24"/>
                <w:szCs w:val="24"/>
              </w:rPr>
            </w:pPr>
            <w:r w:rsidRPr="00671E30">
              <w:rPr>
                <w:rFonts w:ascii="Times New Roman" w:hAnsi="Times New Roman"/>
                <w:sz w:val="24"/>
                <w:szCs w:val="24"/>
              </w:rPr>
              <w:t>Projekts nodrošina atbilstību</w:t>
            </w:r>
            <w:r w:rsidRPr="00706FFC">
              <w:rPr>
                <w:rFonts w:ascii="Times New Roman" w:hAnsi="Times New Roman"/>
                <w:sz w:val="24"/>
                <w:szCs w:val="24"/>
              </w:rPr>
              <w:t xml:space="preserve"> </w:t>
            </w:r>
            <w:r w:rsidR="00471C77" w:rsidRPr="00706FFC">
              <w:rPr>
                <w:rFonts w:ascii="Times New Roman" w:hAnsi="Times New Roman"/>
                <w:sz w:val="24"/>
                <w:szCs w:val="24"/>
              </w:rPr>
              <w:t>Komisijas regul</w:t>
            </w:r>
            <w:r>
              <w:rPr>
                <w:rFonts w:ascii="Times New Roman" w:hAnsi="Times New Roman"/>
                <w:sz w:val="24"/>
                <w:szCs w:val="24"/>
              </w:rPr>
              <w:t>ai</w:t>
            </w:r>
            <w:r w:rsidR="00471C77" w:rsidRPr="00706FFC">
              <w:rPr>
                <w:rFonts w:ascii="Times New Roman" w:hAnsi="Times New Roman"/>
                <w:sz w:val="24"/>
                <w:szCs w:val="24"/>
              </w:rPr>
              <w:t xml:space="preserve"> Nr. </w:t>
            </w:r>
            <w:r w:rsidR="00471C77">
              <w:rPr>
                <w:rFonts w:ascii="Times New Roman" w:hAnsi="Times New Roman"/>
                <w:sz w:val="24"/>
                <w:szCs w:val="24"/>
              </w:rPr>
              <w:t>702/2014</w:t>
            </w:r>
            <w:r w:rsidR="00471C77" w:rsidRPr="0010076A">
              <w:rPr>
                <w:rFonts w:ascii="Times New Roman" w:hAnsi="Times New Roman"/>
                <w:sz w:val="24"/>
                <w:szCs w:val="24"/>
              </w:rPr>
              <w:t>.</w:t>
            </w:r>
          </w:p>
        </w:tc>
        <w:tc>
          <w:tcPr>
            <w:tcW w:w="2784" w:type="dxa"/>
            <w:tcBorders>
              <w:top w:val="single" w:sz="4" w:space="0" w:color="auto"/>
              <w:left w:val="single" w:sz="4" w:space="0" w:color="auto"/>
              <w:bottom w:val="single" w:sz="4" w:space="0" w:color="auto"/>
              <w:right w:val="single" w:sz="4" w:space="0" w:color="auto"/>
            </w:tcBorders>
          </w:tcPr>
          <w:p w14:paraId="328EB8D5" w14:textId="77777777" w:rsidR="00471C77" w:rsidRPr="0010076A" w:rsidRDefault="00471C77" w:rsidP="00471C77">
            <w:r w:rsidRPr="0010076A">
              <w:rPr>
                <w:rFonts w:ascii="Times New Roman" w:hAnsi="Times New Roman"/>
                <w:sz w:val="24"/>
                <w:szCs w:val="24"/>
              </w:rPr>
              <w:t>Noteikumu projekta vienības neparedz stingrākas prasības kā šīs tabulas A ailē minētās ES tiesību akta vienības.</w:t>
            </w:r>
          </w:p>
        </w:tc>
      </w:tr>
      <w:tr w:rsidR="00471C77" w:rsidRPr="0010076A" w14:paraId="2177B106" w14:textId="77777777" w:rsidTr="00671E30">
        <w:trPr>
          <w:tblCellSpacing w:w="15" w:type="dxa"/>
        </w:trPr>
        <w:tc>
          <w:tcPr>
            <w:tcW w:w="1934" w:type="dxa"/>
            <w:tcBorders>
              <w:top w:val="single" w:sz="4" w:space="0" w:color="auto"/>
              <w:left w:val="single" w:sz="4" w:space="0" w:color="auto"/>
              <w:bottom w:val="single" w:sz="4" w:space="0" w:color="auto"/>
              <w:right w:val="single" w:sz="4" w:space="0" w:color="auto"/>
            </w:tcBorders>
          </w:tcPr>
          <w:p w14:paraId="74D3FDAA" w14:textId="7DFB199A" w:rsidR="00471C77" w:rsidRPr="0010076A" w:rsidRDefault="00471C77" w:rsidP="00471C77">
            <w:pPr>
              <w:rPr>
                <w:rFonts w:ascii="Times New Roman" w:hAnsi="Times New Roman"/>
                <w:sz w:val="24"/>
                <w:szCs w:val="24"/>
              </w:rPr>
            </w:pPr>
            <w:r w:rsidRPr="00D344D0">
              <w:rPr>
                <w:rFonts w:ascii="Times New Roman" w:hAnsi="Times New Roman"/>
                <w:sz w:val="24"/>
                <w:szCs w:val="24"/>
              </w:rPr>
              <w:t xml:space="preserve">Komisijas Regulas Nr. 702/2014 702/2014 </w:t>
            </w:r>
            <w:r w:rsidRPr="009E3B86">
              <w:rPr>
                <w:rFonts w:ascii="Times New Roman" w:hAnsi="Times New Roman"/>
                <w:sz w:val="24"/>
                <w:szCs w:val="24"/>
              </w:rPr>
              <w:t>2.panta 14</w:t>
            </w:r>
            <w:r w:rsidR="00610721">
              <w:rPr>
                <w:rFonts w:ascii="Times New Roman" w:hAnsi="Times New Roman"/>
                <w:sz w:val="24"/>
                <w:szCs w:val="24"/>
              </w:rPr>
              <w:t>.</w:t>
            </w:r>
            <w:r w:rsidRPr="009E3B86">
              <w:rPr>
                <w:rFonts w:ascii="Times New Roman" w:hAnsi="Times New Roman"/>
                <w:sz w:val="24"/>
                <w:szCs w:val="24"/>
              </w:rPr>
              <w:t xml:space="preserve"> punkt</w:t>
            </w:r>
            <w:r w:rsidR="00610721">
              <w:rPr>
                <w:rFonts w:ascii="Times New Roman" w:hAnsi="Times New Roman"/>
                <w:sz w:val="24"/>
                <w:szCs w:val="24"/>
              </w:rPr>
              <w:t>s</w:t>
            </w:r>
          </w:p>
        </w:tc>
        <w:tc>
          <w:tcPr>
            <w:tcW w:w="1955" w:type="dxa"/>
            <w:tcBorders>
              <w:top w:val="single" w:sz="4" w:space="0" w:color="auto"/>
              <w:left w:val="single" w:sz="4" w:space="0" w:color="auto"/>
              <w:bottom w:val="single" w:sz="4" w:space="0" w:color="auto"/>
              <w:right w:val="single" w:sz="4" w:space="0" w:color="auto"/>
            </w:tcBorders>
          </w:tcPr>
          <w:p w14:paraId="03B74DC2" w14:textId="07138F67" w:rsidR="00471C77" w:rsidRPr="0010076A" w:rsidRDefault="00471C77" w:rsidP="00A577DC">
            <w:pPr>
              <w:rPr>
                <w:rFonts w:ascii="Times New Roman" w:hAnsi="Times New Roman"/>
                <w:sz w:val="24"/>
                <w:szCs w:val="24"/>
              </w:rPr>
            </w:pPr>
            <w:r>
              <w:rPr>
                <w:rFonts w:ascii="Times New Roman" w:hAnsi="Times New Roman"/>
                <w:sz w:val="24"/>
                <w:szCs w:val="24"/>
              </w:rPr>
              <w:t xml:space="preserve">Noteikumu projekta </w:t>
            </w:r>
            <w:r w:rsidR="00A577DC">
              <w:rPr>
                <w:rFonts w:ascii="Times New Roman" w:hAnsi="Times New Roman"/>
                <w:sz w:val="24"/>
                <w:szCs w:val="24"/>
              </w:rPr>
              <w:t>1</w:t>
            </w:r>
            <w:r w:rsidR="00414D5F">
              <w:rPr>
                <w:rFonts w:ascii="Times New Roman" w:hAnsi="Times New Roman"/>
                <w:sz w:val="24"/>
                <w:szCs w:val="24"/>
              </w:rPr>
              <w:t>4</w:t>
            </w:r>
            <w:r w:rsidRPr="009E3B86">
              <w:rPr>
                <w:rFonts w:ascii="Times New Roman" w:hAnsi="Times New Roman"/>
                <w:sz w:val="24"/>
                <w:szCs w:val="24"/>
              </w:rPr>
              <w:t xml:space="preserve">.punktā izteiktais noteikumu Nr. 59 </w:t>
            </w:r>
            <w:r w:rsidR="00A577DC">
              <w:rPr>
                <w:rFonts w:ascii="Times New Roman" w:hAnsi="Times New Roman"/>
                <w:sz w:val="24"/>
                <w:szCs w:val="24"/>
              </w:rPr>
              <w:t xml:space="preserve">54. </w:t>
            </w:r>
            <w:r w:rsidRPr="009E3B86">
              <w:rPr>
                <w:rFonts w:ascii="Times New Roman" w:hAnsi="Times New Roman"/>
                <w:sz w:val="24"/>
                <w:szCs w:val="24"/>
              </w:rPr>
              <w:t>punkts</w:t>
            </w:r>
          </w:p>
        </w:tc>
        <w:tc>
          <w:tcPr>
            <w:tcW w:w="2238" w:type="dxa"/>
            <w:gridSpan w:val="2"/>
            <w:tcBorders>
              <w:top w:val="single" w:sz="4" w:space="0" w:color="auto"/>
              <w:left w:val="single" w:sz="4" w:space="0" w:color="auto"/>
              <w:bottom w:val="single" w:sz="4" w:space="0" w:color="auto"/>
              <w:right w:val="single" w:sz="4" w:space="0" w:color="auto"/>
            </w:tcBorders>
          </w:tcPr>
          <w:p w14:paraId="2A2ECDA4" w14:textId="5AE6555A" w:rsidR="00471C77" w:rsidRPr="0010076A" w:rsidRDefault="00671E30" w:rsidP="00471C77">
            <w:pPr>
              <w:rPr>
                <w:rFonts w:ascii="Times New Roman" w:hAnsi="Times New Roman"/>
                <w:sz w:val="24"/>
                <w:szCs w:val="24"/>
              </w:rPr>
            </w:pPr>
            <w:r w:rsidRPr="00671E30">
              <w:rPr>
                <w:rFonts w:ascii="Times New Roman" w:hAnsi="Times New Roman"/>
                <w:sz w:val="24"/>
                <w:szCs w:val="24"/>
              </w:rPr>
              <w:t>Projekts nodrošina atbilstību</w:t>
            </w:r>
            <w:r w:rsidRPr="00706FFC">
              <w:rPr>
                <w:rFonts w:ascii="Times New Roman" w:hAnsi="Times New Roman"/>
                <w:sz w:val="24"/>
                <w:szCs w:val="24"/>
              </w:rPr>
              <w:t xml:space="preserve"> Komisijas regul</w:t>
            </w:r>
            <w:r>
              <w:rPr>
                <w:rFonts w:ascii="Times New Roman" w:hAnsi="Times New Roman"/>
                <w:sz w:val="24"/>
                <w:szCs w:val="24"/>
              </w:rPr>
              <w:t>ai</w:t>
            </w:r>
            <w:r w:rsidRPr="00706FFC">
              <w:rPr>
                <w:rFonts w:ascii="Times New Roman" w:hAnsi="Times New Roman"/>
                <w:sz w:val="24"/>
                <w:szCs w:val="24"/>
              </w:rPr>
              <w:t xml:space="preserve"> Nr. </w:t>
            </w:r>
            <w:r>
              <w:rPr>
                <w:rFonts w:ascii="Times New Roman" w:hAnsi="Times New Roman"/>
                <w:sz w:val="24"/>
                <w:szCs w:val="24"/>
              </w:rPr>
              <w:t>702/2014</w:t>
            </w:r>
            <w:r w:rsidRPr="0010076A">
              <w:rPr>
                <w:rFonts w:ascii="Times New Roman" w:hAnsi="Times New Roman"/>
                <w:sz w:val="24"/>
                <w:szCs w:val="24"/>
              </w:rPr>
              <w:t>.</w:t>
            </w:r>
          </w:p>
        </w:tc>
        <w:tc>
          <w:tcPr>
            <w:tcW w:w="2784" w:type="dxa"/>
            <w:tcBorders>
              <w:top w:val="single" w:sz="4" w:space="0" w:color="auto"/>
              <w:left w:val="single" w:sz="4" w:space="0" w:color="auto"/>
              <w:bottom w:val="single" w:sz="4" w:space="0" w:color="auto"/>
              <w:right w:val="single" w:sz="4" w:space="0" w:color="auto"/>
            </w:tcBorders>
          </w:tcPr>
          <w:p w14:paraId="6093CEF7" w14:textId="77777777" w:rsidR="00471C77" w:rsidRPr="0010076A" w:rsidRDefault="00471C77" w:rsidP="00471C77">
            <w:pPr>
              <w:rPr>
                <w:rFonts w:ascii="Times New Roman" w:hAnsi="Times New Roman"/>
                <w:sz w:val="24"/>
                <w:szCs w:val="24"/>
              </w:rPr>
            </w:pPr>
            <w:r w:rsidRPr="0010076A">
              <w:rPr>
                <w:rFonts w:ascii="Times New Roman" w:hAnsi="Times New Roman"/>
                <w:sz w:val="24"/>
                <w:szCs w:val="24"/>
              </w:rPr>
              <w:t>Noteikumu projekta vienības neparedz stingrākas prasības kā šīs tabulas A ailē minētās ES tiesību akta vienības.</w:t>
            </w:r>
          </w:p>
        </w:tc>
      </w:tr>
      <w:tr w:rsidR="004552AA" w:rsidRPr="0010076A" w14:paraId="42B3886D" w14:textId="77777777" w:rsidTr="00414D5F">
        <w:trPr>
          <w:tblCellSpacing w:w="15" w:type="dxa"/>
        </w:trPr>
        <w:tc>
          <w:tcPr>
            <w:tcW w:w="1934" w:type="dxa"/>
            <w:tcBorders>
              <w:top w:val="single" w:sz="4" w:space="0" w:color="auto"/>
              <w:left w:val="single" w:sz="4" w:space="0" w:color="auto"/>
              <w:bottom w:val="single" w:sz="4" w:space="0" w:color="auto"/>
              <w:right w:val="single" w:sz="4" w:space="0" w:color="auto"/>
            </w:tcBorders>
          </w:tcPr>
          <w:p w14:paraId="07CEFE1D" w14:textId="77777777" w:rsidR="004552AA" w:rsidRPr="0010076A" w:rsidRDefault="00471C77" w:rsidP="00E9414E">
            <w:pPr>
              <w:rPr>
                <w:rFonts w:ascii="Times New Roman" w:hAnsi="Times New Roman"/>
                <w:sz w:val="24"/>
                <w:szCs w:val="24"/>
              </w:rPr>
            </w:pPr>
            <w:r w:rsidRPr="00471C77">
              <w:rPr>
                <w:rFonts w:ascii="Times New Roman" w:hAnsi="Times New Roman"/>
                <w:sz w:val="24"/>
                <w:szCs w:val="24"/>
              </w:rPr>
              <w:lastRenderedPageBreak/>
              <w:t>Komisijas regula</w:t>
            </w:r>
            <w:r>
              <w:rPr>
                <w:rFonts w:ascii="Times New Roman" w:hAnsi="Times New Roman"/>
                <w:sz w:val="24"/>
                <w:szCs w:val="24"/>
              </w:rPr>
              <w:t>s</w:t>
            </w:r>
            <w:r w:rsidRPr="00471C77">
              <w:rPr>
                <w:rFonts w:ascii="Times New Roman" w:hAnsi="Times New Roman"/>
                <w:sz w:val="24"/>
                <w:szCs w:val="24"/>
              </w:rPr>
              <w:t xml:space="preserve"> Nr. 1407/2013</w:t>
            </w:r>
            <w:r>
              <w:rPr>
                <w:rFonts w:ascii="Times New Roman" w:hAnsi="Times New Roman"/>
                <w:sz w:val="24"/>
                <w:szCs w:val="24"/>
              </w:rPr>
              <w:t xml:space="preserve"> 7.panta 4. punkts un 8. pants</w:t>
            </w:r>
          </w:p>
        </w:tc>
        <w:tc>
          <w:tcPr>
            <w:tcW w:w="1955" w:type="dxa"/>
            <w:tcBorders>
              <w:top w:val="single" w:sz="4" w:space="0" w:color="auto"/>
              <w:left w:val="single" w:sz="4" w:space="0" w:color="auto"/>
              <w:bottom w:val="single" w:sz="4" w:space="0" w:color="auto"/>
              <w:right w:val="single" w:sz="4" w:space="0" w:color="auto"/>
            </w:tcBorders>
          </w:tcPr>
          <w:p w14:paraId="2AF7443A" w14:textId="77E68C6B" w:rsidR="004552AA" w:rsidRPr="0010076A" w:rsidRDefault="004552AA" w:rsidP="00A577DC">
            <w:pPr>
              <w:rPr>
                <w:rFonts w:ascii="Times New Roman" w:hAnsi="Times New Roman"/>
                <w:sz w:val="24"/>
                <w:szCs w:val="24"/>
              </w:rPr>
            </w:pPr>
            <w:r w:rsidRPr="00706FFC">
              <w:rPr>
                <w:rFonts w:ascii="Times New Roman" w:hAnsi="Times New Roman"/>
                <w:sz w:val="24"/>
                <w:szCs w:val="24"/>
              </w:rPr>
              <w:t xml:space="preserve">Noteikumu projekta </w:t>
            </w:r>
            <w:r w:rsidR="00414D5F">
              <w:rPr>
                <w:rFonts w:ascii="Times New Roman" w:hAnsi="Times New Roman"/>
                <w:sz w:val="24"/>
                <w:szCs w:val="24"/>
              </w:rPr>
              <w:t>4</w:t>
            </w:r>
            <w:r w:rsidRPr="00706FFC">
              <w:rPr>
                <w:rFonts w:ascii="Times New Roman" w:hAnsi="Times New Roman"/>
                <w:sz w:val="24"/>
                <w:szCs w:val="24"/>
              </w:rPr>
              <w:t>.</w:t>
            </w:r>
            <w:r w:rsidR="00C666FB">
              <w:rPr>
                <w:rFonts w:ascii="Times New Roman" w:hAnsi="Times New Roman"/>
                <w:sz w:val="24"/>
                <w:szCs w:val="24"/>
              </w:rPr>
              <w:t>p</w:t>
            </w:r>
            <w:r w:rsidRPr="00706FFC">
              <w:rPr>
                <w:rFonts w:ascii="Times New Roman" w:hAnsi="Times New Roman"/>
                <w:sz w:val="24"/>
                <w:szCs w:val="24"/>
              </w:rPr>
              <w:t>unkt</w:t>
            </w:r>
            <w:r w:rsidR="009F5E29">
              <w:rPr>
                <w:rFonts w:ascii="Times New Roman" w:hAnsi="Times New Roman"/>
                <w:sz w:val="24"/>
                <w:szCs w:val="24"/>
              </w:rPr>
              <w:t>ā izteiktais noteikumu Nr. 59 11.1</w:t>
            </w:r>
            <w:r w:rsidR="00471C77">
              <w:rPr>
                <w:rFonts w:ascii="Times New Roman" w:hAnsi="Times New Roman"/>
                <w:sz w:val="24"/>
                <w:szCs w:val="24"/>
              </w:rPr>
              <w:t>2</w:t>
            </w:r>
            <w:r w:rsidR="009F5E29">
              <w:rPr>
                <w:rFonts w:ascii="Times New Roman" w:hAnsi="Times New Roman"/>
                <w:sz w:val="24"/>
                <w:szCs w:val="24"/>
              </w:rPr>
              <w:t>. apakšpunkts</w:t>
            </w:r>
          </w:p>
        </w:tc>
        <w:tc>
          <w:tcPr>
            <w:tcW w:w="2238" w:type="dxa"/>
            <w:gridSpan w:val="2"/>
            <w:tcBorders>
              <w:top w:val="single" w:sz="4" w:space="0" w:color="auto"/>
              <w:left w:val="single" w:sz="4" w:space="0" w:color="auto"/>
              <w:bottom w:val="single" w:sz="4" w:space="0" w:color="auto"/>
              <w:right w:val="single" w:sz="4" w:space="0" w:color="auto"/>
            </w:tcBorders>
          </w:tcPr>
          <w:p w14:paraId="6B01268E" w14:textId="62EC0AB8" w:rsidR="004552AA" w:rsidRPr="0010076A" w:rsidRDefault="00671E30" w:rsidP="00471C77">
            <w:pPr>
              <w:rPr>
                <w:rFonts w:ascii="Times New Roman" w:hAnsi="Times New Roman"/>
                <w:sz w:val="24"/>
                <w:szCs w:val="24"/>
              </w:rPr>
            </w:pPr>
            <w:r w:rsidRPr="00671E30">
              <w:rPr>
                <w:rFonts w:ascii="Times New Roman" w:hAnsi="Times New Roman"/>
                <w:sz w:val="24"/>
                <w:szCs w:val="24"/>
              </w:rPr>
              <w:t>Projekts nodrošina atbilstību</w:t>
            </w:r>
            <w:r w:rsidRPr="00706FFC">
              <w:rPr>
                <w:rFonts w:ascii="Times New Roman" w:hAnsi="Times New Roman"/>
                <w:sz w:val="24"/>
                <w:szCs w:val="24"/>
              </w:rPr>
              <w:t xml:space="preserve"> Komisijas regul</w:t>
            </w:r>
            <w:r>
              <w:rPr>
                <w:rFonts w:ascii="Times New Roman" w:hAnsi="Times New Roman"/>
                <w:sz w:val="24"/>
                <w:szCs w:val="24"/>
              </w:rPr>
              <w:t>ai</w:t>
            </w:r>
            <w:r w:rsidRPr="00706FFC">
              <w:rPr>
                <w:rFonts w:ascii="Times New Roman" w:hAnsi="Times New Roman"/>
                <w:sz w:val="24"/>
                <w:szCs w:val="24"/>
              </w:rPr>
              <w:t xml:space="preserve"> Nr.</w:t>
            </w:r>
            <w:r w:rsidR="00197482">
              <w:rPr>
                <w:rFonts w:ascii="Times New Roman" w:hAnsi="Times New Roman"/>
                <w:sz w:val="24"/>
                <w:szCs w:val="24"/>
              </w:rPr>
              <w:t> </w:t>
            </w:r>
            <w:r>
              <w:rPr>
                <w:rFonts w:ascii="Times New Roman" w:hAnsi="Times New Roman"/>
                <w:sz w:val="24"/>
                <w:szCs w:val="24"/>
              </w:rPr>
              <w:t>1407/2013</w:t>
            </w:r>
            <w:r w:rsidRPr="0010076A">
              <w:rPr>
                <w:rFonts w:ascii="Times New Roman" w:hAnsi="Times New Roman"/>
                <w:sz w:val="24"/>
                <w:szCs w:val="24"/>
              </w:rPr>
              <w:t>.</w:t>
            </w:r>
          </w:p>
        </w:tc>
        <w:tc>
          <w:tcPr>
            <w:tcW w:w="2784" w:type="dxa"/>
            <w:tcBorders>
              <w:top w:val="single" w:sz="4" w:space="0" w:color="auto"/>
              <w:left w:val="single" w:sz="4" w:space="0" w:color="auto"/>
              <w:bottom w:val="single" w:sz="4" w:space="0" w:color="auto"/>
              <w:right w:val="single" w:sz="4" w:space="0" w:color="auto"/>
            </w:tcBorders>
          </w:tcPr>
          <w:p w14:paraId="26310C59" w14:textId="77777777" w:rsidR="004552AA" w:rsidRPr="0010076A" w:rsidRDefault="004552AA" w:rsidP="00E9414E">
            <w:pPr>
              <w:rPr>
                <w:rFonts w:ascii="Times New Roman" w:hAnsi="Times New Roman"/>
                <w:sz w:val="24"/>
                <w:szCs w:val="24"/>
              </w:rPr>
            </w:pPr>
            <w:r w:rsidRPr="0010076A">
              <w:rPr>
                <w:rFonts w:ascii="Times New Roman" w:hAnsi="Times New Roman"/>
                <w:sz w:val="24"/>
                <w:szCs w:val="24"/>
              </w:rPr>
              <w:t>Noteikumu projekta vienības neparedz stingrākas prasības kā šīs tabulas A ailē minētās ES tiesību akta vienības.</w:t>
            </w:r>
          </w:p>
        </w:tc>
      </w:tr>
      <w:tr w:rsidR="00D344D0" w:rsidRPr="0010076A" w14:paraId="34BA624F" w14:textId="77777777" w:rsidTr="00414D5F">
        <w:trPr>
          <w:tblCellSpacing w:w="15" w:type="dxa"/>
        </w:trPr>
        <w:tc>
          <w:tcPr>
            <w:tcW w:w="1934" w:type="dxa"/>
            <w:tcBorders>
              <w:top w:val="single" w:sz="4" w:space="0" w:color="auto"/>
              <w:left w:val="single" w:sz="4" w:space="0" w:color="auto"/>
              <w:bottom w:val="single" w:sz="4" w:space="0" w:color="auto"/>
              <w:right w:val="single" w:sz="4" w:space="0" w:color="auto"/>
            </w:tcBorders>
          </w:tcPr>
          <w:p w14:paraId="7C858C1E" w14:textId="44E3E700" w:rsidR="00D344D0" w:rsidRDefault="00471C77" w:rsidP="00D344D0">
            <w:r w:rsidRPr="00471C77">
              <w:rPr>
                <w:rFonts w:ascii="Times New Roman" w:hAnsi="Times New Roman"/>
                <w:sz w:val="24"/>
                <w:szCs w:val="24"/>
              </w:rPr>
              <w:t>Komisijas regula</w:t>
            </w:r>
            <w:r>
              <w:rPr>
                <w:rFonts w:ascii="Times New Roman" w:hAnsi="Times New Roman"/>
                <w:sz w:val="24"/>
                <w:szCs w:val="24"/>
              </w:rPr>
              <w:t>s</w:t>
            </w:r>
            <w:r w:rsidRPr="00471C77">
              <w:rPr>
                <w:rFonts w:ascii="Times New Roman" w:hAnsi="Times New Roman"/>
                <w:sz w:val="24"/>
                <w:szCs w:val="24"/>
              </w:rPr>
              <w:t xml:space="preserve"> Nr. 1408/2013</w:t>
            </w:r>
            <w:r>
              <w:rPr>
                <w:rFonts w:ascii="Times New Roman" w:hAnsi="Times New Roman"/>
                <w:sz w:val="24"/>
                <w:szCs w:val="24"/>
              </w:rPr>
              <w:t xml:space="preserve"> 7.panta 4. punkts un 8. pants</w:t>
            </w:r>
          </w:p>
        </w:tc>
        <w:tc>
          <w:tcPr>
            <w:tcW w:w="1955" w:type="dxa"/>
            <w:tcBorders>
              <w:top w:val="single" w:sz="4" w:space="0" w:color="auto"/>
              <w:left w:val="single" w:sz="4" w:space="0" w:color="auto"/>
              <w:bottom w:val="single" w:sz="4" w:space="0" w:color="auto"/>
              <w:right w:val="single" w:sz="4" w:space="0" w:color="auto"/>
            </w:tcBorders>
          </w:tcPr>
          <w:p w14:paraId="2A5D68E4" w14:textId="4E787BBA" w:rsidR="00D344D0" w:rsidRPr="00D344D0" w:rsidRDefault="00D344D0" w:rsidP="00A577DC">
            <w:pPr>
              <w:rPr>
                <w:rFonts w:ascii="Times New Roman" w:hAnsi="Times New Roman"/>
                <w:sz w:val="24"/>
                <w:szCs w:val="24"/>
              </w:rPr>
            </w:pPr>
            <w:r w:rsidRPr="00706FFC">
              <w:rPr>
                <w:rFonts w:ascii="Times New Roman" w:hAnsi="Times New Roman"/>
                <w:sz w:val="24"/>
                <w:szCs w:val="24"/>
              </w:rPr>
              <w:t xml:space="preserve">Noteikumu projekta </w:t>
            </w:r>
            <w:r w:rsidR="00414D5F">
              <w:rPr>
                <w:rFonts w:ascii="Times New Roman" w:hAnsi="Times New Roman"/>
                <w:sz w:val="24"/>
                <w:szCs w:val="24"/>
              </w:rPr>
              <w:t>4</w:t>
            </w:r>
            <w:r w:rsidR="00B972BE">
              <w:rPr>
                <w:rFonts w:ascii="Times New Roman" w:hAnsi="Times New Roman"/>
                <w:sz w:val="24"/>
                <w:szCs w:val="24"/>
              </w:rPr>
              <w:t>.</w:t>
            </w:r>
            <w:r w:rsidR="00414D5F">
              <w:rPr>
                <w:rFonts w:ascii="Times New Roman" w:hAnsi="Times New Roman"/>
                <w:sz w:val="24"/>
                <w:szCs w:val="24"/>
              </w:rPr>
              <w:t> </w:t>
            </w:r>
            <w:r w:rsidR="00684240">
              <w:rPr>
                <w:rFonts w:ascii="Times New Roman" w:hAnsi="Times New Roman"/>
                <w:sz w:val="24"/>
                <w:szCs w:val="24"/>
              </w:rPr>
              <w:t>p</w:t>
            </w:r>
            <w:r w:rsidR="00684240" w:rsidRPr="00684240">
              <w:rPr>
                <w:rFonts w:ascii="Times New Roman" w:hAnsi="Times New Roman"/>
                <w:sz w:val="24"/>
                <w:szCs w:val="24"/>
              </w:rPr>
              <w:t>unkt</w:t>
            </w:r>
            <w:r w:rsidR="00684240">
              <w:rPr>
                <w:rFonts w:ascii="Times New Roman" w:hAnsi="Times New Roman"/>
                <w:sz w:val="24"/>
                <w:szCs w:val="24"/>
              </w:rPr>
              <w:t>ā</w:t>
            </w:r>
            <w:r w:rsidR="00684240" w:rsidRPr="00684240">
              <w:rPr>
                <w:rFonts w:ascii="Times New Roman" w:hAnsi="Times New Roman"/>
                <w:sz w:val="24"/>
                <w:szCs w:val="24"/>
              </w:rPr>
              <w:t xml:space="preserve"> </w:t>
            </w:r>
            <w:r w:rsidR="00684240">
              <w:rPr>
                <w:rFonts w:ascii="Times New Roman" w:hAnsi="Times New Roman"/>
                <w:sz w:val="24"/>
                <w:szCs w:val="24"/>
              </w:rPr>
              <w:t xml:space="preserve">izteiktais noteikumu Nr. 59 </w:t>
            </w:r>
            <w:r w:rsidR="00471C77">
              <w:rPr>
                <w:rFonts w:ascii="Times New Roman" w:hAnsi="Times New Roman"/>
                <w:sz w:val="24"/>
                <w:szCs w:val="24"/>
              </w:rPr>
              <w:t>11.12.</w:t>
            </w:r>
            <w:r w:rsidR="00684240">
              <w:rPr>
                <w:rFonts w:ascii="Times New Roman" w:hAnsi="Times New Roman"/>
                <w:sz w:val="24"/>
                <w:szCs w:val="24"/>
              </w:rPr>
              <w:t> apakšpunkts</w:t>
            </w:r>
          </w:p>
        </w:tc>
        <w:tc>
          <w:tcPr>
            <w:tcW w:w="2238" w:type="dxa"/>
            <w:gridSpan w:val="2"/>
            <w:tcBorders>
              <w:top w:val="single" w:sz="4" w:space="0" w:color="auto"/>
              <w:left w:val="single" w:sz="4" w:space="0" w:color="auto"/>
              <w:bottom w:val="single" w:sz="4" w:space="0" w:color="auto"/>
              <w:right w:val="single" w:sz="4" w:space="0" w:color="auto"/>
            </w:tcBorders>
          </w:tcPr>
          <w:p w14:paraId="5C8DAE65" w14:textId="53CFD56C" w:rsidR="00D344D0" w:rsidRPr="0010076A" w:rsidRDefault="00671E30" w:rsidP="00471C77">
            <w:pPr>
              <w:rPr>
                <w:rFonts w:ascii="Times New Roman" w:hAnsi="Times New Roman"/>
                <w:sz w:val="24"/>
                <w:szCs w:val="24"/>
              </w:rPr>
            </w:pPr>
            <w:r w:rsidRPr="00671E30">
              <w:rPr>
                <w:rFonts w:ascii="Times New Roman" w:hAnsi="Times New Roman"/>
                <w:sz w:val="24"/>
                <w:szCs w:val="24"/>
              </w:rPr>
              <w:t>Projekts nodrošina atbilstību</w:t>
            </w:r>
            <w:r w:rsidRPr="00706FFC">
              <w:rPr>
                <w:rFonts w:ascii="Times New Roman" w:hAnsi="Times New Roman"/>
                <w:sz w:val="24"/>
                <w:szCs w:val="24"/>
              </w:rPr>
              <w:t xml:space="preserve"> Komisijas regul</w:t>
            </w:r>
            <w:r>
              <w:rPr>
                <w:rFonts w:ascii="Times New Roman" w:hAnsi="Times New Roman"/>
                <w:sz w:val="24"/>
                <w:szCs w:val="24"/>
              </w:rPr>
              <w:t>ai</w:t>
            </w:r>
            <w:r w:rsidRPr="00706FFC">
              <w:rPr>
                <w:rFonts w:ascii="Times New Roman" w:hAnsi="Times New Roman"/>
                <w:sz w:val="24"/>
                <w:szCs w:val="24"/>
              </w:rPr>
              <w:t xml:space="preserve"> Nr.</w:t>
            </w:r>
            <w:r w:rsidR="00197482">
              <w:rPr>
                <w:rFonts w:ascii="Times New Roman" w:hAnsi="Times New Roman"/>
                <w:sz w:val="24"/>
                <w:szCs w:val="24"/>
              </w:rPr>
              <w:t> </w:t>
            </w:r>
            <w:r>
              <w:rPr>
                <w:rFonts w:ascii="Times New Roman" w:hAnsi="Times New Roman"/>
                <w:sz w:val="24"/>
                <w:szCs w:val="24"/>
              </w:rPr>
              <w:t>1408/2013</w:t>
            </w:r>
            <w:r w:rsidRPr="0010076A">
              <w:rPr>
                <w:rFonts w:ascii="Times New Roman" w:hAnsi="Times New Roman"/>
                <w:sz w:val="24"/>
                <w:szCs w:val="24"/>
              </w:rPr>
              <w:t>.</w:t>
            </w:r>
          </w:p>
        </w:tc>
        <w:tc>
          <w:tcPr>
            <w:tcW w:w="2784" w:type="dxa"/>
            <w:tcBorders>
              <w:top w:val="single" w:sz="4" w:space="0" w:color="auto"/>
              <w:left w:val="single" w:sz="4" w:space="0" w:color="auto"/>
              <w:bottom w:val="single" w:sz="4" w:space="0" w:color="auto"/>
              <w:right w:val="single" w:sz="4" w:space="0" w:color="auto"/>
            </w:tcBorders>
          </w:tcPr>
          <w:p w14:paraId="4268420A" w14:textId="77777777" w:rsidR="00D344D0" w:rsidRPr="0010076A" w:rsidRDefault="00D344D0" w:rsidP="00D344D0">
            <w:pPr>
              <w:rPr>
                <w:rFonts w:ascii="Times New Roman" w:hAnsi="Times New Roman"/>
                <w:sz w:val="24"/>
                <w:szCs w:val="24"/>
              </w:rPr>
            </w:pPr>
            <w:r w:rsidRPr="0010076A">
              <w:rPr>
                <w:rFonts w:ascii="Times New Roman" w:hAnsi="Times New Roman"/>
                <w:sz w:val="24"/>
                <w:szCs w:val="24"/>
              </w:rPr>
              <w:t>Noteikumu projekta vienības neparedz stingrākas prasības kā šīs tabulas A ailē minētās ES tiesību akta vienības.</w:t>
            </w:r>
          </w:p>
        </w:tc>
      </w:tr>
      <w:tr w:rsidR="00EE780A" w:rsidRPr="0010076A" w14:paraId="65C4418A" w14:textId="77777777" w:rsidTr="00414D5F">
        <w:trPr>
          <w:tblCellSpacing w:w="15" w:type="dxa"/>
        </w:trPr>
        <w:tc>
          <w:tcPr>
            <w:tcW w:w="1934" w:type="dxa"/>
            <w:tcBorders>
              <w:top w:val="single" w:sz="4" w:space="0" w:color="auto"/>
              <w:left w:val="single" w:sz="4" w:space="0" w:color="auto"/>
              <w:bottom w:val="single" w:sz="4" w:space="0" w:color="auto"/>
              <w:right w:val="single" w:sz="4" w:space="0" w:color="auto"/>
            </w:tcBorders>
          </w:tcPr>
          <w:p w14:paraId="6D5A4105" w14:textId="7621C044" w:rsidR="00EE780A" w:rsidRPr="00EE780A" w:rsidRDefault="00471C77" w:rsidP="00EE780A">
            <w:pPr>
              <w:rPr>
                <w:rFonts w:ascii="Times New Roman" w:hAnsi="Times New Roman"/>
                <w:sz w:val="24"/>
                <w:szCs w:val="24"/>
              </w:rPr>
            </w:pPr>
            <w:r w:rsidRPr="00471C77">
              <w:rPr>
                <w:rFonts w:ascii="Times New Roman" w:hAnsi="Times New Roman"/>
                <w:sz w:val="24"/>
                <w:szCs w:val="24"/>
              </w:rPr>
              <w:t>Komisijas regula</w:t>
            </w:r>
            <w:r>
              <w:rPr>
                <w:rFonts w:ascii="Times New Roman" w:hAnsi="Times New Roman"/>
                <w:sz w:val="24"/>
                <w:szCs w:val="24"/>
              </w:rPr>
              <w:t>s</w:t>
            </w:r>
            <w:r w:rsidRPr="00471C77">
              <w:rPr>
                <w:rFonts w:ascii="Times New Roman" w:hAnsi="Times New Roman"/>
                <w:sz w:val="24"/>
                <w:szCs w:val="24"/>
              </w:rPr>
              <w:t xml:space="preserve"> Nr. 717/2014</w:t>
            </w:r>
            <w:r>
              <w:rPr>
                <w:rFonts w:ascii="Times New Roman" w:hAnsi="Times New Roman"/>
                <w:sz w:val="24"/>
                <w:szCs w:val="24"/>
              </w:rPr>
              <w:t xml:space="preserve"> 7.panta 4. punkts un 8. pants</w:t>
            </w:r>
          </w:p>
        </w:tc>
        <w:tc>
          <w:tcPr>
            <w:tcW w:w="1955" w:type="dxa"/>
            <w:tcBorders>
              <w:top w:val="single" w:sz="4" w:space="0" w:color="auto"/>
              <w:left w:val="single" w:sz="4" w:space="0" w:color="auto"/>
              <w:bottom w:val="single" w:sz="4" w:space="0" w:color="auto"/>
              <w:right w:val="single" w:sz="4" w:space="0" w:color="auto"/>
            </w:tcBorders>
          </w:tcPr>
          <w:p w14:paraId="3A7D523B" w14:textId="69C40BD5" w:rsidR="00EE780A" w:rsidRPr="00EE780A" w:rsidRDefault="00EE780A" w:rsidP="00A577DC">
            <w:pPr>
              <w:rPr>
                <w:rFonts w:ascii="Times New Roman" w:hAnsi="Times New Roman"/>
                <w:sz w:val="24"/>
                <w:szCs w:val="24"/>
              </w:rPr>
            </w:pPr>
            <w:r w:rsidRPr="00EE780A">
              <w:rPr>
                <w:rFonts w:ascii="Times New Roman" w:hAnsi="Times New Roman"/>
                <w:sz w:val="24"/>
                <w:szCs w:val="24"/>
              </w:rPr>
              <w:t xml:space="preserve">Noteikumu projekta </w:t>
            </w:r>
            <w:r w:rsidR="00414D5F">
              <w:rPr>
                <w:rFonts w:ascii="Times New Roman" w:hAnsi="Times New Roman"/>
                <w:sz w:val="24"/>
                <w:szCs w:val="24"/>
              </w:rPr>
              <w:t>4</w:t>
            </w:r>
            <w:r w:rsidRPr="00EE780A">
              <w:rPr>
                <w:rFonts w:ascii="Times New Roman" w:hAnsi="Times New Roman"/>
                <w:sz w:val="24"/>
                <w:szCs w:val="24"/>
              </w:rPr>
              <w:t>. punkt</w:t>
            </w:r>
            <w:r w:rsidR="00F00645">
              <w:rPr>
                <w:rFonts w:ascii="Times New Roman" w:hAnsi="Times New Roman"/>
                <w:sz w:val="24"/>
                <w:szCs w:val="24"/>
              </w:rPr>
              <w:t>ā izteiktais</w:t>
            </w:r>
            <w:r w:rsidR="00F6478D">
              <w:rPr>
                <w:rFonts w:ascii="Times New Roman" w:hAnsi="Times New Roman"/>
                <w:sz w:val="24"/>
                <w:szCs w:val="24"/>
              </w:rPr>
              <w:t xml:space="preserve"> noteikumu Nr. 59</w:t>
            </w:r>
            <w:r>
              <w:rPr>
                <w:rFonts w:ascii="Times New Roman" w:hAnsi="Times New Roman"/>
                <w:sz w:val="24"/>
                <w:szCs w:val="24"/>
              </w:rPr>
              <w:t xml:space="preserve"> </w:t>
            </w:r>
            <w:r w:rsidR="00471C77">
              <w:rPr>
                <w:rFonts w:ascii="Times New Roman" w:hAnsi="Times New Roman"/>
                <w:sz w:val="24"/>
                <w:szCs w:val="24"/>
              </w:rPr>
              <w:t>11.12</w:t>
            </w:r>
            <w:r>
              <w:rPr>
                <w:rFonts w:ascii="Times New Roman" w:hAnsi="Times New Roman"/>
                <w:sz w:val="24"/>
                <w:szCs w:val="24"/>
              </w:rPr>
              <w:t>. apakšpunkts</w:t>
            </w:r>
            <w:r w:rsidRPr="00EE780A">
              <w:rPr>
                <w:rFonts w:ascii="Times New Roman" w:hAnsi="Times New Roman"/>
                <w:sz w:val="24"/>
                <w:szCs w:val="24"/>
              </w:rPr>
              <w:t xml:space="preserve"> </w:t>
            </w:r>
          </w:p>
        </w:tc>
        <w:tc>
          <w:tcPr>
            <w:tcW w:w="2238" w:type="dxa"/>
            <w:gridSpan w:val="2"/>
            <w:tcBorders>
              <w:top w:val="single" w:sz="4" w:space="0" w:color="auto"/>
              <w:left w:val="single" w:sz="4" w:space="0" w:color="auto"/>
              <w:bottom w:val="single" w:sz="4" w:space="0" w:color="auto"/>
              <w:right w:val="single" w:sz="4" w:space="0" w:color="auto"/>
            </w:tcBorders>
          </w:tcPr>
          <w:p w14:paraId="74C86D2F" w14:textId="2815114C" w:rsidR="00EE780A" w:rsidRPr="00EE780A" w:rsidRDefault="00197482" w:rsidP="00471C77">
            <w:pPr>
              <w:rPr>
                <w:rFonts w:ascii="Times New Roman" w:hAnsi="Times New Roman"/>
                <w:sz w:val="24"/>
                <w:szCs w:val="24"/>
              </w:rPr>
            </w:pPr>
            <w:r w:rsidRPr="00671E30">
              <w:rPr>
                <w:rFonts w:ascii="Times New Roman" w:hAnsi="Times New Roman"/>
                <w:sz w:val="24"/>
                <w:szCs w:val="24"/>
              </w:rPr>
              <w:t>Projekts nodrošina atbilstību</w:t>
            </w:r>
            <w:r w:rsidRPr="00706FFC">
              <w:rPr>
                <w:rFonts w:ascii="Times New Roman" w:hAnsi="Times New Roman"/>
                <w:sz w:val="24"/>
                <w:szCs w:val="24"/>
              </w:rPr>
              <w:t xml:space="preserve"> Komisijas regul</w:t>
            </w:r>
            <w:r>
              <w:rPr>
                <w:rFonts w:ascii="Times New Roman" w:hAnsi="Times New Roman"/>
                <w:sz w:val="24"/>
                <w:szCs w:val="24"/>
              </w:rPr>
              <w:t>ai</w:t>
            </w:r>
            <w:r w:rsidRPr="00706FFC">
              <w:rPr>
                <w:rFonts w:ascii="Times New Roman" w:hAnsi="Times New Roman"/>
                <w:sz w:val="24"/>
                <w:szCs w:val="24"/>
              </w:rPr>
              <w:t xml:space="preserve"> Nr. </w:t>
            </w:r>
            <w:r>
              <w:rPr>
                <w:rFonts w:ascii="Times New Roman" w:hAnsi="Times New Roman"/>
                <w:sz w:val="24"/>
                <w:szCs w:val="24"/>
              </w:rPr>
              <w:t>717/2014</w:t>
            </w:r>
            <w:r w:rsidRPr="0010076A">
              <w:rPr>
                <w:rFonts w:ascii="Times New Roman" w:hAnsi="Times New Roman"/>
                <w:sz w:val="24"/>
                <w:szCs w:val="24"/>
              </w:rPr>
              <w:t>.</w:t>
            </w:r>
          </w:p>
        </w:tc>
        <w:tc>
          <w:tcPr>
            <w:tcW w:w="2784" w:type="dxa"/>
            <w:tcBorders>
              <w:top w:val="single" w:sz="4" w:space="0" w:color="auto"/>
              <w:left w:val="single" w:sz="4" w:space="0" w:color="auto"/>
              <w:bottom w:val="single" w:sz="4" w:space="0" w:color="auto"/>
              <w:right w:val="single" w:sz="4" w:space="0" w:color="auto"/>
            </w:tcBorders>
          </w:tcPr>
          <w:p w14:paraId="4811966A" w14:textId="77777777" w:rsidR="00EE780A" w:rsidRPr="00EE780A" w:rsidRDefault="00EE780A" w:rsidP="00EE780A">
            <w:pPr>
              <w:rPr>
                <w:rFonts w:ascii="Times New Roman" w:hAnsi="Times New Roman"/>
                <w:sz w:val="24"/>
                <w:szCs w:val="24"/>
              </w:rPr>
            </w:pPr>
            <w:r w:rsidRPr="00EE780A">
              <w:rPr>
                <w:rFonts w:ascii="Times New Roman" w:hAnsi="Times New Roman"/>
                <w:sz w:val="24"/>
                <w:szCs w:val="24"/>
              </w:rPr>
              <w:t>Noteikumu projekta vienības neparedz stingrākas prasības kā šīs tabulas A ailē minētās ES tiesību akta vienības.</w:t>
            </w:r>
          </w:p>
        </w:tc>
      </w:tr>
      <w:tr w:rsidR="005B2436" w:rsidRPr="0010076A" w14:paraId="16B66C6C" w14:textId="77777777" w:rsidTr="00414D5F">
        <w:trPr>
          <w:tblCellSpacing w:w="15" w:type="dxa"/>
        </w:trPr>
        <w:tc>
          <w:tcPr>
            <w:tcW w:w="1934" w:type="dxa"/>
            <w:tcBorders>
              <w:top w:val="single" w:sz="4" w:space="0" w:color="auto"/>
              <w:left w:val="single" w:sz="4" w:space="0" w:color="auto"/>
              <w:bottom w:val="single" w:sz="4" w:space="0" w:color="auto"/>
              <w:right w:val="single" w:sz="4" w:space="0" w:color="auto"/>
            </w:tcBorders>
          </w:tcPr>
          <w:p w14:paraId="35132D97" w14:textId="77777777" w:rsidR="005B2436" w:rsidRDefault="005B2436" w:rsidP="00DF7399">
            <w:r w:rsidRPr="00C03455">
              <w:rPr>
                <w:rFonts w:ascii="Times New Roman" w:hAnsi="Times New Roman"/>
                <w:sz w:val="24"/>
                <w:szCs w:val="24"/>
              </w:rPr>
              <w:t>Komisijas Regul</w:t>
            </w:r>
            <w:r w:rsidR="00DF7399">
              <w:rPr>
                <w:rFonts w:ascii="Times New Roman" w:hAnsi="Times New Roman"/>
                <w:sz w:val="24"/>
                <w:szCs w:val="24"/>
              </w:rPr>
              <w:t>a</w:t>
            </w:r>
            <w:r w:rsidRPr="00C03455">
              <w:rPr>
                <w:rFonts w:ascii="Times New Roman" w:hAnsi="Times New Roman"/>
                <w:sz w:val="24"/>
                <w:szCs w:val="24"/>
              </w:rPr>
              <w:t xml:space="preserve"> Nr. 702/2014 </w:t>
            </w:r>
          </w:p>
        </w:tc>
        <w:tc>
          <w:tcPr>
            <w:tcW w:w="1955" w:type="dxa"/>
            <w:tcBorders>
              <w:top w:val="single" w:sz="4" w:space="0" w:color="auto"/>
              <w:left w:val="single" w:sz="4" w:space="0" w:color="auto"/>
              <w:bottom w:val="single" w:sz="4" w:space="0" w:color="auto"/>
              <w:right w:val="single" w:sz="4" w:space="0" w:color="auto"/>
            </w:tcBorders>
          </w:tcPr>
          <w:p w14:paraId="3BC8C742" w14:textId="2128AA64" w:rsidR="005B2436" w:rsidRPr="00D344D0" w:rsidRDefault="005B2436" w:rsidP="00A577DC">
            <w:pPr>
              <w:rPr>
                <w:rFonts w:ascii="Times New Roman" w:hAnsi="Times New Roman"/>
                <w:sz w:val="24"/>
                <w:szCs w:val="24"/>
              </w:rPr>
            </w:pPr>
            <w:r w:rsidRPr="00706FFC">
              <w:rPr>
                <w:rFonts w:ascii="Times New Roman" w:hAnsi="Times New Roman"/>
                <w:sz w:val="24"/>
                <w:szCs w:val="24"/>
              </w:rPr>
              <w:t xml:space="preserve">Noteikumu projekta </w:t>
            </w:r>
            <w:r w:rsidR="00471C77">
              <w:rPr>
                <w:rFonts w:ascii="Times New Roman" w:hAnsi="Times New Roman"/>
                <w:sz w:val="24"/>
                <w:szCs w:val="24"/>
              </w:rPr>
              <w:t>1</w:t>
            </w:r>
            <w:r w:rsidR="00414D5F">
              <w:rPr>
                <w:rFonts w:ascii="Times New Roman" w:hAnsi="Times New Roman"/>
                <w:sz w:val="24"/>
                <w:szCs w:val="24"/>
              </w:rPr>
              <w:t>1</w:t>
            </w:r>
            <w:r w:rsidR="00471C77">
              <w:rPr>
                <w:rFonts w:ascii="Times New Roman" w:hAnsi="Times New Roman"/>
                <w:sz w:val="24"/>
                <w:szCs w:val="24"/>
              </w:rPr>
              <w:t>. </w:t>
            </w:r>
            <w:r w:rsidRPr="00706FFC">
              <w:rPr>
                <w:rFonts w:ascii="Times New Roman" w:hAnsi="Times New Roman"/>
                <w:sz w:val="24"/>
                <w:szCs w:val="24"/>
              </w:rPr>
              <w:t>punkt</w:t>
            </w:r>
            <w:r w:rsidR="00F00645">
              <w:rPr>
                <w:rFonts w:ascii="Times New Roman" w:hAnsi="Times New Roman"/>
                <w:sz w:val="24"/>
                <w:szCs w:val="24"/>
              </w:rPr>
              <w:t>ā izteiktais</w:t>
            </w:r>
            <w:r>
              <w:rPr>
                <w:rFonts w:ascii="Times New Roman" w:hAnsi="Times New Roman"/>
                <w:sz w:val="24"/>
                <w:szCs w:val="24"/>
              </w:rPr>
              <w:t xml:space="preserve"> </w:t>
            </w:r>
            <w:r w:rsidR="009C01C5">
              <w:rPr>
                <w:rFonts w:ascii="Times New Roman" w:hAnsi="Times New Roman"/>
                <w:sz w:val="24"/>
                <w:szCs w:val="24"/>
              </w:rPr>
              <w:t xml:space="preserve">noteikumu Nr. 59 </w:t>
            </w:r>
            <w:r>
              <w:rPr>
                <w:rFonts w:ascii="Times New Roman" w:hAnsi="Times New Roman"/>
                <w:sz w:val="24"/>
                <w:szCs w:val="24"/>
              </w:rPr>
              <w:t>4</w:t>
            </w:r>
            <w:r w:rsidR="00471C77">
              <w:rPr>
                <w:rFonts w:ascii="Times New Roman" w:hAnsi="Times New Roman"/>
                <w:sz w:val="24"/>
                <w:szCs w:val="24"/>
              </w:rPr>
              <w:t>1</w:t>
            </w:r>
            <w:r>
              <w:rPr>
                <w:rFonts w:ascii="Times New Roman" w:hAnsi="Times New Roman"/>
                <w:sz w:val="24"/>
                <w:szCs w:val="24"/>
              </w:rPr>
              <w:t>.</w:t>
            </w:r>
            <w:r w:rsidR="00471C77">
              <w:rPr>
                <w:rFonts w:ascii="Times New Roman" w:hAnsi="Times New Roman"/>
                <w:sz w:val="24"/>
                <w:szCs w:val="24"/>
                <w:vertAlign w:val="superscript"/>
              </w:rPr>
              <w:t>2</w:t>
            </w:r>
            <w:r>
              <w:rPr>
                <w:rFonts w:ascii="Times New Roman" w:hAnsi="Times New Roman"/>
                <w:sz w:val="24"/>
                <w:szCs w:val="24"/>
              </w:rPr>
              <w:t xml:space="preserve"> punkts</w:t>
            </w:r>
          </w:p>
        </w:tc>
        <w:tc>
          <w:tcPr>
            <w:tcW w:w="2238" w:type="dxa"/>
            <w:gridSpan w:val="2"/>
            <w:tcBorders>
              <w:top w:val="single" w:sz="4" w:space="0" w:color="auto"/>
              <w:left w:val="single" w:sz="4" w:space="0" w:color="auto"/>
              <w:bottom w:val="single" w:sz="4" w:space="0" w:color="auto"/>
              <w:right w:val="single" w:sz="4" w:space="0" w:color="auto"/>
            </w:tcBorders>
          </w:tcPr>
          <w:p w14:paraId="2090FACE" w14:textId="3DCA3536" w:rsidR="005B2436" w:rsidRPr="0010076A" w:rsidRDefault="00197482" w:rsidP="005B2436">
            <w:pPr>
              <w:rPr>
                <w:rFonts w:ascii="Times New Roman" w:hAnsi="Times New Roman"/>
                <w:sz w:val="24"/>
                <w:szCs w:val="24"/>
              </w:rPr>
            </w:pPr>
            <w:r w:rsidRPr="00671E30">
              <w:rPr>
                <w:rFonts w:ascii="Times New Roman" w:hAnsi="Times New Roman"/>
                <w:sz w:val="24"/>
                <w:szCs w:val="24"/>
              </w:rPr>
              <w:t>Projekts nodrošina atbilstību</w:t>
            </w:r>
            <w:r w:rsidRPr="00706FFC">
              <w:rPr>
                <w:rFonts w:ascii="Times New Roman" w:hAnsi="Times New Roman"/>
                <w:sz w:val="24"/>
                <w:szCs w:val="24"/>
              </w:rPr>
              <w:t xml:space="preserve"> Komisijas regul</w:t>
            </w:r>
            <w:r>
              <w:rPr>
                <w:rFonts w:ascii="Times New Roman" w:hAnsi="Times New Roman"/>
                <w:sz w:val="24"/>
                <w:szCs w:val="24"/>
              </w:rPr>
              <w:t>ai</w:t>
            </w:r>
            <w:r w:rsidRPr="00706FFC">
              <w:rPr>
                <w:rFonts w:ascii="Times New Roman" w:hAnsi="Times New Roman"/>
                <w:sz w:val="24"/>
                <w:szCs w:val="24"/>
              </w:rPr>
              <w:t xml:space="preserve"> Nr. </w:t>
            </w:r>
            <w:r>
              <w:rPr>
                <w:rFonts w:ascii="Times New Roman" w:hAnsi="Times New Roman"/>
                <w:sz w:val="24"/>
                <w:szCs w:val="24"/>
              </w:rPr>
              <w:t>702/2014</w:t>
            </w:r>
            <w:r w:rsidRPr="0010076A">
              <w:rPr>
                <w:rFonts w:ascii="Times New Roman" w:hAnsi="Times New Roman"/>
                <w:sz w:val="24"/>
                <w:szCs w:val="24"/>
              </w:rPr>
              <w:t>.</w:t>
            </w:r>
          </w:p>
        </w:tc>
        <w:tc>
          <w:tcPr>
            <w:tcW w:w="2784" w:type="dxa"/>
            <w:tcBorders>
              <w:top w:val="single" w:sz="4" w:space="0" w:color="auto"/>
              <w:left w:val="single" w:sz="4" w:space="0" w:color="auto"/>
              <w:bottom w:val="single" w:sz="4" w:space="0" w:color="auto"/>
              <w:right w:val="single" w:sz="4" w:space="0" w:color="auto"/>
            </w:tcBorders>
          </w:tcPr>
          <w:p w14:paraId="74F283C7" w14:textId="77777777" w:rsidR="005B2436" w:rsidRPr="0010076A" w:rsidRDefault="005B2436" w:rsidP="005B2436">
            <w:pPr>
              <w:rPr>
                <w:rFonts w:ascii="Times New Roman" w:hAnsi="Times New Roman"/>
                <w:sz w:val="24"/>
                <w:szCs w:val="24"/>
              </w:rPr>
            </w:pPr>
            <w:r w:rsidRPr="0010076A">
              <w:rPr>
                <w:rFonts w:ascii="Times New Roman" w:hAnsi="Times New Roman"/>
                <w:sz w:val="24"/>
                <w:szCs w:val="24"/>
              </w:rPr>
              <w:t>Noteikumu projekta vienības neparedz stingrākas prasības kā šīs tabulas A ailē minētās ES tiesību akta vienības.</w:t>
            </w:r>
          </w:p>
        </w:tc>
      </w:tr>
      <w:tr w:rsidR="005B2436" w:rsidRPr="0010076A" w14:paraId="3E699773" w14:textId="77777777" w:rsidTr="00414D5F">
        <w:trPr>
          <w:tblCellSpacing w:w="15" w:type="dxa"/>
        </w:trPr>
        <w:tc>
          <w:tcPr>
            <w:tcW w:w="1934" w:type="dxa"/>
            <w:tcBorders>
              <w:top w:val="single" w:sz="4" w:space="0" w:color="auto"/>
              <w:left w:val="single" w:sz="4" w:space="0" w:color="auto"/>
              <w:bottom w:val="single" w:sz="4" w:space="0" w:color="auto"/>
              <w:right w:val="single" w:sz="4" w:space="0" w:color="auto"/>
            </w:tcBorders>
          </w:tcPr>
          <w:p w14:paraId="6F6A19EA" w14:textId="77777777" w:rsidR="005B2436" w:rsidRDefault="005B2436" w:rsidP="00DF7399">
            <w:r w:rsidRPr="00C03455">
              <w:rPr>
                <w:rFonts w:ascii="Times New Roman" w:hAnsi="Times New Roman"/>
                <w:sz w:val="24"/>
                <w:szCs w:val="24"/>
              </w:rPr>
              <w:t xml:space="preserve">Komisijas Regulas Nr. 702/2014 </w:t>
            </w:r>
            <w:r>
              <w:rPr>
                <w:rFonts w:ascii="Times New Roman" w:hAnsi="Times New Roman"/>
                <w:sz w:val="24"/>
                <w:szCs w:val="24"/>
              </w:rPr>
              <w:t>2</w:t>
            </w:r>
            <w:r w:rsidR="00DF7399">
              <w:rPr>
                <w:rFonts w:ascii="Times New Roman" w:hAnsi="Times New Roman"/>
                <w:sz w:val="24"/>
                <w:szCs w:val="24"/>
              </w:rPr>
              <w:t>4</w:t>
            </w:r>
            <w:r w:rsidRPr="00C03455">
              <w:rPr>
                <w:rFonts w:ascii="Times New Roman" w:hAnsi="Times New Roman"/>
                <w:sz w:val="24"/>
                <w:szCs w:val="24"/>
              </w:rPr>
              <w:t>.</w:t>
            </w:r>
            <w:r w:rsidR="00F00645">
              <w:rPr>
                <w:rFonts w:ascii="Times New Roman" w:hAnsi="Times New Roman"/>
                <w:sz w:val="24"/>
                <w:szCs w:val="24"/>
              </w:rPr>
              <w:t> </w:t>
            </w:r>
            <w:r w:rsidRPr="00C03455">
              <w:rPr>
                <w:rFonts w:ascii="Times New Roman" w:hAnsi="Times New Roman"/>
                <w:sz w:val="24"/>
                <w:szCs w:val="24"/>
              </w:rPr>
              <w:t xml:space="preserve">panta </w:t>
            </w:r>
            <w:r w:rsidR="00DF7399">
              <w:rPr>
                <w:rFonts w:ascii="Times New Roman" w:hAnsi="Times New Roman"/>
                <w:sz w:val="24"/>
                <w:szCs w:val="24"/>
              </w:rPr>
              <w:t xml:space="preserve">2. punkta “b” </w:t>
            </w:r>
            <w:proofErr w:type="spellStart"/>
            <w:r w:rsidR="00DF7399">
              <w:rPr>
                <w:rFonts w:ascii="Times New Roman" w:hAnsi="Times New Roman"/>
                <w:sz w:val="24"/>
                <w:szCs w:val="24"/>
              </w:rPr>
              <w:t>apakšpunts</w:t>
            </w:r>
            <w:proofErr w:type="spellEnd"/>
          </w:p>
        </w:tc>
        <w:tc>
          <w:tcPr>
            <w:tcW w:w="1955" w:type="dxa"/>
            <w:tcBorders>
              <w:top w:val="single" w:sz="4" w:space="0" w:color="auto"/>
              <w:left w:val="single" w:sz="4" w:space="0" w:color="auto"/>
              <w:bottom w:val="single" w:sz="4" w:space="0" w:color="auto"/>
              <w:right w:val="single" w:sz="4" w:space="0" w:color="auto"/>
            </w:tcBorders>
          </w:tcPr>
          <w:p w14:paraId="54710611" w14:textId="756CF474" w:rsidR="005B2436" w:rsidRPr="00706FFC" w:rsidRDefault="005B2436" w:rsidP="009066D5">
            <w:pPr>
              <w:rPr>
                <w:rFonts w:ascii="Times New Roman" w:hAnsi="Times New Roman"/>
                <w:sz w:val="24"/>
                <w:szCs w:val="24"/>
              </w:rPr>
            </w:pPr>
            <w:r w:rsidRPr="005B2436">
              <w:rPr>
                <w:rFonts w:ascii="Times New Roman" w:hAnsi="Times New Roman"/>
                <w:sz w:val="24"/>
                <w:szCs w:val="24"/>
              </w:rPr>
              <w:t>Noteikumu projekta</w:t>
            </w:r>
            <w:r w:rsidR="007944A8">
              <w:rPr>
                <w:rFonts w:ascii="Times New Roman" w:hAnsi="Times New Roman"/>
                <w:sz w:val="24"/>
                <w:szCs w:val="24"/>
              </w:rPr>
              <w:t xml:space="preserve"> </w:t>
            </w:r>
            <w:r w:rsidR="009066D5">
              <w:rPr>
                <w:rFonts w:ascii="Times New Roman" w:hAnsi="Times New Roman"/>
                <w:sz w:val="24"/>
                <w:szCs w:val="24"/>
              </w:rPr>
              <w:t>1</w:t>
            </w:r>
            <w:r w:rsidR="00414D5F">
              <w:rPr>
                <w:rFonts w:ascii="Times New Roman" w:hAnsi="Times New Roman"/>
                <w:sz w:val="24"/>
                <w:szCs w:val="24"/>
              </w:rPr>
              <w:t>1</w:t>
            </w:r>
            <w:r w:rsidRPr="005B2436">
              <w:rPr>
                <w:rFonts w:ascii="Times New Roman" w:hAnsi="Times New Roman"/>
                <w:sz w:val="24"/>
                <w:szCs w:val="24"/>
              </w:rPr>
              <w:t>. punkt</w:t>
            </w:r>
            <w:r w:rsidR="00F00645">
              <w:rPr>
                <w:rFonts w:ascii="Times New Roman" w:hAnsi="Times New Roman"/>
                <w:sz w:val="24"/>
                <w:szCs w:val="24"/>
              </w:rPr>
              <w:t>ā izteiktais</w:t>
            </w:r>
            <w:r w:rsidRPr="005B2436">
              <w:rPr>
                <w:rFonts w:ascii="Times New Roman" w:hAnsi="Times New Roman"/>
                <w:sz w:val="24"/>
                <w:szCs w:val="24"/>
              </w:rPr>
              <w:t xml:space="preserve"> </w:t>
            </w:r>
            <w:r w:rsidR="009C01C5">
              <w:rPr>
                <w:rFonts w:ascii="Times New Roman" w:hAnsi="Times New Roman"/>
                <w:sz w:val="24"/>
                <w:szCs w:val="24"/>
              </w:rPr>
              <w:t xml:space="preserve">noteikumu Nr. 59 </w:t>
            </w:r>
            <w:r w:rsidRPr="005B2436">
              <w:rPr>
                <w:rFonts w:ascii="Times New Roman" w:hAnsi="Times New Roman"/>
                <w:sz w:val="24"/>
                <w:szCs w:val="24"/>
              </w:rPr>
              <w:t>4</w:t>
            </w:r>
            <w:r w:rsidR="00DF7399">
              <w:rPr>
                <w:rFonts w:ascii="Times New Roman" w:hAnsi="Times New Roman"/>
                <w:sz w:val="24"/>
                <w:szCs w:val="24"/>
              </w:rPr>
              <w:t>1</w:t>
            </w:r>
            <w:r w:rsidRPr="005B2436">
              <w:rPr>
                <w:rFonts w:ascii="Times New Roman" w:hAnsi="Times New Roman"/>
                <w:sz w:val="24"/>
                <w:szCs w:val="24"/>
              </w:rPr>
              <w:t>.</w:t>
            </w:r>
            <w:r w:rsidR="00DF7399">
              <w:rPr>
                <w:rFonts w:ascii="Times New Roman" w:hAnsi="Times New Roman"/>
                <w:sz w:val="24"/>
                <w:szCs w:val="24"/>
                <w:vertAlign w:val="superscript"/>
              </w:rPr>
              <w:t>3</w:t>
            </w:r>
            <w:r w:rsidR="00DF7399">
              <w:rPr>
                <w:rFonts w:ascii="Times New Roman" w:hAnsi="Times New Roman"/>
                <w:sz w:val="24"/>
                <w:szCs w:val="24"/>
              </w:rPr>
              <w:t xml:space="preserve"> </w:t>
            </w:r>
            <w:r>
              <w:rPr>
                <w:rFonts w:ascii="Times New Roman" w:hAnsi="Times New Roman"/>
                <w:sz w:val="24"/>
                <w:szCs w:val="24"/>
              </w:rPr>
              <w:t>p</w:t>
            </w:r>
            <w:r w:rsidRPr="005B2436">
              <w:rPr>
                <w:rFonts w:ascii="Times New Roman" w:hAnsi="Times New Roman"/>
                <w:sz w:val="24"/>
                <w:szCs w:val="24"/>
              </w:rPr>
              <w:t>unkts</w:t>
            </w:r>
          </w:p>
        </w:tc>
        <w:tc>
          <w:tcPr>
            <w:tcW w:w="2238" w:type="dxa"/>
            <w:gridSpan w:val="2"/>
            <w:tcBorders>
              <w:top w:val="single" w:sz="4" w:space="0" w:color="auto"/>
              <w:left w:val="single" w:sz="4" w:space="0" w:color="auto"/>
              <w:bottom w:val="single" w:sz="4" w:space="0" w:color="auto"/>
              <w:right w:val="single" w:sz="4" w:space="0" w:color="auto"/>
            </w:tcBorders>
          </w:tcPr>
          <w:p w14:paraId="0F028EEC" w14:textId="676FACA3" w:rsidR="005B2436" w:rsidRPr="0010076A" w:rsidRDefault="00197482" w:rsidP="005B2436">
            <w:pPr>
              <w:rPr>
                <w:rFonts w:ascii="Times New Roman" w:hAnsi="Times New Roman"/>
                <w:sz w:val="24"/>
                <w:szCs w:val="24"/>
              </w:rPr>
            </w:pPr>
            <w:r w:rsidRPr="00671E30">
              <w:rPr>
                <w:rFonts w:ascii="Times New Roman" w:hAnsi="Times New Roman"/>
                <w:sz w:val="24"/>
                <w:szCs w:val="24"/>
              </w:rPr>
              <w:t>Projekts nodrošina atbilstību</w:t>
            </w:r>
            <w:r w:rsidRPr="00706FFC">
              <w:rPr>
                <w:rFonts w:ascii="Times New Roman" w:hAnsi="Times New Roman"/>
                <w:sz w:val="24"/>
                <w:szCs w:val="24"/>
              </w:rPr>
              <w:t xml:space="preserve"> Komisijas regul</w:t>
            </w:r>
            <w:r>
              <w:rPr>
                <w:rFonts w:ascii="Times New Roman" w:hAnsi="Times New Roman"/>
                <w:sz w:val="24"/>
                <w:szCs w:val="24"/>
              </w:rPr>
              <w:t>ai</w:t>
            </w:r>
            <w:r w:rsidRPr="00706FFC">
              <w:rPr>
                <w:rFonts w:ascii="Times New Roman" w:hAnsi="Times New Roman"/>
                <w:sz w:val="24"/>
                <w:szCs w:val="24"/>
              </w:rPr>
              <w:t xml:space="preserve"> Nr. </w:t>
            </w:r>
            <w:r>
              <w:rPr>
                <w:rFonts w:ascii="Times New Roman" w:hAnsi="Times New Roman"/>
                <w:sz w:val="24"/>
                <w:szCs w:val="24"/>
              </w:rPr>
              <w:t>702/2014</w:t>
            </w:r>
            <w:r w:rsidRPr="0010076A">
              <w:rPr>
                <w:rFonts w:ascii="Times New Roman" w:hAnsi="Times New Roman"/>
                <w:sz w:val="24"/>
                <w:szCs w:val="24"/>
              </w:rPr>
              <w:t>.</w:t>
            </w:r>
          </w:p>
        </w:tc>
        <w:tc>
          <w:tcPr>
            <w:tcW w:w="2784" w:type="dxa"/>
            <w:tcBorders>
              <w:top w:val="single" w:sz="4" w:space="0" w:color="auto"/>
              <w:left w:val="single" w:sz="4" w:space="0" w:color="auto"/>
              <w:bottom w:val="single" w:sz="4" w:space="0" w:color="auto"/>
              <w:right w:val="single" w:sz="4" w:space="0" w:color="auto"/>
            </w:tcBorders>
          </w:tcPr>
          <w:p w14:paraId="7031B7EB" w14:textId="77777777" w:rsidR="005B2436" w:rsidRPr="0010076A" w:rsidRDefault="005B2436" w:rsidP="005B2436">
            <w:pPr>
              <w:rPr>
                <w:rFonts w:ascii="Times New Roman" w:hAnsi="Times New Roman"/>
                <w:sz w:val="24"/>
                <w:szCs w:val="24"/>
              </w:rPr>
            </w:pPr>
            <w:r w:rsidRPr="0010076A">
              <w:rPr>
                <w:rFonts w:ascii="Times New Roman" w:hAnsi="Times New Roman"/>
                <w:sz w:val="24"/>
                <w:szCs w:val="24"/>
              </w:rPr>
              <w:t>Noteikumu projekta vienības neparedz stingrākas prasības kā šīs tabulas A ailē minētās ES tiesību akta vienības.</w:t>
            </w:r>
          </w:p>
        </w:tc>
      </w:tr>
      <w:tr w:rsidR="00DF7399" w:rsidRPr="0010076A" w14:paraId="1D4A767C" w14:textId="77777777" w:rsidTr="00414D5F">
        <w:trPr>
          <w:tblCellSpacing w:w="15" w:type="dxa"/>
        </w:trPr>
        <w:tc>
          <w:tcPr>
            <w:tcW w:w="1934" w:type="dxa"/>
            <w:tcBorders>
              <w:top w:val="single" w:sz="4" w:space="0" w:color="auto"/>
              <w:left w:val="single" w:sz="4" w:space="0" w:color="auto"/>
              <w:bottom w:val="single" w:sz="4" w:space="0" w:color="auto"/>
              <w:right w:val="single" w:sz="4" w:space="0" w:color="auto"/>
            </w:tcBorders>
          </w:tcPr>
          <w:p w14:paraId="73E3F1F6" w14:textId="77777777" w:rsidR="00DF7399" w:rsidRDefault="00DF7399" w:rsidP="00DF7399">
            <w:r w:rsidRPr="00C03455">
              <w:rPr>
                <w:rFonts w:ascii="Times New Roman" w:hAnsi="Times New Roman"/>
                <w:sz w:val="24"/>
                <w:szCs w:val="24"/>
              </w:rPr>
              <w:t xml:space="preserve">Komisijas Regulas Nr. 702/2014 </w:t>
            </w:r>
            <w:r>
              <w:rPr>
                <w:rFonts w:ascii="Times New Roman" w:hAnsi="Times New Roman"/>
                <w:sz w:val="24"/>
                <w:szCs w:val="24"/>
              </w:rPr>
              <w:t>24</w:t>
            </w:r>
            <w:r w:rsidRPr="00C03455">
              <w:rPr>
                <w:rFonts w:ascii="Times New Roman" w:hAnsi="Times New Roman"/>
                <w:sz w:val="24"/>
                <w:szCs w:val="24"/>
              </w:rPr>
              <w:t>.</w:t>
            </w:r>
            <w:r>
              <w:rPr>
                <w:rFonts w:ascii="Times New Roman" w:hAnsi="Times New Roman"/>
                <w:sz w:val="24"/>
                <w:szCs w:val="24"/>
              </w:rPr>
              <w:t> </w:t>
            </w:r>
            <w:r w:rsidRPr="00C03455">
              <w:rPr>
                <w:rFonts w:ascii="Times New Roman" w:hAnsi="Times New Roman"/>
                <w:sz w:val="24"/>
                <w:szCs w:val="24"/>
              </w:rPr>
              <w:t xml:space="preserve">panta </w:t>
            </w:r>
            <w:r>
              <w:rPr>
                <w:rFonts w:ascii="Times New Roman" w:hAnsi="Times New Roman"/>
                <w:sz w:val="24"/>
                <w:szCs w:val="24"/>
              </w:rPr>
              <w:t xml:space="preserve">5.punkta “a” </w:t>
            </w:r>
            <w:proofErr w:type="spellStart"/>
            <w:r>
              <w:rPr>
                <w:rFonts w:ascii="Times New Roman" w:hAnsi="Times New Roman"/>
                <w:sz w:val="24"/>
                <w:szCs w:val="24"/>
              </w:rPr>
              <w:t>apakšpunts</w:t>
            </w:r>
            <w:proofErr w:type="spellEnd"/>
          </w:p>
        </w:tc>
        <w:tc>
          <w:tcPr>
            <w:tcW w:w="1955" w:type="dxa"/>
            <w:tcBorders>
              <w:top w:val="single" w:sz="4" w:space="0" w:color="auto"/>
              <w:left w:val="single" w:sz="4" w:space="0" w:color="auto"/>
              <w:bottom w:val="single" w:sz="4" w:space="0" w:color="auto"/>
              <w:right w:val="single" w:sz="4" w:space="0" w:color="auto"/>
            </w:tcBorders>
          </w:tcPr>
          <w:p w14:paraId="0AC66CBF" w14:textId="235152E5" w:rsidR="00DF7399" w:rsidRPr="00706FFC" w:rsidRDefault="00DF7399" w:rsidP="009066D5">
            <w:pPr>
              <w:rPr>
                <w:rFonts w:ascii="Times New Roman" w:hAnsi="Times New Roman"/>
                <w:sz w:val="24"/>
                <w:szCs w:val="24"/>
              </w:rPr>
            </w:pPr>
            <w:r w:rsidRPr="005B2436">
              <w:rPr>
                <w:rFonts w:ascii="Times New Roman" w:hAnsi="Times New Roman"/>
                <w:sz w:val="24"/>
                <w:szCs w:val="24"/>
              </w:rPr>
              <w:t>Noteikumu projekta</w:t>
            </w:r>
            <w:r>
              <w:rPr>
                <w:rFonts w:ascii="Times New Roman" w:hAnsi="Times New Roman"/>
                <w:sz w:val="24"/>
                <w:szCs w:val="24"/>
              </w:rPr>
              <w:t xml:space="preserve"> </w:t>
            </w:r>
            <w:r w:rsidR="009066D5">
              <w:rPr>
                <w:rFonts w:ascii="Times New Roman" w:hAnsi="Times New Roman"/>
                <w:sz w:val="24"/>
                <w:szCs w:val="24"/>
              </w:rPr>
              <w:t>1</w:t>
            </w:r>
            <w:r w:rsidR="00414D5F">
              <w:rPr>
                <w:rFonts w:ascii="Times New Roman" w:hAnsi="Times New Roman"/>
                <w:sz w:val="24"/>
                <w:szCs w:val="24"/>
              </w:rPr>
              <w:t>1</w:t>
            </w:r>
            <w:r w:rsidRPr="005B2436">
              <w:rPr>
                <w:rFonts w:ascii="Times New Roman" w:hAnsi="Times New Roman"/>
                <w:sz w:val="24"/>
                <w:szCs w:val="24"/>
              </w:rPr>
              <w:t>. punkt</w:t>
            </w:r>
            <w:r>
              <w:rPr>
                <w:rFonts w:ascii="Times New Roman" w:hAnsi="Times New Roman"/>
                <w:sz w:val="24"/>
                <w:szCs w:val="24"/>
              </w:rPr>
              <w:t>ā izteiktais</w:t>
            </w:r>
            <w:r w:rsidRPr="005B2436">
              <w:rPr>
                <w:rFonts w:ascii="Times New Roman" w:hAnsi="Times New Roman"/>
                <w:sz w:val="24"/>
                <w:szCs w:val="24"/>
              </w:rPr>
              <w:t xml:space="preserve"> </w:t>
            </w:r>
            <w:r>
              <w:rPr>
                <w:rFonts w:ascii="Times New Roman" w:hAnsi="Times New Roman"/>
                <w:sz w:val="24"/>
                <w:szCs w:val="24"/>
              </w:rPr>
              <w:t xml:space="preserve">noteikumu Nr. 59 </w:t>
            </w:r>
            <w:r w:rsidRPr="005B2436">
              <w:rPr>
                <w:rFonts w:ascii="Times New Roman" w:hAnsi="Times New Roman"/>
                <w:sz w:val="24"/>
                <w:szCs w:val="24"/>
              </w:rPr>
              <w:t>4</w:t>
            </w:r>
            <w:r>
              <w:rPr>
                <w:rFonts w:ascii="Times New Roman" w:hAnsi="Times New Roman"/>
                <w:sz w:val="24"/>
                <w:szCs w:val="24"/>
              </w:rPr>
              <w:t>1</w:t>
            </w:r>
            <w:r w:rsidRPr="005B2436">
              <w:rPr>
                <w:rFonts w:ascii="Times New Roman" w:hAnsi="Times New Roman"/>
                <w:sz w:val="24"/>
                <w:szCs w:val="24"/>
              </w:rPr>
              <w:t>.</w:t>
            </w:r>
            <w:r>
              <w:rPr>
                <w:rFonts w:ascii="Times New Roman" w:hAnsi="Times New Roman"/>
                <w:sz w:val="24"/>
                <w:szCs w:val="24"/>
                <w:vertAlign w:val="superscript"/>
              </w:rPr>
              <w:t>3</w:t>
            </w:r>
            <w:r>
              <w:rPr>
                <w:rFonts w:ascii="Times New Roman" w:hAnsi="Times New Roman"/>
                <w:sz w:val="24"/>
                <w:szCs w:val="24"/>
              </w:rPr>
              <w:t xml:space="preserve"> p</w:t>
            </w:r>
            <w:r w:rsidRPr="005B2436">
              <w:rPr>
                <w:rFonts w:ascii="Times New Roman" w:hAnsi="Times New Roman"/>
                <w:sz w:val="24"/>
                <w:szCs w:val="24"/>
              </w:rPr>
              <w:t>unkts</w:t>
            </w:r>
          </w:p>
        </w:tc>
        <w:tc>
          <w:tcPr>
            <w:tcW w:w="2238" w:type="dxa"/>
            <w:gridSpan w:val="2"/>
            <w:tcBorders>
              <w:top w:val="single" w:sz="4" w:space="0" w:color="auto"/>
              <w:left w:val="single" w:sz="4" w:space="0" w:color="auto"/>
              <w:bottom w:val="single" w:sz="4" w:space="0" w:color="auto"/>
              <w:right w:val="single" w:sz="4" w:space="0" w:color="auto"/>
            </w:tcBorders>
          </w:tcPr>
          <w:p w14:paraId="794690F5" w14:textId="7F51A4C9" w:rsidR="00DF7399" w:rsidRPr="0010076A" w:rsidRDefault="00197482" w:rsidP="00DF7399">
            <w:pPr>
              <w:rPr>
                <w:rFonts w:ascii="Times New Roman" w:hAnsi="Times New Roman"/>
                <w:sz w:val="24"/>
                <w:szCs w:val="24"/>
              </w:rPr>
            </w:pPr>
            <w:r w:rsidRPr="00671E30">
              <w:rPr>
                <w:rFonts w:ascii="Times New Roman" w:hAnsi="Times New Roman"/>
                <w:sz w:val="24"/>
                <w:szCs w:val="24"/>
              </w:rPr>
              <w:t>Projekts nodrošina atbilstību</w:t>
            </w:r>
            <w:r w:rsidRPr="00706FFC">
              <w:rPr>
                <w:rFonts w:ascii="Times New Roman" w:hAnsi="Times New Roman"/>
                <w:sz w:val="24"/>
                <w:szCs w:val="24"/>
              </w:rPr>
              <w:t xml:space="preserve"> Komisijas regul</w:t>
            </w:r>
            <w:r>
              <w:rPr>
                <w:rFonts w:ascii="Times New Roman" w:hAnsi="Times New Roman"/>
                <w:sz w:val="24"/>
                <w:szCs w:val="24"/>
              </w:rPr>
              <w:t>ai</w:t>
            </w:r>
            <w:r w:rsidRPr="00706FFC">
              <w:rPr>
                <w:rFonts w:ascii="Times New Roman" w:hAnsi="Times New Roman"/>
                <w:sz w:val="24"/>
                <w:szCs w:val="24"/>
              </w:rPr>
              <w:t xml:space="preserve"> Nr. </w:t>
            </w:r>
            <w:r>
              <w:rPr>
                <w:rFonts w:ascii="Times New Roman" w:hAnsi="Times New Roman"/>
                <w:sz w:val="24"/>
                <w:szCs w:val="24"/>
              </w:rPr>
              <w:t>702/2014</w:t>
            </w:r>
            <w:r w:rsidRPr="0010076A">
              <w:rPr>
                <w:rFonts w:ascii="Times New Roman" w:hAnsi="Times New Roman"/>
                <w:sz w:val="24"/>
                <w:szCs w:val="24"/>
              </w:rPr>
              <w:t>.</w:t>
            </w:r>
          </w:p>
        </w:tc>
        <w:tc>
          <w:tcPr>
            <w:tcW w:w="2784" w:type="dxa"/>
            <w:tcBorders>
              <w:top w:val="single" w:sz="4" w:space="0" w:color="auto"/>
              <w:left w:val="single" w:sz="4" w:space="0" w:color="auto"/>
              <w:bottom w:val="single" w:sz="4" w:space="0" w:color="auto"/>
              <w:right w:val="single" w:sz="4" w:space="0" w:color="auto"/>
            </w:tcBorders>
          </w:tcPr>
          <w:p w14:paraId="23340257" w14:textId="77777777" w:rsidR="00DF7399" w:rsidRPr="0010076A" w:rsidRDefault="00DF7399" w:rsidP="00DF7399">
            <w:pPr>
              <w:rPr>
                <w:rFonts w:ascii="Times New Roman" w:hAnsi="Times New Roman"/>
                <w:sz w:val="24"/>
                <w:szCs w:val="24"/>
              </w:rPr>
            </w:pPr>
            <w:r w:rsidRPr="0010076A">
              <w:rPr>
                <w:rFonts w:ascii="Times New Roman" w:hAnsi="Times New Roman"/>
                <w:sz w:val="24"/>
                <w:szCs w:val="24"/>
              </w:rPr>
              <w:t>Noteikumu projekta vienības neparedz stingrākas prasības kā šīs tabulas A ailē minētās ES tiesību akta vienības.</w:t>
            </w:r>
          </w:p>
        </w:tc>
      </w:tr>
      <w:tr w:rsidR="00DF7399" w:rsidRPr="0010076A" w14:paraId="30223EE4" w14:textId="77777777" w:rsidTr="00A577DC">
        <w:trPr>
          <w:tblCellSpacing w:w="15" w:type="dxa"/>
        </w:trPr>
        <w:tc>
          <w:tcPr>
            <w:tcW w:w="1934" w:type="dxa"/>
            <w:tcBorders>
              <w:top w:val="single" w:sz="4" w:space="0" w:color="auto"/>
              <w:left w:val="single" w:sz="4" w:space="0" w:color="auto"/>
              <w:bottom w:val="single" w:sz="4" w:space="0" w:color="auto"/>
              <w:right w:val="single" w:sz="4" w:space="0" w:color="auto"/>
            </w:tcBorders>
            <w:hideMark/>
          </w:tcPr>
          <w:p w14:paraId="4CB03356" w14:textId="77777777" w:rsidR="00DF7399" w:rsidRPr="0010076A" w:rsidRDefault="00DF7399" w:rsidP="00DF7399">
            <w:pPr>
              <w:spacing w:after="0" w:line="240" w:lineRule="auto"/>
              <w:rPr>
                <w:rFonts w:ascii="Times New Roman" w:eastAsia="Times New Roman" w:hAnsi="Times New Roman" w:cs="Times New Roman"/>
                <w:iCs/>
                <w:color w:val="414142"/>
                <w:sz w:val="24"/>
                <w:szCs w:val="24"/>
                <w:lang w:eastAsia="lv-LV"/>
              </w:rPr>
            </w:pPr>
            <w:r w:rsidRPr="0010076A">
              <w:rPr>
                <w:rFonts w:ascii="Times New Roman" w:eastAsia="Times New Roman" w:hAnsi="Times New Roman" w:cs="Times New Roman"/>
                <w:iCs/>
                <w:color w:val="414142"/>
                <w:sz w:val="24"/>
                <w:szCs w:val="24"/>
                <w:lang w:eastAsia="lv-LV"/>
              </w:rPr>
              <w:t>Kā ir izmantota ES tiesību aktā paredzētā rīcības brīvība dalībvalstij pārņemt vai ieviest noteiktas ES tiesību akta normas? Kādēļ?</w:t>
            </w:r>
          </w:p>
        </w:tc>
        <w:tc>
          <w:tcPr>
            <w:tcW w:w="7037" w:type="dxa"/>
            <w:gridSpan w:val="4"/>
            <w:tcBorders>
              <w:top w:val="single" w:sz="4" w:space="0" w:color="auto"/>
              <w:left w:val="single" w:sz="4" w:space="0" w:color="auto"/>
              <w:bottom w:val="single" w:sz="4" w:space="0" w:color="auto"/>
              <w:right w:val="single" w:sz="4" w:space="0" w:color="auto"/>
            </w:tcBorders>
            <w:hideMark/>
          </w:tcPr>
          <w:p w14:paraId="1EAE3E3D" w14:textId="77777777" w:rsidR="00DF7399" w:rsidRPr="0010076A" w:rsidRDefault="00DF7399" w:rsidP="00DF7399">
            <w:pPr>
              <w:spacing w:after="0" w:line="240" w:lineRule="auto"/>
              <w:jc w:val="both"/>
              <w:rPr>
                <w:rFonts w:ascii="Times New Roman" w:hAnsi="Times New Roman"/>
                <w:sz w:val="24"/>
                <w:szCs w:val="24"/>
              </w:rPr>
            </w:pPr>
            <w:r w:rsidRPr="0010076A">
              <w:rPr>
                <w:rFonts w:ascii="Times New Roman" w:hAnsi="Times New Roman"/>
                <w:sz w:val="24"/>
                <w:szCs w:val="24"/>
              </w:rPr>
              <w:t>Projekts šo jomu neskar.</w:t>
            </w:r>
          </w:p>
          <w:p w14:paraId="1D967564" w14:textId="77777777" w:rsidR="00DF7399" w:rsidRPr="0010076A" w:rsidRDefault="00DF7399" w:rsidP="00DF7399">
            <w:pPr>
              <w:spacing w:after="0" w:line="240" w:lineRule="auto"/>
              <w:rPr>
                <w:rFonts w:ascii="Times New Roman" w:eastAsia="Times New Roman" w:hAnsi="Times New Roman" w:cs="Times New Roman"/>
                <w:iCs/>
                <w:color w:val="A6A6A6" w:themeColor="background1" w:themeShade="A6"/>
                <w:sz w:val="24"/>
                <w:szCs w:val="24"/>
                <w:lang w:eastAsia="lv-LV"/>
              </w:rPr>
            </w:pPr>
          </w:p>
        </w:tc>
      </w:tr>
      <w:tr w:rsidR="00DF7399" w:rsidRPr="0010076A" w14:paraId="628EA2A3" w14:textId="77777777" w:rsidTr="00A577DC">
        <w:trPr>
          <w:tblCellSpacing w:w="15" w:type="dxa"/>
        </w:trPr>
        <w:tc>
          <w:tcPr>
            <w:tcW w:w="1934" w:type="dxa"/>
            <w:tcBorders>
              <w:top w:val="single" w:sz="4" w:space="0" w:color="auto"/>
              <w:left w:val="single" w:sz="4" w:space="0" w:color="auto"/>
              <w:bottom w:val="single" w:sz="4" w:space="0" w:color="auto"/>
              <w:right w:val="single" w:sz="4" w:space="0" w:color="auto"/>
            </w:tcBorders>
            <w:hideMark/>
          </w:tcPr>
          <w:p w14:paraId="2CD38832" w14:textId="77777777" w:rsidR="00DF7399" w:rsidRPr="0010076A" w:rsidRDefault="00DF7399" w:rsidP="00DF7399">
            <w:pPr>
              <w:spacing w:after="0" w:line="240" w:lineRule="auto"/>
              <w:rPr>
                <w:rFonts w:ascii="Times New Roman" w:eastAsia="Times New Roman" w:hAnsi="Times New Roman" w:cs="Times New Roman"/>
                <w:iCs/>
                <w:color w:val="414142"/>
                <w:sz w:val="24"/>
                <w:szCs w:val="24"/>
                <w:lang w:eastAsia="lv-LV"/>
              </w:rPr>
            </w:pPr>
            <w:r w:rsidRPr="0010076A">
              <w:rPr>
                <w:rFonts w:ascii="Times New Roman" w:eastAsia="Times New Roman" w:hAnsi="Times New Roman" w:cs="Times New Roman"/>
                <w:iCs/>
                <w:color w:val="414142"/>
                <w:sz w:val="24"/>
                <w:szCs w:val="24"/>
                <w:lang w:eastAsia="lv-LV"/>
              </w:rPr>
              <w:t xml:space="preserve">Saistības sniegt paziņojumu ES institūcijām un ES dalībvalstīm </w:t>
            </w:r>
            <w:r w:rsidRPr="0010076A">
              <w:rPr>
                <w:rFonts w:ascii="Times New Roman" w:eastAsia="Times New Roman" w:hAnsi="Times New Roman" w:cs="Times New Roman"/>
                <w:iCs/>
                <w:color w:val="414142"/>
                <w:sz w:val="24"/>
                <w:szCs w:val="24"/>
                <w:lang w:eastAsia="lv-LV"/>
              </w:rPr>
              <w:lastRenderedPageBreak/>
              <w:t>atbilstoši normatīvajiem aktiem, kas regulē informācijas sniegšanu par tehnisko noteikumu, valsts atbalsta piešķiršanas un finanšu noteikumu (attiecībā uz monetāro politiku) projektiem</w:t>
            </w:r>
          </w:p>
        </w:tc>
        <w:tc>
          <w:tcPr>
            <w:tcW w:w="7037" w:type="dxa"/>
            <w:gridSpan w:val="4"/>
            <w:tcBorders>
              <w:top w:val="single" w:sz="4" w:space="0" w:color="auto"/>
              <w:left w:val="single" w:sz="4" w:space="0" w:color="auto"/>
              <w:bottom w:val="single" w:sz="4" w:space="0" w:color="auto"/>
              <w:right w:val="single" w:sz="4" w:space="0" w:color="auto"/>
            </w:tcBorders>
            <w:hideMark/>
          </w:tcPr>
          <w:p w14:paraId="4A1CB80F" w14:textId="77777777" w:rsidR="00DF7399" w:rsidRDefault="00DF7399" w:rsidP="00DF7399">
            <w:pPr>
              <w:spacing w:after="0" w:line="240" w:lineRule="auto"/>
              <w:jc w:val="both"/>
              <w:rPr>
                <w:rFonts w:ascii="Times New Roman" w:hAnsi="Times New Roman"/>
                <w:sz w:val="24"/>
                <w:szCs w:val="24"/>
              </w:rPr>
            </w:pPr>
            <w:r w:rsidRPr="00104AA0">
              <w:rPr>
                <w:rFonts w:ascii="Times New Roman" w:hAnsi="Times New Roman"/>
                <w:sz w:val="24"/>
                <w:szCs w:val="24"/>
              </w:rPr>
              <w:lastRenderedPageBreak/>
              <w:t>Ministru kabineta noteikumu projekts sagatavots, ievērojot Eiropas Savienības normatīvajos aktos un Līgumā par Eiropas Savienības darbību (turpmāk – LESD) noteiktās prasības.</w:t>
            </w:r>
            <w:r>
              <w:rPr>
                <w:rFonts w:ascii="Times New Roman" w:hAnsi="Times New Roman"/>
                <w:sz w:val="24"/>
                <w:szCs w:val="24"/>
              </w:rPr>
              <w:t xml:space="preserve"> </w:t>
            </w:r>
          </w:p>
          <w:p w14:paraId="4ACE05BE" w14:textId="4120AAE4" w:rsidR="00DF7399" w:rsidRDefault="00DF7399" w:rsidP="00DF7399">
            <w:pPr>
              <w:spacing w:after="0" w:line="240" w:lineRule="auto"/>
              <w:jc w:val="both"/>
              <w:rPr>
                <w:rFonts w:ascii="Times New Roman" w:hAnsi="Times New Roman"/>
                <w:sz w:val="24"/>
                <w:szCs w:val="24"/>
              </w:rPr>
            </w:pPr>
            <w:r w:rsidRPr="00104AA0">
              <w:rPr>
                <w:rFonts w:ascii="Times New Roman" w:hAnsi="Times New Roman"/>
                <w:sz w:val="24"/>
                <w:szCs w:val="24"/>
              </w:rPr>
              <w:lastRenderedPageBreak/>
              <w:t>Eiropas Savienības pamatnostādnes par valsts atbalstu lauksaimniecības un mežsaimniecības nozarē un lauku apvidos 2014.–2020.</w:t>
            </w:r>
            <w:r w:rsidR="00807295">
              <w:rPr>
                <w:rFonts w:ascii="Times New Roman" w:hAnsi="Times New Roman"/>
                <w:sz w:val="24"/>
                <w:szCs w:val="24"/>
              </w:rPr>
              <w:t> </w:t>
            </w:r>
            <w:r w:rsidRPr="00104AA0">
              <w:rPr>
                <w:rFonts w:ascii="Times New Roman" w:hAnsi="Times New Roman"/>
                <w:sz w:val="24"/>
                <w:szCs w:val="24"/>
              </w:rPr>
              <w:t>gadam (Eiropas Savienības Oficiālais Vēstnesis, 2014.</w:t>
            </w:r>
            <w:r w:rsidR="00807295">
              <w:rPr>
                <w:rFonts w:ascii="Times New Roman" w:hAnsi="Times New Roman"/>
                <w:sz w:val="24"/>
                <w:szCs w:val="24"/>
              </w:rPr>
              <w:t xml:space="preserve"> </w:t>
            </w:r>
            <w:r w:rsidRPr="00104AA0">
              <w:rPr>
                <w:rFonts w:ascii="Times New Roman" w:hAnsi="Times New Roman"/>
                <w:sz w:val="24"/>
                <w:szCs w:val="24"/>
              </w:rPr>
              <w:t>gada 1.</w:t>
            </w:r>
            <w:r w:rsidR="00807295">
              <w:rPr>
                <w:rFonts w:ascii="Times New Roman" w:hAnsi="Times New Roman"/>
                <w:sz w:val="24"/>
                <w:szCs w:val="24"/>
              </w:rPr>
              <w:t xml:space="preserve"> </w:t>
            </w:r>
            <w:r w:rsidRPr="00104AA0">
              <w:rPr>
                <w:rFonts w:ascii="Times New Roman" w:hAnsi="Times New Roman"/>
                <w:sz w:val="24"/>
                <w:szCs w:val="24"/>
              </w:rPr>
              <w:t>jūlijs, C 204) (turpmāk – pamatnostādnes).</w:t>
            </w:r>
          </w:p>
          <w:p w14:paraId="5CBF323F" w14:textId="0CB25785" w:rsidR="00DF7399" w:rsidRPr="00104AA0" w:rsidRDefault="00DF7399" w:rsidP="00DF7399">
            <w:pPr>
              <w:spacing w:after="0" w:line="240" w:lineRule="auto"/>
              <w:jc w:val="both"/>
              <w:rPr>
                <w:rFonts w:ascii="Times New Roman" w:hAnsi="Times New Roman"/>
                <w:sz w:val="24"/>
                <w:szCs w:val="24"/>
              </w:rPr>
            </w:pPr>
            <w:r w:rsidRPr="00104AA0">
              <w:rPr>
                <w:rFonts w:ascii="Times New Roman" w:hAnsi="Times New Roman"/>
                <w:sz w:val="24"/>
                <w:szCs w:val="24"/>
              </w:rPr>
              <w:t xml:space="preserve">Pamatnostādņu 1.1.1. apakšnodaļas nosacījumi atbilst noteikumu </w:t>
            </w:r>
            <w:r w:rsidR="00302B32">
              <w:rPr>
                <w:rFonts w:ascii="Times New Roman" w:hAnsi="Times New Roman"/>
                <w:sz w:val="24"/>
                <w:szCs w:val="24"/>
              </w:rPr>
              <w:t>Nr.</w:t>
            </w:r>
            <w:r w:rsidR="00807295">
              <w:rPr>
                <w:rFonts w:ascii="Times New Roman" w:hAnsi="Times New Roman"/>
                <w:sz w:val="24"/>
                <w:szCs w:val="24"/>
              </w:rPr>
              <w:t> </w:t>
            </w:r>
            <w:r w:rsidR="00302B32">
              <w:rPr>
                <w:rFonts w:ascii="Times New Roman" w:hAnsi="Times New Roman"/>
                <w:sz w:val="24"/>
                <w:szCs w:val="24"/>
              </w:rPr>
              <w:t>59</w:t>
            </w:r>
            <w:r w:rsidRPr="00104AA0">
              <w:rPr>
                <w:rFonts w:ascii="Times New Roman" w:hAnsi="Times New Roman"/>
                <w:sz w:val="24"/>
                <w:szCs w:val="24"/>
              </w:rPr>
              <w:t xml:space="preserve"> 13.1.1., 13.1.3.</w:t>
            </w:r>
            <w:r>
              <w:rPr>
                <w:rFonts w:ascii="Times New Roman" w:hAnsi="Times New Roman"/>
                <w:sz w:val="24"/>
                <w:szCs w:val="24"/>
              </w:rPr>
              <w:t xml:space="preserve">, 13.1.5., 13.1.6. </w:t>
            </w:r>
            <w:r w:rsidRPr="00104AA0">
              <w:rPr>
                <w:rFonts w:ascii="Times New Roman" w:hAnsi="Times New Roman"/>
                <w:sz w:val="24"/>
                <w:szCs w:val="24"/>
              </w:rPr>
              <w:t>un 23.1.</w:t>
            </w:r>
            <w:r w:rsidR="00807295">
              <w:rPr>
                <w:rFonts w:ascii="Times New Roman" w:hAnsi="Times New Roman"/>
                <w:sz w:val="24"/>
                <w:szCs w:val="24"/>
              </w:rPr>
              <w:t xml:space="preserve"> </w:t>
            </w:r>
            <w:r w:rsidRPr="00104AA0">
              <w:rPr>
                <w:rFonts w:ascii="Times New Roman" w:hAnsi="Times New Roman"/>
                <w:sz w:val="24"/>
                <w:szCs w:val="24"/>
              </w:rPr>
              <w:t>apakšpunktam.</w:t>
            </w:r>
          </w:p>
          <w:p w14:paraId="2DF78E21" w14:textId="2BC324EC" w:rsidR="00DF7399" w:rsidRDefault="00DF7399" w:rsidP="00DF7399">
            <w:pPr>
              <w:spacing w:after="0" w:line="240" w:lineRule="auto"/>
              <w:jc w:val="both"/>
              <w:rPr>
                <w:rFonts w:ascii="Times New Roman" w:hAnsi="Times New Roman"/>
                <w:sz w:val="24"/>
                <w:szCs w:val="24"/>
              </w:rPr>
            </w:pPr>
            <w:r w:rsidRPr="00104AA0">
              <w:rPr>
                <w:rFonts w:ascii="Times New Roman" w:hAnsi="Times New Roman"/>
                <w:sz w:val="24"/>
                <w:szCs w:val="24"/>
              </w:rPr>
              <w:t xml:space="preserve">Pamatojoties uz pamatnostādnēm, </w:t>
            </w:r>
            <w:r w:rsidR="00302B32">
              <w:rPr>
                <w:rFonts w:ascii="Times New Roman" w:hAnsi="Times New Roman"/>
                <w:sz w:val="24"/>
                <w:szCs w:val="24"/>
              </w:rPr>
              <w:t>noteikumu</w:t>
            </w:r>
            <w:r w:rsidRPr="00104AA0">
              <w:rPr>
                <w:rFonts w:ascii="Times New Roman" w:hAnsi="Times New Roman"/>
                <w:sz w:val="24"/>
                <w:szCs w:val="24"/>
              </w:rPr>
              <w:t xml:space="preserve"> </w:t>
            </w:r>
            <w:r w:rsidR="00302B32">
              <w:rPr>
                <w:rFonts w:ascii="Times New Roman" w:hAnsi="Times New Roman"/>
                <w:sz w:val="24"/>
                <w:szCs w:val="24"/>
              </w:rPr>
              <w:t xml:space="preserve">Nr.59 </w:t>
            </w:r>
            <w:r w:rsidRPr="00104AA0">
              <w:rPr>
                <w:rFonts w:ascii="Times New Roman" w:hAnsi="Times New Roman"/>
                <w:sz w:val="24"/>
                <w:szCs w:val="24"/>
              </w:rPr>
              <w:t>13.1.1., 13.1.3.</w:t>
            </w:r>
            <w:r>
              <w:rPr>
                <w:rFonts w:ascii="Times New Roman" w:hAnsi="Times New Roman"/>
                <w:sz w:val="24"/>
                <w:szCs w:val="24"/>
              </w:rPr>
              <w:t xml:space="preserve">, 13.1.5., 13.1.6. </w:t>
            </w:r>
            <w:r w:rsidRPr="00104AA0">
              <w:rPr>
                <w:rFonts w:ascii="Times New Roman" w:hAnsi="Times New Roman"/>
                <w:sz w:val="24"/>
                <w:szCs w:val="24"/>
              </w:rPr>
              <w:t>un 23.1.</w:t>
            </w:r>
            <w:r w:rsidR="00807295">
              <w:rPr>
                <w:rFonts w:ascii="Times New Roman" w:hAnsi="Times New Roman"/>
                <w:sz w:val="24"/>
                <w:szCs w:val="24"/>
              </w:rPr>
              <w:t xml:space="preserve"> </w:t>
            </w:r>
            <w:r w:rsidRPr="00104AA0">
              <w:rPr>
                <w:rFonts w:ascii="Times New Roman" w:hAnsi="Times New Roman"/>
                <w:sz w:val="24"/>
                <w:szCs w:val="24"/>
              </w:rPr>
              <w:t xml:space="preserve">apakšpunktā paredzēts, ka tiks īstenota atbalsta programma kredītprocentu daļējai dzēšanai lauksaimniekiem un lauksaimniecības pakalpojumu kooperatīvajām sabiedrībām saskaņā ar Eiropas Komisijas lēmumu Nr. </w:t>
            </w:r>
            <w:r w:rsidRPr="00405279">
              <w:rPr>
                <w:rFonts w:ascii="Times New Roman" w:hAnsi="Times New Roman"/>
                <w:sz w:val="24"/>
                <w:szCs w:val="24"/>
              </w:rPr>
              <w:t>SA.55951 (2019/N)</w:t>
            </w:r>
            <w:r>
              <w:rPr>
                <w:rFonts w:ascii="Times New Roman" w:hAnsi="Times New Roman"/>
                <w:sz w:val="24"/>
                <w:szCs w:val="24"/>
              </w:rPr>
              <w:t xml:space="preserve"> </w:t>
            </w:r>
            <w:r w:rsidR="00610721">
              <w:rPr>
                <w:rFonts w:ascii="Times New Roman" w:hAnsi="Times New Roman"/>
                <w:sz w:val="24"/>
                <w:szCs w:val="24"/>
              </w:rPr>
              <w:t>“</w:t>
            </w:r>
            <w:r w:rsidRPr="00104AA0">
              <w:rPr>
                <w:rFonts w:ascii="Times New Roman" w:hAnsi="Times New Roman"/>
                <w:sz w:val="24"/>
                <w:szCs w:val="24"/>
              </w:rPr>
              <w:t>Atbalsts kredītprocentu daļējai dzēšanai”. Valsts atbalsts kredītprocentu daļējai dzēšanai lauksaimniekiem un lauksaimniecības pakalpojumu kooperatīvajām sabiedrībām ir saskaņots līdz 20</w:t>
            </w:r>
            <w:r>
              <w:rPr>
                <w:rFonts w:ascii="Times New Roman" w:hAnsi="Times New Roman"/>
                <w:sz w:val="24"/>
                <w:szCs w:val="24"/>
              </w:rPr>
              <w:t>25</w:t>
            </w:r>
            <w:r w:rsidRPr="00104AA0">
              <w:rPr>
                <w:rFonts w:ascii="Times New Roman" w:hAnsi="Times New Roman"/>
                <w:sz w:val="24"/>
                <w:szCs w:val="24"/>
              </w:rPr>
              <w:t>.</w:t>
            </w:r>
            <w:r w:rsidR="00807295">
              <w:rPr>
                <w:rFonts w:ascii="Times New Roman" w:hAnsi="Times New Roman"/>
                <w:sz w:val="24"/>
                <w:szCs w:val="24"/>
              </w:rPr>
              <w:t xml:space="preserve"> </w:t>
            </w:r>
            <w:r w:rsidRPr="00104AA0">
              <w:rPr>
                <w:rFonts w:ascii="Times New Roman" w:hAnsi="Times New Roman"/>
                <w:sz w:val="24"/>
                <w:szCs w:val="24"/>
              </w:rPr>
              <w:t>gada 31.</w:t>
            </w:r>
            <w:r w:rsidR="00807295">
              <w:rPr>
                <w:rFonts w:ascii="Times New Roman" w:hAnsi="Times New Roman"/>
                <w:sz w:val="24"/>
                <w:szCs w:val="24"/>
              </w:rPr>
              <w:t> </w:t>
            </w:r>
            <w:r w:rsidRPr="00104AA0">
              <w:rPr>
                <w:rFonts w:ascii="Times New Roman" w:hAnsi="Times New Roman"/>
                <w:sz w:val="24"/>
                <w:szCs w:val="24"/>
              </w:rPr>
              <w:t>decembrim.</w:t>
            </w:r>
          </w:p>
          <w:p w14:paraId="0D144967" w14:textId="1B47993F" w:rsidR="00302B32" w:rsidRPr="00104AA0" w:rsidRDefault="00807295" w:rsidP="00DF7399">
            <w:pPr>
              <w:spacing w:after="0" w:line="240" w:lineRule="auto"/>
              <w:jc w:val="both"/>
              <w:rPr>
                <w:rFonts w:ascii="Times New Roman" w:hAnsi="Times New Roman"/>
                <w:sz w:val="24"/>
                <w:szCs w:val="24"/>
              </w:rPr>
            </w:pPr>
            <w:r>
              <w:rPr>
                <w:rFonts w:ascii="Times New Roman" w:hAnsi="Times New Roman"/>
                <w:sz w:val="24"/>
                <w:szCs w:val="24"/>
              </w:rPr>
              <w:t>Atbilstoši noteikumu Nr. 59 34. punktam a</w:t>
            </w:r>
            <w:r w:rsidR="00302B32">
              <w:rPr>
                <w:rFonts w:ascii="Times New Roman" w:hAnsi="Times New Roman"/>
                <w:sz w:val="24"/>
                <w:szCs w:val="24"/>
              </w:rPr>
              <w:t xml:space="preserve">tbalstu lauksaimniecības produktu pārstrādes uzņēmumiem piešķir </w:t>
            </w:r>
            <w:r w:rsidR="00302B32" w:rsidRPr="00302B32">
              <w:rPr>
                <w:rFonts w:ascii="Times New Roman" w:hAnsi="Times New Roman"/>
                <w:sz w:val="24"/>
                <w:szCs w:val="24"/>
              </w:rPr>
              <w:t xml:space="preserve">saskaņā ar Komisijas regulu Nr. 702/2014, ievērojot Eiropas Komisijas lēmumu </w:t>
            </w:r>
            <w:r w:rsidR="009E45B9" w:rsidRPr="009E45B9">
              <w:rPr>
                <w:rFonts w:ascii="Times New Roman" w:hAnsi="Times New Roman"/>
                <w:sz w:val="24"/>
                <w:szCs w:val="24"/>
              </w:rPr>
              <w:t>SA.41387 (2015/XA)</w:t>
            </w:r>
            <w:r w:rsidR="009E45B9">
              <w:rPr>
                <w:rFonts w:ascii="Times New Roman" w:hAnsi="Times New Roman"/>
                <w:sz w:val="24"/>
                <w:szCs w:val="24"/>
              </w:rPr>
              <w:t xml:space="preserve"> </w:t>
            </w:r>
            <w:r w:rsidR="00610721">
              <w:rPr>
                <w:rFonts w:ascii="Times New Roman" w:hAnsi="Times New Roman"/>
                <w:sz w:val="24"/>
                <w:szCs w:val="24"/>
              </w:rPr>
              <w:t>“</w:t>
            </w:r>
            <w:r w:rsidR="009E45B9" w:rsidRPr="009E45B9">
              <w:rPr>
                <w:rFonts w:ascii="Times New Roman" w:hAnsi="Times New Roman"/>
                <w:sz w:val="24"/>
                <w:szCs w:val="24"/>
              </w:rPr>
              <w:t>Kredītprocentu daļēja dzēšana lauks</w:t>
            </w:r>
            <w:r w:rsidR="009E45B9">
              <w:rPr>
                <w:rFonts w:ascii="Times New Roman" w:hAnsi="Times New Roman"/>
                <w:sz w:val="24"/>
                <w:szCs w:val="24"/>
              </w:rPr>
              <w:t>aimniecības produktu pārstrādei</w:t>
            </w:r>
            <w:r w:rsidR="00302B32" w:rsidRPr="00302B32">
              <w:rPr>
                <w:rFonts w:ascii="Times New Roman" w:hAnsi="Times New Roman"/>
                <w:sz w:val="24"/>
                <w:szCs w:val="24"/>
              </w:rPr>
              <w:t>”. Valsts atbalsts ir saskaņots līdz 2023. gada 30. jūnijam</w:t>
            </w:r>
          </w:p>
          <w:p w14:paraId="5A9007F8" w14:textId="2A95ABDB" w:rsidR="00DF7399" w:rsidRPr="0010076A" w:rsidRDefault="00DF7399" w:rsidP="00DF7399">
            <w:pPr>
              <w:spacing w:after="0" w:line="240" w:lineRule="auto"/>
              <w:jc w:val="both"/>
              <w:rPr>
                <w:rFonts w:ascii="Times New Roman" w:eastAsia="Times New Roman" w:hAnsi="Times New Roman" w:cs="Times New Roman"/>
                <w:iCs/>
                <w:color w:val="A6A6A6" w:themeColor="background1" w:themeShade="A6"/>
                <w:sz w:val="24"/>
                <w:szCs w:val="24"/>
                <w:lang w:eastAsia="lv-LV"/>
              </w:rPr>
            </w:pPr>
            <w:r>
              <w:rPr>
                <w:rFonts w:ascii="Times New Roman" w:hAnsi="Times New Roman"/>
                <w:sz w:val="24"/>
                <w:szCs w:val="24"/>
              </w:rPr>
              <w:t>A</w:t>
            </w:r>
            <w:r w:rsidRPr="00825C93">
              <w:rPr>
                <w:rFonts w:ascii="Times New Roman" w:hAnsi="Times New Roman"/>
                <w:sz w:val="24"/>
                <w:szCs w:val="24"/>
              </w:rPr>
              <w:t xml:space="preserve">tbalstu </w:t>
            </w:r>
            <w:r>
              <w:rPr>
                <w:rFonts w:ascii="Times New Roman" w:hAnsi="Times New Roman"/>
                <w:sz w:val="24"/>
                <w:szCs w:val="24"/>
              </w:rPr>
              <w:t xml:space="preserve">zinātnes projektiem </w:t>
            </w:r>
            <w:r w:rsidRPr="00825C93">
              <w:rPr>
                <w:rFonts w:ascii="Times New Roman" w:hAnsi="Times New Roman"/>
                <w:sz w:val="24"/>
                <w:szCs w:val="24"/>
              </w:rPr>
              <w:t>piešķirs saskaņā ar Komisijas regulu Nr.</w:t>
            </w:r>
            <w:r w:rsidR="00610721">
              <w:rPr>
                <w:rFonts w:ascii="Times New Roman" w:hAnsi="Times New Roman"/>
                <w:sz w:val="24"/>
                <w:szCs w:val="24"/>
              </w:rPr>
              <w:t> </w:t>
            </w:r>
            <w:r w:rsidRPr="00825C93">
              <w:rPr>
                <w:rFonts w:ascii="Times New Roman" w:hAnsi="Times New Roman"/>
                <w:sz w:val="24"/>
                <w:szCs w:val="24"/>
              </w:rPr>
              <w:t>702/2014, ievērojot Eiropas Komisijas lēmumu SA.56023 (2019/XA)</w:t>
            </w:r>
            <w:r>
              <w:rPr>
                <w:rFonts w:ascii="Times New Roman" w:hAnsi="Times New Roman"/>
                <w:sz w:val="24"/>
                <w:szCs w:val="24"/>
              </w:rPr>
              <w:t xml:space="preserve"> </w:t>
            </w:r>
            <w:r w:rsidR="00610721">
              <w:rPr>
                <w:rFonts w:ascii="Times New Roman" w:hAnsi="Times New Roman"/>
                <w:sz w:val="24"/>
                <w:szCs w:val="24"/>
              </w:rPr>
              <w:t>“</w:t>
            </w:r>
            <w:r w:rsidRPr="00825C93">
              <w:rPr>
                <w:rFonts w:ascii="Times New Roman" w:hAnsi="Times New Roman"/>
                <w:sz w:val="24"/>
                <w:szCs w:val="24"/>
              </w:rPr>
              <w:t xml:space="preserve">Atbalsts lauksaimniecībā izmantojamiem zinātnes pētījumiem”. Valsts atbalsts </w:t>
            </w:r>
            <w:r>
              <w:rPr>
                <w:rFonts w:ascii="Times New Roman" w:hAnsi="Times New Roman"/>
                <w:sz w:val="24"/>
                <w:szCs w:val="24"/>
              </w:rPr>
              <w:t>zinātnes projektiem</w:t>
            </w:r>
            <w:r w:rsidRPr="00825C93">
              <w:rPr>
                <w:rFonts w:ascii="Times New Roman" w:hAnsi="Times New Roman"/>
                <w:sz w:val="24"/>
                <w:szCs w:val="24"/>
              </w:rPr>
              <w:t xml:space="preserve"> ir saskaņots līdz 202</w:t>
            </w:r>
            <w:r w:rsidR="00302B32">
              <w:rPr>
                <w:rFonts w:ascii="Times New Roman" w:hAnsi="Times New Roman"/>
                <w:sz w:val="24"/>
                <w:szCs w:val="24"/>
              </w:rPr>
              <w:t>3</w:t>
            </w:r>
            <w:r w:rsidRPr="00825C93">
              <w:rPr>
                <w:rFonts w:ascii="Times New Roman" w:hAnsi="Times New Roman"/>
                <w:sz w:val="24"/>
                <w:szCs w:val="24"/>
              </w:rPr>
              <w:t>.</w:t>
            </w:r>
            <w:r w:rsidR="00807295">
              <w:rPr>
                <w:rFonts w:ascii="Times New Roman" w:hAnsi="Times New Roman"/>
                <w:sz w:val="24"/>
                <w:szCs w:val="24"/>
              </w:rPr>
              <w:t> </w:t>
            </w:r>
            <w:r w:rsidRPr="00825C93">
              <w:rPr>
                <w:rFonts w:ascii="Times New Roman" w:hAnsi="Times New Roman"/>
                <w:sz w:val="24"/>
                <w:szCs w:val="24"/>
              </w:rPr>
              <w:t>gada 30.</w:t>
            </w:r>
            <w:r>
              <w:rPr>
                <w:rFonts w:ascii="Times New Roman" w:hAnsi="Times New Roman"/>
                <w:sz w:val="24"/>
                <w:szCs w:val="24"/>
              </w:rPr>
              <w:t xml:space="preserve"> </w:t>
            </w:r>
            <w:r w:rsidRPr="00825C93">
              <w:rPr>
                <w:rFonts w:ascii="Times New Roman" w:hAnsi="Times New Roman"/>
                <w:sz w:val="24"/>
                <w:szCs w:val="24"/>
              </w:rPr>
              <w:t>jūnijam.</w:t>
            </w:r>
          </w:p>
        </w:tc>
      </w:tr>
      <w:tr w:rsidR="00DF7399" w:rsidRPr="0010076A" w14:paraId="09042399" w14:textId="77777777" w:rsidTr="00A577DC">
        <w:trPr>
          <w:tblCellSpacing w:w="15" w:type="dxa"/>
        </w:trPr>
        <w:tc>
          <w:tcPr>
            <w:tcW w:w="1934" w:type="dxa"/>
            <w:tcBorders>
              <w:top w:val="single" w:sz="4" w:space="0" w:color="auto"/>
              <w:left w:val="single" w:sz="4" w:space="0" w:color="auto"/>
              <w:bottom w:val="single" w:sz="4" w:space="0" w:color="auto"/>
              <w:right w:val="single" w:sz="4" w:space="0" w:color="auto"/>
            </w:tcBorders>
            <w:hideMark/>
          </w:tcPr>
          <w:p w14:paraId="1502367C" w14:textId="77777777" w:rsidR="00DF7399" w:rsidRPr="0010076A" w:rsidRDefault="00DF7399" w:rsidP="00DF7399">
            <w:pPr>
              <w:spacing w:after="0" w:line="240" w:lineRule="auto"/>
              <w:jc w:val="both"/>
              <w:rPr>
                <w:rFonts w:ascii="Times New Roman" w:hAnsi="Times New Roman"/>
                <w:sz w:val="24"/>
                <w:szCs w:val="24"/>
              </w:rPr>
            </w:pPr>
            <w:r w:rsidRPr="0010076A">
              <w:rPr>
                <w:rFonts w:ascii="Times New Roman" w:hAnsi="Times New Roman"/>
                <w:sz w:val="24"/>
                <w:szCs w:val="24"/>
              </w:rPr>
              <w:lastRenderedPageBreak/>
              <w:t>Cita informācija</w:t>
            </w:r>
          </w:p>
        </w:tc>
        <w:tc>
          <w:tcPr>
            <w:tcW w:w="7037" w:type="dxa"/>
            <w:gridSpan w:val="4"/>
            <w:tcBorders>
              <w:top w:val="single" w:sz="4" w:space="0" w:color="auto"/>
              <w:left w:val="single" w:sz="4" w:space="0" w:color="auto"/>
              <w:bottom w:val="single" w:sz="4" w:space="0" w:color="auto"/>
              <w:right w:val="single" w:sz="4" w:space="0" w:color="auto"/>
            </w:tcBorders>
            <w:hideMark/>
          </w:tcPr>
          <w:p w14:paraId="10F102C6" w14:textId="77777777" w:rsidR="00DF7399" w:rsidRPr="0010076A" w:rsidRDefault="00DF7399" w:rsidP="00DF7399">
            <w:pPr>
              <w:spacing w:after="0" w:line="240" w:lineRule="auto"/>
              <w:jc w:val="both"/>
              <w:rPr>
                <w:rFonts w:ascii="Times New Roman" w:hAnsi="Times New Roman"/>
                <w:sz w:val="24"/>
                <w:szCs w:val="24"/>
              </w:rPr>
            </w:pPr>
            <w:r w:rsidRPr="0010076A">
              <w:rPr>
                <w:rFonts w:ascii="Times New Roman" w:hAnsi="Times New Roman"/>
                <w:sz w:val="24"/>
                <w:szCs w:val="24"/>
              </w:rPr>
              <w:t>Nav.</w:t>
            </w:r>
          </w:p>
        </w:tc>
      </w:tr>
      <w:tr w:rsidR="00DF7399" w:rsidRPr="0010076A" w14:paraId="02CE88AA" w14:textId="77777777" w:rsidTr="00A577DC">
        <w:trPr>
          <w:tblCellSpacing w:w="15" w:type="dxa"/>
        </w:trPr>
        <w:tc>
          <w:tcPr>
            <w:tcW w:w="9001" w:type="dxa"/>
            <w:gridSpan w:val="5"/>
            <w:tcBorders>
              <w:top w:val="single" w:sz="4" w:space="0" w:color="auto"/>
              <w:left w:val="single" w:sz="4" w:space="0" w:color="auto"/>
              <w:bottom w:val="single" w:sz="4" w:space="0" w:color="auto"/>
              <w:right w:val="single" w:sz="4" w:space="0" w:color="auto"/>
            </w:tcBorders>
            <w:vAlign w:val="center"/>
            <w:hideMark/>
          </w:tcPr>
          <w:p w14:paraId="7ED66ADC" w14:textId="77777777" w:rsidR="00DF7399" w:rsidRPr="0010076A" w:rsidRDefault="00DF7399" w:rsidP="00DF7399">
            <w:pPr>
              <w:spacing w:after="0" w:line="240" w:lineRule="auto"/>
              <w:rPr>
                <w:rFonts w:ascii="Times New Roman" w:eastAsia="Times New Roman" w:hAnsi="Times New Roman" w:cs="Times New Roman"/>
                <w:b/>
                <w:bCs/>
                <w:iCs/>
                <w:color w:val="414142"/>
                <w:sz w:val="24"/>
                <w:szCs w:val="24"/>
                <w:lang w:eastAsia="lv-LV"/>
              </w:rPr>
            </w:pPr>
            <w:r w:rsidRPr="0010076A">
              <w:rPr>
                <w:rFonts w:ascii="Times New Roman" w:eastAsia="Times New Roman" w:hAnsi="Times New Roman" w:cs="Times New Roman"/>
                <w:b/>
                <w:bCs/>
                <w:iCs/>
                <w:color w:val="414142"/>
                <w:sz w:val="24"/>
                <w:szCs w:val="24"/>
                <w:lang w:eastAsia="lv-LV"/>
              </w:rPr>
              <w:t>2. tabula</w:t>
            </w:r>
            <w:r w:rsidRPr="0010076A">
              <w:rPr>
                <w:rFonts w:ascii="Times New Roman" w:eastAsia="Times New Roman" w:hAnsi="Times New Roman" w:cs="Times New Roman"/>
                <w:b/>
                <w:bCs/>
                <w:iCs/>
                <w:color w:val="414142"/>
                <w:sz w:val="24"/>
                <w:szCs w:val="24"/>
                <w:lang w:eastAsia="lv-LV"/>
              </w:rPr>
              <w:br/>
              <w:t>Ar tiesību akta projektu izpildītās vai uzņemtās saistības, kas izriet no starptautiskajiem tiesību aktiem vai starptautiskas institūcijas vai organizācijas dokumentiem.</w:t>
            </w:r>
            <w:r w:rsidRPr="0010076A">
              <w:rPr>
                <w:rFonts w:ascii="Times New Roman" w:eastAsia="Times New Roman" w:hAnsi="Times New Roman" w:cs="Times New Roman"/>
                <w:b/>
                <w:bCs/>
                <w:iCs/>
                <w:color w:val="414142"/>
                <w:sz w:val="24"/>
                <w:szCs w:val="24"/>
                <w:lang w:eastAsia="lv-LV"/>
              </w:rPr>
              <w:br/>
              <w:t>Pasākumi šo saistību izpildei</w:t>
            </w:r>
          </w:p>
        </w:tc>
      </w:tr>
      <w:tr w:rsidR="00DF7399" w:rsidRPr="0010076A" w14:paraId="4A19E675" w14:textId="77777777" w:rsidTr="00A577DC">
        <w:trPr>
          <w:tblCellSpacing w:w="15" w:type="dxa"/>
        </w:trPr>
        <w:tc>
          <w:tcPr>
            <w:tcW w:w="1934" w:type="dxa"/>
            <w:tcBorders>
              <w:top w:val="single" w:sz="4" w:space="0" w:color="auto"/>
              <w:left w:val="single" w:sz="4" w:space="0" w:color="auto"/>
              <w:bottom w:val="single" w:sz="4" w:space="0" w:color="auto"/>
              <w:right w:val="single" w:sz="4" w:space="0" w:color="auto"/>
            </w:tcBorders>
            <w:hideMark/>
          </w:tcPr>
          <w:p w14:paraId="485D9648" w14:textId="77777777" w:rsidR="00DF7399" w:rsidRPr="0010076A" w:rsidRDefault="00DF7399" w:rsidP="00DF7399">
            <w:pPr>
              <w:spacing w:after="0" w:line="240" w:lineRule="auto"/>
              <w:rPr>
                <w:rFonts w:ascii="Times New Roman" w:eastAsia="Times New Roman" w:hAnsi="Times New Roman" w:cs="Times New Roman"/>
                <w:iCs/>
                <w:color w:val="414142"/>
                <w:sz w:val="24"/>
                <w:szCs w:val="24"/>
                <w:lang w:eastAsia="lv-LV"/>
              </w:rPr>
            </w:pPr>
            <w:r w:rsidRPr="0010076A">
              <w:rPr>
                <w:rFonts w:ascii="Times New Roman" w:eastAsia="Times New Roman" w:hAnsi="Times New Roman" w:cs="Times New Roman"/>
                <w:iCs/>
                <w:color w:val="414142"/>
                <w:sz w:val="24"/>
                <w:szCs w:val="24"/>
                <w:lang w:eastAsia="lv-LV"/>
              </w:rPr>
              <w:t>Attiecīgā starptautiskā tiesību akta vai starptautiskas institūcijas vai organizācijas dokumenta (turpmāk – starptautiskais dokuments) datums, numurs un nosaukums</w:t>
            </w:r>
          </w:p>
        </w:tc>
        <w:tc>
          <w:tcPr>
            <w:tcW w:w="7037" w:type="dxa"/>
            <w:gridSpan w:val="4"/>
            <w:tcBorders>
              <w:top w:val="single" w:sz="4" w:space="0" w:color="auto"/>
              <w:left w:val="single" w:sz="4" w:space="0" w:color="auto"/>
              <w:bottom w:val="single" w:sz="4" w:space="0" w:color="auto"/>
              <w:right w:val="single" w:sz="4" w:space="0" w:color="auto"/>
            </w:tcBorders>
            <w:hideMark/>
          </w:tcPr>
          <w:p w14:paraId="495B2EA9" w14:textId="77777777" w:rsidR="00DF7399" w:rsidRPr="0010076A" w:rsidRDefault="00DF7399" w:rsidP="00DF7399">
            <w:pPr>
              <w:spacing w:after="0" w:line="240" w:lineRule="auto"/>
              <w:rPr>
                <w:rFonts w:ascii="Times New Roman" w:eastAsia="Times New Roman" w:hAnsi="Times New Roman" w:cs="Times New Roman"/>
                <w:iCs/>
                <w:color w:val="A6A6A6" w:themeColor="background1" w:themeShade="A6"/>
                <w:sz w:val="24"/>
                <w:szCs w:val="24"/>
                <w:lang w:eastAsia="lv-LV"/>
              </w:rPr>
            </w:pPr>
            <w:r w:rsidRPr="0010076A">
              <w:rPr>
                <w:rFonts w:ascii="Times New Roman" w:hAnsi="Times New Roman"/>
                <w:sz w:val="24"/>
                <w:szCs w:val="24"/>
              </w:rPr>
              <w:t>Projekts šo jomu neskar.</w:t>
            </w:r>
          </w:p>
        </w:tc>
      </w:tr>
      <w:tr w:rsidR="00DF7399" w:rsidRPr="0010076A" w14:paraId="4C68238C" w14:textId="77777777" w:rsidTr="00A577DC">
        <w:trPr>
          <w:tblCellSpacing w:w="15" w:type="dxa"/>
        </w:trPr>
        <w:tc>
          <w:tcPr>
            <w:tcW w:w="1934" w:type="dxa"/>
            <w:tcBorders>
              <w:top w:val="single" w:sz="4" w:space="0" w:color="auto"/>
              <w:left w:val="single" w:sz="4" w:space="0" w:color="auto"/>
              <w:bottom w:val="single" w:sz="4" w:space="0" w:color="auto"/>
              <w:right w:val="single" w:sz="4" w:space="0" w:color="auto"/>
            </w:tcBorders>
            <w:vAlign w:val="center"/>
            <w:hideMark/>
          </w:tcPr>
          <w:p w14:paraId="5EAAE0E8" w14:textId="77777777" w:rsidR="00DF7399" w:rsidRPr="0010076A" w:rsidRDefault="00DF7399" w:rsidP="00DF7399">
            <w:pPr>
              <w:spacing w:after="0" w:line="240" w:lineRule="auto"/>
              <w:rPr>
                <w:rFonts w:ascii="Times New Roman" w:eastAsia="Times New Roman" w:hAnsi="Times New Roman" w:cs="Times New Roman"/>
                <w:iCs/>
                <w:color w:val="414142"/>
                <w:sz w:val="24"/>
                <w:szCs w:val="24"/>
                <w:lang w:eastAsia="lv-LV"/>
              </w:rPr>
            </w:pPr>
            <w:r w:rsidRPr="0010076A">
              <w:rPr>
                <w:rFonts w:ascii="Times New Roman" w:eastAsia="Times New Roman" w:hAnsi="Times New Roman" w:cs="Times New Roman"/>
                <w:iCs/>
                <w:color w:val="414142"/>
                <w:sz w:val="24"/>
                <w:szCs w:val="24"/>
                <w:lang w:eastAsia="lv-LV"/>
              </w:rPr>
              <w:t>A</w:t>
            </w:r>
          </w:p>
        </w:tc>
        <w:tc>
          <w:tcPr>
            <w:tcW w:w="3084" w:type="dxa"/>
            <w:gridSpan w:val="2"/>
            <w:tcBorders>
              <w:top w:val="single" w:sz="4" w:space="0" w:color="auto"/>
              <w:left w:val="single" w:sz="4" w:space="0" w:color="auto"/>
              <w:bottom w:val="single" w:sz="4" w:space="0" w:color="auto"/>
              <w:right w:val="single" w:sz="4" w:space="0" w:color="auto"/>
            </w:tcBorders>
            <w:vAlign w:val="center"/>
            <w:hideMark/>
          </w:tcPr>
          <w:p w14:paraId="5C830C48" w14:textId="77777777" w:rsidR="00DF7399" w:rsidRPr="0010076A" w:rsidRDefault="00DF7399" w:rsidP="00DF7399">
            <w:pPr>
              <w:spacing w:after="0" w:line="240" w:lineRule="auto"/>
              <w:rPr>
                <w:rFonts w:ascii="Times New Roman" w:eastAsia="Times New Roman" w:hAnsi="Times New Roman" w:cs="Times New Roman"/>
                <w:iCs/>
                <w:color w:val="414142"/>
                <w:sz w:val="24"/>
                <w:szCs w:val="24"/>
                <w:lang w:eastAsia="lv-LV"/>
              </w:rPr>
            </w:pPr>
            <w:r w:rsidRPr="0010076A">
              <w:rPr>
                <w:rFonts w:ascii="Times New Roman" w:eastAsia="Times New Roman" w:hAnsi="Times New Roman" w:cs="Times New Roman"/>
                <w:iCs/>
                <w:color w:val="414142"/>
                <w:sz w:val="24"/>
                <w:szCs w:val="24"/>
                <w:lang w:eastAsia="lv-LV"/>
              </w:rPr>
              <w:t>B</w:t>
            </w:r>
          </w:p>
        </w:tc>
        <w:tc>
          <w:tcPr>
            <w:tcW w:w="3923" w:type="dxa"/>
            <w:gridSpan w:val="2"/>
            <w:tcBorders>
              <w:top w:val="single" w:sz="4" w:space="0" w:color="auto"/>
              <w:left w:val="single" w:sz="4" w:space="0" w:color="auto"/>
              <w:bottom w:val="single" w:sz="4" w:space="0" w:color="auto"/>
              <w:right w:val="single" w:sz="4" w:space="0" w:color="auto"/>
            </w:tcBorders>
            <w:vAlign w:val="center"/>
            <w:hideMark/>
          </w:tcPr>
          <w:p w14:paraId="2A7B047E" w14:textId="77777777" w:rsidR="00DF7399" w:rsidRPr="0010076A" w:rsidRDefault="00DF7399" w:rsidP="00DF7399">
            <w:pPr>
              <w:spacing w:after="0" w:line="240" w:lineRule="auto"/>
              <w:rPr>
                <w:rFonts w:ascii="Times New Roman" w:eastAsia="Times New Roman" w:hAnsi="Times New Roman" w:cs="Times New Roman"/>
                <w:iCs/>
                <w:color w:val="414142"/>
                <w:sz w:val="24"/>
                <w:szCs w:val="24"/>
                <w:lang w:eastAsia="lv-LV"/>
              </w:rPr>
            </w:pPr>
            <w:r w:rsidRPr="0010076A">
              <w:rPr>
                <w:rFonts w:ascii="Times New Roman" w:eastAsia="Times New Roman" w:hAnsi="Times New Roman" w:cs="Times New Roman"/>
                <w:iCs/>
                <w:color w:val="414142"/>
                <w:sz w:val="24"/>
                <w:szCs w:val="24"/>
                <w:lang w:eastAsia="lv-LV"/>
              </w:rPr>
              <w:t>C</w:t>
            </w:r>
          </w:p>
        </w:tc>
      </w:tr>
      <w:tr w:rsidR="00DF7399" w:rsidRPr="0010076A" w14:paraId="3B83E68A" w14:textId="77777777" w:rsidTr="00A577DC">
        <w:trPr>
          <w:tblCellSpacing w:w="15" w:type="dxa"/>
        </w:trPr>
        <w:tc>
          <w:tcPr>
            <w:tcW w:w="1934" w:type="dxa"/>
            <w:tcBorders>
              <w:top w:val="single" w:sz="4" w:space="0" w:color="auto"/>
              <w:left w:val="single" w:sz="4" w:space="0" w:color="auto"/>
              <w:bottom w:val="single" w:sz="4" w:space="0" w:color="auto"/>
              <w:right w:val="single" w:sz="4" w:space="0" w:color="auto"/>
            </w:tcBorders>
            <w:hideMark/>
          </w:tcPr>
          <w:p w14:paraId="5228A087" w14:textId="77777777" w:rsidR="00DF7399" w:rsidRPr="0010076A" w:rsidRDefault="00DF7399" w:rsidP="00DF7399">
            <w:pPr>
              <w:spacing w:after="0" w:line="240" w:lineRule="auto"/>
              <w:rPr>
                <w:rFonts w:ascii="Times New Roman" w:eastAsia="Times New Roman" w:hAnsi="Times New Roman" w:cs="Times New Roman"/>
                <w:iCs/>
                <w:color w:val="414142"/>
                <w:sz w:val="24"/>
                <w:szCs w:val="24"/>
                <w:lang w:eastAsia="lv-LV"/>
              </w:rPr>
            </w:pPr>
            <w:r w:rsidRPr="0010076A">
              <w:rPr>
                <w:rFonts w:ascii="Times New Roman" w:eastAsia="Times New Roman" w:hAnsi="Times New Roman" w:cs="Times New Roman"/>
                <w:iCs/>
                <w:color w:val="414142"/>
                <w:sz w:val="24"/>
                <w:szCs w:val="24"/>
                <w:lang w:eastAsia="lv-LV"/>
              </w:rPr>
              <w:t>Starptautiskās saistības (pēc būtības), kas izriet no norādītā starptautiskā dokumenta.</w:t>
            </w:r>
            <w:r w:rsidRPr="0010076A">
              <w:rPr>
                <w:rFonts w:ascii="Times New Roman" w:eastAsia="Times New Roman" w:hAnsi="Times New Roman" w:cs="Times New Roman"/>
                <w:iCs/>
                <w:color w:val="414142"/>
                <w:sz w:val="24"/>
                <w:szCs w:val="24"/>
                <w:lang w:eastAsia="lv-LV"/>
              </w:rPr>
              <w:br/>
            </w:r>
            <w:r w:rsidRPr="0010076A">
              <w:rPr>
                <w:rFonts w:ascii="Times New Roman" w:eastAsia="Times New Roman" w:hAnsi="Times New Roman" w:cs="Times New Roman"/>
                <w:iCs/>
                <w:color w:val="414142"/>
                <w:sz w:val="24"/>
                <w:szCs w:val="24"/>
                <w:lang w:eastAsia="lv-LV"/>
              </w:rPr>
              <w:lastRenderedPageBreak/>
              <w:t>Konkrēti veicamie pasākumi vai uzdevumi, kas nepieciešami šo starptautisko saistību izpildei</w:t>
            </w:r>
          </w:p>
        </w:tc>
        <w:tc>
          <w:tcPr>
            <w:tcW w:w="3084" w:type="dxa"/>
            <w:gridSpan w:val="2"/>
            <w:tcBorders>
              <w:top w:val="single" w:sz="4" w:space="0" w:color="auto"/>
              <w:left w:val="single" w:sz="4" w:space="0" w:color="auto"/>
              <w:bottom w:val="single" w:sz="4" w:space="0" w:color="auto"/>
              <w:right w:val="single" w:sz="4" w:space="0" w:color="auto"/>
            </w:tcBorders>
            <w:hideMark/>
          </w:tcPr>
          <w:p w14:paraId="7BA33FBE" w14:textId="77777777" w:rsidR="00DF7399" w:rsidRPr="0010076A" w:rsidRDefault="00DF7399" w:rsidP="00DF7399">
            <w:pPr>
              <w:spacing w:after="0" w:line="240" w:lineRule="auto"/>
              <w:rPr>
                <w:rFonts w:ascii="Times New Roman" w:eastAsia="Times New Roman" w:hAnsi="Times New Roman" w:cs="Times New Roman"/>
                <w:iCs/>
                <w:color w:val="414142"/>
                <w:sz w:val="24"/>
                <w:szCs w:val="24"/>
                <w:lang w:eastAsia="lv-LV"/>
              </w:rPr>
            </w:pPr>
            <w:r w:rsidRPr="0010076A">
              <w:rPr>
                <w:rFonts w:ascii="Times New Roman" w:eastAsia="Times New Roman" w:hAnsi="Times New Roman" w:cs="Times New Roman"/>
                <w:iCs/>
                <w:color w:val="414142"/>
                <w:sz w:val="24"/>
                <w:szCs w:val="24"/>
                <w:lang w:eastAsia="lv-LV"/>
              </w:rPr>
              <w:lastRenderedPageBreak/>
              <w:t xml:space="preserve">Ja pasākumi vai uzdevumi, ar ko tiks izpildītas starptautiskās saistības, tiek noteikti projektā, norāda attiecīgo projekta vienību vai dokumentu, kurā sniegts izvērsts skaidrojums, </w:t>
            </w:r>
            <w:r w:rsidRPr="0010076A">
              <w:rPr>
                <w:rFonts w:ascii="Times New Roman" w:eastAsia="Times New Roman" w:hAnsi="Times New Roman" w:cs="Times New Roman"/>
                <w:iCs/>
                <w:color w:val="414142"/>
                <w:sz w:val="24"/>
                <w:szCs w:val="24"/>
                <w:lang w:eastAsia="lv-LV"/>
              </w:rPr>
              <w:lastRenderedPageBreak/>
              <w:t>kādā veidā tiks nodrošināta starptautisko saistību izpilde</w:t>
            </w:r>
          </w:p>
        </w:tc>
        <w:tc>
          <w:tcPr>
            <w:tcW w:w="3923" w:type="dxa"/>
            <w:gridSpan w:val="2"/>
            <w:tcBorders>
              <w:top w:val="single" w:sz="4" w:space="0" w:color="auto"/>
              <w:left w:val="single" w:sz="4" w:space="0" w:color="auto"/>
              <w:bottom w:val="single" w:sz="4" w:space="0" w:color="auto"/>
              <w:right w:val="single" w:sz="4" w:space="0" w:color="auto"/>
            </w:tcBorders>
            <w:hideMark/>
          </w:tcPr>
          <w:p w14:paraId="40D16105" w14:textId="77777777" w:rsidR="00DF7399" w:rsidRPr="0010076A" w:rsidRDefault="00DF7399" w:rsidP="00DF7399">
            <w:pPr>
              <w:spacing w:after="0" w:line="240" w:lineRule="auto"/>
              <w:rPr>
                <w:rFonts w:ascii="Times New Roman" w:eastAsia="Times New Roman" w:hAnsi="Times New Roman" w:cs="Times New Roman"/>
                <w:iCs/>
                <w:color w:val="414142"/>
                <w:sz w:val="24"/>
                <w:szCs w:val="24"/>
                <w:lang w:eastAsia="lv-LV"/>
              </w:rPr>
            </w:pPr>
            <w:r w:rsidRPr="0010076A">
              <w:rPr>
                <w:rFonts w:ascii="Times New Roman" w:eastAsia="Times New Roman" w:hAnsi="Times New Roman" w:cs="Times New Roman"/>
                <w:iCs/>
                <w:color w:val="414142"/>
                <w:sz w:val="24"/>
                <w:szCs w:val="24"/>
                <w:lang w:eastAsia="lv-LV"/>
              </w:rPr>
              <w:lastRenderedPageBreak/>
              <w:t>Informācija par to, vai starptautiskās saistības, kas minētas šīs tabulas A ailē, tiek izpildītas pilnībā vai daļēji.</w:t>
            </w:r>
            <w:r w:rsidRPr="0010076A">
              <w:rPr>
                <w:rFonts w:ascii="Times New Roman" w:eastAsia="Times New Roman" w:hAnsi="Times New Roman" w:cs="Times New Roman"/>
                <w:iCs/>
                <w:color w:val="414142"/>
                <w:sz w:val="24"/>
                <w:szCs w:val="24"/>
                <w:lang w:eastAsia="lv-LV"/>
              </w:rPr>
              <w:br/>
              <w:t xml:space="preserve">Ja attiecīgās starptautiskās saistības tiek izpildītas daļēji, sniedz skaidrojumu, kā arī precīzi norāda, kad un kādā veidā </w:t>
            </w:r>
            <w:r w:rsidRPr="0010076A">
              <w:rPr>
                <w:rFonts w:ascii="Times New Roman" w:eastAsia="Times New Roman" w:hAnsi="Times New Roman" w:cs="Times New Roman"/>
                <w:iCs/>
                <w:color w:val="414142"/>
                <w:sz w:val="24"/>
                <w:szCs w:val="24"/>
                <w:lang w:eastAsia="lv-LV"/>
              </w:rPr>
              <w:lastRenderedPageBreak/>
              <w:t>starptautiskās saistības tiks izpildītas pilnībā.</w:t>
            </w:r>
            <w:r w:rsidRPr="0010076A">
              <w:rPr>
                <w:rFonts w:ascii="Times New Roman" w:eastAsia="Times New Roman" w:hAnsi="Times New Roman" w:cs="Times New Roman"/>
                <w:iCs/>
                <w:color w:val="414142"/>
                <w:sz w:val="24"/>
                <w:szCs w:val="24"/>
                <w:lang w:eastAsia="lv-LV"/>
              </w:rPr>
              <w:br/>
              <w:t>Norāda institūciju, kas ir atbildīga par šo saistību izpildi pilnībā</w:t>
            </w:r>
          </w:p>
        </w:tc>
      </w:tr>
      <w:tr w:rsidR="00DF7399" w:rsidRPr="0010076A" w14:paraId="28868015" w14:textId="77777777" w:rsidTr="00A577DC">
        <w:trPr>
          <w:tblCellSpacing w:w="15" w:type="dxa"/>
        </w:trPr>
        <w:tc>
          <w:tcPr>
            <w:tcW w:w="1934" w:type="dxa"/>
            <w:tcBorders>
              <w:top w:val="single" w:sz="4" w:space="0" w:color="auto"/>
              <w:left w:val="single" w:sz="4" w:space="0" w:color="auto"/>
              <w:bottom w:val="single" w:sz="4" w:space="0" w:color="auto"/>
              <w:right w:val="single" w:sz="4" w:space="0" w:color="auto"/>
            </w:tcBorders>
            <w:hideMark/>
          </w:tcPr>
          <w:p w14:paraId="4E302149" w14:textId="77777777" w:rsidR="00DF7399" w:rsidRPr="0010076A" w:rsidRDefault="00DF7399" w:rsidP="00DF7399">
            <w:r w:rsidRPr="0010076A">
              <w:rPr>
                <w:rFonts w:ascii="Times New Roman" w:hAnsi="Times New Roman"/>
                <w:sz w:val="24"/>
                <w:szCs w:val="24"/>
              </w:rPr>
              <w:lastRenderedPageBreak/>
              <w:t>Projekts šo jomu neskar.</w:t>
            </w:r>
          </w:p>
        </w:tc>
        <w:tc>
          <w:tcPr>
            <w:tcW w:w="3084" w:type="dxa"/>
            <w:gridSpan w:val="2"/>
            <w:tcBorders>
              <w:top w:val="single" w:sz="4" w:space="0" w:color="auto"/>
              <w:left w:val="single" w:sz="4" w:space="0" w:color="auto"/>
              <w:bottom w:val="single" w:sz="4" w:space="0" w:color="auto"/>
              <w:right w:val="single" w:sz="4" w:space="0" w:color="auto"/>
            </w:tcBorders>
            <w:hideMark/>
          </w:tcPr>
          <w:p w14:paraId="2779CF9A" w14:textId="77777777" w:rsidR="00DF7399" w:rsidRPr="0010076A" w:rsidRDefault="00DF7399" w:rsidP="00DF7399">
            <w:r w:rsidRPr="0010076A">
              <w:rPr>
                <w:rFonts w:ascii="Times New Roman" w:hAnsi="Times New Roman"/>
                <w:sz w:val="24"/>
                <w:szCs w:val="24"/>
              </w:rPr>
              <w:t>Projekts šo jomu neskar.</w:t>
            </w:r>
          </w:p>
        </w:tc>
        <w:tc>
          <w:tcPr>
            <w:tcW w:w="3923" w:type="dxa"/>
            <w:gridSpan w:val="2"/>
            <w:tcBorders>
              <w:top w:val="single" w:sz="4" w:space="0" w:color="auto"/>
              <w:left w:val="single" w:sz="4" w:space="0" w:color="auto"/>
              <w:bottom w:val="single" w:sz="4" w:space="0" w:color="auto"/>
              <w:right w:val="single" w:sz="4" w:space="0" w:color="auto"/>
            </w:tcBorders>
            <w:hideMark/>
          </w:tcPr>
          <w:p w14:paraId="071E17DF" w14:textId="77777777" w:rsidR="00DF7399" w:rsidRPr="0010076A" w:rsidRDefault="00DF7399" w:rsidP="00DF7399">
            <w:r w:rsidRPr="0010076A">
              <w:rPr>
                <w:rFonts w:ascii="Times New Roman" w:hAnsi="Times New Roman"/>
                <w:sz w:val="24"/>
                <w:szCs w:val="24"/>
              </w:rPr>
              <w:t>Projekts šo jomu neskar.</w:t>
            </w:r>
          </w:p>
        </w:tc>
      </w:tr>
      <w:tr w:rsidR="00DF7399" w:rsidRPr="0010076A" w14:paraId="4FF9D4E2" w14:textId="77777777" w:rsidTr="00A577DC">
        <w:trPr>
          <w:tblCellSpacing w:w="15" w:type="dxa"/>
        </w:trPr>
        <w:tc>
          <w:tcPr>
            <w:tcW w:w="1934" w:type="dxa"/>
            <w:tcBorders>
              <w:top w:val="single" w:sz="4" w:space="0" w:color="auto"/>
              <w:left w:val="single" w:sz="4" w:space="0" w:color="auto"/>
              <w:bottom w:val="single" w:sz="4" w:space="0" w:color="auto"/>
              <w:right w:val="single" w:sz="4" w:space="0" w:color="auto"/>
            </w:tcBorders>
            <w:hideMark/>
          </w:tcPr>
          <w:p w14:paraId="4AEC76B3" w14:textId="77777777" w:rsidR="00DF7399" w:rsidRPr="0010076A" w:rsidRDefault="00DF7399" w:rsidP="00DF7399">
            <w:pPr>
              <w:spacing w:after="0" w:line="240" w:lineRule="auto"/>
              <w:rPr>
                <w:rFonts w:ascii="Times New Roman" w:eastAsia="Times New Roman" w:hAnsi="Times New Roman" w:cs="Times New Roman"/>
                <w:iCs/>
                <w:sz w:val="24"/>
                <w:szCs w:val="24"/>
                <w:lang w:eastAsia="lv-LV"/>
              </w:rPr>
            </w:pPr>
            <w:r w:rsidRPr="0010076A">
              <w:rPr>
                <w:rFonts w:ascii="Times New Roman" w:eastAsia="Times New Roman" w:hAnsi="Times New Roman" w:cs="Times New Roman"/>
                <w:iCs/>
                <w:sz w:val="24"/>
                <w:szCs w:val="24"/>
                <w:lang w:eastAsia="lv-LV"/>
              </w:rPr>
              <w:t>Vai starptautiskajā dokumentā paredzētās saistības nav pretrunā ar jau esošajām Latvijas Republikas starptautiskajām saistībām</w:t>
            </w:r>
          </w:p>
        </w:tc>
        <w:tc>
          <w:tcPr>
            <w:tcW w:w="7037" w:type="dxa"/>
            <w:gridSpan w:val="4"/>
            <w:tcBorders>
              <w:top w:val="single" w:sz="4" w:space="0" w:color="auto"/>
              <w:left w:val="single" w:sz="4" w:space="0" w:color="auto"/>
              <w:bottom w:val="single" w:sz="4" w:space="0" w:color="auto"/>
              <w:right w:val="single" w:sz="4" w:space="0" w:color="auto"/>
            </w:tcBorders>
            <w:hideMark/>
          </w:tcPr>
          <w:p w14:paraId="6C929F65" w14:textId="77777777" w:rsidR="00DF7399" w:rsidRPr="0010076A" w:rsidRDefault="00DF7399" w:rsidP="00DF7399">
            <w:pPr>
              <w:spacing w:after="0" w:line="240" w:lineRule="auto"/>
              <w:rPr>
                <w:rFonts w:ascii="Times New Roman" w:eastAsia="Times New Roman" w:hAnsi="Times New Roman" w:cs="Times New Roman"/>
                <w:iCs/>
                <w:sz w:val="24"/>
                <w:szCs w:val="24"/>
                <w:lang w:eastAsia="lv-LV"/>
              </w:rPr>
            </w:pPr>
            <w:r w:rsidRPr="0010076A">
              <w:rPr>
                <w:rFonts w:ascii="Times New Roman" w:hAnsi="Times New Roman"/>
                <w:sz w:val="24"/>
                <w:szCs w:val="24"/>
              </w:rPr>
              <w:t>Projekts šo jomu neskar.</w:t>
            </w:r>
          </w:p>
        </w:tc>
      </w:tr>
      <w:tr w:rsidR="00DF7399" w:rsidRPr="0010076A" w14:paraId="6CBD830B" w14:textId="77777777" w:rsidTr="00A577DC">
        <w:trPr>
          <w:tblCellSpacing w:w="15" w:type="dxa"/>
        </w:trPr>
        <w:tc>
          <w:tcPr>
            <w:tcW w:w="1934" w:type="dxa"/>
            <w:tcBorders>
              <w:top w:val="single" w:sz="4" w:space="0" w:color="auto"/>
              <w:left w:val="single" w:sz="4" w:space="0" w:color="auto"/>
              <w:bottom w:val="single" w:sz="4" w:space="0" w:color="auto"/>
              <w:right w:val="single" w:sz="4" w:space="0" w:color="auto"/>
            </w:tcBorders>
            <w:hideMark/>
          </w:tcPr>
          <w:p w14:paraId="3E68D138" w14:textId="77777777" w:rsidR="00DF7399" w:rsidRPr="0010076A" w:rsidRDefault="00DF7399" w:rsidP="00DF7399">
            <w:pPr>
              <w:spacing w:after="0" w:line="240" w:lineRule="auto"/>
              <w:rPr>
                <w:rFonts w:ascii="Times New Roman" w:eastAsia="Times New Roman" w:hAnsi="Times New Roman" w:cs="Times New Roman"/>
                <w:iCs/>
                <w:sz w:val="24"/>
                <w:szCs w:val="24"/>
                <w:lang w:eastAsia="lv-LV"/>
              </w:rPr>
            </w:pPr>
            <w:r w:rsidRPr="0010076A">
              <w:rPr>
                <w:rFonts w:ascii="Times New Roman" w:eastAsia="Times New Roman" w:hAnsi="Times New Roman" w:cs="Times New Roman"/>
                <w:iCs/>
                <w:sz w:val="24"/>
                <w:szCs w:val="24"/>
                <w:lang w:eastAsia="lv-LV"/>
              </w:rPr>
              <w:t>Cita informācija</w:t>
            </w:r>
          </w:p>
        </w:tc>
        <w:tc>
          <w:tcPr>
            <w:tcW w:w="7037" w:type="dxa"/>
            <w:gridSpan w:val="4"/>
            <w:tcBorders>
              <w:top w:val="single" w:sz="4" w:space="0" w:color="auto"/>
              <w:left w:val="single" w:sz="4" w:space="0" w:color="auto"/>
              <w:bottom w:val="single" w:sz="4" w:space="0" w:color="auto"/>
              <w:right w:val="single" w:sz="4" w:space="0" w:color="auto"/>
            </w:tcBorders>
            <w:hideMark/>
          </w:tcPr>
          <w:p w14:paraId="562F397E" w14:textId="77777777" w:rsidR="00DF7399" w:rsidRPr="0010076A" w:rsidRDefault="00DF7399" w:rsidP="00DF7399">
            <w:pPr>
              <w:spacing w:after="0" w:line="240" w:lineRule="auto"/>
              <w:rPr>
                <w:rFonts w:ascii="Times New Roman" w:eastAsia="Times New Roman" w:hAnsi="Times New Roman" w:cs="Times New Roman"/>
                <w:iCs/>
                <w:sz w:val="24"/>
                <w:szCs w:val="24"/>
                <w:lang w:eastAsia="lv-LV"/>
              </w:rPr>
            </w:pPr>
            <w:r w:rsidRPr="0010076A">
              <w:rPr>
                <w:rFonts w:ascii="Times New Roman" w:eastAsia="Times New Roman" w:hAnsi="Times New Roman" w:cs="Times New Roman"/>
                <w:iCs/>
                <w:sz w:val="24"/>
                <w:szCs w:val="24"/>
                <w:lang w:eastAsia="lv-LV"/>
              </w:rPr>
              <w:t>Nav.</w:t>
            </w:r>
          </w:p>
        </w:tc>
      </w:tr>
    </w:tbl>
    <w:p w14:paraId="2082A240" w14:textId="77777777" w:rsidR="00E5323B" w:rsidRPr="006956AC" w:rsidRDefault="00E5323B" w:rsidP="00E5323B">
      <w:pPr>
        <w:spacing w:after="0" w:line="240" w:lineRule="auto"/>
        <w:rPr>
          <w:rFonts w:ascii="Times New Roman" w:eastAsia="Times New Roman" w:hAnsi="Times New Roman" w:cs="Times New Roman"/>
          <w:iCs/>
          <w:color w:val="414142"/>
          <w:sz w:val="24"/>
          <w:szCs w:val="24"/>
          <w:lang w:eastAsia="lv-LV"/>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81"/>
        <w:gridCol w:w="3070"/>
        <w:gridCol w:w="5410"/>
      </w:tblGrid>
      <w:tr w:rsidR="001F44CB" w:rsidRPr="006956AC" w14:paraId="17FB5EA6" w14:textId="77777777" w:rsidTr="00E9414E">
        <w:trPr>
          <w:tblCellSpacing w:w="15" w:type="dxa"/>
        </w:trPr>
        <w:tc>
          <w:tcPr>
            <w:tcW w:w="0" w:type="auto"/>
            <w:gridSpan w:val="3"/>
            <w:hideMark/>
          </w:tcPr>
          <w:p w14:paraId="4E97288C" w14:textId="77777777" w:rsidR="001F44CB" w:rsidRPr="001F44CB" w:rsidRDefault="001F44CB" w:rsidP="001F44CB">
            <w:pPr>
              <w:rPr>
                <w:rFonts w:ascii="Times New Roman" w:eastAsia="Times New Roman" w:hAnsi="Times New Roman" w:cs="Times New Roman"/>
                <w:b/>
                <w:bCs/>
                <w:iCs/>
                <w:color w:val="414142"/>
                <w:sz w:val="24"/>
                <w:szCs w:val="24"/>
                <w:lang w:eastAsia="lv-LV"/>
              </w:rPr>
            </w:pPr>
            <w:r w:rsidRPr="001F44CB">
              <w:rPr>
                <w:rFonts w:ascii="Times New Roman" w:eastAsia="Times New Roman" w:hAnsi="Times New Roman" w:cs="Times New Roman"/>
                <w:b/>
                <w:bCs/>
                <w:iCs/>
                <w:color w:val="414142"/>
                <w:sz w:val="24"/>
                <w:szCs w:val="24"/>
                <w:lang w:eastAsia="lv-LV"/>
              </w:rPr>
              <w:t>VI. Sabiedrības līdzdalība un komunikācijas aktivitātes</w:t>
            </w:r>
          </w:p>
        </w:tc>
      </w:tr>
      <w:tr w:rsidR="001F44CB" w:rsidRPr="006956AC" w14:paraId="3B0CE16E" w14:textId="77777777" w:rsidTr="00EE0BD2">
        <w:trPr>
          <w:tblCellSpacing w:w="15" w:type="dxa"/>
        </w:trPr>
        <w:tc>
          <w:tcPr>
            <w:tcW w:w="296" w:type="pct"/>
            <w:hideMark/>
          </w:tcPr>
          <w:p w14:paraId="216ACD57" w14:textId="77777777" w:rsidR="001F44CB" w:rsidRPr="001F44CB" w:rsidRDefault="001F44CB" w:rsidP="001F44CB">
            <w:pPr>
              <w:spacing w:after="0" w:line="240" w:lineRule="auto"/>
              <w:rPr>
                <w:rFonts w:ascii="Times New Roman" w:eastAsia="Times New Roman" w:hAnsi="Times New Roman" w:cs="Times New Roman"/>
                <w:iCs/>
                <w:color w:val="414142"/>
                <w:sz w:val="24"/>
                <w:szCs w:val="24"/>
                <w:lang w:eastAsia="lv-LV"/>
              </w:rPr>
            </w:pPr>
            <w:r w:rsidRPr="001F44CB">
              <w:rPr>
                <w:rFonts w:ascii="Times New Roman" w:eastAsia="Times New Roman" w:hAnsi="Times New Roman" w:cs="Times New Roman"/>
                <w:iCs/>
                <w:color w:val="414142"/>
                <w:sz w:val="24"/>
                <w:szCs w:val="24"/>
                <w:lang w:eastAsia="lv-LV"/>
              </w:rPr>
              <w:t>1.</w:t>
            </w:r>
          </w:p>
        </w:tc>
        <w:tc>
          <w:tcPr>
            <w:tcW w:w="1678" w:type="pct"/>
            <w:hideMark/>
          </w:tcPr>
          <w:p w14:paraId="19543D94" w14:textId="77777777" w:rsidR="001F44CB" w:rsidRPr="001F44CB" w:rsidRDefault="001F44CB" w:rsidP="001F44CB">
            <w:pPr>
              <w:spacing w:after="0" w:line="240" w:lineRule="auto"/>
              <w:rPr>
                <w:rFonts w:ascii="Times New Roman" w:eastAsia="Times New Roman" w:hAnsi="Times New Roman" w:cs="Times New Roman"/>
                <w:iCs/>
                <w:color w:val="414142"/>
                <w:sz w:val="24"/>
                <w:szCs w:val="24"/>
                <w:lang w:eastAsia="lv-LV"/>
              </w:rPr>
            </w:pPr>
            <w:r w:rsidRPr="001F44CB">
              <w:rPr>
                <w:rFonts w:ascii="Times New Roman" w:eastAsia="Times New Roman" w:hAnsi="Times New Roman" w:cs="Times New Roman"/>
                <w:iCs/>
                <w:color w:val="414142"/>
                <w:sz w:val="24"/>
                <w:szCs w:val="24"/>
                <w:lang w:eastAsia="lv-LV"/>
              </w:rPr>
              <w:t>Plānotās sabiedrības līdzdalības un komunikācijas aktivitātes saistībā ar projektu</w:t>
            </w:r>
          </w:p>
        </w:tc>
        <w:tc>
          <w:tcPr>
            <w:tcW w:w="2960" w:type="pct"/>
            <w:hideMark/>
          </w:tcPr>
          <w:p w14:paraId="4FCB085E" w14:textId="77777777" w:rsidR="001F44CB" w:rsidRPr="001F44CB" w:rsidRDefault="001F44CB" w:rsidP="00CD05F1">
            <w:pPr>
              <w:spacing w:after="0" w:line="240" w:lineRule="auto"/>
              <w:jc w:val="both"/>
              <w:rPr>
                <w:rFonts w:ascii="Times New Roman" w:eastAsia="Times New Roman" w:hAnsi="Times New Roman" w:cs="Times New Roman"/>
                <w:iCs/>
                <w:color w:val="414142"/>
                <w:sz w:val="24"/>
                <w:szCs w:val="24"/>
                <w:lang w:eastAsia="lv-LV"/>
              </w:rPr>
            </w:pPr>
            <w:r w:rsidRPr="00CD05F1">
              <w:rPr>
                <w:rFonts w:ascii="Times New Roman" w:eastAsia="Times New Roman" w:hAnsi="Times New Roman" w:cs="Times New Roman"/>
                <w:iCs/>
                <w:sz w:val="24"/>
                <w:szCs w:val="24"/>
                <w:lang w:eastAsia="lv-LV"/>
              </w:rPr>
              <w:t>Saskaņā ar Ministru kabineta 2009. gada 25. augusta noteikumu Nr. 970 "Sabiedrības līdzdalības kārtība attīstības plānošanas procesā" (turpmāk – noteikumi Nr. 970) 7.4.</w:t>
            </w:r>
            <w:r w:rsidRPr="00CD05F1">
              <w:rPr>
                <w:rFonts w:ascii="Times New Roman" w:eastAsia="Times New Roman" w:hAnsi="Times New Roman" w:cs="Times New Roman"/>
                <w:iCs/>
                <w:sz w:val="24"/>
                <w:szCs w:val="24"/>
                <w:vertAlign w:val="superscript"/>
                <w:lang w:eastAsia="lv-LV"/>
              </w:rPr>
              <w:t>1</w:t>
            </w:r>
            <w:r w:rsidRPr="00CD05F1">
              <w:rPr>
                <w:rFonts w:ascii="Times New Roman" w:eastAsia="Times New Roman" w:hAnsi="Times New Roman" w:cs="Times New Roman"/>
                <w:iCs/>
                <w:sz w:val="24"/>
                <w:szCs w:val="24"/>
                <w:lang w:eastAsia="lv-LV"/>
              </w:rPr>
              <w:t xml:space="preserve"> apakšpunktu sabiedrības pārstāvji ir aicināti līdzdarboties, rakstiski sniedzot viedokli par noteikumu projektu tā izstrādes stadijā. Sabiedrības pārstāvji ir informēti par iespēju līdzdarboties noteikumos Nr. 970 noteiktajā kārtībā, publicējot paziņojumu par līdzdalības procesu Zemkopības ministrijas </w:t>
            </w:r>
            <w:r w:rsidR="00AA4151" w:rsidRPr="00CD05F1">
              <w:rPr>
                <w:rFonts w:ascii="Times New Roman" w:eastAsia="Times New Roman" w:hAnsi="Times New Roman" w:cs="Times New Roman"/>
                <w:iCs/>
                <w:sz w:val="24"/>
                <w:szCs w:val="24"/>
                <w:lang w:eastAsia="lv-LV"/>
              </w:rPr>
              <w:t xml:space="preserve">tīmekļvietnē </w:t>
            </w:r>
            <w:hyperlink r:id="rId8" w:history="1">
              <w:r w:rsidRPr="00CD05F1">
                <w:rPr>
                  <w:rStyle w:val="Hipersaite"/>
                  <w:rFonts w:ascii="Times New Roman" w:eastAsia="Times New Roman" w:hAnsi="Times New Roman" w:cs="Times New Roman"/>
                  <w:iCs/>
                  <w:color w:val="auto"/>
                  <w:sz w:val="24"/>
                  <w:szCs w:val="24"/>
                  <w:lang w:eastAsia="lv-LV"/>
                </w:rPr>
                <w:t>www.zm.gov.lv</w:t>
              </w:r>
            </w:hyperlink>
            <w:r w:rsidRPr="00CD05F1">
              <w:rPr>
                <w:rFonts w:ascii="Times New Roman" w:eastAsia="Times New Roman" w:hAnsi="Times New Roman" w:cs="Times New Roman"/>
                <w:iCs/>
                <w:sz w:val="24"/>
                <w:szCs w:val="24"/>
                <w:lang w:eastAsia="lv-LV"/>
              </w:rPr>
              <w:t xml:space="preserve"> un Ministru kabineta </w:t>
            </w:r>
            <w:r w:rsidR="00AA4151" w:rsidRPr="00CD05F1">
              <w:rPr>
                <w:rFonts w:ascii="Times New Roman" w:eastAsia="Times New Roman" w:hAnsi="Times New Roman" w:cs="Times New Roman"/>
                <w:iCs/>
                <w:sz w:val="24"/>
                <w:szCs w:val="24"/>
                <w:lang w:eastAsia="lv-LV"/>
              </w:rPr>
              <w:t xml:space="preserve">tīmekļvietnes </w:t>
            </w:r>
            <w:r w:rsidRPr="00CD05F1">
              <w:rPr>
                <w:rFonts w:ascii="Times New Roman" w:eastAsia="Times New Roman" w:hAnsi="Times New Roman" w:cs="Times New Roman"/>
                <w:iCs/>
                <w:sz w:val="24"/>
                <w:szCs w:val="24"/>
                <w:lang w:eastAsia="lv-LV"/>
              </w:rPr>
              <w:t>sadaļā "Ministru kabineta diskusiju dokumenti".</w:t>
            </w:r>
          </w:p>
        </w:tc>
      </w:tr>
      <w:tr w:rsidR="001F44CB" w:rsidRPr="006956AC" w14:paraId="7A044F9C" w14:textId="77777777" w:rsidTr="00EE0BD2">
        <w:trPr>
          <w:tblCellSpacing w:w="15" w:type="dxa"/>
        </w:trPr>
        <w:tc>
          <w:tcPr>
            <w:tcW w:w="296" w:type="pct"/>
            <w:hideMark/>
          </w:tcPr>
          <w:p w14:paraId="78310649" w14:textId="77777777" w:rsidR="001F44CB" w:rsidRPr="001F44CB" w:rsidRDefault="001F44CB" w:rsidP="001F44CB">
            <w:pPr>
              <w:spacing w:after="0" w:line="240" w:lineRule="auto"/>
              <w:rPr>
                <w:rFonts w:ascii="Times New Roman" w:eastAsia="Times New Roman" w:hAnsi="Times New Roman" w:cs="Times New Roman"/>
                <w:iCs/>
                <w:color w:val="414142"/>
                <w:sz w:val="24"/>
                <w:szCs w:val="24"/>
                <w:lang w:eastAsia="lv-LV"/>
              </w:rPr>
            </w:pPr>
            <w:r w:rsidRPr="001F44CB">
              <w:rPr>
                <w:rFonts w:ascii="Times New Roman" w:eastAsia="Times New Roman" w:hAnsi="Times New Roman" w:cs="Times New Roman"/>
                <w:iCs/>
                <w:color w:val="414142"/>
                <w:sz w:val="24"/>
                <w:szCs w:val="24"/>
                <w:lang w:eastAsia="lv-LV"/>
              </w:rPr>
              <w:t>2.</w:t>
            </w:r>
          </w:p>
        </w:tc>
        <w:tc>
          <w:tcPr>
            <w:tcW w:w="1678" w:type="pct"/>
            <w:hideMark/>
          </w:tcPr>
          <w:p w14:paraId="0BCB09BF" w14:textId="77777777" w:rsidR="001F44CB" w:rsidRPr="001F44CB" w:rsidRDefault="001F44CB" w:rsidP="001F44CB">
            <w:pPr>
              <w:spacing w:after="0" w:line="240" w:lineRule="auto"/>
              <w:rPr>
                <w:rFonts w:ascii="Times New Roman" w:eastAsia="Times New Roman" w:hAnsi="Times New Roman" w:cs="Times New Roman"/>
                <w:iCs/>
                <w:color w:val="414142"/>
                <w:sz w:val="24"/>
                <w:szCs w:val="24"/>
                <w:lang w:eastAsia="lv-LV"/>
              </w:rPr>
            </w:pPr>
            <w:r w:rsidRPr="001F44CB">
              <w:rPr>
                <w:rFonts w:ascii="Times New Roman" w:eastAsia="Times New Roman" w:hAnsi="Times New Roman" w:cs="Times New Roman"/>
                <w:iCs/>
                <w:color w:val="414142"/>
                <w:sz w:val="24"/>
                <w:szCs w:val="24"/>
                <w:lang w:eastAsia="lv-LV"/>
              </w:rPr>
              <w:t>Sabiedrības līdzdalība projekta izstrādē</w:t>
            </w:r>
          </w:p>
        </w:tc>
        <w:tc>
          <w:tcPr>
            <w:tcW w:w="2960" w:type="pct"/>
            <w:hideMark/>
          </w:tcPr>
          <w:p w14:paraId="0741952B" w14:textId="5C0DF620" w:rsidR="001F44CB" w:rsidRPr="001F44CB" w:rsidRDefault="001F44CB" w:rsidP="00214150">
            <w:pPr>
              <w:spacing w:after="0" w:line="240" w:lineRule="auto"/>
              <w:jc w:val="both"/>
              <w:rPr>
                <w:rFonts w:ascii="Times New Roman" w:eastAsia="Times New Roman" w:hAnsi="Times New Roman" w:cs="Times New Roman"/>
                <w:iCs/>
                <w:color w:val="414142"/>
                <w:sz w:val="24"/>
                <w:szCs w:val="24"/>
                <w:lang w:eastAsia="lv-LV"/>
              </w:rPr>
            </w:pPr>
            <w:r w:rsidRPr="00CD05F1">
              <w:rPr>
                <w:rFonts w:ascii="Times New Roman" w:eastAsia="Times New Roman" w:hAnsi="Times New Roman" w:cs="Times New Roman"/>
                <w:iCs/>
                <w:sz w:val="24"/>
                <w:szCs w:val="24"/>
                <w:lang w:eastAsia="lv-LV"/>
              </w:rPr>
              <w:t xml:space="preserve">Informācija par noteikumu </w:t>
            </w:r>
            <w:proofErr w:type="spellStart"/>
            <w:r w:rsidRPr="00CD05F1">
              <w:rPr>
                <w:rFonts w:ascii="Times New Roman" w:eastAsia="Times New Roman" w:hAnsi="Times New Roman" w:cs="Times New Roman"/>
                <w:iCs/>
                <w:sz w:val="24"/>
                <w:szCs w:val="24"/>
                <w:lang w:eastAsia="lv-LV"/>
              </w:rPr>
              <w:t>projektuievietota</w:t>
            </w:r>
            <w:proofErr w:type="spellEnd"/>
            <w:r w:rsidRPr="00CD05F1">
              <w:rPr>
                <w:rFonts w:ascii="Times New Roman" w:eastAsia="Times New Roman" w:hAnsi="Times New Roman" w:cs="Times New Roman"/>
                <w:iCs/>
                <w:sz w:val="24"/>
                <w:szCs w:val="24"/>
                <w:lang w:eastAsia="lv-LV"/>
              </w:rPr>
              <w:t xml:space="preserve"> tīmekļvietnē </w:t>
            </w:r>
            <w:hyperlink r:id="rId9" w:history="1">
              <w:r w:rsidRPr="00CD05F1">
                <w:rPr>
                  <w:rStyle w:val="Hipersaite"/>
                  <w:rFonts w:ascii="Times New Roman" w:eastAsia="Times New Roman" w:hAnsi="Times New Roman" w:cs="Times New Roman"/>
                  <w:iCs/>
                  <w:color w:val="auto"/>
                  <w:sz w:val="24"/>
                  <w:szCs w:val="24"/>
                  <w:lang w:eastAsia="lv-LV"/>
                </w:rPr>
                <w:t>www.zm.gov.lv</w:t>
              </w:r>
            </w:hyperlink>
            <w:r w:rsidRPr="00CD05F1">
              <w:rPr>
                <w:rFonts w:ascii="Times New Roman" w:eastAsia="Times New Roman" w:hAnsi="Times New Roman" w:cs="Times New Roman"/>
                <w:iCs/>
                <w:sz w:val="24"/>
                <w:szCs w:val="24"/>
                <w:lang w:eastAsia="lv-LV"/>
              </w:rPr>
              <w:t xml:space="preserve"> un Ministru kabineta tīmekļvietn</w:t>
            </w:r>
            <w:r w:rsidR="00AA4151" w:rsidRPr="00CD05F1">
              <w:rPr>
                <w:rFonts w:ascii="Times New Roman" w:eastAsia="Times New Roman" w:hAnsi="Times New Roman" w:cs="Times New Roman"/>
                <w:iCs/>
                <w:sz w:val="24"/>
                <w:szCs w:val="24"/>
                <w:lang w:eastAsia="lv-LV"/>
              </w:rPr>
              <w:t>es</w:t>
            </w:r>
            <w:r w:rsidRPr="00CD05F1">
              <w:rPr>
                <w:rFonts w:ascii="Times New Roman" w:eastAsia="Times New Roman" w:hAnsi="Times New Roman" w:cs="Times New Roman"/>
                <w:iCs/>
                <w:sz w:val="24"/>
                <w:szCs w:val="24"/>
                <w:lang w:eastAsia="lv-LV"/>
              </w:rPr>
              <w:t xml:space="preserve"> </w:t>
            </w:r>
            <w:hyperlink r:id="rId10" w:history="1">
              <w:r w:rsidRPr="00CD05F1">
                <w:rPr>
                  <w:rStyle w:val="Hipersaite"/>
                  <w:rFonts w:ascii="Times New Roman" w:eastAsia="Times New Roman" w:hAnsi="Times New Roman" w:cs="Times New Roman"/>
                  <w:iCs/>
                  <w:color w:val="auto"/>
                  <w:sz w:val="24"/>
                  <w:szCs w:val="24"/>
                  <w:lang w:eastAsia="lv-LV"/>
                </w:rPr>
                <w:t>www.mk.gov.lv</w:t>
              </w:r>
            </w:hyperlink>
            <w:r w:rsidRPr="00CD05F1">
              <w:rPr>
                <w:rFonts w:ascii="Times New Roman" w:eastAsia="Times New Roman" w:hAnsi="Times New Roman" w:cs="Times New Roman"/>
                <w:iCs/>
                <w:sz w:val="24"/>
                <w:szCs w:val="24"/>
                <w:lang w:eastAsia="lv-LV"/>
              </w:rPr>
              <w:t xml:space="preserve"> sadaļā "Ministru kabineta diskusiju dokumenti". </w:t>
            </w:r>
          </w:p>
        </w:tc>
      </w:tr>
      <w:tr w:rsidR="001F44CB" w:rsidRPr="006956AC" w14:paraId="55B6D9DC" w14:textId="77777777" w:rsidTr="00EE0BD2">
        <w:trPr>
          <w:tblCellSpacing w:w="15" w:type="dxa"/>
        </w:trPr>
        <w:tc>
          <w:tcPr>
            <w:tcW w:w="296" w:type="pct"/>
            <w:hideMark/>
          </w:tcPr>
          <w:p w14:paraId="126F0E55" w14:textId="77777777" w:rsidR="001F44CB" w:rsidRPr="001F44CB" w:rsidRDefault="001F44CB" w:rsidP="001F44CB">
            <w:pPr>
              <w:spacing w:after="0" w:line="240" w:lineRule="auto"/>
              <w:rPr>
                <w:rFonts w:ascii="Times New Roman" w:eastAsia="Times New Roman" w:hAnsi="Times New Roman" w:cs="Times New Roman"/>
                <w:iCs/>
                <w:color w:val="414142"/>
                <w:sz w:val="24"/>
                <w:szCs w:val="24"/>
                <w:lang w:eastAsia="lv-LV"/>
              </w:rPr>
            </w:pPr>
            <w:r w:rsidRPr="001F44CB">
              <w:rPr>
                <w:rFonts w:ascii="Times New Roman" w:eastAsia="Times New Roman" w:hAnsi="Times New Roman" w:cs="Times New Roman"/>
                <w:iCs/>
                <w:color w:val="414142"/>
                <w:sz w:val="24"/>
                <w:szCs w:val="24"/>
                <w:lang w:eastAsia="lv-LV"/>
              </w:rPr>
              <w:t>3.</w:t>
            </w:r>
          </w:p>
        </w:tc>
        <w:tc>
          <w:tcPr>
            <w:tcW w:w="1678" w:type="pct"/>
            <w:hideMark/>
          </w:tcPr>
          <w:p w14:paraId="498593B1" w14:textId="77777777" w:rsidR="001F44CB" w:rsidRPr="001F44CB" w:rsidRDefault="001F44CB" w:rsidP="001F44CB">
            <w:pPr>
              <w:spacing w:after="0" w:line="240" w:lineRule="auto"/>
              <w:rPr>
                <w:rFonts w:ascii="Times New Roman" w:eastAsia="Times New Roman" w:hAnsi="Times New Roman" w:cs="Times New Roman"/>
                <w:iCs/>
                <w:color w:val="414142"/>
                <w:sz w:val="24"/>
                <w:szCs w:val="24"/>
                <w:lang w:eastAsia="lv-LV"/>
              </w:rPr>
            </w:pPr>
            <w:r w:rsidRPr="001F44CB">
              <w:rPr>
                <w:rFonts w:ascii="Times New Roman" w:eastAsia="Times New Roman" w:hAnsi="Times New Roman" w:cs="Times New Roman"/>
                <w:iCs/>
                <w:color w:val="414142"/>
                <w:sz w:val="24"/>
                <w:szCs w:val="24"/>
                <w:lang w:eastAsia="lv-LV"/>
              </w:rPr>
              <w:t>Sabiedrības līdzdalības rezultāti</w:t>
            </w:r>
          </w:p>
        </w:tc>
        <w:tc>
          <w:tcPr>
            <w:tcW w:w="2960" w:type="pct"/>
            <w:hideMark/>
          </w:tcPr>
          <w:p w14:paraId="247FCBB6" w14:textId="77777777" w:rsidR="001F44CB" w:rsidRPr="001F44CB" w:rsidRDefault="00063DB8" w:rsidP="008B5208">
            <w:pPr>
              <w:jc w:val="both"/>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sz w:val="24"/>
                <w:szCs w:val="24"/>
                <w:lang w:eastAsia="lv-LV"/>
              </w:rPr>
              <w:t>Nav.</w:t>
            </w:r>
          </w:p>
        </w:tc>
      </w:tr>
      <w:tr w:rsidR="001F44CB" w:rsidRPr="006956AC" w14:paraId="3CBBB2A0" w14:textId="77777777" w:rsidTr="00EE0BD2">
        <w:trPr>
          <w:tblCellSpacing w:w="15" w:type="dxa"/>
        </w:trPr>
        <w:tc>
          <w:tcPr>
            <w:tcW w:w="296" w:type="pct"/>
            <w:hideMark/>
          </w:tcPr>
          <w:p w14:paraId="62D0B778" w14:textId="77777777" w:rsidR="001F44CB" w:rsidRPr="001F44CB" w:rsidRDefault="001F44CB" w:rsidP="001F44CB">
            <w:pPr>
              <w:spacing w:after="0" w:line="240" w:lineRule="auto"/>
              <w:rPr>
                <w:rFonts w:ascii="Times New Roman" w:eastAsia="Times New Roman" w:hAnsi="Times New Roman" w:cs="Times New Roman"/>
                <w:iCs/>
                <w:color w:val="414142"/>
                <w:sz w:val="24"/>
                <w:szCs w:val="24"/>
                <w:lang w:eastAsia="lv-LV"/>
              </w:rPr>
            </w:pPr>
            <w:r w:rsidRPr="001F44CB">
              <w:rPr>
                <w:rFonts w:ascii="Times New Roman" w:eastAsia="Times New Roman" w:hAnsi="Times New Roman" w:cs="Times New Roman"/>
                <w:iCs/>
                <w:color w:val="414142"/>
                <w:sz w:val="24"/>
                <w:szCs w:val="24"/>
                <w:lang w:eastAsia="lv-LV"/>
              </w:rPr>
              <w:t>4.</w:t>
            </w:r>
          </w:p>
        </w:tc>
        <w:tc>
          <w:tcPr>
            <w:tcW w:w="1678" w:type="pct"/>
            <w:hideMark/>
          </w:tcPr>
          <w:p w14:paraId="7C1B5BAB" w14:textId="77777777" w:rsidR="001F44CB" w:rsidRPr="001F44CB" w:rsidRDefault="001F44CB" w:rsidP="001F44CB">
            <w:pPr>
              <w:spacing w:after="0" w:line="240" w:lineRule="auto"/>
              <w:rPr>
                <w:rFonts w:ascii="Times New Roman" w:eastAsia="Times New Roman" w:hAnsi="Times New Roman" w:cs="Times New Roman"/>
                <w:iCs/>
                <w:color w:val="414142"/>
                <w:sz w:val="24"/>
                <w:szCs w:val="24"/>
                <w:lang w:eastAsia="lv-LV"/>
              </w:rPr>
            </w:pPr>
            <w:r w:rsidRPr="001F44CB">
              <w:rPr>
                <w:rFonts w:ascii="Times New Roman" w:eastAsia="Times New Roman" w:hAnsi="Times New Roman" w:cs="Times New Roman"/>
                <w:iCs/>
                <w:color w:val="414142"/>
                <w:sz w:val="24"/>
                <w:szCs w:val="24"/>
                <w:lang w:eastAsia="lv-LV"/>
              </w:rPr>
              <w:t>Cita informācija</w:t>
            </w:r>
          </w:p>
        </w:tc>
        <w:tc>
          <w:tcPr>
            <w:tcW w:w="2960" w:type="pct"/>
            <w:hideMark/>
          </w:tcPr>
          <w:p w14:paraId="4098B099" w14:textId="77777777" w:rsidR="001F44CB" w:rsidRPr="001F44CB" w:rsidRDefault="001F44CB" w:rsidP="001F44CB">
            <w:pPr>
              <w:spacing w:after="0" w:line="240" w:lineRule="auto"/>
              <w:rPr>
                <w:rFonts w:ascii="Times New Roman" w:eastAsia="Times New Roman" w:hAnsi="Times New Roman" w:cs="Times New Roman"/>
                <w:iCs/>
                <w:color w:val="414142"/>
                <w:sz w:val="24"/>
                <w:szCs w:val="24"/>
                <w:lang w:eastAsia="lv-LV"/>
              </w:rPr>
            </w:pPr>
            <w:r w:rsidRPr="00BC039F">
              <w:rPr>
                <w:rFonts w:ascii="Times New Roman" w:eastAsia="Times New Roman" w:hAnsi="Times New Roman" w:cs="Times New Roman"/>
                <w:iCs/>
                <w:sz w:val="24"/>
                <w:szCs w:val="24"/>
                <w:lang w:eastAsia="lv-LV"/>
              </w:rPr>
              <w:t>Nav.</w:t>
            </w:r>
          </w:p>
        </w:tc>
      </w:tr>
    </w:tbl>
    <w:p w14:paraId="07C08430" w14:textId="77777777" w:rsidR="00E5323B" w:rsidRPr="006956AC" w:rsidRDefault="00E5323B" w:rsidP="00E5323B">
      <w:pPr>
        <w:spacing w:after="0" w:line="240" w:lineRule="auto"/>
        <w:rPr>
          <w:rFonts w:ascii="Times New Roman" w:eastAsia="Times New Roman" w:hAnsi="Times New Roman" w:cs="Times New Roman"/>
          <w:iCs/>
          <w:color w:val="414142"/>
          <w:sz w:val="24"/>
          <w:szCs w:val="24"/>
          <w:lang w:eastAsia="lv-LV"/>
        </w:rPr>
      </w:pPr>
      <w:r w:rsidRPr="006956AC">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70"/>
        <w:gridCol w:w="5410"/>
      </w:tblGrid>
      <w:tr w:rsidR="00E5323B" w:rsidRPr="006956AC" w14:paraId="181423BC" w14:textId="77777777" w:rsidTr="00EE0BD2">
        <w:trPr>
          <w:tblCellSpacing w:w="15" w:type="dxa"/>
        </w:trPr>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7F9BD3AA" w14:textId="77777777" w:rsidR="00655F2C" w:rsidRPr="006956AC"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6956AC">
              <w:rPr>
                <w:rFonts w:ascii="Times New Roman" w:eastAsia="Times New Roman" w:hAnsi="Times New Roman" w:cs="Times New Roman"/>
                <w:b/>
                <w:bCs/>
                <w:iCs/>
                <w:color w:val="414142"/>
                <w:sz w:val="24"/>
                <w:szCs w:val="24"/>
                <w:lang w:eastAsia="lv-LV"/>
              </w:rPr>
              <w:t>VII. Tiesību akta projekta izpildes nodrošināšana un tās ietekme uz institūcijām</w:t>
            </w:r>
          </w:p>
        </w:tc>
      </w:tr>
      <w:tr w:rsidR="00DA54B6" w:rsidRPr="006956AC" w14:paraId="01055244" w14:textId="77777777" w:rsidTr="00EE0BD2">
        <w:trPr>
          <w:tblCellSpacing w:w="15" w:type="dxa"/>
        </w:trPr>
        <w:tc>
          <w:tcPr>
            <w:tcW w:w="296" w:type="pct"/>
            <w:tcBorders>
              <w:top w:val="single" w:sz="4" w:space="0" w:color="auto"/>
              <w:left w:val="single" w:sz="4" w:space="0" w:color="auto"/>
              <w:bottom w:val="single" w:sz="4" w:space="0" w:color="auto"/>
              <w:right w:val="single" w:sz="4" w:space="0" w:color="auto"/>
            </w:tcBorders>
            <w:hideMark/>
          </w:tcPr>
          <w:p w14:paraId="57ABAA41" w14:textId="77777777" w:rsidR="00DA54B6" w:rsidRPr="006956AC" w:rsidRDefault="00DA54B6" w:rsidP="00DA54B6">
            <w:pPr>
              <w:spacing w:after="0" w:line="240" w:lineRule="auto"/>
              <w:rPr>
                <w:rFonts w:ascii="Times New Roman" w:eastAsia="Times New Roman" w:hAnsi="Times New Roman" w:cs="Times New Roman"/>
                <w:iCs/>
                <w:color w:val="414142"/>
                <w:sz w:val="24"/>
                <w:szCs w:val="24"/>
                <w:lang w:eastAsia="lv-LV"/>
              </w:rPr>
            </w:pPr>
            <w:r w:rsidRPr="006956AC">
              <w:rPr>
                <w:rFonts w:ascii="Times New Roman" w:eastAsia="Times New Roman" w:hAnsi="Times New Roman" w:cs="Times New Roman"/>
                <w:iCs/>
                <w:color w:val="414142"/>
                <w:sz w:val="24"/>
                <w:szCs w:val="24"/>
                <w:lang w:eastAsia="lv-LV"/>
              </w:rPr>
              <w:t>1.</w:t>
            </w:r>
          </w:p>
        </w:tc>
        <w:tc>
          <w:tcPr>
            <w:tcW w:w="1678" w:type="pct"/>
            <w:tcBorders>
              <w:top w:val="single" w:sz="4" w:space="0" w:color="auto"/>
              <w:left w:val="single" w:sz="4" w:space="0" w:color="auto"/>
              <w:bottom w:val="single" w:sz="4" w:space="0" w:color="auto"/>
              <w:right w:val="single" w:sz="4" w:space="0" w:color="auto"/>
            </w:tcBorders>
            <w:hideMark/>
          </w:tcPr>
          <w:p w14:paraId="6FAF59F9" w14:textId="77777777" w:rsidR="00DA54B6" w:rsidRPr="006956AC" w:rsidRDefault="00DA54B6" w:rsidP="00DA54B6">
            <w:pPr>
              <w:spacing w:after="0" w:line="240" w:lineRule="auto"/>
              <w:rPr>
                <w:rFonts w:ascii="Times New Roman" w:eastAsia="Times New Roman" w:hAnsi="Times New Roman" w:cs="Times New Roman"/>
                <w:iCs/>
                <w:color w:val="414142"/>
                <w:sz w:val="24"/>
                <w:szCs w:val="24"/>
                <w:lang w:eastAsia="lv-LV"/>
              </w:rPr>
            </w:pPr>
            <w:r w:rsidRPr="006956AC">
              <w:rPr>
                <w:rFonts w:ascii="Times New Roman" w:eastAsia="Times New Roman" w:hAnsi="Times New Roman" w:cs="Times New Roman"/>
                <w:iCs/>
                <w:color w:val="414142"/>
                <w:sz w:val="24"/>
                <w:szCs w:val="24"/>
                <w:lang w:eastAsia="lv-LV"/>
              </w:rPr>
              <w:t>Projekta izpildē iesaistītās institūcijas</w:t>
            </w:r>
          </w:p>
        </w:tc>
        <w:tc>
          <w:tcPr>
            <w:tcW w:w="2960" w:type="pct"/>
            <w:tcBorders>
              <w:top w:val="single" w:sz="4" w:space="0" w:color="auto"/>
              <w:left w:val="single" w:sz="4" w:space="0" w:color="auto"/>
              <w:bottom w:val="single" w:sz="4" w:space="0" w:color="auto"/>
              <w:right w:val="single" w:sz="4" w:space="0" w:color="auto"/>
            </w:tcBorders>
            <w:hideMark/>
          </w:tcPr>
          <w:p w14:paraId="351BA7E8" w14:textId="77777777" w:rsidR="00DA54B6" w:rsidRPr="006956AC" w:rsidRDefault="00DA54B6" w:rsidP="00DA54B6">
            <w:pPr>
              <w:pStyle w:val="naisnod"/>
              <w:spacing w:before="0" w:after="0"/>
              <w:ind w:left="57" w:right="57" w:hanging="57"/>
            </w:pPr>
            <w:r w:rsidRPr="006956AC">
              <w:rPr>
                <w:iCs/>
              </w:rPr>
              <w:t>Noteikumu projekta izpildi nodrošinās Zemkopības ministrija un Lauku atbalsta dienests.</w:t>
            </w:r>
          </w:p>
        </w:tc>
      </w:tr>
      <w:tr w:rsidR="00DA54B6" w:rsidRPr="006956AC" w14:paraId="5BCEE93C" w14:textId="77777777" w:rsidTr="00EE0BD2">
        <w:trPr>
          <w:tblCellSpacing w:w="15" w:type="dxa"/>
        </w:trPr>
        <w:tc>
          <w:tcPr>
            <w:tcW w:w="296" w:type="pct"/>
            <w:tcBorders>
              <w:top w:val="single" w:sz="4" w:space="0" w:color="auto"/>
              <w:left w:val="single" w:sz="4" w:space="0" w:color="auto"/>
              <w:bottom w:val="single" w:sz="4" w:space="0" w:color="auto"/>
              <w:right w:val="single" w:sz="4" w:space="0" w:color="auto"/>
            </w:tcBorders>
            <w:hideMark/>
          </w:tcPr>
          <w:p w14:paraId="4431AC28" w14:textId="77777777" w:rsidR="00DA54B6" w:rsidRPr="006956AC" w:rsidRDefault="00DA54B6" w:rsidP="00DA54B6">
            <w:pPr>
              <w:spacing w:after="0" w:line="240" w:lineRule="auto"/>
              <w:rPr>
                <w:rFonts w:ascii="Times New Roman" w:eastAsia="Times New Roman" w:hAnsi="Times New Roman" w:cs="Times New Roman"/>
                <w:iCs/>
                <w:color w:val="414142"/>
                <w:sz w:val="24"/>
                <w:szCs w:val="24"/>
                <w:lang w:eastAsia="lv-LV"/>
              </w:rPr>
            </w:pPr>
            <w:r w:rsidRPr="006956AC">
              <w:rPr>
                <w:rFonts w:ascii="Times New Roman" w:eastAsia="Times New Roman" w:hAnsi="Times New Roman" w:cs="Times New Roman"/>
                <w:iCs/>
                <w:color w:val="414142"/>
                <w:sz w:val="24"/>
                <w:szCs w:val="24"/>
                <w:lang w:eastAsia="lv-LV"/>
              </w:rPr>
              <w:t>2.</w:t>
            </w:r>
          </w:p>
        </w:tc>
        <w:tc>
          <w:tcPr>
            <w:tcW w:w="1678" w:type="pct"/>
            <w:tcBorders>
              <w:top w:val="single" w:sz="4" w:space="0" w:color="auto"/>
              <w:left w:val="single" w:sz="4" w:space="0" w:color="auto"/>
              <w:bottom w:val="single" w:sz="4" w:space="0" w:color="auto"/>
              <w:right w:val="single" w:sz="4" w:space="0" w:color="auto"/>
            </w:tcBorders>
            <w:hideMark/>
          </w:tcPr>
          <w:p w14:paraId="40A64FE0" w14:textId="77777777" w:rsidR="00DA54B6" w:rsidRPr="006956AC" w:rsidRDefault="00DA54B6" w:rsidP="00DA54B6">
            <w:pPr>
              <w:spacing w:after="0" w:line="240" w:lineRule="auto"/>
              <w:rPr>
                <w:rFonts w:ascii="Times New Roman" w:eastAsia="Times New Roman" w:hAnsi="Times New Roman" w:cs="Times New Roman"/>
                <w:iCs/>
                <w:color w:val="414142"/>
                <w:sz w:val="24"/>
                <w:szCs w:val="24"/>
                <w:lang w:eastAsia="lv-LV"/>
              </w:rPr>
            </w:pPr>
            <w:r w:rsidRPr="006956AC">
              <w:rPr>
                <w:rFonts w:ascii="Times New Roman" w:eastAsia="Times New Roman" w:hAnsi="Times New Roman" w:cs="Times New Roman"/>
                <w:iCs/>
                <w:color w:val="414142"/>
                <w:sz w:val="24"/>
                <w:szCs w:val="24"/>
                <w:lang w:eastAsia="lv-LV"/>
              </w:rPr>
              <w:t xml:space="preserve">Projekta izpildes ietekme uz pārvaldes funkcijām un </w:t>
            </w:r>
            <w:r w:rsidRPr="006956AC">
              <w:rPr>
                <w:rFonts w:ascii="Times New Roman" w:eastAsia="Times New Roman" w:hAnsi="Times New Roman" w:cs="Times New Roman"/>
                <w:iCs/>
                <w:color w:val="414142"/>
                <w:sz w:val="24"/>
                <w:szCs w:val="24"/>
                <w:lang w:eastAsia="lv-LV"/>
              </w:rPr>
              <w:lastRenderedPageBreak/>
              <w:t>institucionālo struktūru.</w:t>
            </w:r>
            <w:r w:rsidRPr="006956AC">
              <w:rPr>
                <w:rFonts w:ascii="Times New Roman" w:eastAsia="Times New Roman" w:hAnsi="Times New Roman" w:cs="Times New Roman"/>
                <w:iCs/>
                <w:color w:val="414142"/>
                <w:sz w:val="24"/>
                <w:szCs w:val="24"/>
                <w:lang w:eastAsia="lv-LV"/>
              </w:rPr>
              <w:br/>
              <w:t>Jaunu institūciju izveide, esošu institūciju likvidācija vai reorganizācija, to ietekme uz institūcijas cilvēkresursiem</w:t>
            </w:r>
          </w:p>
        </w:tc>
        <w:tc>
          <w:tcPr>
            <w:tcW w:w="2960" w:type="pct"/>
            <w:tcBorders>
              <w:top w:val="single" w:sz="4" w:space="0" w:color="auto"/>
              <w:left w:val="single" w:sz="4" w:space="0" w:color="auto"/>
              <w:bottom w:val="single" w:sz="4" w:space="0" w:color="auto"/>
              <w:right w:val="single" w:sz="4" w:space="0" w:color="auto"/>
            </w:tcBorders>
            <w:hideMark/>
          </w:tcPr>
          <w:p w14:paraId="47532568" w14:textId="77777777" w:rsidR="00DA54B6" w:rsidRPr="006956AC" w:rsidRDefault="00443D48" w:rsidP="00322928">
            <w:pPr>
              <w:pStyle w:val="naisnod"/>
              <w:spacing w:before="0" w:after="0"/>
              <w:ind w:left="57" w:right="57" w:hanging="57"/>
              <w:jc w:val="both"/>
            </w:pPr>
            <w:r w:rsidRPr="001964A0">
              <w:rPr>
                <w:iCs/>
              </w:rPr>
              <w:lastRenderedPageBreak/>
              <w:t xml:space="preserve">Saistībā ar noteikumu projekta izpildi nav nepieciešams veidot jaunas, ne arī likvidēt vai </w:t>
            </w:r>
            <w:r w:rsidRPr="001964A0">
              <w:rPr>
                <w:iCs/>
              </w:rPr>
              <w:lastRenderedPageBreak/>
              <w:t>reorganizēt esošas institūcijas. Noteikumu projekta izpilde neietekmēs institūcijām pieejamos cilvēkresursus.</w:t>
            </w:r>
          </w:p>
        </w:tc>
      </w:tr>
      <w:tr w:rsidR="00DA54B6" w:rsidRPr="00175B3E" w14:paraId="163A68F2" w14:textId="77777777" w:rsidTr="00EE0BD2">
        <w:trPr>
          <w:tblCellSpacing w:w="15" w:type="dxa"/>
        </w:trPr>
        <w:tc>
          <w:tcPr>
            <w:tcW w:w="296" w:type="pct"/>
            <w:tcBorders>
              <w:top w:val="single" w:sz="4" w:space="0" w:color="auto"/>
              <w:left w:val="single" w:sz="4" w:space="0" w:color="auto"/>
              <w:bottom w:val="single" w:sz="4" w:space="0" w:color="auto"/>
              <w:right w:val="single" w:sz="4" w:space="0" w:color="auto"/>
            </w:tcBorders>
            <w:hideMark/>
          </w:tcPr>
          <w:p w14:paraId="2BD69690" w14:textId="77777777" w:rsidR="00DA54B6" w:rsidRPr="00175B3E" w:rsidRDefault="00DA54B6" w:rsidP="00DA54B6">
            <w:pPr>
              <w:spacing w:after="0" w:line="240" w:lineRule="auto"/>
              <w:rPr>
                <w:rFonts w:ascii="Times New Roman" w:eastAsia="Times New Roman" w:hAnsi="Times New Roman" w:cs="Times New Roman"/>
                <w:iCs/>
                <w:color w:val="414142"/>
                <w:sz w:val="24"/>
                <w:szCs w:val="24"/>
                <w:lang w:eastAsia="lv-LV"/>
              </w:rPr>
            </w:pPr>
            <w:r w:rsidRPr="00175B3E">
              <w:rPr>
                <w:rFonts w:ascii="Times New Roman" w:eastAsia="Times New Roman" w:hAnsi="Times New Roman" w:cs="Times New Roman"/>
                <w:iCs/>
                <w:color w:val="414142"/>
                <w:sz w:val="24"/>
                <w:szCs w:val="24"/>
                <w:lang w:eastAsia="lv-LV"/>
              </w:rPr>
              <w:lastRenderedPageBreak/>
              <w:t>3.</w:t>
            </w:r>
          </w:p>
        </w:tc>
        <w:tc>
          <w:tcPr>
            <w:tcW w:w="1678" w:type="pct"/>
            <w:tcBorders>
              <w:top w:val="single" w:sz="4" w:space="0" w:color="auto"/>
              <w:left w:val="single" w:sz="4" w:space="0" w:color="auto"/>
              <w:bottom w:val="single" w:sz="4" w:space="0" w:color="auto"/>
              <w:right w:val="single" w:sz="4" w:space="0" w:color="auto"/>
            </w:tcBorders>
            <w:hideMark/>
          </w:tcPr>
          <w:p w14:paraId="625ADE23" w14:textId="77777777" w:rsidR="00DA54B6" w:rsidRPr="00175B3E" w:rsidRDefault="00DA54B6" w:rsidP="00DA54B6">
            <w:pPr>
              <w:spacing w:after="0" w:line="240" w:lineRule="auto"/>
              <w:rPr>
                <w:rFonts w:ascii="Times New Roman" w:eastAsia="Times New Roman" w:hAnsi="Times New Roman" w:cs="Times New Roman"/>
                <w:iCs/>
                <w:color w:val="414142"/>
                <w:sz w:val="24"/>
                <w:szCs w:val="24"/>
                <w:lang w:eastAsia="lv-LV"/>
              </w:rPr>
            </w:pPr>
            <w:r w:rsidRPr="00175B3E">
              <w:rPr>
                <w:rFonts w:ascii="Times New Roman" w:eastAsia="Times New Roman" w:hAnsi="Times New Roman" w:cs="Times New Roman"/>
                <w:iCs/>
                <w:color w:val="414142"/>
                <w:sz w:val="24"/>
                <w:szCs w:val="24"/>
                <w:lang w:eastAsia="lv-LV"/>
              </w:rPr>
              <w:t>Cita informācija</w:t>
            </w:r>
          </w:p>
        </w:tc>
        <w:tc>
          <w:tcPr>
            <w:tcW w:w="2960" w:type="pct"/>
            <w:tcBorders>
              <w:top w:val="single" w:sz="4" w:space="0" w:color="auto"/>
              <w:left w:val="single" w:sz="4" w:space="0" w:color="auto"/>
              <w:bottom w:val="single" w:sz="4" w:space="0" w:color="auto"/>
              <w:right w:val="single" w:sz="4" w:space="0" w:color="auto"/>
            </w:tcBorders>
            <w:hideMark/>
          </w:tcPr>
          <w:p w14:paraId="5308DE06" w14:textId="77777777" w:rsidR="00DA54B6" w:rsidRPr="00DD49B6" w:rsidRDefault="00DA54B6" w:rsidP="00DA54B6">
            <w:pPr>
              <w:spacing w:after="0" w:line="240" w:lineRule="auto"/>
              <w:ind w:left="57" w:right="57"/>
              <w:jc w:val="both"/>
              <w:rPr>
                <w:rFonts w:ascii="Times New Roman" w:hAnsi="Times New Roman"/>
                <w:sz w:val="24"/>
                <w:szCs w:val="24"/>
              </w:rPr>
            </w:pPr>
            <w:r>
              <w:rPr>
                <w:rFonts w:ascii="Times New Roman" w:hAnsi="Times New Roman"/>
                <w:sz w:val="24"/>
                <w:szCs w:val="24"/>
              </w:rPr>
              <w:t>Nav.</w:t>
            </w:r>
          </w:p>
        </w:tc>
      </w:tr>
    </w:tbl>
    <w:p w14:paraId="59D8BA71" w14:textId="20109D92" w:rsidR="00C25B49" w:rsidRDefault="00C25B49" w:rsidP="00894C55">
      <w:pPr>
        <w:spacing w:after="0" w:line="240" w:lineRule="auto"/>
        <w:rPr>
          <w:rFonts w:ascii="Times New Roman" w:hAnsi="Times New Roman" w:cs="Times New Roman"/>
          <w:sz w:val="28"/>
          <w:szCs w:val="28"/>
        </w:rPr>
      </w:pPr>
    </w:p>
    <w:p w14:paraId="38799EDD" w14:textId="2CD0604C" w:rsidR="009C0AD0" w:rsidRDefault="009C0AD0" w:rsidP="00894C55">
      <w:pPr>
        <w:spacing w:after="0" w:line="240" w:lineRule="auto"/>
        <w:rPr>
          <w:rFonts w:ascii="Times New Roman" w:hAnsi="Times New Roman" w:cs="Times New Roman"/>
          <w:sz w:val="28"/>
          <w:szCs w:val="28"/>
        </w:rPr>
      </w:pPr>
    </w:p>
    <w:p w14:paraId="510B1F8C" w14:textId="77777777" w:rsidR="009C0AD0" w:rsidRPr="00175B3E" w:rsidRDefault="009C0AD0" w:rsidP="00894C55">
      <w:pPr>
        <w:spacing w:after="0" w:line="240" w:lineRule="auto"/>
        <w:rPr>
          <w:rFonts w:ascii="Times New Roman" w:hAnsi="Times New Roman" w:cs="Times New Roman"/>
          <w:sz w:val="28"/>
          <w:szCs w:val="28"/>
        </w:rPr>
      </w:pPr>
    </w:p>
    <w:p w14:paraId="6A757989" w14:textId="77777777" w:rsidR="00E5323B" w:rsidRPr="00175B3E" w:rsidRDefault="00E5323B" w:rsidP="00894C55">
      <w:pPr>
        <w:spacing w:after="0" w:line="240" w:lineRule="auto"/>
        <w:rPr>
          <w:rFonts w:ascii="Times New Roman" w:hAnsi="Times New Roman" w:cs="Times New Roman"/>
          <w:sz w:val="28"/>
          <w:szCs w:val="28"/>
        </w:rPr>
      </w:pPr>
    </w:p>
    <w:p w14:paraId="37C4599B" w14:textId="23CA04BA" w:rsidR="00DA54B6" w:rsidRPr="009C0AD0" w:rsidRDefault="00DA54B6" w:rsidP="009C0AD0">
      <w:pPr>
        <w:spacing w:after="0" w:line="240" w:lineRule="auto"/>
        <w:ind w:firstLine="720"/>
        <w:rPr>
          <w:rFonts w:ascii="Times New Roman" w:hAnsi="Times New Roman"/>
          <w:szCs w:val="20"/>
        </w:rPr>
      </w:pPr>
      <w:r w:rsidRPr="009C0AD0">
        <w:rPr>
          <w:rFonts w:ascii="Times New Roman" w:hAnsi="Times New Roman"/>
          <w:sz w:val="28"/>
          <w:szCs w:val="24"/>
        </w:rPr>
        <w:t>Zemkopības ministrs</w:t>
      </w:r>
      <w:r w:rsidRPr="009C0AD0">
        <w:rPr>
          <w:rFonts w:ascii="Times New Roman" w:hAnsi="Times New Roman"/>
          <w:sz w:val="28"/>
          <w:szCs w:val="24"/>
        </w:rPr>
        <w:tab/>
      </w:r>
      <w:r w:rsidRPr="009C0AD0">
        <w:rPr>
          <w:rFonts w:ascii="Times New Roman" w:hAnsi="Times New Roman"/>
          <w:sz w:val="28"/>
          <w:szCs w:val="24"/>
        </w:rPr>
        <w:tab/>
      </w:r>
      <w:r w:rsidRPr="009C0AD0">
        <w:rPr>
          <w:rFonts w:ascii="Times New Roman" w:hAnsi="Times New Roman"/>
          <w:sz w:val="28"/>
          <w:szCs w:val="24"/>
        </w:rPr>
        <w:tab/>
      </w:r>
      <w:r w:rsidRPr="009C0AD0">
        <w:rPr>
          <w:rFonts w:ascii="Times New Roman" w:hAnsi="Times New Roman"/>
          <w:sz w:val="28"/>
          <w:szCs w:val="24"/>
        </w:rPr>
        <w:tab/>
      </w:r>
      <w:r w:rsidRPr="009C0AD0">
        <w:rPr>
          <w:rFonts w:ascii="Times New Roman" w:hAnsi="Times New Roman"/>
          <w:sz w:val="28"/>
          <w:szCs w:val="24"/>
        </w:rPr>
        <w:tab/>
      </w:r>
      <w:r w:rsidRPr="009C0AD0">
        <w:rPr>
          <w:rFonts w:ascii="Times New Roman" w:hAnsi="Times New Roman"/>
          <w:sz w:val="28"/>
          <w:szCs w:val="24"/>
        </w:rPr>
        <w:tab/>
      </w:r>
      <w:r w:rsidR="00406A47" w:rsidRPr="009C0AD0">
        <w:rPr>
          <w:rFonts w:ascii="Times New Roman" w:hAnsi="Times New Roman"/>
          <w:sz w:val="28"/>
          <w:szCs w:val="24"/>
        </w:rPr>
        <w:t>K</w:t>
      </w:r>
      <w:r w:rsidR="000A7492" w:rsidRPr="009C0AD0">
        <w:rPr>
          <w:rFonts w:ascii="Times New Roman" w:hAnsi="Times New Roman"/>
          <w:sz w:val="28"/>
          <w:szCs w:val="24"/>
        </w:rPr>
        <w:t>.</w:t>
      </w:r>
      <w:r w:rsidR="00CB164B" w:rsidRPr="009C0AD0">
        <w:rPr>
          <w:rFonts w:ascii="Times New Roman" w:hAnsi="Times New Roman"/>
          <w:sz w:val="28"/>
          <w:szCs w:val="24"/>
        </w:rPr>
        <w:t xml:space="preserve"> </w:t>
      </w:r>
      <w:r w:rsidR="00406A47" w:rsidRPr="009C0AD0">
        <w:rPr>
          <w:rFonts w:ascii="Times New Roman" w:hAnsi="Times New Roman"/>
          <w:sz w:val="28"/>
          <w:szCs w:val="24"/>
        </w:rPr>
        <w:t>Gerhards</w:t>
      </w:r>
    </w:p>
    <w:p w14:paraId="02AE6B2D" w14:textId="3D84B71D" w:rsidR="00DA54B6" w:rsidRDefault="00DA54B6" w:rsidP="00DA54B6">
      <w:pPr>
        <w:spacing w:after="0"/>
        <w:rPr>
          <w:rFonts w:ascii="Times New Roman" w:hAnsi="Times New Roman"/>
          <w:sz w:val="20"/>
          <w:szCs w:val="20"/>
        </w:rPr>
      </w:pPr>
    </w:p>
    <w:p w14:paraId="27719B18" w14:textId="4C57AD1A" w:rsidR="009C0AD0" w:rsidRDefault="009C0AD0" w:rsidP="00DA54B6">
      <w:pPr>
        <w:spacing w:after="0"/>
        <w:rPr>
          <w:rFonts w:ascii="Times New Roman" w:hAnsi="Times New Roman"/>
          <w:sz w:val="20"/>
          <w:szCs w:val="20"/>
        </w:rPr>
      </w:pPr>
    </w:p>
    <w:p w14:paraId="5A989FED" w14:textId="2C3C2D00" w:rsidR="009C0AD0" w:rsidRDefault="009C0AD0" w:rsidP="00DA54B6">
      <w:pPr>
        <w:spacing w:after="0"/>
        <w:rPr>
          <w:rFonts w:ascii="Times New Roman" w:hAnsi="Times New Roman"/>
          <w:sz w:val="20"/>
          <w:szCs w:val="20"/>
        </w:rPr>
      </w:pPr>
    </w:p>
    <w:p w14:paraId="1B97340A" w14:textId="12B431B6" w:rsidR="009C0AD0" w:rsidRDefault="009C0AD0" w:rsidP="00DA54B6">
      <w:pPr>
        <w:spacing w:after="0"/>
        <w:rPr>
          <w:rFonts w:ascii="Times New Roman" w:hAnsi="Times New Roman"/>
          <w:sz w:val="20"/>
          <w:szCs w:val="20"/>
        </w:rPr>
      </w:pPr>
    </w:p>
    <w:p w14:paraId="25E3D0EF" w14:textId="2FD3350C" w:rsidR="009C0AD0" w:rsidRDefault="009C0AD0" w:rsidP="00DA54B6">
      <w:pPr>
        <w:spacing w:after="0"/>
        <w:rPr>
          <w:rFonts w:ascii="Times New Roman" w:hAnsi="Times New Roman"/>
          <w:sz w:val="20"/>
          <w:szCs w:val="20"/>
        </w:rPr>
      </w:pPr>
    </w:p>
    <w:p w14:paraId="54A6C721" w14:textId="1D32188E" w:rsidR="009C0AD0" w:rsidRDefault="009C0AD0" w:rsidP="00DA54B6">
      <w:pPr>
        <w:spacing w:after="0"/>
        <w:rPr>
          <w:rFonts w:ascii="Times New Roman" w:hAnsi="Times New Roman"/>
          <w:sz w:val="20"/>
          <w:szCs w:val="20"/>
        </w:rPr>
      </w:pPr>
    </w:p>
    <w:p w14:paraId="25E4B1B7" w14:textId="518280D0" w:rsidR="009C0AD0" w:rsidRDefault="009C0AD0" w:rsidP="00DA54B6">
      <w:pPr>
        <w:spacing w:after="0"/>
        <w:rPr>
          <w:rFonts w:ascii="Times New Roman" w:hAnsi="Times New Roman"/>
          <w:sz w:val="20"/>
          <w:szCs w:val="20"/>
        </w:rPr>
      </w:pPr>
    </w:p>
    <w:p w14:paraId="16948268" w14:textId="5A5B9743" w:rsidR="009C0AD0" w:rsidRDefault="009C0AD0" w:rsidP="00DA54B6">
      <w:pPr>
        <w:spacing w:after="0"/>
        <w:rPr>
          <w:rFonts w:ascii="Times New Roman" w:hAnsi="Times New Roman"/>
          <w:sz w:val="20"/>
          <w:szCs w:val="20"/>
        </w:rPr>
      </w:pPr>
    </w:p>
    <w:p w14:paraId="06C6CA1F" w14:textId="1344C681" w:rsidR="009C0AD0" w:rsidRDefault="009C0AD0" w:rsidP="00DA54B6">
      <w:pPr>
        <w:spacing w:after="0"/>
        <w:rPr>
          <w:rFonts w:ascii="Times New Roman" w:hAnsi="Times New Roman"/>
          <w:sz w:val="20"/>
          <w:szCs w:val="20"/>
        </w:rPr>
      </w:pPr>
    </w:p>
    <w:p w14:paraId="50800207" w14:textId="59DAA51A" w:rsidR="009C0AD0" w:rsidRDefault="009C0AD0" w:rsidP="00DA54B6">
      <w:pPr>
        <w:spacing w:after="0"/>
        <w:rPr>
          <w:rFonts w:ascii="Times New Roman" w:hAnsi="Times New Roman"/>
          <w:sz w:val="20"/>
          <w:szCs w:val="20"/>
        </w:rPr>
      </w:pPr>
    </w:p>
    <w:p w14:paraId="33FCB920" w14:textId="0156E2EF" w:rsidR="009C0AD0" w:rsidRDefault="009C0AD0" w:rsidP="00DA54B6">
      <w:pPr>
        <w:spacing w:after="0"/>
        <w:rPr>
          <w:rFonts w:ascii="Times New Roman" w:hAnsi="Times New Roman"/>
          <w:sz w:val="20"/>
          <w:szCs w:val="20"/>
        </w:rPr>
      </w:pPr>
    </w:p>
    <w:p w14:paraId="7D4CAA49" w14:textId="012DACF5" w:rsidR="009C0AD0" w:rsidRDefault="009C0AD0" w:rsidP="00DA54B6">
      <w:pPr>
        <w:spacing w:after="0"/>
        <w:rPr>
          <w:rFonts w:ascii="Times New Roman" w:hAnsi="Times New Roman"/>
          <w:sz w:val="20"/>
          <w:szCs w:val="20"/>
        </w:rPr>
      </w:pPr>
    </w:p>
    <w:p w14:paraId="5050EA60" w14:textId="4B3C47A2" w:rsidR="009C0AD0" w:rsidRDefault="009C0AD0" w:rsidP="00DA54B6">
      <w:pPr>
        <w:spacing w:after="0"/>
        <w:rPr>
          <w:rFonts w:ascii="Times New Roman" w:hAnsi="Times New Roman"/>
          <w:sz w:val="20"/>
          <w:szCs w:val="20"/>
        </w:rPr>
      </w:pPr>
    </w:p>
    <w:p w14:paraId="6294E03A" w14:textId="046AEAC3" w:rsidR="009C0AD0" w:rsidRDefault="009C0AD0" w:rsidP="00DA54B6">
      <w:pPr>
        <w:spacing w:after="0"/>
        <w:rPr>
          <w:rFonts w:ascii="Times New Roman" w:hAnsi="Times New Roman"/>
          <w:sz w:val="20"/>
          <w:szCs w:val="20"/>
        </w:rPr>
      </w:pPr>
    </w:p>
    <w:p w14:paraId="14BCFE94" w14:textId="32C612D4" w:rsidR="009C0AD0" w:rsidRDefault="009C0AD0" w:rsidP="00DA54B6">
      <w:pPr>
        <w:spacing w:after="0"/>
        <w:rPr>
          <w:rFonts w:ascii="Times New Roman" w:hAnsi="Times New Roman"/>
          <w:sz w:val="20"/>
          <w:szCs w:val="20"/>
        </w:rPr>
      </w:pPr>
    </w:p>
    <w:p w14:paraId="73CD281A" w14:textId="20886C87" w:rsidR="009C0AD0" w:rsidRDefault="009C0AD0" w:rsidP="00DA54B6">
      <w:pPr>
        <w:spacing w:after="0"/>
        <w:rPr>
          <w:rFonts w:ascii="Times New Roman" w:hAnsi="Times New Roman"/>
          <w:sz w:val="20"/>
          <w:szCs w:val="20"/>
        </w:rPr>
      </w:pPr>
    </w:p>
    <w:p w14:paraId="2CB82CEB" w14:textId="309FFDDA" w:rsidR="009C0AD0" w:rsidRDefault="009C0AD0" w:rsidP="00DA54B6">
      <w:pPr>
        <w:spacing w:after="0"/>
        <w:rPr>
          <w:rFonts w:ascii="Times New Roman" w:hAnsi="Times New Roman"/>
          <w:sz w:val="20"/>
          <w:szCs w:val="20"/>
        </w:rPr>
      </w:pPr>
    </w:p>
    <w:p w14:paraId="04DA5CCE" w14:textId="4826FEB0" w:rsidR="009C0AD0" w:rsidRDefault="009C0AD0" w:rsidP="00DA54B6">
      <w:pPr>
        <w:spacing w:after="0"/>
        <w:rPr>
          <w:rFonts w:ascii="Times New Roman" w:hAnsi="Times New Roman"/>
          <w:sz w:val="20"/>
          <w:szCs w:val="20"/>
        </w:rPr>
      </w:pPr>
    </w:p>
    <w:p w14:paraId="1B057417" w14:textId="3B435B24" w:rsidR="009C0AD0" w:rsidRDefault="009C0AD0" w:rsidP="00DA54B6">
      <w:pPr>
        <w:spacing w:after="0"/>
        <w:rPr>
          <w:rFonts w:ascii="Times New Roman" w:hAnsi="Times New Roman"/>
          <w:sz w:val="20"/>
          <w:szCs w:val="20"/>
        </w:rPr>
      </w:pPr>
    </w:p>
    <w:p w14:paraId="220C442E" w14:textId="4BA052DB" w:rsidR="009C0AD0" w:rsidRDefault="009C0AD0" w:rsidP="00DA54B6">
      <w:pPr>
        <w:spacing w:after="0"/>
        <w:rPr>
          <w:rFonts w:ascii="Times New Roman" w:hAnsi="Times New Roman"/>
          <w:sz w:val="20"/>
          <w:szCs w:val="20"/>
        </w:rPr>
      </w:pPr>
    </w:p>
    <w:p w14:paraId="60977399" w14:textId="2D3A9ED5" w:rsidR="009C0AD0" w:rsidRDefault="009C0AD0" w:rsidP="00DA54B6">
      <w:pPr>
        <w:spacing w:after="0"/>
        <w:rPr>
          <w:rFonts w:ascii="Times New Roman" w:hAnsi="Times New Roman"/>
          <w:sz w:val="20"/>
          <w:szCs w:val="20"/>
        </w:rPr>
      </w:pPr>
    </w:p>
    <w:p w14:paraId="3CEC1A96" w14:textId="48C4B1BA" w:rsidR="009C0AD0" w:rsidRDefault="009C0AD0" w:rsidP="00DA54B6">
      <w:pPr>
        <w:spacing w:after="0"/>
        <w:rPr>
          <w:rFonts w:ascii="Times New Roman" w:hAnsi="Times New Roman"/>
          <w:sz w:val="20"/>
          <w:szCs w:val="20"/>
        </w:rPr>
      </w:pPr>
    </w:p>
    <w:p w14:paraId="3CE3001E" w14:textId="6B8846AD" w:rsidR="009C0AD0" w:rsidRDefault="009C0AD0" w:rsidP="00DA54B6">
      <w:pPr>
        <w:spacing w:after="0"/>
        <w:rPr>
          <w:rFonts w:ascii="Times New Roman" w:hAnsi="Times New Roman"/>
          <w:sz w:val="20"/>
          <w:szCs w:val="20"/>
        </w:rPr>
      </w:pPr>
    </w:p>
    <w:p w14:paraId="660C5B7F" w14:textId="031F12B3" w:rsidR="009C0AD0" w:rsidRDefault="009C0AD0" w:rsidP="00DA54B6">
      <w:pPr>
        <w:spacing w:after="0"/>
        <w:rPr>
          <w:rFonts w:ascii="Times New Roman" w:hAnsi="Times New Roman"/>
          <w:sz w:val="20"/>
          <w:szCs w:val="20"/>
        </w:rPr>
      </w:pPr>
    </w:p>
    <w:p w14:paraId="5A1CFE4B" w14:textId="255475F7" w:rsidR="009C0AD0" w:rsidRDefault="009C0AD0" w:rsidP="00DA54B6">
      <w:pPr>
        <w:spacing w:after="0"/>
        <w:rPr>
          <w:rFonts w:ascii="Times New Roman" w:hAnsi="Times New Roman"/>
          <w:sz w:val="20"/>
          <w:szCs w:val="20"/>
        </w:rPr>
      </w:pPr>
    </w:p>
    <w:p w14:paraId="343E52BB" w14:textId="55F8AD25" w:rsidR="009C0AD0" w:rsidRDefault="009C0AD0" w:rsidP="00DA54B6">
      <w:pPr>
        <w:spacing w:after="0"/>
        <w:rPr>
          <w:rFonts w:ascii="Times New Roman" w:hAnsi="Times New Roman"/>
          <w:sz w:val="20"/>
          <w:szCs w:val="20"/>
        </w:rPr>
      </w:pPr>
    </w:p>
    <w:p w14:paraId="40173CC8" w14:textId="5683A46A" w:rsidR="009C0AD0" w:rsidRDefault="009C0AD0" w:rsidP="00DA54B6">
      <w:pPr>
        <w:spacing w:after="0"/>
        <w:rPr>
          <w:rFonts w:ascii="Times New Roman" w:hAnsi="Times New Roman"/>
          <w:sz w:val="20"/>
          <w:szCs w:val="20"/>
        </w:rPr>
      </w:pPr>
    </w:p>
    <w:p w14:paraId="13475598" w14:textId="32AB6EF4" w:rsidR="009C0AD0" w:rsidRDefault="009C0AD0" w:rsidP="00DA54B6">
      <w:pPr>
        <w:spacing w:after="0"/>
        <w:rPr>
          <w:rFonts w:ascii="Times New Roman" w:hAnsi="Times New Roman"/>
          <w:sz w:val="20"/>
          <w:szCs w:val="20"/>
        </w:rPr>
      </w:pPr>
    </w:p>
    <w:p w14:paraId="75CC4C19" w14:textId="39904388" w:rsidR="009C0AD0" w:rsidRDefault="009C0AD0" w:rsidP="00DA54B6">
      <w:pPr>
        <w:spacing w:after="0"/>
        <w:rPr>
          <w:rFonts w:ascii="Times New Roman" w:hAnsi="Times New Roman"/>
          <w:sz w:val="20"/>
          <w:szCs w:val="20"/>
        </w:rPr>
      </w:pPr>
    </w:p>
    <w:p w14:paraId="6E7B9A56" w14:textId="16DCBE98" w:rsidR="009C0AD0" w:rsidRDefault="009C0AD0" w:rsidP="00DA54B6">
      <w:pPr>
        <w:spacing w:after="0"/>
        <w:rPr>
          <w:rFonts w:ascii="Times New Roman" w:hAnsi="Times New Roman"/>
          <w:sz w:val="20"/>
          <w:szCs w:val="20"/>
        </w:rPr>
      </w:pPr>
    </w:p>
    <w:p w14:paraId="2D888FAE" w14:textId="6AFCE478" w:rsidR="009C0AD0" w:rsidRDefault="009C0AD0" w:rsidP="00DA54B6">
      <w:pPr>
        <w:spacing w:after="0"/>
        <w:rPr>
          <w:rFonts w:ascii="Times New Roman" w:hAnsi="Times New Roman"/>
          <w:sz w:val="20"/>
          <w:szCs w:val="20"/>
        </w:rPr>
      </w:pPr>
    </w:p>
    <w:p w14:paraId="02D5BCC5" w14:textId="5CB777B4" w:rsidR="009C0AD0" w:rsidRDefault="009C0AD0" w:rsidP="00DA54B6">
      <w:pPr>
        <w:spacing w:after="0"/>
        <w:rPr>
          <w:rFonts w:ascii="Times New Roman" w:hAnsi="Times New Roman"/>
          <w:sz w:val="20"/>
          <w:szCs w:val="20"/>
        </w:rPr>
      </w:pPr>
    </w:p>
    <w:p w14:paraId="05781FB2" w14:textId="6C6497F9" w:rsidR="009C0AD0" w:rsidRDefault="009C0AD0" w:rsidP="00DA54B6">
      <w:pPr>
        <w:spacing w:after="0"/>
        <w:rPr>
          <w:rFonts w:ascii="Times New Roman" w:hAnsi="Times New Roman"/>
          <w:sz w:val="20"/>
          <w:szCs w:val="20"/>
        </w:rPr>
      </w:pPr>
    </w:p>
    <w:p w14:paraId="6A272104" w14:textId="7A2A9681" w:rsidR="009C0AD0" w:rsidRDefault="009C0AD0" w:rsidP="00DA54B6">
      <w:pPr>
        <w:spacing w:after="0"/>
        <w:rPr>
          <w:rFonts w:ascii="Times New Roman" w:hAnsi="Times New Roman"/>
          <w:sz w:val="20"/>
          <w:szCs w:val="20"/>
        </w:rPr>
      </w:pPr>
    </w:p>
    <w:p w14:paraId="4EDCBCF6" w14:textId="77777777" w:rsidR="009C0AD0" w:rsidRDefault="009C0AD0" w:rsidP="00DA54B6">
      <w:pPr>
        <w:spacing w:after="0"/>
        <w:rPr>
          <w:rFonts w:ascii="Times New Roman" w:hAnsi="Times New Roman"/>
          <w:sz w:val="20"/>
          <w:szCs w:val="20"/>
        </w:rPr>
      </w:pPr>
    </w:p>
    <w:p w14:paraId="773C39BE" w14:textId="5C80272E" w:rsidR="009C0AD0" w:rsidRDefault="009C0AD0" w:rsidP="00DA54B6">
      <w:pPr>
        <w:spacing w:after="0"/>
        <w:rPr>
          <w:rFonts w:ascii="Times New Roman" w:hAnsi="Times New Roman"/>
          <w:sz w:val="20"/>
          <w:szCs w:val="20"/>
        </w:rPr>
      </w:pPr>
    </w:p>
    <w:p w14:paraId="3B6C04F9" w14:textId="3A07A890" w:rsidR="009C0AD0" w:rsidRDefault="009C0AD0" w:rsidP="00DA54B6">
      <w:pPr>
        <w:spacing w:after="0"/>
        <w:rPr>
          <w:rFonts w:ascii="Times New Roman" w:hAnsi="Times New Roman"/>
          <w:sz w:val="20"/>
          <w:szCs w:val="20"/>
        </w:rPr>
      </w:pPr>
    </w:p>
    <w:p w14:paraId="52DA6990" w14:textId="77777777" w:rsidR="009C0AD0" w:rsidRPr="00B32DF9" w:rsidRDefault="009C0AD0" w:rsidP="00DA54B6">
      <w:pPr>
        <w:spacing w:after="0"/>
        <w:rPr>
          <w:rFonts w:ascii="Times New Roman" w:hAnsi="Times New Roman"/>
          <w:sz w:val="20"/>
          <w:szCs w:val="20"/>
        </w:rPr>
      </w:pPr>
    </w:p>
    <w:p w14:paraId="785244FB" w14:textId="182423F9" w:rsidR="003A1632" w:rsidRPr="009C0AD0" w:rsidRDefault="004552AA" w:rsidP="00DA54B6">
      <w:pPr>
        <w:spacing w:after="0"/>
        <w:rPr>
          <w:rFonts w:ascii="Times New Roman" w:hAnsi="Times New Roman"/>
          <w:sz w:val="24"/>
          <w:szCs w:val="20"/>
        </w:rPr>
      </w:pPr>
      <w:r w:rsidRPr="009C0AD0">
        <w:rPr>
          <w:rFonts w:ascii="Times New Roman" w:hAnsi="Times New Roman"/>
          <w:sz w:val="24"/>
          <w:szCs w:val="20"/>
        </w:rPr>
        <w:t xml:space="preserve">Voiče </w:t>
      </w:r>
      <w:r w:rsidR="00DA54B6" w:rsidRPr="009C0AD0">
        <w:rPr>
          <w:rFonts w:ascii="Times New Roman" w:hAnsi="Times New Roman"/>
          <w:sz w:val="24"/>
          <w:szCs w:val="20"/>
        </w:rPr>
        <w:t>67027121</w:t>
      </w:r>
    </w:p>
    <w:p w14:paraId="072D54C4" w14:textId="77777777" w:rsidR="000A7492" w:rsidRPr="009C0AD0" w:rsidRDefault="000A7492" w:rsidP="00DA54B6">
      <w:pPr>
        <w:spacing w:after="0"/>
        <w:rPr>
          <w:rFonts w:ascii="Times New Roman" w:hAnsi="Times New Roman"/>
          <w:sz w:val="24"/>
          <w:szCs w:val="20"/>
        </w:rPr>
      </w:pPr>
      <w:r w:rsidRPr="009C0AD0">
        <w:rPr>
          <w:rFonts w:ascii="Times New Roman" w:hAnsi="Times New Roman"/>
          <w:sz w:val="24"/>
          <w:szCs w:val="20"/>
        </w:rPr>
        <w:t>linda.voice@zm.gov.lv</w:t>
      </w:r>
    </w:p>
    <w:sectPr w:rsidR="000A7492" w:rsidRPr="009C0AD0" w:rsidSect="009A2654">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53FE99" w14:textId="77777777" w:rsidR="00686A2E" w:rsidRDefault="00686A2E" w:rsidP="00894C55">
      <w:pPr>
        <w:spacing w:after="0" w:line="240" w:lineRule="auto"/>
      </w:pPr>
      <w:r>
        <w:separator/>
      </w:r>
    </w:p>
  </w:endnote>
  <w:endnote w:type="continuationSeparator" w:id="0">
    <w:p w14:paraId="2B5BC53B" w14:textId="77777777" w:rsidR="00686A2E" w:rsidRDefault="00686A2E"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EUAlbertina">
    <w:altName w:val="Calibri"/>
    <w:panose1 w:val="00000000000000000000"/>
    <w:charset w:val="00"/>
    <w:family w:val="roman"/>
    <w:notTrueType/>
    <w:pitch w:val="default"/>
    <w:sig w:usb0="00000001" w:usb1="00000000" w:usb2="00000000" w:usb3="00000000" w:csb0="00000003"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4E8D8" w14:textId="08EDA470" w:rsidR="00940D64" w:rsidRPr="009C0AD0" w:rsidRDefault="009C0AD0" w:rsidP="009C0AD0">
    <w:pPr>
      <w:pStyle w:val="Kjene"/>
    </w:pPr>
    <w:r w:rsidRPr="009C0AD0">
      <w:rPr>
        <w:rFonts w:ascii="Times New Roman" w:hAnsi="Times New Roman" w:cs="Times New Roman"/>
        <w:sz w:val="20"/>
        <w:szCs w:val="20"/>
      </w:rPr>
      <w:t>ZManot_080321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F9DB6" w14:textId="7B75F3FE" w:rsidR="00940D64" w:rsidRPr="009C0AD0" w:rsidRDefault="009C0AD0" w:rsidP="009C0AD0">
    <w:pPr>
      <w:pStyle w:val="Kjene"/>
    </w:pPr>
    <w:r w:rsidRPr="009C0AD0">
      <w:rPr>
        <w:rFonts w:ascii="Times New Roman" w:hAnsi="Times New Roman" w:cs="Times New Roman"/>
        <w:sz w:val="20"/>
        <w:szCs w:val="20"/>
      </w:rPr>
      <w:t>ZManot_080321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9D39CA" w14:textId="77777777" w:rsidR="00686A2E" w:rsidRDefault="00686A2E" w:rsidP="00894C55">
      <w:pPr>
        <w:spacing w:after="0" w:line="240" w:lineRule="auto"/>
      </w:pPr>
      <w:r>
        <w:separator/>
      </w:r>
    </w:p>
  </w:footnote>
  <w:footnote w:type="continuationSeparator" w:id="0">
    <w:p w14:paraId="0033BCA2" w14:textId="77777777" w:rsidR="00686A2E" w:rsidRDefault="00686A2E"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6F68B5BF" w14:textId="62879AB9" w:rsidR="00940D64" w:rsidRPr="00C25B49" w:rsidRDefault="00940D64">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807295">
          <w:rPr>
            <w:rFonts w:ascii="Times New Roman" w:hAnsi="Times New Roman" w:cs="Times New Roman"/>
            <w:noProof/>
            <w:sz w:val="24"/>
            <w:szCs w:val="20"/>
          </w:rPr>
          <w:t>12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6E49F8"/>
    <w:multiLevelType w:val="hybridMultilevel"/>
    <w:tmpl w:val="5D6EA1F8"/>
    <w:lvl w:ilvl="0" w:tplc="4D6C76DC">
      <w:start w:val="2021"/>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5E8B43BC"/>
    <w:multiLevelType w:val="hybridMultilevel"/>
    <w:tmpl w:val="A3CA1262"/>
    <w:lvl w:ilvl="0" w:tplc="04260017">
      <w:start w:val="1"/>
      <w:numFmt w:val="lowerLetter"/>
      <w:lvlText w:val="%1)"/>
      <w:lvlJc w:val="left"/>
      <w:pPr>
        <w:ind w:left="720" w:hanging="360"/>
      </w:pPr>
      <w:rPr>
        <w:rFonts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de-DE" w:vendorID="64" w:dllVersion="6" w:nlCheck="1" w:checkStyle="0"/>
  <w:activeWritingStyle w:appName="MSWord" w:lang="en-US" w:vendorID="64" w:dllVersion="6" w:nlCheck="1" w:checkStyle="1"/>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222A2"/>
    <w:rsid w:val="0002331A"/>
    <w:rsid w:val="000265BE"/>
    <w:rsid w:val="00027474"/>
    <w:rsid w:val="000358AA"/>
    <w:rsid w:val="00040BBF"/>
    <w:rsid w:val="00063DB8"/>
    <w:rsid w:val="00085AC7"/>
    <w:rsid w:val="000A7492"/>
    <w:rsid w:val="000B0683"/>
    <w:rsid w:val="000B3F2D"/>
    <w:rsid w:val="000B5DF7"/>
    <w:rsid w:val="000C27C1"/>
    <w:rsid w:val="000C5413"/>
    <w:rsid w:val="000D0FC8"/>
    <w:rsid w:val="000D6333"/>
    <w:rsid w:val="000E5794"/>
    <w:rsid w:val="000E642C"/>
    <w:rsid w:val="000E7D2B"/>
    <w:rsid w:val="000F09D2"/>
    <w:rsid w:val="000F481F"/>
    <w:rsid w:val="0010076A"/>
    <w:rsid w:val="001013F1"/>
    <w:rsid w:val="00104AA0"/>
    <w:rsid w:val="0011163E"/>
    <w:rsid w:val="001145B4"/>
    <w:rsid w:val="00114615"/>
    <w:rsid w:val="00121859"/>
    <w:rsid w:val="00123346"/>
    <w:rsid w:val="0014209F"/>
    <w:rsid w:val="00145A63"/>
    <w:rsid w:val="00154EB4"/>
    <w:rsid w:val="00164DE1"/>
    <w:rsid w:val="0016598B"/>
    <w:rsid w:val="00175B3E"/>
    <w:rsid w:val="0017674A"/>
    <w:rsid w:val="0017771B"/>
    <w:rsid w:val="0018359D"/>
    <w:rsid w:val="00197482"/>
    <w:rsid w:val="001B3BD1"/>
    <w:rsid w:val="001C52EB"/>
    <w:rsid w:val="001C5AFB"/>
    <w:rsid w:val="001D277A"/>
    <w:rsid w:val="001E71A2"/>
    <w:rsid w:val="001F058E"/>
    <w:rsid w:val="001F0F3F"/>
    <w:rsid w:val="001F44CB"/>
    <w:rsid w:val="00214150"/>
    <w:rsid w:val="002207A0"/>
    <w:rsid w:val="00243426"/>
    <w:rsid w:val="00247DE8"/>
    <w:rsid w:val="002B1190"/>
    <w:rsid w:val="002B1EDB"/>
    <w:rsid w:val="002B501B"/>
    <w:rsid w:val="002B7289"/>
    <w:rsid w:val="002C4D3F"/>
    <w:rsid w:val="002D63CD"/>
    <w:rsid w:val="002E1C05"/>
    <w:rsid w:val="002F44CF"/>
    <w:rsid w:val="002F5836"/>
    <w:rsid w:val="00302B32"/>
    <w:rsid w:val="00316FBB"/>
    <w:rsid w:val="00322928"/>
    <w:rsid w:val="003237D4"/>
    <w:rsid w:val="0033168D"/>
    <w:rsid w:val="00342FEB"/>
    <w:rsid w:val="00364340"/>
    <w:rsid w:val="00382CB8"/>
    <w:rsid w:val="00385A58"/>
    <w:rsid w:val="00392932"/>
    <w:rsid w:val="00393C93"/>
    <w:rsid w:val="00395E04"/>
    <w:rsid w:val="003A1632"/>
    <w:rsid w:val="003B0BF9"/>
    <w:rsid w:val="003C71BF"/>
    <w:rsid w:val="003D35D4"/>
    <w:rsid w:val="003D4239"/>
    <w:rsid w:val="003D5A52"/>
    <w:rsid w:val="003D5B09"/>
    <w:rsid w:val="003E0791"/>
    <w:rsid w:val="003E0D14"/>
    <w:rsid w:val="003E195F"/>
    <w:rsid w:val="003E53F5"/>
    <w:rsid w:val="003F28AC"/>
    <w:rsid w:val="003F3F5D"/>
    <w:rsid w:val="003F5F38"/>
    <w:rsid w:val="00405279"/>
    <w:rsid w:val="00406A47"/>
    <w:rsid w:val="00411E0C"/>
    <w:rsid w:val="00414D5F"/>
    <w:rsid w:val="0042013E"/>
    <w:rsid w:val="0043391E"/>
    <w:rsid w:val="0043561C"/>
    <w:rsid w:val="00441BD5"/>
    <w:rsid w:val="00443D48"/>
    <w:rsid w:val="004454FE"/>
    <w:rsid w:val="004475E5"/>
    <w:rsid w:val="00453CB6"/>
    <w:rsid w:val="0045409C"/>
    <w:rsid w:val="004552AA"/>
    <w:rsid w:val="00456E40"/>
    <w:rsid w:val="00462F49"/>
    <w:rsid w:val="00471AB9"/>
    <w:rsid w:val="00471C77"/>
    <w:rsid w:val="00471F27"/>
    <w:rsid w:val="00475279"/>
    <w:rsid w:val="00483FAB"/>
    <w:rsid w:val="0048792E"/>
    <w:rsid w:val="004A0AE1"/>
    <w:rsid w:val="004D0D24"/>
    <w:rsid w:val="004D3491"/>
    <w:rsid w:val="004D7FC1"/>
    <w:rsid w:val="004E7A93"/>
    <w:rsid w:val="004F1E81"/>
    <w:rsid w:val="005006EE"/>
    <w:rsid w:val="0050178F"/>
    <w:rsid w:val="005109C8"/>
    <w:rsid w:val="00511297"/>
    <w:rsid w:val="0051234D"/>
    <w:rsid w:val="005124C3"/>
    <w:rsid w:val="00521825"/>
    <w:rsid w:val="00525B87"/>
    <w:rsid w:val="00532C4C"/>
    <w:rsid w:val="00544BA5"/>
    <w:rsid w:val="00547601"/>
    <w:rsid w:val="00552D99"/>
    <w:rsid w:val="005548DE"/>
    <w:rsid w:val="0056510E"/>
    <w:rsid w:val="00566CE5"/>
    <w:rsid w:val="00572291"/>
    <w:rsid w:val="00576DC1"/>
    <w:rsid w:val="00583A70"/>
    <w:rsid w:val="005854EE"/>
    <w:rsid w:val="005A1569"/>
    <w:rsid w:val="005B2436"/>
    <w:rsid w:val="005D34C1"/>
    <w:rsid w:val="00610721"/>
    <w:rsid w:val="006114CB"/>
    <w:rsid w:val="00620A9A"/>
    <w:rsid w:val="00634B37"/>
    <w:rsid w:val="006370C6"/>
    <w:rsid w:val="0064691B"/>
    <w:rsid w:val="00651AE0"/>
    <w:rsid w:val="00655F2C"/>
    <w:rsid w:val="006606F3"/>
    <w:rsid w:val="006714D2"/>
    <w:rsid w:val="00671E30"/>
    <w:rsid w:val="00676F19"/>
    <w:rsid w:val="00684240"/>
    <w:rsid w:val="00686A2E"/>
    <w:rsid w:val="006950B7"/>
    <w:rsid w:val="006956AC"/>
    <w:rsid w:val="006A7A0F"/>
    <w:rsid w:val="006B1CBE"/>
    <w:rsid w:val="006C582A"/>
    <w:rsid w:val="006D5494"/>
    <w:rsid w:val="006D5A9D"/>
    <w:rsid w:val="006D6B4C"/>
    <w:rsid w:val="006E0A87"/>
    <w:rsid w:val="006E1081"/>
    <w:rsid w:val="006E3173"/>
    <w:rsid w:val="006F57AE"/>
    <w:rsid w:val="00703F22"/>
    <w:rsid w:val="00706FFC"/>
    <w:rsid w:val="0071773F"/>
    <w:rsid w:val="00720585"/>
    <w:rsid w:val="0072635E"/>
    <w:rsid w:val="00731381"/>
    <w:rsid w:val="00743FD3"/>
    <w:rsid w:val="00745013"/>
    <w:rsid w:val="00746367"/>
    <w:rsid w:val="0075399A"/>
    <w:rsid w:val="00773AF6"/>
    <w:rsid w:val="00777ECF"/>
    <w:rsid w:val="00791BA3"/>
    <w:rsid w:val="007944A8"/>
    <w:rsid w:val="00795F71"/>
    <w:rsid w:val="007A7617"/>
    <w:rsid w:val="007B1E4E"/>
    <w:rsid w:val="007B7508"/>
    <w:rsid w:val="007C2305"/>
    <w:rsid w:val="007E5F7A"/>
    <w:rsid w:val="007E73AB"/>
    <w:rsid w:val="007F2227"/>
    <w:rsid w:val="007F3FDF"/>
    <w:rsid w:val="00802130"/>
    <w:rsid w:val="00807295"/>
    <w:rsid w:val="00816C11"/>
    <w:rsid w:val="00825C93"/>
    <w:rsid w:val="00832FC6"/>
    <w:rsid w:val="00836F9B"/>
    <w:rsid w:val="00837AB3"/>
    <w:rsid w:val="0084568A"/>
    <w:rsid w:val="008476EF"/>
    <w:rsid w:val="00855C92"/>
    <w:rsid w:val="00862D51"/>
    <w:rsid w:val="0086321F"/>
    <w:rsid w:val="00870C99"/>
    <w:rsid w:val="008759AA"/>
    <w:rsid w:val="00886BC9"/>
    <w:rsid w:val="00894C55"/>
    <w:rsid w:val="008A6DC3"/>
    <w:rsid w:val="008A7EC9"/>
    <w:rsid w:val="008B5208"/>
    <w:rsid w:val="008E300A"/>
    <w:rsid w:val="008F22D9"/>
    <w:rsid w:val="008F6CC6"/>
    <w:rsid w:val="00905A11"/>
    <w:rsid w:val="009066D5"/>
    <w:rsid w:val="0091579B"/>
    <w:rsid w:val="00922262"/>
    <w:rsid w:val="00926447"/>
    <w:rsid w:val="0093785A"/>
    <w:rsid w:val="00940D64"/>
    <w:rsid w:val="009428EE"/>
    <w:rsid w:val="00953EF2"/>
    <w:rsid w:val="0095506B"/>
    <w:rsid w:val="009560DC"/>
    <w:rsid w:val="0096090E"/>
    <w:rsid w:val="00974364"/>
    <w:rsid w:val="009775E4"/>
    <w:rsid w:val="00982DB0"/>
    <w:rsid w:val="00994817"/>
    <w:rsid w:val="009A2654"/>
    <w:rsid w:val="009A396C"/>
    <w:rsid w:val="009A7ACB"/>
    <w:rsid w:val="009B57C1"/>
    <w:rsid w:val="009C01C5"/>
    <w:rsid w:val="009C0AD0"/>
    <w:rsid w:val="009C4C30"/>
    <w:rsid w:val="009C58FE"/>
    <w:rsid w:val="009D44D3"/>
    <w:rsid w:val="009E3B86"/>
    <w:rsid w:val="009E45B9"/>
    <w:rsid w:val="009F5E29"/>
    <w:rsid w:val="00A01673"/>
    <w:rsid w:val="00A031EA"/>
    <w:rsid w:val="00A055BE"/>
    <w:rsid w:val="00A06FF8"/>
    <w:rsid w:val="00A10FC3"/>
    <w:rsid w:val="00A14E0E"/>
    <w:rsid w:val="00A208FA"/>
    <w:rsid w:val="00A22543"/>
    <w:rsid w:val="00A33253"/>
    <w:rsid w:val="00A4778A"/>
    <w:rsid w:val="00A577DC"/>
    <w:rsid w:val="00A57F54"/>
    <w:rsid w:val="00A6073E"/>
    <w:rsid w:val="00A6766D"/>
    <w:rsid w:val="00A80EB3"/>
    <w:rsid w:val="00A833A7"/>
    <w:rsid w:val="00A96913"/>
    <w:rsid w:val="00A97E40"/>
    <w:rsid w:val="00AA4151"/>
    <w:rsid w:val="00AA6BDE"/>
    <w:rsid w:val="00AB1F08"/>
    <w:rsid w:val="00AB6432"/>
    <w:rsid w:val="00AB7516"/>
    <w:rsid w:val="00AC4664"/>
    <w:rsid w:val="00AE5567"/>
    <w:rsid w:val="00AE586D"/>
    <w:rsid w:val="00AF1239"/>
    <w:rsid w:val="00B1496A"/>
    <w:rsid w:val="00B14A67"/>
    <w:rsid w:val="00B16480"/>
    <w:rsid w:val="00B17EF5"/>
    <w:rsid w:val="00B2165C"/>
    <w:rsid w:val="00B21D03"/>
    <w:rsid w:val="00B25C61"/>
    <w:rsid w:val="00B27AC7"/>
    <w:rsid w:val="00B4374D"/>
    <w:rsid w:val="00B50B3C"/>
    <w:rsid w:val="00B5703C"/>
    <w:rsid w:val="00B63FA0"/>
    <w:rsid w:val="00B67DAD"/>
    <w:rsid w:val="00B87751"/>
    <w:rsid w:val="00B94764"/>
    <w:rsid w:val="00B972BE"/>
    <w:rsid w:val="00BA20AA"/>
    <w:rsid w:val="00BC039F"/>
    <w:rsid w:val="00BC299A"/>
    <w:rsid w:val="00BC36AC"/>
    <w:rsid w:val="00BC71BE"/>
    <w:rsid w:val="00BD4425"/>
    <w:rsid w:val="00BD4ED7"/>
    <w:rsid w:val="00BE1FDD"/>
    <w:rsid w:val="00BE4A95"/>
    <w:rsid w:val="00C02D57"/>
    <w:rsid w:val="00C05B37"/>
    <w:rsid w:val="00C147D7"/>
    <w:rsid w:val="00C155D4"/>
    <w:rsid w:val="00C1727F"/>
    <w:rsid w:val="00C17447"/>
    <w:rsid w:val="00C25B49"/>
    <w:rsid w:val="00C666FB"/>
    <w:rsid w:val="00C75429"/>
    <w:rsid w:val="00C810DF"/>
    <w:rsid w:val="00C90849"/>
    <w:rsid w:val="00C93875"/>
    <w:rsid w:val="00CB164B"/>
    <w:rsid w:val="00CC0D2D"/>
    <w:rsid w:val="00CC4FE2"/>
    <w:rsid w:val="00CC6072"/>
    <w:rsid w:val="00CD05F1"/>
    <w:rsid w:val="00CD45E9"/>
    <w:rsid w:val="00CE5657"/>
    <w:rsid w:val="00D01EC0"/>
    <w:rsid w:val="00D03086"/>
    <w:rsid w:val="00D0536B"/>
    <w:rsid w:val="00D133F8"/>
    <w:rsid w:val="00D14A3E"/>
    <w:rsid w:val="00D14B59"/>
    <w:rsid w:val="00D2042F"/>
    <w:rsid w:val="00D20F53"/>
    <w:rsid w:val="00D344D0"/>
    <w:rsid w:val="00D40082"/>
    <w:rsid w:val="00D40F00"/>
    <w:rsid w:val="00D62D93"/>
    <w:rsid w:val="00D84914"/>
    <w:rsid w:val="00D90B22"/>
    <w:rsid w:val="00DA54B6"/>
    <w:rsid w:val="00DB4882"/>
    <w:rsid w:val="00DB5C60"/>
    <w:rsid w:val="00DD00B9"/>
    <w:rsid w:val="00DD4A79"/>
    <w:rsid w:val="00DD7638"/>
    <w:rsid w:val="00DE20FE"/>
    <w:rsid w:val="00DE6CCE"/>
    <w:rsid w:val="00DF7399"/>
    <w:rsid w:val="00E21E67"/>
    <w:rsid w:val="00E23730"/>
    <w:rsid w:val="00E27BD7"/>
    <w:rsid w:val="00E349F5"/>
    <w:rsid w:val="00E3716B"/>
    <w:rsid w:val="00E42D87"/>
    <w:rsid w:val="00E47540"/>
    <w:rsid w:val="00E5323B"/>
    <w:rsid w:val="00E775B3"/>
    <w:rsid w:val="00E8749E"/>
    <w:rsid w:val="00E90C01"/>
    <w:rsid w:val="00E92C67"/>
    <w:rsid w:val="00E93F11"/>
    <w:rsid w:val="00E9410F"/>
    <w:rsid w:val="00E9414E"/>
    <w:rsid w:val="00EA486E"/>
    <w:rsid w:val="00EA5F90"/>
    <w:rsid w:val="00EC0A21"/>
    <w:rsid w:val="00ED01FA"/>
    <w:rsid w:val="00ED0858"/>
    <w:rsid w:val="00ED507F"/>
    <w:rsid w:val="00EE0BD2"/>
    <w:rsid w:val="00EE780A"/>
    <w:rsid w:val="00EF2F44"/>
    <w:rsid w:val="00F00645"/>
    <w:rsid w:val="00F012E3"/>
    <w:rsid w:val="00F20A22"/>
    <w:rsid w:val="00F25C10"/>
    <w:rsid w:val="00F51DE6"/>
    <w:rsid w:val="00F576C7"/>
    <w:rsid w:val="00F57B0C"/>
    <w:rsid w:val="00F6478D"/>
    <w:rsid w:val="00F66535"/>
    <w:rsid w:val="00F83051"/>
    <w:rsid w:val="00FB3AD3"/>
    <w:rsid w:val="00FC11D9"/>
    <w:rsid w:val="00FD2996"/>
    <w:rsid w:val="00FD5CBC"/>
    <w:rsid w:val="00FE5526"/>
    <w:rsid w:val="00FF394F"/>
    <w:rsid w:val="00FF686A"/>
    <w:rsid w:val="00FF79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6145"/>
    <o:shapelayout v:ext="edit">
      <o:idmap v:ext="edit" data="1"/>
    </o:shapelayout>
  </w:shapeDefaults>
  <w:decimalSymbol w:val=","/>
  <w:listSeparator w:val=";"/>
  <w14:docId w14:val="490CAD01"/>
  <w15:docId w15:val="{AB926BCC-31E2-4A40-8DBD-56149DCEE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C1727F"/>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paragraph" w:customStyle="1" w:styleId="naisnod">
    <w:name w:val="naisnod"/>
    <w:basedOn w:val="Parasts"/>
    <w:uiPriority w:val="99"/>
    <w:rsid w:val="00DA54B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Paraststmeklis">
    <w:name w:val="Normal (Web)"/>
    <w:basedOn w:val="Parasts"/>
    <w:uiPriority w:val="99"/>
    <w:unhideWhenUsed/>
    <w:rsid w:val="002B119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efault">
    <w:name w:val="Default"/>
    <w:uiPriority w:val="99"/>
    <w:rsid w:val="006E3173"/>
    <w:pPr>
      <w:autoSpaceDE w:val="0"/>
      <w:autoSpaceDN w:val="0"/>
      <w:adjustRightInd w:val="0"/>
      <w:spacing w:after="0" w:line="240" w:lineRule="auto"/>
    </w:pPr>
    <w:rPr>
      <w:rFonts w:ascii="EUAlbertina" w:eastAsia="Calibri" w:hAnsi="EUAlbertina" w:cs="EUAlbertina"/>
      <w:color w:val="000000"/>
      <w:sz w:val="24"/>
      <w:szCs w:val="24"/>
      <w:lang w:eastAsia="lv-LV"/>
    </w:rPr>
  </w:style>
  <w:style w:type="character" w:styleId="Komentraatsauce">
    <w:name w:val="annotation reference"/>
    <w:basedOn w:val="Noklusjumarindkopasfonts"/>
    <w:uiPriority w:val="99"/>
    <w:semiHidden/>
    <w:unhideWhenUsed/>
    <w:rsid w:val="004F1E81"/>
    <w:rPr>
      <w:sz w:val="16"/>
      <w:szCs w:val="16"/>
    </w:rPr>
  </w:style>
  <w:style w:type="paragraph" w:styleId="Komentrateksts">
    <w:name w:val="annotation text"/>
    <w:basedOn w:val="Parasts"/>
    <w:link w:val="KomentratekstsRakstz"/>
    <w:uiPriority w:val="99"/>
    <w:semiHidden/>
    <w:unhideWhenUsed/>
    <w:rsid w:val="004F1E81"/>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4F1E81"/>
    <w:rPr>
      <w:sz w:val="20"/>
      <w:szCs w:val="20"/>
    </w:rPr>
  </w:style>
  <w:style w:type="paragraph" w:styleId="Komentratma">
    <w:name w:val="annotation subject"/>
    <w:basedOn w:val="Komentrateksts"/>
    <w:next w:val="Komentrateksts"/>
    <w:link w:val="KomentratmaRakstz"/>
    <w:uiPriority w:val="99"/>
    <w:semiHidden/>
    <w:unhideWhenUsed/>
    <w:rsid w:val="004F1E81"/>
    <w:rPr>
      <w:b/>
      <w:bCs/>
    </w:rPr>
  </w:style>
  <w:style w:type="character" w:customStyle="1" w:styleId="KomentratmaRakstz">
    <w:name w:val="Komentāra tēma Rakstz."/>
    <w:basedOn w:val="KomentratekstsRakstz"/>
    <w:link w:val="Komentratma"/>
    <w:uiPriority w:val="99"/>
    <w:semiHidden/>
    <w:rsid w:val="004F1E81"/>
    <w:rPr>
      <w:b/>
      <w:bCs/>
      <w:sz w:val="20"/>
      <w:szCs w:val="20"/>
    </w:rPr>
  </w:style>
  <w:style w:type="character" w:customStyle="1" w:styleId="UnresolvedMention1">
    <w:name w:val="Unresolved Mention1"/>
    <w:basedOn w:val="Noklusjumarindkopasfonts"/>
    <w:uiPriority w:val="99"/>
    <w:semiHidden/>
    <w:unhideWhenUsed/>
    <w:rsid w:val="001F44CB"/>
    <w:rPr>
      <w:color w:val="605E5C"/>
      <w:shd w:val="clear" w:color="auto" w:fill="E1DFDD"/>
    </w:rPr>
  </w:style>
  <w:style w:type="paragraph" w:styleId="Sarakstarindkopa">
    <w:name w:val="List Paragraph"/>
    <w:basedOn w:val="Parasts"/>
    <w:uiPriority w:val="34"/>
    <w:qFormat/>
    <w:rsid w:val="00B25C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047994458">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33280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k.gov.lv" TargetMode="External"/><Relationship Id="rId4" Type="http://schemas.openxmlformats.org/officeDocument/2006/relationships/settings" Target="settings.xml"/><Relationship Id="rId9" Type="http://schemas.openxmlformats.org/officeDocument/2006/relationships/hyperlink" Target="http://www.z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3A4757-7A23-4F02-B4F2-AD41E955E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12</Pages>
  <Words>15949</Words>
  <Characters>9091</Characters>
  <Application>Microsoft Office Word</Application>
  <DocSecurity>0</DocSecurity>
  <Lines>75</Lines>
  <Paragraphs>49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Tiesību akta nosaukums</vt:lpstr>
      <vt:lpstr>Tiesību akta nosaukums</vt:lpstr>
    </vt:vector>
  </TitlesOfParts>
  <Company>Zemkopības ministrija</Company>
  <LinksUpToDate>false</LinksUpToDate>
  <CharactersWithSpaces>24991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noteikumu projektu “Grozījumi Ministru kabineta 2015. gada 3. februāra noteikumos Nr. 59 “Valsts un Eiropas Savienības atbalsta piešķiršanas kārtība investīciju veicināšanai lauksaimniecībā””</dc:title>
  <dc:subject>Anotācija</dc:subject>
  <dc:creator>Linda Voiče</dc:creator>
  <dc:description>Voiče 67027121 Linda.Voice@zm.gov.lv</dc:description>
  <cp:lastModifiedBy>Sanita Papinova</cp:lastModifiedBy>
  <cp:revision>6</cp:revision>
  <cp:lastPrinted>2019-05-07T11:59:00Z</cp:lastPrinted>
  <dcterms:created xsi:type="dcterms:W3CDTF">2021-03-08T08:58:00Z</dcterms:created>
  <dcterms:modified xsi:type="dcterms:W3CDTF">2021-03-11T10:55:00Z</dcterms:modified>
</cp:coreProperties>
</file>