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r w:rsidRPr="00EA1224">
        <w:rPr>
          <w:rFonts w:ascii="Times New Roman" w:eastAsia="Times New Roman" w:hAnsi="Times New Roman" w:cs="Times New Roman"/>
          <w:b/>
          <w:bCs/>
          <w:sz w:val="28"/>
          <w:szCs w:val="24"/>
          <w:lang w:eastAsia="lv-LV"/>
        </w:rPr>
        <w:t xml:space="preserve">Ministru kabineta noteikumu projekta </w:t>
      </w:r>
      <w:r w:rsidR="005E43FD">
        <w:rPr>
          <w:rFonts w:ascii="Times New Roman" w:eastAsia="Times New Roman" w:hAnsi="Times New Roman" w:cs="Times New Roman"/>
          <w:b/>
          <w:bCs/>
          <w:sz w:val="28"/>
          <w:szCs w:val="24"/>
          <w:lang w:eastAsia="lv-LV"/>
        </w:rPr>
        <w:t>“</w:t>
      </w:r>
      <w:r w:rsidRPr="00EA1224">
        <w:rPr>
          <w:rFonts w:ascii="Times New Roman" w:eastAsia="Times New Roman" w:hAnsi="Times New Roman" w:cs="Times New Roman"/>
          <w:b/>
          <w:bCs/>
          <w:sz w:val="28"/>
          <w:szCs w:val="24"/>
          <w:lang w:eastAsia="lv-LV"/>
        </w:rPr>
        <w:t xml:space="preserve">Grozījumi Ministru kabineta 2015. gada 10. marta noteikumos Nr. 126 </w:t>
      </w:r>
      <w:r w:rsidR="005E43FD">
        <w:rPr>
          <w:rFonts w:ascii="Times New Roman" w:eastAsia="Times New Roman" w:hAnsi="Times New Roman" w:cs="Times New Roman"/>
          <w:b/>
          <w:bCs/>
          <w:sz w:val="28"/>
          <w:szCs w:val="24"/>
          <w:lang w:eastAsia="lv-LV"/>
        </w:rPr>
        <w:t>“</w:t>
      </w:r>
      <w:r w:rsidRPr="00EA1224">
        <w:rPr>
          <w:rFonts w:ascii="Times New Roman" w:eastAsia="Times New Roman" w:hAnsi="Times New Roman" w:cs="Times New Roman"/>
          <w:b/>
          <w:bCs/>
          <w:sz w:val="28"/>
          <w:szCs w:val="24"/>
          <w:lang w:eastAsia="lv-LV"/>
        </w:rPr>
        <w:t>Tiešo maksājumu piešķiršanas kārtība lauksaimniekiem”” sākotnējās ietekmes novērtējuma ziņojums (anotācija)</w:t>
      </w:r>
    </w:p>
    <w:p w:rsidR="00370D35" w:rsidRPr="00EA1224"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0D35" w:rsidRPr="00EA1224" w:rsidTr="003A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Tiesību akta projekta anotācijas kopsavilkums</w:t>
            </w:r>
          </w:p>
        </w:tc>
      </w:tr>
      <w:tr w:rsidR="00370D35" w:rsidRPr="00EA1224" w:rsidTr="0052600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0A349F" w:rsidRDefault="000A349F" w:rsidP="000A349F">
            <w:pPr>
              <w:spacing w:after="0" w:line="240" w:lineRule="auto"/>
              <w:jc w:val="both"/>
              <w:rPr>
                <w:rFonts w:ascii="Times New Roman" w:hAnsi="Times New Roman"/>
                <w:sz w:val="24"/>
                <w:szCs w:val="24"/>
              </w:rPr>
            </w:pPr>
            <w:r w:rsidRPr="00EA1224">
              <w:rPr>
                <w:rFonts w:ascii="Times New Roman" w:eastAsia="Times New Roman" w:hAnsi="Times New Roman" w:cs="Times New Roman"/>
                <w:iCs/>
                <w:sz w:val="24"/>
                <w:szCs w:val="24"/>
                <w:lang w:eastAsia="lv-LV"/>
              </w:rPr>
              <w:t xml:space="preserve">Ministru kabineta noteikumu projekts “Grozījumi Ministru kabineta 2015. gada 10. marta noteikumos Nr. 126 “Tiešo maksājumu piešķiršanas kārtība lauksaimniekiem”” (turpmāk – noteikumu projekts) </w:t>
            </w:r>
            <w:r w:rsidR="00B050DA">
              <w:rPr>
                <w:rFonts w:ascii="Times New Roman" w:eastAsia="Times New Roman" w:hAnsi="Times New Roman" w:cs="Times New Roman"/>
                <w:iCs/>
                <w:sz w:val="24"/>
                <w:szCs w:val="24"/>
                <w:lang w:eastAsia="lv-LV"/>
              </w:rPr>
              <w:t>sagatavo</w:t>
            </w:r>
            <w:r w:rsidRPr="00EA1224">
              <w:rPr>
                <w:rFonts w:ascii="Times New Roman" w:eastAsia="Times New Roman" w:hAnsi="Times New Roman" w:cs="Times New Roman"/>
                <w:iCs/>
                <w:sz w:val="24"/>
                <w:szCs w:val="24"/>
                <w:lang w:eastAsia="lv-LV"/>
              </w:rPr>
              <w:t>ts, lai</w:t>
            </w:r>
            <w:r>
              <w:rPr>
                <w:rFonts w:ascii="Times New Roman" w:eastAsia="Times New Roman" w:hAnsi="Times New Roman" w:cs="Times New Roman"/>
                <w:iCs/>
                <w:sz w:val="24"/>
                <w:szCs w:val="24"/>
                <w:lang w:eastAsia="lv-LV"/>
              </w:rPr>
              <w:t xml:space="preserve"> </w:t>
            </w:r>
            <w:r w:rsidRPr="00814187">
              <w:rPr>
                <w:rFonts w:ascii="Times New Roman" w:hAnsi="Times New Roman"/>
                <w:sz w:val="24"/>
                <w:szCs w:val="24"/>
              </w:rPr>
              <w:t>precizētu vairākus tiešo maksājumu nosacījumus un noteiktu atsevišķas dalībvalsts izvēles</w:t>
            </w:r>
            <w:r w:rsidR="00B050DA">
              <w:rPr>
                <w:rFonts w:ascii="Times New Roman" w:hAnsi="Times New Roman"/>
                <w:sz w:val="24"/>
                <w:szCs w:val="24"/>
              </w:rPr>
              <w:t>,</w:t>
            </w:r>
            <w:r w:rsidRPr="00814187">
              <w:rPr>
                <w:rFonts w:ascii="Times New Roman" w:hAnsi="Times New Roman"/>
                <w:sz w:val="24"/>
                <w:szCs w:val="24"/>
              </w:rPr>
              <w:t xml:space="preserve"> sākot ar 20</w:t>
            </w:r>
            <w:r>
              <w:rPr>
                <w:rFonts w:ascii="Times New Roman" w:hAnsi="Times New Roman"/>
                <w:sz w:val="24"/>
                <w:szCs w:val="24"/>
              </w:rPr>
              <w:t>21</w:t>
            </w:r>
            <w:r w:rsidRPr="00814187">
              <w:rPr>
                <w:rFonts w:ascii="Times New Roman" w:hAnsi="Times New Roman"/>
                <w:sz w:val="24"/>
                <w:szCs w:val="24"/>
              </w:rPr>
              <w:t>. </w:t>
            </w:r>
            <w:r>
              <w:rPr>
                <w:rFonts w:ascii="Times New Roman" w:hAnsi="Times New Roman"/>
                <w:sz w:val="24"/>
                <w:szCs w:val="24"/>
              </w:rPr>
              <w:t>g</w:t>
            </w:r>
            <w:r w:rsidRPr="00814187">
              <w:rPr>
                <w:rFonts w:ascii="Times New Roman" w:hAnsi="Times New Roman"/>
                <w:sz w:val="24"/>
                <w:szCs w:val="24"/>
              </w:rPr>
              <w:t>adu</w:t>
            </w:r>
            <w:r>
              <w:rPr>
                <w:rFonts w:ascii="Times New Roman" w:hAnsi="Times New Roman"/>
                <w:sz w:val="24"/>
                <w:szCs w:val="24"/>
              </w:rPr>
              <w:t>.</w:t>
            </w:r>
          </w:p>
          <w:p w:rsidR="00370D35" w:rsidRPr="00EA1224" w:rsidRDefault="000A349F" w:rsidP="000A34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2F1A03" w:rsidRPr="00EA1224">
              <w:rPr>
                <w:rFonts w:ascii="Times New Roman" w:eastAsia="Times New Roman" w:hAnsi="Times New Roman" w:cs="Times New Roman"/>
                <w:iCs/>
                <w:sz w:val="24"/>
                <w:szCs w:val="24"/>
                <w:lang w:eastAsia="lv-LV"/>
              </w:rPr>
              <w:t xml:space="preserve">rojekts </w:t>
            </w:r>
            <w:r>
              <w:rPr>
                <w:rFonts w:ascii="Times New Roman" w:eastAsia="Times New Roman" w:hAnsi="Times New Roman" w:cs="Times New Roman"/>
                <w:iCs/>
                <w:sz w:val="24"/>
                <w:szCs w:val="24"/>
                <w:lang w:eastAsia="lv-LV"/>
              </w:rPr>
              <w:t xml:space="preserve">stāsies spēkā nākamajā dienā pēc izsludināšanas oficiālajā izdevumā </w:t>
            </w:r>
            <w:r w:rsidR="00B050D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Latvijas Vēstnesis”</w:t>
            </w:r>
            <w:r w:rsidR="002F1A03" w:rsidRPr="00EA1224">
              <w:rPr>
                <w:rFonts w:ascii="Times New Roman" w:eastAsia="Times New Roman" w:hAnsi="Times New Roman" w:cs="Times New Roman"/>
                <w:iCs/>
                <w:sz w:val="24"/>
                <w:szCs w:val="24"/>
                <w:lang w:eastAsia="lv-LV"/>
              </w:rPr>
              <w:t>.</w:t>
            </w:r>
          </w:p>
        </w:tc>
      </w:tr>
    </w:tbl>
    <w:p w:rsidR="00370D35" w:rsidRPr="00EA1224" w:rsidRDefault="00370D35" w:rsidP="00370D35">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85"/>
        <w:gridCol w:w="6525"/>
      </w:tblGrid>
      <w:tr w:rsidR="00370D35" w:rsidRPr="00EA1224" w:rsidTr="003A61E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 Tiesību akta projekta izstrādes nepieciešamība</w:t>
            </w:r>
          </w:p>
        </w:tc>
      </w:tr>
      <w:tr w:rsidR="00370D35" w:rsidRPr="00EA1224"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370D35" w:rsidRPr="00EA1224" w:rsidRDefault="00D46771" w:rsidP="003A61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ministrijas iniciatīva</w:t>
            </w:r>
          </w:p>
        </w:tc>
      </w:tr>
      <w:tr w:rsidR="00370D35" w:rsidRPr="00EA1224"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2015. gada 10. marta noteikumi Nr. 126 </w:t>
            </w:r>
            <w:r w:rsidR="00B050DA">
              <w:rPr>
                <w:rFonts w:ascii="Times New Roman" w:eastAsia="Times New Roman" w:hAnsi="Times New Roman" w:cs="Times New Roman"/>
                <w:iCs/>
                <w:sz w:val="24"/>
                <w:szCs w:val="24"/>
                <w:lang w:eastAsia="lv-LV"/>
              </w:rPr>
              <w:t>“</w:t>
            </w:r>
            <w:r w:rsidRPr="00EA1224">
              <w:rPr>
                <w:rFonts w:ascii="Times New Roman" w:eastAsia="Times New Roman" w:hAnsi="Times New Roman" w:cs="Times New Roman"/>
                <w:iCs/>
                <w:sz w:val="24"/>
                <w:szCs w:val="24"/>
                <w:lang w:eastAsia="lv-LV"/>
              </w:rPr>
              <w:t xml:space="preserve">Tiešo maksājumu piešķiršanas kārtība lauksaimniekiem” (turpmāk – Ministru kabineta noteikumi Nr. 126) nosaka kārtību, kādā piešķirami Eiropas Savienības tiešie maksājumi. </w:t>
            </w:r>
          </w:p>
          <w:p w:rsidR="00FA62FC" w:rsidRPr="00D46771" w:rsidRDefault="00370D35" w:rsidP="00FA62F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Ministru kabineta noteikumu projekts “Grozījumi Ministru kabineta 2015. gada 10. marta noteikumos Nr. 126 “Tiešo maksājumu piešķiršanas kārtība lauksaimniekiem”” (turpmāk – noteikumu projekts) </w:t>
            </w:r>
            <w:r w:rsidR="003A61EC">
              <w:rPr>
                <w:rFonts w:ascii="Times New Roman" w:eastAsia="Times New Roman" w:hAnsi="Times New Roman" w:cs="Times New Roman"/>
                <w:iCs/>
                <w:sz w:val="24"/>
                <w:szCs w:val="24"/>
                <w:lang w:eastAsia="lv-LV"/>
              </w:rPr>
              <w:t>sagatavo</w:t>
            </w:r>
            <w:r w:rsidRPr="00EA1224">
              <w:rPr>
                <w:rFonts w:ascii="Times New Roman" w:eastAsia="Times New Roman" w:hAnsi="Times New Roman" w:cs="Times New Roman"/>
                <w:iCs/>
                <w:sz w:val="24"/>
                <w:szCs w:val="24"/>
                <w:lang w:eastAsia="lv-LV"/>
              </w:rPr>
              <w:t>ts, lai</w:t>
            </w:r>
            <w:r w:rsidR="00733C0E">
              <w:rPr>
                <w:rFonts w:ascii="Times New Roman" w:eastAsia="Times New Roman" w:hAnsi="Times New Roman" w:cs="Times New Roman"/>
                <w:iCs/>
                <w:sz w:val="24"/>
                <w:szCs w:val="24"/>
                <w:lang w:eastAsia="lv-LV"/>
              </w:rPr>
              <w:t xml:space="preserve"> </w:t>
            </w:r>
            <w:r w:rsidR="00733C0E" w:rsidRPr="00814187">
              <w:rPr>
                <w:rFonts w:ascii="Times New Roman" w:hAnsi="Times New Roman"/>
                <w:sz w:val="24"/>
                <w:szCs w:val="24"/>
              </w:rPr>
              <w:t>precizētu vairākus tiešo maksājumu nosacījumus un noteiktu atsevišķas dalībvalsts izvēles</w:t>
            </w:r>
            <w:r w:rsidR="003A61EC">
              <w:rPr>
                <w:rFonts w:ascii="Times New Roman" w:hAnsi="Times New Roman"/>
                <w:sz w:val="24"/>
                <w:szCs w:val="24"/>
              </w:rPr>
              <w:t>,</w:t>
            </w:r>
            <w:r w:rsidR="00733C0E" w:rsidRPr="00814187">
              <w:rPr>
                <w:rFonts w:ascii="Times New Roman" w:hAnsi="Times New Roman"/>
                <w:sz w:val="24"/>
                <w:szCs w:val="24"/>
              </w:rPr>
              <w:t xml:space="preserve"> sākot ar 20</w:t>
            </w:r>
            <w:r w:rsidR="00733C0E">
              <w:rPr>
                <w:rFonts w:ascii="Times New Roman" w:hAnsi="Times New Roman"/>
                <w:sz w:val="24"/>
                <w:szCs w:val="24"/>
              </w:rPr>
              <w:t>21</w:t>
            </w:r>
            <w:r w:rsidR="00733C0E" w:rsidRPr="00814187">
              <w:rPr>
                <w:rFonts w:ascii="Times New Roman" w:hAnsi="Times New Roman"/>
                <w:sz w:val="24"/>
                <w:szCs w:val="24"/>
              </w:rPr>
              <w:t>. gadu, jo spēkā ir stājusies</w:t>
            </w:r>
            <w:r w:rsidR="00733C0E">
              <w:rPr>
                <w:rFonts w:ascii="Times New Roman" w:hAnsi="Times New Roman"/>
                <w:sz w:val="24"/>
                <w:szCs w:val="24"/>
              </w:rPr>
              <w:t xml:space="preserve"> </w:t>
            </w:r>
            <w:r w:rsidR="00733C0E" w:rsidRPr="00F66903">
              <w:rPr>
                <w:rFonts w:ascii="Times New Roman" w:eastAsia="Times New Roman" w:hAnsi="Times New Roman" w:cs="Times New Roman"/>
                <w:iCs/>
                <w:sz w:val="24"/>
                <w:szCs w:val="24"/>
                <w:lang w:eastAsia="lv-LV"/>
              </w:rPr>
              <w:t xml:space="preserve">Eiropas Parlamenta un Padomes 2020. gada 23. decembra </w:t>
            </w:r>
            <w:r w:rsidR="00B050DA">
              <w:rPr>
                <w:rFonts w:ascii="Times New Roman" w:eastAsia="Times New Roman" w:hAnsi="Times New Roman" w:cs="Times New Roman"/>
                <w:iCs/>
                <w:sz w:val="24"/>
                <w:szCs w:val="24"/>
                <w:lang w:eastAsia="lv-LV"/>
              </w:rPr>
              <w:t>R</w:t>
            </w:r>
            <w:r w:rsidR="00733C0E" w:rsidRPr="00F66903">
              <w:rPr>
                <w:rFonts w:ascii="Times New Roman" w:eastAsia="Times New Roman" w:hAnsi="Times New Roman" w:cs="Times New Roman"/>
                <w:iCs/>
                <w:sz w:val="24"/>
                <w:szCs w:val="24"/>
                <w:lang w:eastAsia="lv-LV"/>
              </w:rPr>
              <w:t>egula (ES)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r w:rsidR="00733C0E">
              <w:rPr>
                <w:rFonts w:ascii="Times New Roman" w:eastAsia="Times New Roman" w:hAnsi="Times New Roman" w:cs="Times New Roman"/>
                <w:iCs/>
                <w:sz w:val="24"/>
                <w:szCs w:val="24"/>
                <w:lang w:eastAsia="lv-LV"/>
              </w:rPr>
              <w:t xml:space="preserve"> (turpmāk – </w:t>
            </w:r>
            <w:r w:rsidR="00733C0E" w:rsidRPr="00D46771">
              <w:rPr>
                <w:rFonts w:ascii="Times New Roman" w:eastAsia="Times New Roman" w:hAnsi="Times New Roman" w:cs="Times New Roman"/>
                <w:iCs/>
                <w:sz w:val="24"/>
                <w:szCs w:val="24"/>
                <w:lang w:eastAsia="lv-LV"/>
              </w:rPr>
              <w:t>regula 2020/2220)</w:t>
            </w:r>
            <w:r w:rsidR="0024571E" w:rsidRPr="00D46771">
              <w:rPr>
                <w:rFonts w:ascii="Times New Roman" w:eastAsia="Times New Roman" w:hAnsi="Times New Roman" w:cs="Times New Roman"/>
                <w:iCs/>
                <w:sz w:val="24"/>
                <w:szCs w:val="24"/>
                <w:lang w:eastAsia="lv-LV"/>
              </w:rPr>
              <w:t>.</w:t>
            </w:r>
            <w:r w:rsidR="00733C0E" w:rsidRPr="00D46771">
              <w:rPr>
                <w:rFonts w:ascii="Times New Roman" w:eastAsia="Times New Roman" w:hAnsi="Times New Roman" w:cs="Times New Roman"/>
                <w:iCs/>
                <w:sz w:val="24"/>
                <w:szCs w:val="24"/>
                <w:lang w:eastAsia="lv-LV"/>
              </w:rPr>
              <w:t xml:space="preserve"> </w:t>
            </w:r>
            <w:r w:rsidR="003A61EC" w:rsidRPr="00D46771">
              <w:rPr>
                <w:rFonts w:ascii="Times New Roman" w:eastAsia="Times New Roman" w:hAnsi="Times New Roman" w:cs="Times New Roman"/>
                <w:iCs/>
                <w:sz w:val="24"/>
                <w:szCs w:val="24"/>
                <w:lang w:eastAsia="lv-LV"/>
              </w:rPr>
              <w:t>Tādējādi</w:t>
            </w:r>
            <w:r w:rsidR="00733C0E" w:rsidRPr="00D46771">
              <w:rPr>
                <w:rFonts w:ascii="Times New Roman" w:eastAsia="Times New Roman" w:hAnsi="Times New Roman" w:cs="Times New Roman"/>
                <w:iCs/>
                <w:sz w:val="24"/>
                <w:szCs w:val="24"/>
                <w:lang w:eastAsia="lv-LV"/>
              </w:rPr>
              <w:t xml:space="preserve"> noteikumu projekts </w:t>
            </w:r>
            <w:r w:rsidR="003A61EC" w:rsidRPr="00D46771">
              <w:rPr>
                <w:rFonts w:ascii="Times New Roman" w:eastAsia="Times New Roman" w:hAnsi="Times New Roman" w:cs="Times New Roman"/>
                <w:iCs/>
                <w:sz w:val="24"/>
                <w:szCs w:val="24"/>
                <w:lang w:eastAsia="lv-LV"/>
              </w:rPr>
              <w:t>nepieciešams</w:t>
            </w:r>
            <w:r w:rsidR="00733C0E" w:rsidRPr="00D46771">
              <w:rPr>
                <w:rFonts w:ascii="Times New Roman" w:eastAsia="Times New Roman" w:hAnsi="Times New Roman" w:cs="Times New Roman"/>
                <w:iCs/>
                <w:sz w:val="24"/>
                <w:szCs w:val="24"/>
                <w:lang w:eastAsia="lv-LV"/>
              </w:rPr>
              <w:t>, lai</w:t>
            </w:r>
            <w:r w:rsidR="002A3CE5" w:rsidRPr="00D46771">
              <w:rPr>
                <w:rFonts w:ascii="Times New Roman" w:eastAsia="Times New Roman" w:hAnsi="Times New Roman" w:cs="Times New Roman"/>
                <w:iCs/>
                <w:sz w:val="24"/>
                <w:szCs w:val="24"/>
                <w:lang w:eastAsia="lv-LV"/>
              </w:rPr>
              <w:t xml:space="preserve"> ņemot vērā regulas 2020/2220 noteikto</w:t>
            </w:r>
            <w:r w:rsidR="00733C0E" w:rsidRPr="00D46771">
              <w:rPr>
                <w:rFonts w:ascii="Times New Roman" w:eastAsia="Times New Roman" w:hAnsi="Times New Roman" w:cs="Times New Roman"/>
                <w:iCs/>
                <w:sz w:val="24"/>
                <w:szCs w:val="24"/>
                <w:lang w:eastAsia="lv-LV"/>
              </w:rPr>
              <w:t>:</w:t>
            </w:r>
          </w:p>
          <w:p w:rsidR="00607FE3" w:rsidRPr="00D46771" w:rsidRDefault="001A1500" w:rsidP="00607FE3">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eastAsia="Times New Roman" w:hAnsi="Times New Roman"/>
                <w:iCs/>
                <w:sz w:val="24"/>
                <w:szCs w:val="24"/>
                <w:lang w:eastAsia="lv-LV"/>
              </w:rPr>
              <w:t xml:space="preserve">ieviestu jaunu </w:t>
            </w:r>
            <w:r w:rsidR="00065101" w:rsidRPr="00D46771">
              <w:rPr>
                <w:rFonts w:ascii="Times New Roman" w:hAnsi="Times New Roman"/>
                <w:iCs/>
                <w:sz w:val="24"/>
                <w:szCs w:val="24"/>
                <w:lang w:eastAsia="lv-LV"/>
              </w:rPr>
              <w:t>brīvprātīg</w:t>
            </w:r>
            <w:r w:rsidR="003A61EC" w:rsidRPr="00D46771">
              <w:rPr>
                <w:rFonts w:ascii="Times New Roman" w:hAnsi="Times New Roman"/>
                <w:iCs/>
                <w:sz w:val="24"/>
                <w:szCs w:val="24"/>
                <w:lang w:eastAsia="lv-LV"/>
              </w:rPr>
              <w:t>u</w:t>
            </w:r>
            <w:r w:rsidR="00065101" w:rsidRPr="00D46771">
              <w:rPr>
                <w:rFonts w:ascii="Times New Roman" w:hAnsi="Times New Roman"/>
                <w:iCs/>
                <w:sz w:val="24"/>
                <w:szCs w:val="24"/>
                <w:lang w:eastAsia="lv-LV"/>
              </w:rPr>
              <w:t xml:space="preserve"> saistīto atbalstu (turpmāk – </w:t>
            </w:r>
            <w:r w:rsidRPr="00D46771">
              <w:rPr>
                <w:rFonts w:ascii="Times New Roman" w:eastAsia="Times New Roman" w:hAnsi="Times New Roman"/>
                <w:iCs/>
                <w:sz w:val="24"/>
                <w:szCs w:val="24"/>
                <w:lang w:eastAsia="lv-LV"/>
              </w:rPr>
              <w:t>BSA</w:t>
            </w:r>
            <w:r w:rsidR="00065101" w:rsidRPr="00D46771">
              <w:rPr>
                <w:rFonts w:ascii="Times New Roman" w:eastAsia="Times New Roman" w:hAnsi="Times New Roman"/>
                <w:iCs/>
                <w:sz w:val="24"/>
                <w:szCs w:val="24"/>
                <w:lang w:eastAsia="lv-LV"/>
              </w:rPr>
              <w:t>)</w:t>
            </w:r>
            <w:r w:rsidRPr="00D46771">
              <w:rPr>
                <w:rFonts w:ascii="Times New Roman" w:eastAsia="Times New Roman" w:hAnsi="Times New Roman"/>
                <w:iCs/>
                <w:sz w:val="24"/>
                <w:szCs w:val="24"/>
                <w:lang w:eastAsia="lv-LV"/>
              </w:rPr>
              <w:t xml:space="preserve"> par rudzu </w:t>
            </w:r>
            <w:r w:rsidR="00781093" w:rsidRPr="00D46771">
              <w:rPr>
                <w:rFonts w:ascii="Times New Roman" w:eastAsia="Times New Roman" w:hAnsi="Times New Roman"/>
                <w:iCs/>
                <w:sz w:val="24"/>
                <w:szCs w:val="24"/>
                <w:lang w:eastAsia="lv-LV"/>
              </w:rPr>
              <w:t xml:space="preserve">populācijas </w:t>
            </w:r>
            <w:r w:rsidRPr="00D46771">
              <w:rPr>
                <w:rFonts w:ascii="Times New Roman" w:eastAsia="Times New Roman" w:hAnsi="Times New Roman"/>
                <w:iCs/>
                <w:sz w:val="24"/>
                <w:szCs w:val="24"/>
                <w:lang w:eastAsia="lv-LV"/>
              </w:rPr>
              <w:t xml:space="preserve">šķirnēm, jo atbalsts par </w:t>
            </w:r>
            <w:r w:rsidR="00A9020D" w:rsidRPr="00D46771">
              <w:rPr>
                <w:rFonts w:ascii="Times New Roman" w:eastAsia="Times New Roman" w:hAnsi="Times New Roman"/>
                <w:iCs/>
                <w:sz w:val="24"/>
                <w:szCs w:val="24"/>
                <w:lang w:eastAsia="lv-LV"/>
              </w:rPr>
              <w:t xml:space="preserve">rudzu </w:t>
            </w:r>
            <w:r w:rsidR="00781093" w:rsidRPr="00D46771">
              <w:rPr>
                <w:rFonts w:ascii="Times New Roman" w:eastAsia="Times New Roman" w:hAnsi="Times New Roman"/>
                <w:iCs/>
                <w:sz w:val="24"/>
                <w:szCs w:val="24"/>
                <w:lang w:eastAsia="lv-LV"/>
              </w:rPr>
              <w:t xml:space="preserve">populācijas </w:t>
            </w:r>
            <w:r w:rsidRPr="00D46771">
              <w:rPr>
                <w:rFonts w:ascii="Times New Roman" w:eastAsia="Times New Roman" w:hAnsi="Times New Roman"/>
                <w:iCs/>
                <w:sz w:val="24"/>
                <w:szCs w:val="24"/>
                <w:lang w:eastAsia="lv-LV"/>
              </w:rPr>
              <w:t>šķirn</w:t>
            </w:r>
            <w:r w:rsidR="00A9020D" w:rsidRPr="00D46771">
              <w:rPr>
                <w:rFonts w:ascii="Times New Roman" w:eastAsia="Times New Roman" w:hAnsi="Times New Roman"/>
                <w:iCs/>
                <w:sz w:val="24"/>
                <w:szCs w:val="24"/>
                <w:lang w:eastAsia="lv-LV"/>
              </w:rPr>
              <w:t>ēm</w:t>
            </w:r>
            <w:r w:rsidRPr="00D46771">
              <w:rPr>
                <w:rFonts w:ascii="Times New Roman" w:eastAsia="Times New Roman" w:hAnsi="Times New Roman"/>
                <w:iCs/>
                <w:sz w:val="24"/>
                <w:szCs w:val="24"/>
                <w:lang w:eastAsia="lv-LV"/>
              </w:rPr>
              <w:t xml:space="preserve"> ir </w:t>
            </w:r>
            <w:r w:rsidR="003A61EC" w:rsidRPr="00D46771">
              <w:rPr>
                <w:rFonts w:ascii="Times New Roman" w:eastAsia="Times New Roman" w:hAnsi="Times New Roman"/>
                <w:iCs/>
                <w:sz w:val="24"/>
                <w:szCs w:val="24"/>
                <w:lang w:eastAsia="lv-LV"/>
              </w:rPr>
              <w:t>vajadzīgs</w:t>
            </w:r>
            <w:r w:rsidRPr="00D46771">
              <w:rPr>
                <w:rFonts w:ascii="Times New Roman" w:eastAsia="Times New Roman" w:hAnsi="Times New Roman"/>
                <w:iCs/>
                <w:sz w:val="24"/>
                <w:szCs w:val="24"/>
                <w:lang w:eastAsia="lv-LV"/>
              </w:rPr>
              <w:t>, lai saglabātu rudzu maizes cepšanas tradīcijas un nodrošinātu augstu rudzu maizes kvalitāti un garšas īpašības</w:t>
            </w:r>
            <w:r w:rsidR="009552BA" w:rsidRPr="00D46771">
              <w:rPr>
                <w:rFonts w:ascii="Times New Roman" w:eastAsia="Times New Roman" w:hAnsi="Times New Roman"/>
                <w:iCs/>
                <w:sz w:val="24"/>
                <w:szCs w:val="24"/>
                <w:lang w:eastAsia="lv-LV"/>
              </w:rPr>
              <w:t xml:space="preserve">. </w:t>
            </w:r>
            <w:r w:rsidR="00A9020D" w:rsidRPr="00D46771">
              <w:rPr>
                <w:rFonts w:ascii="Times New Roman" w:eastAsia="Times New Roman" w:hAnsi="Times New Roman"/>
                <w:iCs/>
                <w:sz w:val="24"/>
                <w:szCs w:val="24"/>
                <w:lang w:eastAsia="lv-LV"/>
              </w:rPr>
              <w:t>Š</w:t>
            </w:r>
            <w:r w:rsidR="00607FE3" w:rsidRPr="00D46771">
              <w:rPr>
                <w:rFonts w:ascii="Times New Roman" w:eastAsia="Times New Roman" w:hAnsi="Times New Roman"/>
                <w:iCs/>
                <w:sz w:val="24"/>
                <w:szCs w:val="24"/>
                <w:lang w:eastAsia="lv-LV"/>
              </w:rPr>
              <w:t>ķirņu rudzi ir grūtāk audzējami, tiem ir m</w:t>
            </w:r>
            <w:r w:rsidR="00004151">
              <w:rPr>
                <w:rFonts w:ascii="Times New Roman" w:eastAsia="Times New Roman" w:hAnsi="Times New Roman"/>
                <w:iCs/>
                <w:sz w:val="24"/>
                <w:szCs w:val="24"/>
                <w:lang w:eastAsia="lv-LV"/>
              </w:rPr>
              <w:t>az</w:t>
            </w:r>
            <w:r w:rsidR="00607FE3" w:rsidRPr="00D46771">
              <w:rPr>
                <w:rFonts w:ascii="Times New Roman" w:eastAsia="Times New Roman" w:hAnsi="Times New Roman"/>
                <w:iCs/>
                <w:sz w:val="24"/>
                <w:szCs w:val="24"/>
                <w:lang w:eastAsia="lv-LV"/>
              </w:rPr>
              <w:t xml:space="preserve">āka ražība (vidēji 2,5 t/ha) nekā hibrīdo šķirņu rudziem (vidēji 4 t/ha), </w:t>
            </w:r>
            <w:r w:rsidR="00004151">
              <w:rPr>
                <w:rFonts w:ascii="Times New Roman" w:eastAsia="Times New Roman" w:hAnsi="Times New Roman"/>
                <w:iCs/>
                <w:sz w:val="24"/>
                <w:szCs w:val="24"/>
                <w:lang w:eastAsia="lv-LV"/>
              </w:rPr>
              <w:t>tāpēc arī</w:t>
            </w:r>
            <w:r w:rsidR="00607FE3" w:rsidRPr="00D46771">
              <w:rPr>
                <w:rFonts w:ascii="Times New Roman" w:eastAsia="Times New Roman" w:hAnsi="Times New Roman"/>
                <w:iCs/>
                <w:sz w:val="24"/>
                <w:szCs w:val="24"/>
                <w:lang w:eastAsia="lv-LV"/>
              </w:rPr>
              <w:t xml:space="preserve"> ienākumi no populācijas šķirņu rudzu audzēšanas ir m</w:t>
            </w:r>
            <w:r w:rsidR="00004151">
              <w:rPr>
                <w:rFonts w:ascii="Times New Roman" w:eastAsia="Times New Roman" w:hAnsi="Times New Roman"/>
                <w:iCs/>
                <w:sz w:val="24"/>
                <w:szCs w:val="24"/>
                <w:lang w:eastAsia="lv-LV"/>
              </w:rPr>
              <w:t>az</w:t>
            </w:r>
            <w:r w:rsidR="00607FE3" w:rsidRPr="00D46771">
              <w:rPr>
                <w:rFonts w:ascii="Times New Roman" w:eastAsia="Times New Roman" w:hAnsi="Times New Roman"/>
                <w:iCs/>
                <w:sz w:val="24"/>
                <w:szCs w:val="24"/>
                <w:lang w:eastAsia="lv-LV"/>
              </w:rPr>
              <w:t xml:space="preserve">āki, </w:t>
            </w:r>
            <w:r w:rsidR="00004151">
              <w:rPr>
                <w:rFonts w:ascii="Times New Roman" w:eastAsia="Times New Roman" w:hAnsi="Times New Roman"/>
                <w:iCs/>
                <w:sz w:val="24"/>
                <w:szCs w:val="24"/>
                <w:lang w:eastAsia="lv-LV"/>
              </w:rPr>
              <w:t>un t</w:t>
            </w:r>
            <w:r w:rsidR="00607FE3" w:rsidRPr="00D46771">
              <w:rPr>
                <w:rFonts w:ascii="Times New Roman" w:eastAsia="Times New Roman" w:hAnsi="Times New Roman"/>
                <w:iCs/>
                <w:sz w:val="24"/>
                <w:szCs w:val="24"/>
                <w:lang w:eastAsia="lv-LV"/>
              </w:rPr>
              <w:t xml:space="preserve">as rada risku populācijas rudzu audzēšanai nākotnē. Lai saglabātu nozares rentabilitāti un </w:t>
            </w:r>
            <w:r w:rsidR="00607FE3" w:rsidRPr="00D46771">
              <w:rPr>
                <w:rFonts w:ascii="Times New Roman" w:eastAsia="Times New Roman" w:hAnsi="Times New Roman"/>
                <w:iCs/>
                <w:sz w:val="24"/>
                <w:szCs w:val="24"/>
                <w:lang w:eastAsia="lv-LV"/>
              </w:rPr>
              <w:lastRenderedPageBreak/>
              <w:t xml:space="preserve">stiprinātu tās konkurētspēju, būtu nepieciešams </w:t>
            </w:r>
            <w:r w:rsidR="00004151" w:rsidRPr="00D46771">
              <w:rPr>
                <w:rFonts w:ascii="Times New Roman" w:eastAsia="Times New Roman" w:hAnsi="Times New Roman"/>
                <w:iCs/>
                <w:sz w:val="24"/>
                <w:szCs w:val="24"/>
                <w:lang w:eastAsia="lv-LV"/>
              </w:rPr>
              <w:t xml:space="preserve">mērķēts </w:t>
            </w:r>
            <w:r w:rsidR="00607FE3" w:rsidRPr="00D46771">
              <w:rPr>
                <w:rFonts w:ascii="Times New Roman" w:eastAsia="Times New Roman" w:hAnsi="Times New Roman"/>
                <w:iCs/>
                <w:sz w:val="24"/>
                <w:szCs w:val="24"/>
                <w:lang w:eastAsia="lv-LV"/>
              </w:rPr>
              <w:t>papildu atbalsts nozarei.</w:t>
            </w:r>
          </w:p>
          <w:p w:rsidR="00607FE3" w:rsidRPr="00D46771" w:rsidRDefault="00607FE3" w:rsidP="00607FE3">
            <w:pPr>
              <w:pStyle w:val="Sarakstarindkopa"/>
              <w:ind w:left="397"/>
              <w:jc w:val="both"/>
              <w:rPr>
                <w:rFonts w:ascii="Times New Roman" w:eastAsia="Times New Roman" w:hAnsi="Times New Roman"/>
                <w:iCs/>
                <w:sz w:val="24"/>
                <w:szCs w:val="24"/>
                <w:lang w:eastAsia="lv-LV"/>
              </w:rPr>
            </w:pPr>
            <w:r w:rsidRPr="00D46771">
              <w:rPr>
                <w:rFonts w:ascii="Times New Roman" w:eastAsia="Times New Roman" w:hAnsi="Times New Roman"/>
                <w:iCs/>
                <w:sz w:val="24"/>
                <w:szCs w:val="24"/>
                <w:lang w:eastAsia="lv-LV"/>
              </w:rPr>
              <w:t>Lai pārliecinātos</w:t>
            </w:r>
            <w:r w:rsidR="00004151">
              <w:rPr>
                <w:rFonts w:ascii="Times New Roman" w:eastAsia="Times New Roman" w:hAnsi="Times New Roman"/>
                <w:iCs/>
                <w:sz w:val="24"/>
                <w:szCs w:val="24"/>
                <w:lang w:eastAsia="lv-LV"/>
              </w:rPr>
              <w:t xml:space="preserve"> par to</w:t>
            </w:r>
            <w:r w:rsidRPr="00D46771">
              <w:rPr>
                <w:rFonts w:ascii="Times New Roman" w:eastAsia="Times New Roman" w:hAnsi="Times New Roman"/>
                <w:iCs/>
                <w:sz w:val="24"/>
                <w:szCs w:val="24"/>
                <w:lang w:eastAsia="lv-LV"/>
              </w:rPr>
              <w:t>, ka atbalstam pieteiktajās platībās tiek audzēt</w:t>
            </w:r>
            <w:r w:rsidR="00A9020D" w:rsidRPr="00D46771">
              <w:rPr>
                <w:rFonts w:ascii="Times New Roman" w:eastAsia="Times New Roman" w:hAnsi="Times New Roman"/>
                <w:iCs/>
                <w:sz w:val="24"/>
                <w:szCs w:val="24"/>
                <w:lang w:eastAsia="lv-LV"/>
              </w:rPr>
              <w:t>i noteiktu šķirņu</w:t>
            </w:r>
            <w:r w:rsidRPr="00D46771">
              <w:rPr>
                <w:rFonts w:ascii="Times New Roman" w:eastAsia="Times New Roman" w:hAnsi="Times New Roman"/>
                <w:iCs/>
                <w:sz w:val="24"/>
                <w:szCs w:val="24"/>
                <w:lang w:eastAsia="lv-LV"/>
              </w:rPr>
              <w:t xml:space="preserve"> rudz</w:t>
            </w:r>
            <w:r w:rsidR="00A9020D" w:rsidRPr="00D46771">
              <w:rPr>
                <w:rFonts w:ascii="Times New Roman" w:eastAsia="Times New Roman" w:hAnsi="Times New Roman"/>
                <w:iCs/>
                <w:sz w:val="24"/>
                <w:szCs w:val="24"/>
                <w:lang w:eastAsia="lv-LV"/>
              </w:rPr>
              <w:t>i</w:t>
            </w:r>
            <w:r w:rsidRPr="00D46771">
              <w:rPr>
                <w:rFonts w:ascii="Times New Roman" w:eastAsia="Times New Roman" w:hAnsi="Times New Roman"/>
                <w:iCs/>
                <w:sz w:val="24"/>
                <w:szCs w:val="24"/>
                <w:lang w:eastAsia="lv-LV"/>
              </w:rPr>
              <w:t xml:space="preserve">, nevis hibrīdo šķirņu rudzi, lauksaimniekam jāsniedz pierādījumi par rudzu </w:t>
            </w:r>
            <w:r w:rsidR="00A9020D" w:rsidRPr="00D46771">
              <w:rPr>
                <w:rFonts w:ascii="Times New Roman" w:eastAsia="Times New Roman" w:hAnsi="Times New Roman"/>
                <w:iCs/>
                <w:sz w:val="24"/>
                <w:szCs w:val="24"/>
                <w:lang w:eastAsia="lv-LV"/>
              </w:rPr>
              <w:t xml:space="preserve">šķirņu </w:t>
            </w:r>
            <w:r w:rsidRPr="00D46771">
              <w:rPr>
                <w:rFonts w:ascii="Times New Roman" w:eastAsia="Times New Roman" w:hAnsi="Times New Roman"/>
                <w:iCs/>
                <w:sz w:val="24"/>
                <w:szCs w:val="24"/>
                <w:lang w:eastAsia="lv-LV"/>
              </w:rPr>
              <w:t xml:space="preserve">sēklas iegūšanu savā saimniecībā vai to iegādi. Par šādu pierādījumu, piemēram, </w:t>
            </w:r>
            <w:r w:rsidR="00A9020D" w:rsidRPr="00D46771">
              <w:rPr>
                <w:rFonts w:ascii="Times New Roman" w:eastAsia="Times New Roman" w:hAnsi="Times New Roman"/>
                <w:iCs/>
                <w:sz w:val="24"/>
                <w:szCs w:val="24"/>
                <w:lang w:eastAsia="lv-LV"/>
              </w:rPr>
              <w:t xml:space="preserve">uzskatāma </w:t>
            </w:r>
            <w:r w:rsidRPr="00D46771">
              <w:rPr>
                <w:rFonts w:ascii="Times New Roman" w:eastAsia="Times New Roman" w:hAnsi="Times New Roman"/>
                <w:iCs/>
                <w:sz w:val="24"/>
                <w:szCs w:val="24"/>
                <w:lang w:eastAsia="lv-LV"/>
              </w:rPr>
              <w:t>sēklu iesaiņojuma oficiālā etiķete, sēklu testēšanas pārskats, sēklu sertifikāts, kā arī pavadzīme vai rēķins, kur</w:t>
            </w:r>
            <w:r w:rsidR="00004151">
              <w:rPr>
                <w:rFonts w:ascii="Times New Roman" w:eastAsia="Times New Roman" w:hAnsi="Times New Roman"/>
                <w:iCs/>
                <w:sz w:val="24"/>
                <w:szCs w:val="24"/>
                <w:lang w:eastAsia="lv-LV"/>
              </w:rPr>
              <w:t>ā</w:t>
            </w:r>
            <w:r w:rsidRPr="00D46771">
              <w:rPr>
                <w:rFonts w:ascii="Times New Roman" w:eastAsia="Times New Roman" w:hAnsi="Times New Roman"/>
                <w:iCs/>
                <w:sz w:val="24"/>
                <w:szCs w:val="24"/>
                <w:lang w:eastAsia="lv-LV"/>
              </w:rPr>
              <w:t xml:space="preserve"> norādīta konkrētas rudzu šķirnes iegāde.</w:t>
            </w:r>
          </w:p>
          <w:p w:rsidR="00607FE3" w:rsidRPr="00D46771" w:rsidRDefault="00607FE3" w:rsidP="00607FE3">
            <w:pPr>
              <w:pStyle w:val="Sarakstarindkopa"/>
              <w:ind w:left="397"/>
              <w:jc w:val="both"/>
              <w:rPr>
                <w:rFonts w:ascii="Times New Roman" w:eastAsia="Times New Roman" w:hAnsi="Times New Roman"/>
                <w:iCs/>
                <w:sz w:val="24"/>
                <w:szCs w:val="24"/>
                <w:lang w:eastAsia="lv-LV"/>
              </w:rPr>
            </w:pPr>
            <w:r w:rsidRPr="00D46771">
              <w:rPr>
                <w:rFonts w:ascii="Times New Roman" w:eastAsia="Times New Roman" w:hAnsi="Times New Roman"/>
                <w:iCs/>
                <w:sz w:val="24"/>
                <w:szCs w:val="24"/>
                <w:lang w:eastAsia="lv-LV"/>
              </w:rPr>
              <w:t>Sertificētas sēklas iegāde ir dārga</w:t>
            </w:r>
            <w:r w:rsidR="00004151">
              <w:rPr>
                <w:rFonts w:ascii="Times New Roman" w:eastAsia="Times New Roman" w:hAnsi="Times New Roman"/>
                <w:iCs/>
                <w:sz w:val="24"/>
                <w:szCs w:val="24"/>
                <w:lang w:eastAsia="lv-LV"/>
              </w:rPr>
              <w:t>,</w:t>
            </w:r>
            <w:r w:rsidRPr="00D46771">
              <w:rPr>
                <w:rFonts w:ascii="Times New Roman" w:eastAsia="Times New Roman" w:hAnsi="Times New Roman"/>
                <w:iCs/>
                <w:sz w:val="24"/>
                <w:szCs w:val="24"/>
                <w:lang w:eastAsia="lv-LV"/>
              </w:rPr>
              <w:t xml:space="preserve"> un šī sēkla ir ierobežots resurss, tādēļ ierastā prakse ir katru gadu tikai daļā sējplatību izmantot sertificētu sēklu, bet pārējās platībās izmantot saimniecību pašu ataudzējumā iegūto sēklu. </w:t>
            </w:r>
            <w:r w:rsidR="00A9020D" w:rsidRPr="00D46771">
              <w:rPr>
                <w:rFonts w:ascii="Times New Roman" w:eastAsia="Times New Roman" w:hAnsi="Times New Roman"/>
                <w:iCs/>
                <w:sz w:val="24"/>
                <w:szCs w:val="24"/>
                <w:lang w:eastAsia="lv-LV"/>
              </w:rPr>
              <w:t>N</w:t>
            </w:r>
            <w:r w:rsidRPr="00D46771">
              <w:rPr>
                <w:rFonts w:ascii="Times New Roman" w:eastAsia="Times New Roman" w:hAnsi="Times New Roman"/>
                <w:iCs/>
                <w:sz w:val="24"/>
                <w:szCs w:val="24"/>
                <w:lang w:eastAsia="lv-LV"/>
              </w:rPr>
              <w:t>oteikumu projektā tiek noteikts, ka sertificētas sēklas iegāde ir jāpierāda vismaz reizi četros gados, pieņemot, ka vidēji reizi četros gados sējplatība tiek atjaunota ar sertificētu sēklu</w:t>
            </w:r>
            <w:r w:rsidR="00004151">
              <w:rPr>
                <w:rFonts w:ascii="Times New Roman" w:eastAsia="Times New Roman" w:hAnsi="Times New Roman"/>
                <w:iCs/>
                <w:sz w:val="24"/>
                <w:szCs w:val="24"/>
                <w:lang w:eastAsia="lv-LV"/>
              </w:rPr>
              <w:t>;</w:t>
            </w:r>
          </w:p>
          <w:p w:rsidR="009D23D6" w:rsidRPr="00D46771" w:rsidRDefault="00EF65A3" w:rsidP="00835EC8">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hAnsi="Times New Roman"/>
                <w:iCs/>
                <w:sz w:val="24"/>
                <w:szCs w:val="24"/>
                <w:lang w:eastAsia="lv-LV"/>
              </w:rPr>
              <w:t>p</w:t>
            </w:r>
            <w:r w:rsidR="009D23D6" w:rsidRPr="00D46771">
              <w:rPr>
                <w:rFonts w:ascii="Times New Roman" w:hAnsi="Times New Roman"/>
                <w:iCs/>
                <w:sz w:val="24"/>
                <w:szCs w:val="24"/>
                <w:lang w:eastAsia="lv-LV"/>
              </w:rPr>
              <w:t>apildinātu</w:t>
            </w:r>
            <w:r w:rsidR="003A61EC" w:rsidRPr="00D46771">
              <w:rPr>
                <w:rFonts w:ascii="Times New Roman" w:hAnsi="Times New Roman"/>
                <w:iCs/>
                <w:sz w:val="24"/>
                <w:szCs w:val="24"/>
                <w:lang w:eastAsia="lv-LV"/>
              </w:rPr>
              <w:t xml:space="preserve"> normu par to</w:t>
            </w:r>
            <w:r w:rsidR="009D23D6" w:rsidRPr="00D46771">
              <w:rPr>
                <w:rFonts w:ascii="Times New Roman" w:hAnsi="Times New Roman"/>
                <w:iCs/>
                <w:sz w:val="24"/>
                <w:szCs w:val="24"/>
                <w:lang w:eastAsia="lv-LV"/>
              </w:rPr>
              <w:t>, ka BSA</w:t>
            </w:r>
            <w:r w:rsidR="0070778F" w:rsidRPr="00D46771">
              <w:rPr>
                <w:rFonts w:ascii="Times New Roman" w:hAnsi="Times New Roman"/>
                <w:iCs/>
                <w:sz w:val="24"/>
                <w:szCs w:val="24"/>
                <w:lang w:eastAsia="lv-LV"/>
              </w:rPr>
              <w:t xml:space="preserve"> </w:t>
            </w:r>
            <w:r w:rsidR="009D23D6" w:rsidRPr="00D46771">
              <w:rPr>
                <w:rFonts w:ascii="Times New Roman" w:hAnsi="Times New Roman"/>
                <w:iCs/>
                <w:sz w:val="24"/>
                <w:szCs w:val="24"/>
                <w:lang w:eastAsia="lv-LV"/>
              </w:rPr>
              <w:t>par platībām nepiešķ</w:t>
            </w:r>
            <w:r w:rsidR="0070778F" w:rsidRPr="00D46771">
              <w:rPr>
                <w:rFonts w:ascii="Times New Roman" w:hAnsi="Times New Roman"/>
                <w:iCs/>
                <w:sz w:val="24"/>
                <w:szCs w:val="24"/>
                <w:lang w:eastAsia="lv-LV"/>
              </w:rPr>
              <w:t>ir</w:t>
            </w:r>
            <w:r w:rsidR="009D23D6" w:rsidRPr="00D46771">
              <w:rPr>
                <w:rFonts w:ascii="Times New Roman" w:hAnsi="Times New Roman"/>
                <w:iCs/>
                <w:sz w:val="24"/>
                <w:szCs w:val="24"/>
                <w:lang w:eastAsia="lv-LV"/>
              </w:rPr>
              <w:t>, ja ir konstatēta mākslīgu apstākļu radīšanu atbalsta saņemšanas nolūkā</w:t>
            </w:r>
            <w:r w:rsidR="003A61EC" w:rsidRPr="00D46771">
              <w:rPr>
                <w:rFonts w:ascii="Times New Roman" w:hAnsi="Times New Roman"/>
                <w:iCs/>
                <w:sz w:val="24"/>
                <w:szCs w:val="24"/>
                <w:lang w:eastAsia="lv-LV"/>
              </w:rPr>
              <w:t>, l</w:t>
            </w:r>
            <w:r w:rsidR="009D23D6" w:rsidRPr="00D46771">
              <w:rPr>
                <w:rFonts w:ascii="Times New Roman" w:hAnsi="Times New Roman"/>
                <w:iCs/>
                <w:sz w:val="24"/>
                <w:szCs w:val="24"/>
                <w:lang w:eastAsia="lv-LV"/>
              </w:rPr>
              <w:t xml:space="preserve">ai novērstu iespēju </w:t>
            </w:r>
            <w:r w:rsidR="00352248" w:rsidRPr="00D46771">
              <w:rPr>
                <w:rFonts w:ascii="Times New Roman" w:hAnsi="Times New Roman"/>
                <w:iCs/>
                <w:sz w:val="24"/>
                <w:szCs w:val="24"/>
                <w:lang w:eastAsia="lv-LV"/>
              </w:rPr>
              <w:t xml:space="preserve">saņemt </w:t>
            </w:r>
            <w:r w:rsidR="009D23D6" w:rsidRPr="00D46771">
              <w:rPr>
                <w:rFonts w:ascii="Times New Roman" w:hAnsi="Times New Roman"/>
                <w:iCs/>
                <w:sz w:val="24"/>
                <w:szCs w:val="24"/>
                <w:lang w:eastAsia="lv-LV"/>
              </w:rPr>
              <w:t>atbalst</w:t>
            </w:r>
            <w:r w:rsidR="00352248" w:rsidRPr="00D46771">
              <w:rPr>
                <w:rFonts w:ascii="Times New Roman" w:hAnsi="Times New Roman"/>
                <w:iCs/>
                <w:sz w:val="24"/>
                <w:szCs w:val="24"/>
                <w:lang w:eastAsia="lv-LV"/>
              </w:rPr>
              <w:t>u</w:t>
            </w:r>
            <w:r w:rsidR="009D23D6" w:rsidRPr="00D46771">
              <w:rPr>
                <w:rFonts w:ascii="Times New Roman" w:hAnsi="Times New Roman"/>
                <w:iCs/>
                <w:sz w:val="24"/>
                <w:szCs w:val="24"/>
                <w:lang w:eastAsia="lv-LV"/>
              </w:rPr>
              <w:t xml:space="preserve"> par platībām, kurās nenotiek ražošana</w:t>
            </w:r>
            <w:r w:rsidR="00937538" w:rsidRPr="00D46771">
              <w:rPr>
                <w:rFonts w:ascii="Times New Roman" w:hAnsi="Times New Roman"/>
                <w:iCs/>
                <w:sz w:val="24"/>
                <w:szCs w:val="24"/>
                <w:lang w:eastAsia="lv-LV"/>
              </w:rPr>
              <w:t>. Šādas normas ieviešana nodrošinās</w:t>
            </w:r>
            <w:r w:rsidR="00004151">
              <w:rPr>
                <w:rFonts w:ascii="Times New Roman" w:hAnsi="Times New Roman"/>
                <w:iCs/>
                <w:sz w:val="24"/>
                <w:szCs w:val="24"/>
                <w:lang w:eastAsia="lv-LV"/>
              </w:rPr>
              <w:t xml:space="preserve"> to</w:t>
            </w:r>
            <w:r w:rsidR="00937538" w:rsidRPr="00D46771">
              <w:rPr>
                <w:rFonts w:ascii="Times New Roman" w:hAnsi="Times New Roman"/>
                <w:iCs/>
                <w:sz w:val="24"/>
                <w:szCs w:val="24"/>
                <w:lang w:eastAsia="lv-LV"/>
              </w:rPr>
              <w:t xml:space="preserve">, ka BSA netiks piešķirts par platībām, kurās nenotiek ražošana jeb </w:t>
            </w:r>
            <w:r w:rsidR="00A372BD" w:rsidRPr="00D46771">
              <w:rPr>
                <w:rFonts w:ascii="Times New Roman" w:hAnsi="Times New Roman"/>
                <w:iCs/>
                <w:sz w:val="24"/>
                <w:szCs w:val="24"/>
                <w:lang w:eastAsia="lv-LV"/>
              </w:rPr>
              <w:t xml:space="preserve">kultūraugi </w:t>
            </w:r>
            <w:r w:rsidR="00004151">
              <w:rPr>
                <w:rFonts w:ascii="Times New Roman" w:hAnsi="Times New Roman"/>
                <w:iCs/>
                <w:sz w:val="24"/>
                <w:szCs w:val="24"/>
                <w:lang w:eastAsia="lv-LV"/>
              </w:rPr>
              <w:t>ir</w:t>
            </w:r>
            <w:r w:rsidR="00937538" w:rsidRPr="00D46771">
              <w:rPr>
                <w:rFonts w:ascii="Times New Roman" w:hAnsi="Times New Roman"/>
                <w:iCs/>
                <w:sz w:val="24"/>
                <w:szCs w:val="24"/>
                <w:lang w:eastAsia="lv-LV"/>
              </w:rPr>
              <w:t xml:space="preserve"> atstāti uz lauka, nenovācot </w:t>
            </w:r>
            <w:r w:rsidR="00A372BD" w:rsidRPr="00D46771">
              <w:rPr>
                <w:rFonts w:ascii="Times New Roman" w:hAnsi="Times New Roman"/>
                <w:iCs/>
                <w:sz w:val="24"/>
                <w:szCs w:val="24"/>
                <w:lang w:eastAsia="lv-LV"/>
              </w:rPr>
              <w:t>tos</w:t>
            </w:r>
            <w:r w:rsidR="00937538" w:rsidRPr="00D46771">
              <w:rPr>
                <w:rFonts w:ascii="Times New Roman" w:hAnsi="Times New Roman"/>
                <w:iCs/>
                <w:sz w:val="24"/>
                <w:szCs w:val="24"/>
                <w:lang w:eastAsia="lv-LV"/>
              </w:rPr>
              <w:t xml:space="preserve"> gatavības fāze</w:t>
            </w:r>
            <w:r w:rsidR="003A61EC" w:rsidRPr="00D46771">
              <w:rPr>
                <w:rFonts w:ascii="Times New Roman" w:hAnsi="Times New Roman"/>
                <w:iCs/>
                <w:sz w:val="24"/>
                <w:szCs w:val="24"/>
                <w:lang w:eastAsia="lv-LV"/>
              </w:rPr>
              <w:t>;</w:t>
            </w:r>
          </w:p>
          <w:p w:rsidR="00835EC8" w:rsidRPr="008C0E70" w:rsidRDefault="00835EC8" w:rsidP="00835EC8">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eastAsia="Times New Roman" w:hAnsi="Times New Roman"/>
                <w:iCs/>
                <w:sz w:val="24"/>
                <w:szCs w:val="24"/>
                <w:lang w:eastAsia="lv-LV"/>
              </w:rPr>
              <w:t xml:space="preserve">aktualizētu un precizētu pagastu sarakstu, kuros piemērojams atbrīvojums no ekoloģiski nozīmīgas platības izveides, jo </w:t>
            </w:r>
            <w:r w:rsidR="003A61EC" w:rsidRPr="00D46771">
              <w:rPr>
                <w:rFonts w:ascii="Times New Roman" w:eastAsia="Times New Roman" w:hAnsi="Times New Roman"/>
                <w:iCs/>
                <w:sz w:val="24"/>
                <w:szCs w:val="24"/>
                <w:lang w:eastAsia="lv-LV"/>
              </w:rPr>
              <w:t xml:space="preserve">atbrīvoto apgabalu saraksts ir jāpārskata </w:t>
            </w:r>
            <w:r w:rsidRPr="00D46771">
              <w:rPr>
                <w:rFonts w:ascii="Times New Roman" w:eastAsia="Times New Roman" w:hAnsi="Times New Roman"/>
                <w:iCs/>
                <w:sz w:val="24"/>
                <w:szCs w:val="24"/>
                <w:lang w:eastAsia="lv-LV"/>
              </w:rPr>
              <w:t xml:space="preserve">ik pēc trīs gadiem. ZM ir </w:t>
            </w:r>
            <w:r w:rsidR="003A61EC" w:rsidRPr="00D46771">
              <w:rPr>
                <w:rFonts w:ascii="Times New Roman" w:eastAsia="Times New Roman" w:hAnsi="Times New Roman"/>
                <w:iCs/>
                <w:sz w:val="24"/>
                <w:szCs w:val="24"/>
                <w:lang w:eastAsia="lv-LV"/>
              </w:rPr>
              <w:t>izdarīj</w:t>
            </w:r>
            <w:r w:rsidRPr="00D46771">
              <w:rPr>
                <w:rFonts w:ascii="Times New Roman" w:eastAsia="Times New Roman" w:hAnsi="Times New Roman"/>
                <w:iCs/>
                <w:sz w:val="24"/>
                <w:szCs w:val="24"/>
                <w:lang w:eastAsia="lv-LV"/>
              </w:rPr>
              <w:t>usi pārrēķinus</w:t>
            </w:r>
            <w:r w:rsidRPr="00835EC8">
              <w:rPr>
                <w:rFonts w:ascii="Times New Roman" w:eastAsia="Times New Roman" w:hAnsi="Times New Roman"/>
                <w:iCs/>
                <w:sz w:val="24"/>
                <w:szCs w:val="24"/>
                <w:lang w:eastAsia="lv-LV"/>
              </w:rPr>
              <w:t xml:space="preserve">, izmantojot jaunākos pieejamos datus par pagastu kopējo platību, meža platību un lauksaimniecības zemes platību Latvijā. </w:t>
            </w:r>
            <w:r w:rsidR="0024571E">
              <w:rPr>
                <w:rFonts w:ascii="Times New Roman" w:eastAsia="Times New Roman" w:hAnsi="Times New Roman"/>
                <w:iCs/>
                <w:sz w:val="24"/>
                <w:szCs w:val="24"/>
                <w:lang w:eastAsia="lv-LV"/>
              </w:rPr>
              <w:t>V</w:t>
            </w:r>
            <w:r>
              <w:rPr>
                <w:rFonts w:ascii="Times New Roman" w:eastAsia="Times New Roman" w:hAnsi="Times New Roman"/>
                <w:iCs/>
                <w:sz w:val="24"/>
                <w:szCs w:val="24"/>
                <w:lang w:eastAsia="lv-LV"/>
              </w:rPr>
              <w:t>eidojot pagastu sarakstu</w:t>
            </w:r>
            <w:r w:rsidR="003A61E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ir </w:t>
            </w:r>
            <w:r w:rsidRPr="00835EC8">
              <w:rPr>
                <w:rFonts w:ascii="Times New Roman" w:eastAsia="Times New Roman" w:hAnsi="Times New Roman"/>
                <w:iCs/>
                <w:sz w:val="24"/>
                <w:szCs w:val="24"/>
                <w:lang w:eastAsia="lv-LV"/>
              </w:rPr>
              <w:t>ņem</w:t>
            </w:r>
            <w:r>
              <w:rPr>
                <w:rFonts w:ascii="Times New Roman" w:eastAsia="Times New Roman" w:hAnsi="Times New Roman"/>
                <w:iCs/>
                <w:sz w:val="24"/>
                <w:szCs w:val="24"/>
                <w:lang w:eastAsia="lv-LV"/>
              </w:rPr>
              <w:t>ts</w:t>
            </w:r>
            <w:r w:rsidRPr="00835EC8">
              <w:rPr>
                <w:rFonts w:ascii="Times New Roman" w:eastAsia="Times New Roman" w:hAnsi="Times New Roman"/>
                <w:iCs/>
                <w:sz w:val="24"/>
                <w:szCs w:val="24"/>
                <w:lang w:eastAsia="lv-LV"/>
              </w:rPr>
              <w:t xml:space="preserve"> vērā </w:t>
            </w:r>
            <w:r>
              <w:rPr>
                <w:rFonts w:ascii="Times New Roman" w:eastAsia="Times New Roman" w:hAnsi="Times New Roman"/>
                <w:iCs/>
                <w:sz w:val="24"/>
                <w:szCs w:val="24"/>
                <w:lang w:eastAsia="lv-LV"/>
              </w:rPr>
              <w:t xml:space="preserve">arī </w:t>
            </w:r>
            <w:r w:rsidRPr="00835EC8">
              <w:rPr>
                <w:rFonts w:ascii="Times New Roman" w:eastAsia="Times New Roman" w:hAnsi="Times New Roman"/>
                <w:iCs/>
                <w:sz w:val="24"/>
                <w:szCs w:val="24"/>
                <w:lang w:eastAsia="lv-LV"/>
              </w:rPr>
              <w:t>2020.</w:t>
            </w:r>
            <w:r w:rsidR="003A61EC">
              <w:rPr>
                <w:rFonts w:ascii="Times New Roman" w:eastAsia="Times New Roman" w:hAnsi="Times New Roman"/>
                <w:iCs/>
                <w:sz w:val="24"/>
                <w:szCs w:val="24"/>
                <w:lang w:eastAsia="lv-LV"/>
              </w:rPr>
              <w:t xml:space="preserve"> </w:t>
            </w:r>
            <w:r w:rsidRPr="00835EC8">
              <w:rPr>
                <w:rFonts w:ascii="Times New Roman" w:eastAsia="Times New Roman" w:hAnsi="Times New Roman"/>
                <w:iCs/>
                <w:sz w:val="24"/>
                <w:szCs w:val="24"/>
                <w:lang w:eastAsia="lv-LV"/>
              </w:rPr>
              <w:t xml:space="preserve">gadā apstiprinātās administratīvi teritoriālās reformas </w:t>
            </w:r>
            <w:r w:rsidR="003A61EC">
              <w:rPr>
                <w:rFonts w:ascii="Times New Roman" w:eastAsia="Times New Roman" w:hAnsi="Times New Roman"/>
                <w:iCs/>
                <w:sz w:val="24"/>
                <w:szCs w:val="24"/>
                <w:lang w:eastAsia="lv-LV"/>
              </w:rPr>
              <w:t>ieviestas</w:t>
            </w:r>
            <w:r w:rsidRPr="00835EC8">
              <w:rPr>
                <w:rFonts w:ascii="Times New Roman" w:eastAsia="Times New Roman" w:hAnsi="Times New Roman"/>
                <w:iCs/>
                <w:sz w:val="24"/>
                <w:szCs w:val="24"/>
                <w:lang w:eastAsia="lv-LV"/>
              </w:rPr>
              <w:t xml:space="preserve"> izmaiņas </w:t>
            </w:r>
            <w:r w:rsidRPr="008C0E70">
              <w:rPr>
                <w:rFonts w:ascii="Times New Roman" w:eastAsia="Times New Roman" w:hAnsi="Times New Roman"/>
                <w:iCs/>
                <w:sz w:val="24"/>
                <w:szCs w:val="24"/>
                <w:lang w:eastAsia="lv-LV"/>
              </w:rPr>
              <w:t>novadu un pagastu iedalījum</w:t>
            </w:r>
            <w:r w:rsidR="003A61EC" w:rsidRPr="008C0E70">
              <w:rPr>
                <w:rFonts w:ascii="Times New Roman" w:eastAsia="Times New Roman" w:hAnsi="Times New Roman"/>
                <w:iCs/>
                <w:sz w:val="24"/>
                <w:szCs w:val="24"/>
                <w:lang w:eastAsia="lv-LV"/>
              </w:rPr>
              <w:t>ā;</w:t>
            </w:r>
          </w:p>
          <w:p w:rsidR="004A6520" w:rsidRPr="008C0E70" w:rsidRDefault="0024571E" w:rsidP="004A6520">
            <w:pPr>
              <w:pStyle w:val="Sarakstarindkopa"/>
              <w:numPr>
                <w:ilvl w:val="0"/>
                <w:numId w:val="3"/>
              </w:numPr>
              <w:jc w:val="both"/>
              <w:rPr>
                <w:rFonts w:ascii="Times New Roman" w:eastAsia="Times New Roman" w:hAnsi="Times New Roman"/>
                <w:iCs/>
                <w:sz w:val="24"/>
                <w:szCs w:val="24"/>
                <w:lang w:eastAsia="lv-LV"/>
              </w:rPr>
            </w:pPr>
            <w:r w:rsidRPr="008C0E70">
              <w:rPr>
                <w:rFonts w:ascii="Times New Roman" w:hAnsi="Times New Roman"/>
                <w:iCs/>
                <w:sz w:val="24"/>
                <w:szCs w:val="24"/>
                <w:lang w:eastAsia="lv-LV"/>
              </w:rPr>
              <w:t xml:space="preserve">paredzētu </w:t>
            </w:r>
            <w:r w:rsidR="004A6520" w:rsidRPr="008C0E70">
              <w:rPr>
                <w:rFonts w:ascii="Times New Roman" w:hAnsi="Times New Roman"/>
                <w:iCs/>
                <w:sz w:val="24"/>
                <w:szCs w:val="24"/>
                <w:lang w:eastAsia="lv-LV"/>
              </w:rPr>
              <w:t>BSA</w:t>
            </w:r>
            <w:r w:rsidR="00065101" w:rsidRPr="008C0E70">
              <w:rPr>
                <w:rFonts w:ascii="Times New Roman" w:hAnsi="Times New Roman"/>
                <w:iCs/>
                <w:sz w:val="24"/>
                <w:szCs w:val="24"/>
                <w:lang w:eastAsia="lv-LV"/>
              </w:rPr>
              <w:t xml:space="preserve"> </w:t>
            </w:r>
            <w:r w:rsidR="004A6520" w:rsidRPr="008C0E70">
              <w:rPr>
                <w:rFonts w:ascii="Times New Roman" w:hAnsi="Times New Roman"/>
                <w:iCs/>
                <w:sz w:val="24"/>
                <w:szCs w:val="24"/>
                <w:lang w:eastAsia="lv-LV"/>
              </w:rPr>
              <w:t xml:space="preserve">arī par piena šķirnes aitu mātēm, lai </w:t>
            </w:r>
            <w:r w:rsidR="00B81AB6" w:rsidRPr="008C0E70">
              <w:rPr>
                <w:rFonts w:ascii="Times New Roman" w:hAnsi="Times New Roman"/>
                <w:iCs/>
                <w:sz w:val="24"/>
                <w:szCs w:val="24"/>
                <w:lang w:eastAsia="lv-LV"/>
              </w:rPr>
              <w:t>saglabātu aitkopības nozari</w:t>
            </w:r>
            <w:r w:rsidR="00F66903" w:rsidRPr="008C0E70">
              <w:rPr>
                <w:rFonts w:ascii="Times New Roman" w:hAnsi="Times New Roman"/>
                <w:sz w:val="24"/>
                <w:szCs w:val="24"/>
              </w:rPr>
              <w:t xml:space="preserve"> Latvijā</w:t>
            </w:r>
            <w:r w:rsidR="0054275F" w:rsidRPr="008C0E70">
              <w:rPr>
                <w:rFonts w:ascii="Times New Roman" w:hAnsi="Times New Roman"/>
                <w:sz w:val="24"/>
                <w:szCs w:val="24"/>
              </w:rPr>
              <w:t>. 2020.</w:t>
            </w:r>
            <w:r w:rsidR="00CB7F1B">
              <w:rPr>
                <w:rFonts w:ascii="Times New Roman" w:hAnsi="Times New Roman"/>
                <w:sz w:val="24"/>
                <w:szCs w:val="24"/>
              </w:rPr>
              <w:t xml:space="preserve"> </w:t>
            </w:r>
            <w:r w:rsidR="0054275F" w:rsidRPr="008C0E70">
              <w:rPr>
                <w:rFonts w:ascii="Times New Roman" w:hAnsi="Times New Roman"/>
                <w:sz w:val="24"/>
                <w:szCs w:val="24"/>
              </w:rPr>
              <w:t>gadā salīdzin</w:t>
            </w:r>
            <w:r w:rsidR="00CB7F1B">
              <w:rPr>
                <w:rFonts w:ascii="Times New Roman" w:hAnsi="Times New Roman"/>
                <w:sz w:val="24"/>
                <w:szCs w:val="24"/>
              </w:rPr>
              <w:t>ājumā</w:t>
            </w:r>
            <w:r w:rsidR="0054275F" w:rsidRPr="008C0E70">
              <w:rPr>
                <w:rFonts w:ascii="Times New Roman" w:hAnsi="Times New Roman"/>
                <w:sz w:val="24"/>
                <w:szCs w:val="24"/>
              </w:rPr>
              <w:t xml:space="preserve"> ar 2017.</w:t>
            </w:r>
            <w:r w:rsidR="00CB7F1B">
              <w:rPr>
                <w:rFonts w:ascii="Times New Roman" w:hAnsi="Times New Roman"/>
                <w:sz w:val="24"/>
                <w:szCs w:val="24"/>
              </w:rPr>
              <w:t xml:space="preserve"> </w:t>
            </w:r>
            <w:r w:rsidR="0054275F" w:rsidRPr="008C0E70">
              <w:rPr>
                <w:rFonts w:ascii="Times New Roman" w:hAnsi="Times New Roman"/>
                <w:sz w:val="24"/>
                <w:szCs w:val="24"/>
              </w:rPr>
              <w:t xml:space="preserve">gada aitu skaits Latvijā ir samazinājies par 13% jeb 17 </w:t>
            </w:r>
            <w:r w:rsidR="00CB7F1B">
              <w:rPr>
                <w:rFonts w:ascii="Times New Roman" w:hAnsi="Times New Roman"/>
                <w:sz w:val="24"/>
                <w:szCs w:val="24"/>
              </w:rPr>
              <w:t> </w:t>
            </w:r>
            <w:r w:rsidR="0054275F" w:rsidRPr="008C0E70">
              <w:rPr>
                <w:rFonts w:ascii="Times New Roman" w:hAnsi="Times New Roman"/>
                <w:sz w:val="24"/>
                <w:szCs w:val="24"/>
              </w:rPr>
              <w:t>tūkstošiem</w:t>
            </w:r>
            <w:r w:rsidR="00CB7F1B">
              <w:rPr>
                <w:rFonts w:ascii="Times New Roman" w:hAnsi="Times New Roman"/>
                <w:sz w:val="24"/>
                <w:szCs w:val="24"/>
              </w:rPr>
              <w:t>,</w:t>
            </w:r>
            <w:r w:rsidR="00C541F0" w:rsidRPr="008C0E70">
              <w:rPr>
                <w:rFonts w:ascii="Times New Roman" w:hAnsi="Times New Roman"/>
                <w:sz w:val="24"/>
                <w:szCs w:val="24"/>
              </w:rPr>
              <w:t xml:space="preserve"> un BSA mērķis ir saglabāt ražošanu</w:t>
            </w:r>
            <w:r w:rsidR="003A61EC" w:rsidRPr="008C0E70">
              <w:rPr>
                <w:rFonts w:ascii="Times New Roman" w:hAnsi="Times New Roman"/>
                <w:sz w:val="24"/>
                <w:szCs w:val="24"/>
              </w:rPr>
              <w:t>;</w:t>
            </w:r>
          </w:p>
          <w:p w:rsidR="00D96D5E" w:rsidRPr="00D46771" w:rsidRDefault="003A61EC" w:rsidP="00D96D5E">
            <w:pPr>
              <w:pStyle w:val="Sarakstarindkopa"/>
              <w:numPr>
                <w:ilvl w:val="0"/>
                <w:numId w:val="3"/>
              </w:numPr>
              <w:jc w:val="both"/>
              <w:rPr>
                <w:rFonts w:ascii="Times New Roman" w:eastAsia="Times New Roman" w:hAnsi="Times New Roman"/>
                <w:iCs/>
                <w:sz w:val="24"/>
                <w:szCs w:val="24"/>
                <w:lang w:eastAsia="lv-LV"/>
              </w:rPr>
            </w:pPr>
            <w:r w:rsidRPr="008C0E70">
              <w:rPr>
                <w:rFonts w:ascii="Times New Roman" w:hAnsi="Times New Roman"/>
                <w:iCs/>
                <w:sz w:val="24"/>
                <w:szCs w:val="24"/>
                <w:lang w:eastAsia="lv-LV"/>
              </w:rPr>
              <w:t xml:space="preserve">no </w:t>
            </w:r>
            <w:r w:rsidR="0070778F" w:rsidRPr="008C0E70">
              <w:rPr>
                <w:rFonts w:ascii="Times New Roman" w:hAnsi="Times New Roman"/>
                <w:iCs/>
                <w:sz w:val="24"/>
                <w:szCs w:val="24"/>
                <w:lang w:eastAsia="lv-LV"/>
              </w:rPr>
              <w:t>platīb</w:t>
            </w:r>
            <w:r w:rsidRPr="008C0E70">
              <w:rPr>
                <w:rFonts w:ascii="Times New Roman" w:hAnsi="Times New Roman"/>
                <w:iCs/>
                <w:sz w:val="24"/>
                <w:szCs w:val="24"/>
                <w:lang w:eastAsia="lv-LV"/>
              </w:rPr>
              <w:t>ām</w:t>
            </w:r>
            <w:r w:rsidR="0070778F" w:rsidRPr="008C0E70">
              <w:rPr>
                <w:rFonts w:ascii="Times New Roman" w:hAnsi="Times New Roman"/>
                <w:iCs/>
                <w:sz w:val="24"/>
                <w:szCs w:val="24"/>
                <w:lang w:eastAsia="lv-LV"/>
              </w:rPr>
              <w:t>, kas ir iekļautas bioloģiskās</w:t>
            </w:r>
            <w:r w:rsidR="0070778F" w:rsidRPr="00BA4573">
              <w:rPr>
                <w:rFonts w:ascii="Times New Roman" w:hAnsi="Times New Roman"/>
                <w:iCs/>
                <w:sz w:val="24"/>
                <w:szCs w:val="24"/>
                <w:lang w:eastAsia="lv-LV"/>
              </w:rPr>
              <w:t xml:space="preserve"> lauksaimniecības kontroles sistēmā</w:t>
            </w:r>
            <w:r>
              <w:rPr>
                <w:rFonts w:ascii="Times New Roman" w:hAnsi="Times New Roman"/>
                <w:iCs/>
                <w:sz w:val="24"/>
                <w:szCs w:val="24"/>
                <w:lang w:eastAsia="lv-LV"/>
              </w:rPr>
              <w:t>,</w:t>
            </w:r>
            <w:r w:rsidR="0070778F" w:rsidRPr="00BA4573">
              <w:rPr>
                <w:rFonts w:ascii="Times New Roman" w:hAnsi="Times New Roman"/>
                <w:iCs/>
                <w:sz w:val="24"/>
                <w:szCs w:val="24"/>
                <w:lang w:eastAsia="lv-LV"/>
              </w:rPr>
              <w:t xml:space="preserve"> paredzētu </w:t>
            </w:r>
            <w:r w:rsidR="00B81AB6" w:rsidRPr="00BA4573">
              <w:rPr>
                <w:rFonts w:ascii="Times New Roman" w:hAnsi="Times New Roman"/>
                <w:iCs/>
                <w:sz w:val="24"/>
                <w:szCs w:val="24"/>
                <w:lang w:eastAsia="lv-LV"/>
              </w:rPr>
              <w:t>nozarei objektīv</w:t>
            </w:r>
            <w:r>
              <w:rPr>
                <w:rFonts w:ascii="Times New Roman" w:hAnsi="Times New Roman"/>
                <w:iCs/>
                <w:sz w:val="24"/>
                <w:szCs w:val="24"/>
                <w:lang w:eastAsia="lv-LV"/>
              </w:rPr>
              <w:t>i</w:t>
            </w:r>
            <w:r w:rsidR="00B81AB6" w:rsidRPr="00BA4573">
              <w:rPr>
                <w:rFonts w:ascii="Times New Roman" w:hAnsi="Times New Roman"/>
                <w:iCs/>
                <w:sz w:val="24"/>
                <w:szCs w:val="24"/>
                <w:lang w:eastAsia="lv-LV"/>
              </w:rPr>
              <w:t xml:space="preserve"> </w:t>
            </w:r>
            <w:r w:rsidR="0070778F" w:rsidRPr="00BA4573">
              <w:rPr>
                <w:rFonts w:ascii="Times New Roman" w:hAnsi="Times New Roman"/>
                <w:iCs/>
                <w:sz w:val="24"/>
                <w:szCs w:val="24"/>
                <w:lang w:eastAsia="lv-LV"/>
              </w:rPr>
              <w:t>iegūstam</w:t>
            </w:r>
            <w:r>
              <w:rPr>
                <w:rFonts w:ascii="Times New Roman" w:hAnsi="Times New Roman"/>
                <w:iCs/>
                <w:sz w:val="24"/>
                <w:szCs w:val="24"/>
                <w:lang w:eastAsia="lv-LV"/>
              </w:rPr>
              <w:t>u</w:t>
            </w:r>
            <w:r w:rsidR="0070778F" w:rsidRPr="00BA4573">
              <w:rPr>
                <w:rFonts w:ascii="Times New Roman" w:hAnsi="Times New Roman"/>
                <w:iCs/>
                <w:sz w:val="24"/>
                <w:szCs w:val="24"/>
                <w:lang w:eastAsia="lv-LV"/>
              </w:rPr>
              <w:t xml:space="preserve"> ražīb</w:t>
            </w:r>
            <w:r>
              <w:rPr>
                <w:rFonts w:ascii="Times New Roman" w:hAnsi="Times New Roman"/>
                <w:iCs/>
                <w:sz w:val="24"/>
                <w:szCs w:val="24"/>
                <w:lang w:eastAsia="lv-LV"/>
              </w:rPr>
              <w:t>u</w:t>
            </w:r>
            <w:r w:rsidR="0070778F" w:rsidRPr="00BA4573">
              <w:rPr>
                <w:rFonts w:ascii="Times New Roman" w:hAnsi="Times New Roman"/>
                <w:iCs/>
                <w:sz w:val="24"/>
                <w:szCs w:val="24"/>
                <w:lang w:eastAsia="lv-LV"/>
              </w:rPr>
              <w:t xml:space="preserve">, lai varētu saņemt BSA par sertificētas sēklas </w:t>
            </w:r>
            <w:r w:rsidR="0070778F" w:rsidRPr="00D46771">
              <w:rPr>
                <w:rFonts w:ascii="Times New Roman" w:hAnsi="Times New Roman"/>
                <w:iCs/>
                <w:sz w:val="24"/>
                <w:szCs w:val="24"/>
                <w:lang w:eastAsia="lv-LV"/>
              </w:rPr>
              <w:t>kartupeļiem, sertificētām stiebrzāļu un lopbarības augu sēklām un sertificētu labības sēklu</w:t>
            </w:r>
            <w:r w:rsidRPr="00D46771">
              <w:rPr>
                <w:rFonts w:ascii="Times New Roman" w:hAnsi="Times New Roman"/>
                <w:iCs/>
                <w:sz w:val="24"/>
                <w:szCs w:val="24"/>
                <w:lang w:eastAsia="lv-LV"/>
              </w:rPr>
              <w:t>;</w:t>
            </w:r>
          </w:p>
          <w:p w:rsidR="00720151" w:rsidRPr="00D46771" w:rsidRDefault="004A6520" w:rsidP="00D96D5E">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hAnsi="Times New Roman"/>
                <w:iCs/>
                <w:sz w:val="24"/>
                <w:szCs w:val="24"/>
                <w:lang w:eastAsia="lv-LV"/>
              </w:rPr>
              <w:t>BSA</w:t>
            </w:r>
            <w:r w:rsidR="00E24BA3" w:rsidRPr="00D46771">
              <w:rPr>
                <w:rFonts w:ascii="Times New Roman" w:hAnsi="Times New Roman"/>
                <w:iCs/>
                <w:sz w:val="24"/>
                <w:szCs w:val="24"/>
                <w:lang w:eastAsia="lv-LV"/>
              </w:rPr>
              <w:t xml:space="preserve"> par</w:t>
            </w:r>
            <w:r w:rsidRPr="00D46771">
              <w:rPr>
                <w:rFonts w:ascii="Times New Roman" w:hAnsi="Times New Roman"/>
                <w:iCs/>
                <w:sz w:val="24"/>
                <w:szCs w:val="24"/>
                <w:lang w:eastAsia="lv-LV"/>
              </w:rPr>
              <w:t xml:space="preserve"> augļiem</w:t>
            </w:r>
            <w:r w:rsidR="00E24BA3" w:rsidRPr="00D46771">
              <w:rPr>
                <w:rFonts w:ascii="Times New Roman" w:hAnsi="Times New Roman"/>
                <w:iCs/>
                <w:sz w:val="24"/>
                <w:szCs w:val="24"/>
                <w:lang w:eastAsia="lv-LV"/>
              </w:rPr>
              <w:t xml:space="preserve"> un ogām un </w:t>
            </w:r>
            <w:r w:rsidR="0024571E" w:rsidRPr="00D46771">
              <w:rPr>
                <w:rFonts w:ascii="Times New Roman" w:hAnsi="Times New Roman"/>
                <w:iCs/>
                <w:sz w:val="24"/>
                <w:szCs w:val="24"/>
                <w:lang w:eastAsia="lv-LV"/>
              </w:rPr>
              <w:t xml:space="preserve">BSA </w:t>
            </w:r>
            <w:r w:rsidR="00E24BA3" w:rsidRPr="00D46771">
              <w:rPr>
                <w:rFonts w:ascii="Times New Roman" w:hAnsi="Times New Roman"/>
                <w:iCs/>
                <w:sz w:val="24"/>
                <w:szCs w:val="24"/>
                <w:lang w:eastAsia="lv-LV"/>
              </w:rPr>
              <w:t xml:space="preserve">par </w:t>
            </w:r>
            <w:r w:rsidRPr="00D46771">
              <w:rPr>
                <w:rFonts w:ascii="Times New Roman" w:hAnsi="Times New Roman"/>
                <w:iCs/>
                <w:sz w:val="24"/>
                <w:szCs w:val="24"/>
                <w:lang w:eastAsia="lv-LV"/>
              </w:rPr>
              <w:t xml:space="preserve">dārzeņiem </w:t>
            </w:r>
            <w:r w:rsidR="00E24BA3" w:rsidRPr="00D46771">
              <w:rPr>
                <w:rFonts w:ascii="Times New Roman" w:hAnsi="Times New Roman"/>
                <w:iCs/>
                <w:sz w:val="24"/>
                <w:szCs w:val="24"/>
                <w:lang w:eastAsia="lv-LV"/>
              </w:rPr>
              <w:t>nosacījum</w:t>
            </w:r>
            <w:r w:rsidR="0024571E" w:rsidRPr="00D46771">
              <w:rPr>
                <w:rFonts w:ascii="Times New Roman" w:hAnsi="Times New Roman"/>
                <w:iCs/>
                <w:sz w:val="24"/>
                <w:szCs w:val="24"/>
                <w:lang w:eastAsia="lv-LV"/>
              </w:rPr>
              <w:t>us</w:t>
            </w:r>
            <w:r w:rsidR="009D23D6" w:rsidRPr="00D46771">
              <w:rPr>
                <w:rFonts w:ascii="Times New Roman" w:hAnsi="Times New Roman"/>
                <w:iCs/>
                <w:sz w:val="24"/>
                <w:szCs w:val="24"/>
                <w:lang w:eastAsia="lv-LV"/>
              </w:rPr>
              <w:t xml:space="preserve"> </w:t>
            </w:r>
            <w:r w:rsidR="003A61EC" w:rsidRPr="00D46771">
              <w:rPr>
                <w:rFonts w:ascii="Times New Roman" w:hAnsi="Times New Roman"/>
                <w:iCs/>
                <w:sz w:val="24"/>
                <w:szCs w:val="24"/>
                <w:lang w:eastAsia="lv-LV"/>
              </w:rPr>
              <w:t xml:space="preserve">papildinātu </w:t>
            </w:r>
            <w:r w:rsidR="00E24BA3" w:rsidRPr="00D46771">
              <w:rPr>
                <w:rFonts w:ascii="Times New Roman" w:hAnsi="Times New Roman"/>
                <w:iCs/>
                <w:sz w:val="24"/>
                <w:szCs w:val="24"/>
                <w:lang w:eastAsia="lv-LV"/>
              </w:rPr>
              <w:t xml:space="preserve">ar normu, kas </w:t>
            </w:r>
            <w:r w:rsidR="003A61EC" w:rsidRPr="00D46771">
              <w:rPr>
                <w:rFonts w:ascii="Times New Roman" w:hAnsi="Times New Roman"/>
                <w:iCs/>
                <w:sz w:val="24"/>
                <w:szCs w:val="24"/>
                <w:lang w:eastAsia="lv-LV"/>
              </w:rPr>
              <w:t xml:space="preserve">nosaka, ka </w:t>
            </w:r>
            <w:r w:rsidR="00E24BA3" w:rsidRPr="00D46771">
              <w:rPr>
                <w:rFonts w:ascii="Times New Roman" w:hAnsi="Times New Roman"/>
                <w:iCs/>
                <w:sz w:val="24"/>
                <w:szCs w:val="24"/>
                <w:lang w:eastAsia="lv-LV"/>
              </w:rPr>
              <w:t>atbalsta pretendentiem, k</w:t>
            </w:r>
            <w:r w:rsidR="003A61EC" w:rsidRPr="00D46771">
              <w:rPr>
                <w:rFonts w:ascii="Times New Roman" w:hAnsi="Times New Roman"/>
                <w:iCs/>
                <w:sz w:val="24"/>
                <w:szCs w:val="24"/>
                <w:lang w:eastAsia="lv-LV"/>
              </w:rPr>
              <w:t>as</w:t>
            </w:r>
            <w:r w:rsidR="00E24BA3" w:rsidRPr="00D46771">
              <w:rPr>
                <w:rFonts w:ascii="Times New Roman" w:hAnsi="Times New Roman"/>
                <w:iCs/>
                <w:sz w:val="24"/>
                <w:szCs w:val="24"/>
                <w:lang w:eastAsia="lv-LV"/>
              </w:rPr>
              <w:t xml:space="preserve"> BSA piesaka vairāk nekā trīs hektārus</w:t>
            </w:r>
            <w:r w:rsidR="0024571E" w:rsidRPr="00D46771">
              <w:rPr>
                <w:rFonts w:ascii="Times New Roman" w:hAnsi="Times New Roman"/>
                <w:iCs/>
                <w:sz w:val="24"/>
                <w:szCs w:val="24"/>
                <w:lang w:eastAsia="lv-LV"/>
              </w:rPr>
              <w:t>,</w:t>
            </w:r>
            <w:r w:rsidR="00E24BA3" w:rsidRPr="00D46771">
              <w:rPr>
                <w:rFonts w:ascii="Times New Roman" w:hAnsi="Times New Roman"/>
                <w:iCs/>
                <w:sz w:val="24"/>
                <w:szCs w:val="24"/>
                <w:lang w:eastAsia="lv-LV"/>
              </w:rPr>
              <w:t xml:space="preserve"> </w:t>
            </w:r>
            <w:r w:rsidR="003A61EC" w:rsidRPr="00D46771">
              <w:rPr>
                <w:rFonts w:ascii="Times New Roman" w:hAnsi="Times New Roman"/>
                <w:iCs/>
                <w:sz w:val="24"/>
                <w:szCs w:val="24"/>
                <w:lang w:eastAsia="lv-LV"/>
              </w:rPr>
              <w:t>ir jābūt</w:t>
            </w:r>
            <w:r w:rsidR="00E24BA3" w:rsidRPr="00D46771">
              <w:rPr>
                <w:rFonts w:ascii="Times New Roman" w:hAnsi="Times New Roman"/>
                <w:iCs/>
                <w:sz w:val="24"/>
                <w:szCs w:val="24"/>
                <w:lang w:eastAsia="lv-LV"/>
              </w:rPr>
              <w:t xml:space="preserve"> </w:t>
            </w:r>
            <w:r w:rsidRPr="00D46771">
              <w:rPr>
                <w:rFonts w:ascii="Times New Roman" w:hAnsi="Times New Roman"/>
                <w:iCs/>
                <w:sz w:val="24"/>
                <w:szCs w:val="24"/>
                <w:lang w:eastAsia="lv-LV"/>
              </w:rPr>
              <w:t>uzskaites sistēm</w:t>
            </w:r>
            <w:r w:rsidR="003A61EC" w:rsidRPr="00D46771">
              <w:rPr>
                <w:rFonts w:ascii="Times New Roman" w:hAnsi="Times New Roman"/>
                <w:iCs/>
                <w:sz w:val="24"/>
                <w:szCs w:val="24"/>
                <w:lang w:eastAsia="lv-LV"/>
              </w:rPr>
              <w:t>ai</w:t>
            </w:r>
            <w:r w:rsidR="00E24BA3" w:rsidRPr="00D46771">
              <w:rPr>
                <w:rFonts w:ascii="Times New Roman" w:hAnsi="Times New Roman"/>
                <w:iCs/>
                <w:sz w:val="24"/>
                <w:szCs w:val="24"/>
                <w:lang w:eastAsia="lv-LV"/>
              </w:rPr>
              <w:t xml:space="preserve">, kas </w:t>
            </w:r>
            <w:r w:rsidR="00B81AB6" w:rsidRPr="00D46771">
              <w:rPr>
                <w:rFonts w:ascii="Times New Roman" w:hAnsi="Times New Roman"/>
                <w:iCs/>
                <w:sz w:val="24"/>
                <w:szCs w:val="24"/>
                <w:lang w:eastAsia="lv-LV"/>
              </w:rPr>
              <w:t>saistīt</w:t>
            </w:r>
            <w:r w:rsidR="003A61EC" w:rsidRPr="00D46771">
              <w:rPr>
                <w:rFonts w:ascii="Times New Roman" w:hAnsi="Times New Roman"/>
                <w:iCs/>
                <w:sz w:val="24"/>
                <w:szCs w:val="24"/>
                <w:lang w:eastAsia="lv-LV"/>
              </w:rPr>
              <w:t>o</w:t>
            </w:r>
            <w:r w:rsidR="00B81AB6" w:rsidRPr="00D46771">
              <w:rPr>
                <w:rFonts w:ascii="Times New Roman" w:hAnsi="Times New Roman"/>
                <w:iCs/>
                <w:sz w:val="24"/>
                <w:szCs w:val="24"/>
                <w:lang w:eastAsia="lv-LV"/>
              </w:rPr>
              <w:t xml:space="preserve"> atbalst</w:t>
            </w:r>
            <w:r w:rsidR="003A61EC" w:rsidRPr="00D46771">
              <w:rPr>
                <w:rFonts w:ascii="Times New Roman" w:hAnsi="Times New Roman"/>
                <w:iCs/>
                <w:sz w:val="24"/>
                <w:szCs w:val="24"/>
                <w:lang w:eastAsia="lv-LV"/>
              </w:rPr>
              <w:t>u</w:t>
            </w:r>
            <w:r w:rsidR="00B81AB6" w:rsidRPr="00D46771">
              <w:rPr>
                <w:rFonts w:ascii="Times New Roman" w:hAnsi="Times New Roman"/>
                <w:iCs/>
                <w:sz w:val="24"/>
                <w:szCs w:val="24"/>
                <w:lang w:eastAsia="lv-LV"/>
              </w:rPr>
              <w:t xml:space="preserve"> mērķē pa platībām, kuras tiek izmantotas attiecīgo kultūraugu ražošanai un ražas ieguvei</w:t>
            </w:r>
            <w:r w:rsidR="00FF7C65" w:rsidRPr="00D46771">
              <w:rPr>
                <w:rFonts w:ascii="Times New Roman" w:hAnsi="Times New Roman"/>
                <w:iCs/>
                <w:sz w:val="24"/>
                <w:szCs w:val="24"/>
                <w:lang w:eastAsia="lv-LV"/>
              </w:rPr>
              <w:t xml:space="preserve">. </w:t>
            </w:r>
            <w:r w:rsidR="00352248" w:rsidRPr="00D46771">
              <w:rPr>
                <w:rFonts w:ascii="Times New Roman" w:hAnsi="Times New Roman"/>
                <w:iCs/>
                <w:sz w:val="24"/>
                <w:szCs w:val="24"/>
                <w:lang w:eastAsia="lv-LV"/>
              </w:rPr>
              <w:t>L</w:t>
            </w:r>
            <w:r w:rsidR="00FF7C65" w:rsidRPr="00D46771">
              <w:rPr>
                <w:rFonts w:ascii="Times New Roman" w:hAnsi="Times New Roman"/>
                <w:iCs/>
                <w:sz w:val="24"/>
                <w:szCs w:val="24"/>
                <w:lang w:eastAsia="lv-LV"/>
              </w:rPr>
              <w:t xml:space="preserve">īdzšinējā administrēšanas pieredze liecina, ka ir lauksaimnieki, kuri BSA par augļiem un ogām un BSA par dārzeņiem piesakās, nevis </w:t>
            </w:r>
            <w:r w:rsidR="00CB7F1B">
              <w:rPr>
                <w:rFonts w:ascii="Times New Roman" w:hAnsi="Times New Roman"/>
                <w:iCs/>
                <w:sz w:val="24"/>
                <w:szCs w:val="24"/>
                <w:lang w:eastAsia="lv-LV"/>
              </w:rPr>
              <w:t>lai</w:t>
            </w:r>
            <w:r w:rsidR="00FF7C65" w:rsidRPr="00D46771">
              <w:rPr>
                <w:rFonts w:ascii="Times New Roman" w:hAnsi="Times New Roman"/>
                <w:iCs/>
                <w:sz w:val="24"/>
                <w:szCs w:val="24"/>
                <w:lang w:eastAsia="lv-LV"/>
              </w:rPr>
              <w:t xml:space="preserve"> nodrošināt</w:t>
            </w:r>
            <w:r w:rsidR="00CB7F1B">
              <w:rPr>
                <w:rFonts w:ascii="Times New Roman" w:hAnsi="Times New Roman"/>
                <w:iCs/>
                <w:sz w:val="24"/>
                <w:szCs w:val="24"/>
                <w:lang w:eastAsia="lv-LV"/>
              </w:rPr>
              <w:t>u</w:t>
            </w:r>
            <w:r w:rsidR="00FF7C65" w:rsidRPr="00D46771">
              <w:rPr>
                <w:rFonts w:ascii="Times New Roman" w:hAnsi="Times New Roman"/>
                <w:iCs/>
                <w:sz w:val="24"/>
                <w:szCs w:val="24"/>
                <w:lang w:eastAsia="lv-LV"/>
              </w:rPr>
              <w:t xml:space="preserve"> konkrēto kultūraugu ražošanu, bet gan iegūt</w:t>
            </w:r>
            <w:r w:rsidR="00CB7F1B">
              <w:rPr>
                <w:rFonts w:ascii="Times New Roman" w:hAnsi="Times New Roman"/>
                <w:iCs/>
                <w:sz w:val="24"/>
                <w:szCs w:val="24"/>
                <w:lang w:eastAsia="lv-LV"/>
              </w:rPr>
              <w:t>u</w:t>
            </w:r>
            <w:r w:rsidR="00FF7C65" w:rsidRPr="00D46771">
              <w:rPr>
                <w:rFonts w:ascii="Times New Roman" w:hAnsi="Times New Roman"/>
                <w:iCs/>
                <w:sz w:val="24"/>
                <w:szCs w:val="24"/>
                <w:lang w:eastAsia="lv-LV"/>
              </w:rPr>
              <w:t xml:space="preserve"> tikai BSA maksājumu</w:t>
            </w:r>
            <w:r w:rsidR="00CB7F1B">
              <w:rPr>
                <w:rFonts w:ascii="Times New Roman" w:hAnsi="Times New Roman"/>
                <w:iCs/>
                <w:sz w:val="24"/>
                <w:szCs w:val="24"/>
                <w:lang w:eastAsia="lv-LV"/>
              </w:rPr>
              <w:t>,</w:t>
            </w:r>
            <w:r w:rsidR="00FF7C65" w:rsidRPr="00D46771">
              <w:rPr>
                <w:rFonts w:ascii="Times New Roman" w:hAnsi="Times New Roman"/>
                <w:iCs/>
                <w:sz w:val="24"/>
                <w:szCs w:val="24"/>
                <w:lang w:eastAsia="lv-LV"/>
              </w:rPr>
              <w:t xml:space="preserve"> un šāda uzskaites sistēmas prasība ir vispārējā labas saimniekošanas prakse, </w:t>
            </w:r>
            <w:r w:rsidR="00CB7F1B">
              <w:rPr>
                <w:rFonts w:ascii="Times New Roman" w:hAnsi="Times New Roman"/>
                <w:iCs/>
                <w:sz w:val="24"/>
                <w:szCs w:val="24"/>
                <w:lang w:eastAsia="lv-LV"/>
              </w:rPr>
              <w:t>turklāt</w:t>
            </w:r>
            <w:r w:rsidR="00FF7C65" w:rsidRPr="00D46771">
              <w:rPr>
                <w:rFonts w:ascii="Times New Roman" w:hAnsi="Times New Roman"/>
                <w:iCs/>
                <w:sz w:val="24"/>
                <w:szCs w:val="24"/>
                <w:lang w:eastAsia="lv-LV"/>
              </w:rPr>
              <w:t xml:space="preserve"> šādas </w:t>
            </w:r>
            <w:r w:rsidR="00FF7C65" w:rsidRPr="00D46771">
              <w:rPr>
                <w:rFonts w:ascii="Times New Roman" w:hAnsi="Times New Roman"/>
                <w:sz w:val="24"/>
                <w:szCs w:val="24"/>
              </w:rPr>
              <w:t xml:space="preserve">uzskaites sistēmas izveide jau ir noteikta augļu, ogu un dārzeņu audzētājiem, kas vēlas saņemt </w:t>
            </w:r>
            <w:r w:rsidR="00FF7C65" w:rsidRPr="00D46771">
              <w:rPr>
                <w:rFonts w:ascii="Times New Roman" w:hAnsi="Times New Roman"/>
                <w:sz w:val="24"/>
                <w:szCs w:val="24"/>
              </w:rPr>
              <w:lastRenderedPageBreak/>
              <w:t>bioloģisko vai integrēto atbalstu</w:t>
            </w:r>
            <w:r w:rsidR="00D96D5E" w:rsidRPr="00D46771">
              <w:rPr>
                <w:rFonts w:ascii="Times New Roman" w:hAnsi="Times New Roman"/>
                <w:sz w:val="24"/>
                <w:szCs w:val="24"/>
              </w:rPr>
              <w:t xml:space="preserve">. Noteikumu projektā noteikts </w:t>
            </w:r>
            <w:r w:rsidR="00CB7F1B">
              <w:rPr>
                <w:rFonts w:ascii="Times New Roman" w:hAnsi="Times New Roman"/>
                <w:sz w:val="24"/>
                <w:szCs w:val="24"/>
              </w:rPr>
              <w:t>trīs</w:t>
            </w:r>
            <w:r w:rsidR="00D96D5E" w:rsidRPr="00D46771">
              <w:rPr>
                <w:rFonts w:ascii="Times New Roman" w:hAnsi="Times New Roman"/>
                <w:sz w:val="24"/>
                <w:szCs w:val="24"/>
              </w:rPr>
              <w:t xml:space="preserve"> hektāru slieksni, jo viena hektāra sliekšņa noteikšana  būtiski palielinātu administratīvo slogu</w:t>
            </w:r>
            <w:r w:rsidR="00CB7F1B">
              <w:rPr>
                <w:rFonts w:ascii="Times New Roman" w:hAnsi="Times New Roman"/>
                <w:sz w:val="24"/>
                <w:szCs w:val="24"/>
              </w:rPr>
              <w:t>. Turklāt</w:t>
            </w:r>
            <w:r w:rsidR="00C54BBF" w:rsidRPr="00D46771">
              <w:rPr>
                <w:rFonts w:ascii="Times New Roman" w:hAnsi="Times New Roman"/>
                <w:sz w:val="24"/>
                <w:szCs w:val="24"/>
              </w:rPr>
              <w:t xml:space="preserve"> līdzšinējā administrēšanas prakse rāda, ka</w:t>
            </w:r>
            <w:r w:rsidR="00D96D5E" w:rsidRPr="00D46771">
              <w:rPr>
                <w:rFonts w:ascii="Times New Roman" w:hAnsi="Times New Roman"/>
                <w:sz w:val="24"/>
                <w:szCs w:val="24"/>
              </w:rPr>
              <w:t xml:space="preserve"> </w:t>
            </w:r>
            <w:r w:rsidR="00720151" w:rsidRPr="00D46771">
              <w:rPr>
                <w:rFonts w:ascii="Times New Roman" w:hAnsi="Times New Roman"/>
                <w:sz w:val="24"/>
                <w:szCs w:val="24"/>
              </w:rPr>
              <w:t xml:space="preserve">lielāks risks </w:t>
            </w:r>
            <w:r w:rsidR="00C54BBF" w:rsidRPr="00D46771">
              <w:rPr>
                <w:rFonts w:ascii="Times New Roman" w:hAnsi="Times New Roman"/>
                <w:sz w:val="24"/>
                <w:szCs w:val="24"/>
              </w:rPr>
              <w:t xml:space="preserve">ir </w:t>
            </w:r>
            <w:r w:rsidR="00720151" w:rsidRPr="00D46771">
              <w:rPr>
                <w:rFonts w:ascii="Times New Roman" w:hAnsi="Times New Roman"/>
                <w:sz w:val="24"/>
                <w:szCs w:val="24"/>
              </w:rPr>
              <w:t>lielās platības,</w:t>
            </w:r>
            <w:r w:rsidR="00C54BBF" w:rsidRPr="00D46771">
              <w:rPr>
                <w:rFonts w:ascii="Times New Roman" w:hAnsi="Times New Roman"/>
                <w:sz w:val="24"/>
                <w:szCs w:val="24"/>
              </w:rPr>
              <w:t xml:space="preserve"> kurās netiek novākta raža. Saskaņā ar </w:t>
            </w:r>
            <w:r w:rsidR="00C54BBF" w:rsidRPr="00D46771">
              <w:rPr>
                <w:rFonts w:ascii="Times New Roman" w:eastAsia="Times New Roman" w:hAnsi="Times New Roman"/>
                <w:iCs/>
                <w:sz w:val="24"/>
                <w:szCs w:val="24"/>
                <w:lang w:eastAsia="lv-LV"/>
              </w:rPr>
              <w:t>Lauku atbalsta dienesta (turpmāk – LAD)</w:t>
            </w:r>
            <w:r w:rsidR="00C54BBF" w:rsidRPr="00D46771">
              <w:rPr>
                <w:rFonts w:ascii="Times New Roman" w:hAnsi="Times New Roman"/>
                <w:sz w:val="24"/>
                <w:szCs w:val="24"/>
              </w:rPr>
              <w:t xml:space="preserve"> datiem BSA pieteiktās 78% augļu un ogu platības un 86% dārzeņu platības atrodas saimniecībās, kuru augļu un ogu vai dārzeņu platība pārsniedz </w:t>
            </w:r>
            <w:r w:rsidR="00CB7F1B">
              <w:rPr>
                <w:rFonts w:ascii="Times New Roman" w:hAnsi="Times New Roman"/>
                <w:sz w:val="24"/>
                <w:szCs w:val="24"/>
              </w:rPr>
              <w:t>trīs</w:t>
            </w:r>
            <w:r w:rsidR="00C54BBF" w:rsidRPr="00D46771">
              <w:rPr>
                <w:rFonts w:ascii="Times New Roman" w:hAnsi="Times New Roman"/>
                <w:sz w:val="24"/>
                <w:szCs w:val="24"/>
              </w:rPr>
              <w:t xml:space="preserve"> hektārus</w:t>
            </w:r>
            <w:r w:rsidR="00CB7F1B">
              <w:rPr>
                <w:rFonts w:ascii="Times New Roman" w:hAnsi="Times New Roman"/>
                <w:sz w:val="24"/>
                <w:szCs w:val="24"/>
              </w:rPr>
              <w:t>;</w:t>
            </w:r>
          </w:p>
          <w:p w:rsidR="0070778F" w:rsidRPr="00D46771" w:rsidRDefault="0070778F" w:rsidP="009D23D6">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hAnsi="Times New Roman"/>
                <w:iCs/>
                <w:sz w:val="24"/>
                <w:szCs w:val="24"/>
                <w:lang w:eastAsia="lv-LV"/>
              </w:rPr>
              <w:t xml:space="preserve">BSA par augļiem un ogām </w:t>
            </w:r>
            <w:proofErr w:type="spellStart"/>
            <w:r w:rsidRPr="00D46771">
              <w:rPr>
                <w:rFonts w:ascii="Times New Roman" w:hAnsi="Times New Roman"/>
                <w:iCs/>
                <w:sz w:val="24"/>
                <w:szCs w:val="24"/>
                <w:lang w:eastAsia="lv-LV"/>
              </w:rPr>
              <w:t>atba</w:t>
            </w:r>
            <w:r w:rsidR="003A61EC" w:rsidRPr="00D46771">
              <w:rPr>
                <w:rFonts w:ascii="Times New Roman" w:hAnsi="Times New Roman"/>
                <w:iCs/>
                <w:sz w:val="24"/>
                <w:szCs w:val="24"/>
                <w:lang w:eastAsia="lv-LV"/>
              </w:rPr>
              <w:t>l</w:t>
            </w:r>
            <w:r w:rsidRPr="00D46771">
              <w:rPr>
                <w:rFonts w:ascii="Times New Roman" w:hAnsi="Times New Roman"/>
                <w:iCs/>
                <w:sz w:val="24"/>
                <w:szCs w:val="24"/>
                <w:lang w:eastAsia="lv-LV"/>
              </w:rPr>
              <w:t>sttiesīgo</w:t>
            </w:r>
            <w:proofErr w:type="spellEnd"/>
            <w:r w:rsidRPr="00D46771">
              <w:rPr>
                <w:rFonts w:ascii="Times New Roman" w:hAnsi="Times New Roman"/>
                <w:iCs/>
                <w:sz w:val="24"/>
                <w:szCs w:val="24"/>
                <w:lang w:eastAsia="lv-LV"/>
              </w:rPr>
              <w:t xml:space="preserve"> kultūraugu sarakstu </w:t>
            </w:r>
            <w:r w:rsidR="003A61EC" w:rsidRPr="00D46771">
              <w:rPr>
                <w:rFonts w:ascii="Times New Roman" w:hAnsi="Times New Roman"/>
                <w:iCs/>
                <w:sz w:val="24"/>
                <w:szCs w:val="24"/>
                <w:lang w:eastAsia="lv-LV"/>
              </w:rPr>
              <w:t xml:space="preserve">papildinātu </w:t>
            </w:r>
            <w:r w:rsidRPr="00D46771">
              <w:rPr>
                <w:rFonts w:ascii="Times New Roman" w:hAnsi="Times New Roman"/>
                <w:iCs/>
                <w:sz w:val="24"/>
                <w:szCs w:val="24"/>
                <w:lang w:eastAsia="lv-LV"/>
              </w:rPr>
              <w:t xml:space="preserve">ar </w:t>
            </w:r>
            <w:r w:rsidR="003A61EC" w:rsidRPr="00D46771">
              <w:rPr>
                <w:rFonts w:ascii="Times New Roman" w:hAnsi="Times New Roman"/>
                <w:iCs/>
                <w:sz w:val="24"/>
                <w:szCs w:val="24"/>
                <w:lang w:eastAsia="lv-LV"/>
              </w:rPr>
              <w:t xml:space="preserve">tādiem </w:t>
            </w:r>
            <w:r w:rsidRPr="00D46771">
              <w:rPr>
                <w:rFonts w:ascii="Times New Roman" w:hAnsi="Times New Roman"/>
                <w:iCs/>
                <w:sz w:val="24"/>
                <w:szCs w:val="24"/>
                <w:lang w:eastAsia="lv-LV"/>
              </w:rPr>
              <w:t xml:space="preserve">kultūraugiem </w:t>
            </w:r>
            <w:r w:rsidR="003A61EC" w:rsidRPr="00D46771">
              <w:rPr>
                <w:rFonts w:ascii="Times New Roman" w:hAnsi="Times New Roman"/>
                <w:iCs/>
                <w:sz w:val="24"/>
                <w:szCs w:val="24"/>
                <w:lang w:eastAsia="lv-LV"/>
              </w:rPr>
              <w:t>kā</w:t>
            </w:r>
            <w:r w:rsidRPr="00D46771">
              <w:rPr>
                <w:rFonts w:ascii="Times New Roman" w:hAnsi="Times New Roman"/>
                <w:iCs/>
                <w:sz w:val="24"/>
                <w:szCs w:val="24"/>
                <w:lang w:eastAsia="lv-LV"/>
              </w:rPr>
              <w:t xml:space="preserve"> sausserdis, irbene un plūško</w:t>
            </w:r>
            <w:r w:rsidR="00B81AB6" w:rsidRPr="00D46771">
              <w:rPr>
                <w:rFonts w:ascii="Times New Roman" w:hAnsi="Times New Roman"/>
                <w:iCs/>
                <w:sz w:val="24"/>
                <w:szCs w:val="24"/>
                <w:lang w:eastAsia="lv-LV"/>
              </w:rPr>
              <w:t>k</w:t>
            </w:r>
            <w:r w:rsidRPr="00D46771">
              <w:rPr>
                <w:rFonts w:ascii="Times New Roman" w:hAnsi="Times New Roman"/>
                <w:iCs/>
                <w:sz w:val="24"/>
                <w:szCs w:val="24"/>
                <w:lang w:eastAsia="lv-LV"/>
              </w:rPr>
              <w:t xml:space="preserve">s, melone un arbūzs, tā nodrošinot atbalstu arī </w:t>
            </w:r>
            <w:r w:rsidR="003A61EC" w:rsidRPr="00D46771">
              <w:rPr>
                <w:rFonts w:ascii="Times New Roman" w:hAnsi="Times New Roman"/>
                <w:iCs/>
                <w:sz w:val="24"/>
                <w:szCs w:val="24"/>
                <w:lang w:eastAsia="lv-LV"/>
              </w:rPr>
              <w:t xml:space="preserve">par </w:t>
            </w:r>
            <w:r w:rsidRPr="00D46771">
              <w:rPr>
                <w:rFonts w:ascii="Times New Roman" w:hAnsi="Times New Roman"/>
                <w:iCs/>
                <w:sz w:val="24"/>
                <w:szCs w:val="24"/>
                <w:lang w:eastAsia="lv-LV"/>
              </w:rPr>
              <w:t>šiem kultūraugiem</w:t>
            </w:r>
            <w:r w:rsidR="009552BA" w:rsidRPr="00D46771">
              <w:rPr>
                <w:rFonts w:ascii="Times New Roman" w:hAnsi="Times New Roman"/>
                <w:iCs/>
                <w:sz w:val="24"/>
                <w:szCs w:val="24"/>
                <w:lang w:eastAsia="lv-LV"/>
              </w:rPr>
              <w:t xml:space="preserve">. Augļkopības sektorā augļu un ogu produkti ir savstarpēji aizstājoši un tirgū savstarpēji konkurējoši, </w:t>
            </w:r>
            <w:r w:rsidR="00CB7F1B">
              <w:rPr>
                <w:rFonts w:ascii="Times New Roman" w:hAnsi="Times New Roman"/>
                <w:iCs/>
                <w:sz w:val="24"/>
                <w:szCs w:val="24"/>
                <w:lang w:eastAsia="lv-LV"/>
              </w:rPr>
              <w:t>turklāt</w:t>
            </w:r>
            <w:r w:rsidR="009552BA" w:rsidRPr="00D46771">
              <w:rPr>
                <w:rFonts w:ascii="Times New Roman" w:hAnsi="Times New Roman"/>
                <w:iCs/>
                <w:sz w:val="24"/>
                <w:szCs w:val="24"/>
                <w:lang w:eastAsia="lv-LV"/>
              </w:rPr>
              <w:t xml:space="preserve"> audzēto augļu un ogu sugu dažādība gadu gaitā palielinās, pielāgojoties tirgus tendencēm. Tādēļ, lai nodrošinātu nediskriminējošu un vienlīdzīgu attieksmi starp augļu un ogu audzētājiem, nepieciešams paplašināt </w:t>
            </w:r>
            <w:proofErr w:type="spellStart"/>
            <w:r w:rsidR="009552BA" w:rsidRPr="00D46771">
              <w:rPr>
                <w:rFonts w:ascii="Times New Roman" w:hAnsi="Times New Roman"/>
                <w:iCs/>
                <w:sz w:val="24"/>
                <w:szCs w:val="24"/>
                <w:lang w:eastAsia="lv-LV"/>
              </w:rPr>
              <w:t>atbalsttiesīgo</w:t>
            </w:r>
            <w:proofErr w:type="spellEnd"/>
            <w:r w:rsidR="009552BA" w:rsidRPr="00D46771">
              <w:rPr>
                <w:rFonts w:ascii="Times New Roman" w:hAnsi="Times New Roman"/>
                <w:iCs/>
                <w:sz w:val="24"/>
                <w:szCs w:val="24"/>
                <w:lang w:eastAsia="lv-LV"/>
              </w:rPr>
              <w:t xml:space="preserve"> augļu </w:t>
            </w:r>
            <w:r w:rsidR="00720151" w:rsidRPr="00D46771">
              <w:rPr>
                <w:rFonts w:ascii="Times New Roman" w:hAnsi="Times New Roman"/>
                <w:iCs/>
                <w:sz w:val="24"/>
                <w:szCs w:val="24"/>
                <w:lang w:eastAsia="lv-LV"/>
              </w:rPr>
              <w:t xml:space="preserve">un </w:t>
            </w:r>
            <w:r w:rsidR="009552BA" w:rsidRPr="00D46771">
              <w:rPr>
                <w:rFonts w:ascii="Times New Roman" w:hAnsi="Times New Roman"/>
                <w:iCs/>
                <w:sz w:val="24"/>
                <w:szCs w:val="24"/>
                <w:lang w:eastAsia="lv-LV"/>
              </w:rPr>
              <w:t>ogu sugu kultūraugu sarakstu ar Latvijā apzinātām un audzētām kultūraugu sugām</w:t>
            </w:r>
            <w:r w:rsidR="003A61EC" w:rsidRPr="00D46771">
              <w:rPr>
                <w:rFonts w:ascii="Times New Roman" w:hAnsi="Times New Roman"/>
                <w:iCs/>
                <w:sz w:val="24"/>
                <w:szCs w:val="24"/>
                <w:lang w:eastAsia="lv-LV"/>
              </w:rPr>
              <w:t>;</w:t>
            </w:r>
          </w:p>
          <w:p w:rsidR="00FD764F" w:rsidRPr="00D46771" w:rsidRDefault="00065101" w:rsidP="00E804B5">
            <w:pPr>
              <w:pStyle w:val="Sarakstarindkopa"/>
              <w:numPr>
                <w:ilvl w:val="0"/>
                <w:numId w:val="3"/>
              </w:numPr>
              <w:jc w:val="both"/>
              <w:rPr>
                <w:rFonts w:ascii="Times New Roman" w:eastAsia="Times New Roman" w:hAnsi="Times New Roman"/>
                <w:iCs/>
                <w:sz w:val="24"/>
                <w:szCs w:val="24"/>
                <w:lang w:eastAsia="lv-LV"/>
              </w:rPr>
            </w:pPr>
            <w:r w:rsidRPr="00D46771">
              <w:rPr>
                <w:rFonts w:ascii="Times New Roman" w:hAnsi="Times New Roman"/>
                <w:sz w:val="24"/>
                <w:szCs w:val="24"/>
              </w:rPr>
              <w:t>k</w:t>
            </w:r>
            <w:r w:rsidR="00FA62FC" w:rsidRPr="00D46771">
              <w:rPr>
                <w:rFonts w:ascii="Times New Roman" w:hAnsi="Times New Roman"/>
                <w:sz w:val="24"/>
                <w:szCs w:val="24"/>
              </w:rPr>
              <w:t xml:space="preserve">ultūraugu un zemes izmantošanas veidu kodu saraksta tabulu </w:t>
            </w:r>
            <w:r w:rsidR="003A61EC" w:rsidRPr="00D46771">
              <w:rPr>
                <w:rFonts w:ascii="Times New Roman" w:hAnsi="Times New Roman"/>
                <w:sz w:val="24"/>
                <w:szCs w:val="24"/>
              </w:rPr>
              <w:t xml:space="preserve">papildinātu </w:t>
            </w:r>
            <w:r w:rsidR="00FA62FC" w:rsidRPr="00D46771">
              <w:rPr>
                <w:rFonts w:ascii="Times New Roman" w:hAnsi="Times New Roman"/>
                <w:sz w:val="24"/>
                <w:szCs w:val="24"/>
              </w:rPr>
              <w:t>ar</w:t>
            </w:r>
            <w:r w:rsidR="00526002" w:rsidRPr="00D46771">
              <w:rPr>
                <w:rFonts w:ascii="Times New Roman" w:hAnsi="Times New Roman"/>
                <w:sz w:val="24"/>
                <w:szCs w:val="24"/>
              </w:rPr>
              <w:t xml:space="preserve"> jaunu kultūraugu </w:t>
            </w:r>
            <w:r w:rsidR="00861B64" w:rsidRPr="00D46771">
              <w:rPr>
                <w:rFonts w:ascii="Times New Roman" w:hAnsi="Times New Roman"/>
                <w:sz w:val="24"/>
                <w:szCs w:val="24"/>
              </w:rPr>
              <w:t>–</w:t>
            </w:r>
            <w:r w:rsidR="00526002" w:rsidRPr="00D46771">
              <w:rPr>
                <w:rFonts w:ascii="Times New Roman" w:hAnsi="Times New Roman"/>
                <w:sz w:val="24"/>
                <w:szCs w:val="24"/>
              </w:rPr>
              <w:t xml:space="preserve"> </w:t>
            </w:r>
            <w:r w:rsidR="00E804B5" w:rsidRPr="00D46771">
              <w:rPr>
                <w:rFonts w:ascii="Times New Roman" w:hAnsi="Times New Roman"/>
                <w:sz w:val="24"/>
                <w:szCs w:val="24"/>
              </w:rPr>
              <w:t xml:space="preserve">rudzu </w:t>
            </w:r>
            <w:r w:rsidR="00781093" w:rsidRPr="00D46771">
              <w:rPr>
                <w:rFonts w:ascii="Times New Roman" w:hAnsi="Times New Roman"/>
                <w:sz w:val="24"/>
                <w:szCs w:val="24"/>
              </w:rPr>
              <w:t xml:space="preserve">populācijas </w:t>
            </w:r>
            <w:r w:rsidR="00E804B5" w:rsidRPr="00D46771">
              <w:rPr>
                <w:rFonts w:ascii="Times New Roman" w:hAnsi="Times New Roman"/>
                <w:sz w:val="24"/>
                <w:szCs w:val="24"/>
              </w:rPr>
              <w:t>šķirn</w:t>
            </w:r>
            <w:r w:rsidR="003A61EC" w:rsidRPr="00D46771">
              <w:rPr>
                <w:rFonts w:ascii="Times New Roman" w:hAnsi="Times New Roman"/>
                <w:sz w:val="24"/>
                <w:szCs w:val="24"/>
              </w:rPr>
              <w:t>ēm</w:t>
            </w:r>
            <w:r w:rsidR="00E804B5" w:rsidRPr="00D46771">
              <w:rPr>
                <w:rFonts w:ascii="Times New Roman" w:hAnsi="Times New Roman"/>
                <w:sz w:val="24"/>
                <w:szCs w:val="24"/>
              </w:rPr>
              <w:t xml:space="preserve">, izņemot </w:t>
            </w:r>
            <w:r w:rsidR="003A61EC" w:rsidRPr="00D46771">
              <w:rPr>
                <w:rFonts w:ascii="Times New Roman" w:hAnsi="Times New Roman"/>
                <w:sz w:val="24"/>
                <w:szCs w:val="24"/>
              </w:rPr>
              <w:t>‘</w:t>
            </w:r>
            <w:r w:rsidR="00E804B5" w:rsidRPr="00D46771">
              <w:rPr>
                <w:rFonts w:ascii="Times New Roman" w:hAnsi="Times New Roman"/>
                <w:sz w:val="24"/>
                <w:szCs w:val="24"/>
              </w:rPr>
              <w:t>Kaupo</w:t>
            </w:r>
            <w:r w:rsidR="003A61EC" w:rsidRPr="00D46771">
              <w:rPr>
                <w:rFonts w:ascii="Times New Roman" w:hAnsi="Times New Roman"/>
                <w:sz w:val="24"/>
                <w:szCs w:val="24"/>
              </w:rPr>
              <w:t>’,</w:t>
            </w:r>
            <w:r w:rsidR="0070778F" w:rsidRPr="00D46771">
              <w:rPr>
                <w:rFonts w:ascii="Times New Roman" w:hAnsi="Times New Roman"/>
                <w:sz w:val="24"/>
                <w:szCs w:val="24"/>
              </w:rPr>
              <w:t xml:space="preserve"> un plūškok</w:t>
            </w:r>
            <w:r w:rsidR="003A61EC" w:rsidRPr="00D46771">
              <w:rPr>
                <w:rFonts w:ascii="Times New Roman" w:hAnsi="Times New Roman"/>
                <w:sz w:val="24"/>
                <w:szCs w:val="24"/>
              </w:rPr>
              <w:t>u</w:t>
            </w:r>
            <w:r w:rsidR="0070778F" w:rsidRPr="00D46771">
              <w:rPr>
                <w:rFonts w:ascii="Times New Roman" w:hAnsi="Times New Roman"/>
                <w:sz w:val="24"/>
                <w:szCs w:val="24"/>
              </w:rPr>
              <w:t xml:space="preserve">, </w:t>
            </w:r>
            <w:r w:rsidR="00526002" w:rsidRPr="00D46771">
              <w:rPr>
                <w:rFonts w:ascii="Times New Roman" w:hAnsi="Times New Roman"/>
                <w:sz w:val="24"/>
                <w:szCs w:val="24"/>
              </w:rPr>
              <w:t xml:space="preserve">lai </w:t>
            </w:r>
            <w:r w:rsidRPr="00D46771">
              <w:rPr>
                <w:rFonts w:ascii="Times New Roman" w:hAnsi="Times New Roman"/>
                <w:sz w:val="24"/>
                <w:szCs w:val="24"/>
              </w:rPr>
              <w:t>nodrošinātu BSA saņemšanu par a</w:t>
            </w:r>
            <w:r w:rsidR="0070778F" w:rsidRPr="00D46771">
              <w:rPr>
                <w:rFonts w:ascii="Times New Roman" w:hAnsi="Times New Roman"/>
                <w:sz w:val="24"/>
                <w:szCs w:val="24"/>
              </w:rPr>
              <w:t>ttiecīgo</w:t>
            </w:r>
            <w:r w:rsidRPr="00D46771">
              <w:rPr>
                <w:rFonts w:ascii="Times New Roman" w:hAnsi="Times New Roman"/>
                <w:sz w:val="24"/>
                <w:szCs w:val="24"/>
              </w:rPr>
              <w:t xml:space="preserve"> kultūraugu</w:t>
            </w:r>
            <w:r w:rsidR="0070778F" w:rsidRPr="00D46771">
              <w:rPr>
                <w:rFonts w:ascii="Times New Roman" w:hAnsi="Times New Roman"/>
                <w:sz w:val="24"/>
                <w:szCs w:val="24"/>
              </w:rPr>
              <w:t>. Savukārt</w:t>
            </w:r>
            <w:r w:rsidR="003A61EC" w:rsidRPr="00D46771">
              <w:rPr>
                <w:rFonts w:ascii="Times New Roman" w:hAnsi="Times New Roman"/>
                <w:sz w:val="24"/>
                <w:szCs w:val="24"/>
              </w:rPr>
              <w:t xml:space="preserve"> attiecībā uz tādiem</w:t>
            </w:r>
            <w:r w:rsidR="0070778F" w:rsidRPr="00D46771">
              <w:rPr>
                <w:rFonts w:ascii="Times New Roman" w:hAnsi="Times New Roman"/>
                <w:sz w:val="24"/>
                <w:szCs w:val="24"/>
              </w:rPr>
              <w:t xml:space="preserve"> kultūraugiem </w:t>
            </w:r>
            <w:r w:rsidR="003A61EC" w:rsidRPr="00D46771">
              <w:rPr>
                <w:rFonts w:ascii="Times New Roman" w:hAnsi="Times New Roman"/>
                <w:sz w:val="24"/>
                <w:szCs w:val="24"/>
              </w:rPr>
              <w:t>kā a</w:t>
            </w:r>
            <w:r w:rsidR="0070778F" w:rsidRPr="00D46771">
              <w:rPr>
                <w:rFonts w:ascii="Times New Roman" w:hAnsi="Times New Roman"/>
                <w:sz w:val="24"/>
                <w:szCs w:val="24"/>
              </w:rPr>
              <w:t xml:space="preserve">rbūzi un melones, sausserdis un irbene </w:t>
            </w:r>
            <w:r w:rsidR="003A61EC" w:rsidRPr="00D46771">
              <w:rPr>
                <w:rFonts w:ascii="Times New Roman" w:hAnsi="Times New Roman"/>
                <w:sz w:val="24"/>
                <w:szCs w:val="24"/>
              </w:rPr>
              <w:t>norādīts</w:t>
            </w:r>
            <w:r w:rsidR="0070778F" w:rsidRPr="00D46771">
              <w:rPr>
                <w:rFonts w:ascii="Times New Roman" w:hAnsi="Times New Roman"/>
                <w:sz w:val="24"/>
                <w:szCs w:val="24"/>
              </w:rPr>
              <w:t xml:space="preserve">, ka </w:t>
            </w:r>
            <w:r w:rsidR="003A61EC" w:rsidRPr="00D46771">
              <w:rPr>
                <w:rFonts w:ascii="Times New Roman" w:hAnsi="Times New Roman"/>
                <w:sz w:val="24"/>
                <w:szCs w:val="24"/>
              </w:rPr>
              <w:t xml:space="preserve">par tiem </w:t>
            </w:r>
            <w:r w:rsidR="0070778F" w:rsidRPr="00D46771">
              <w:rPr>
                <w:rFonts w:ascii="Times New Roman" w:hAnsi="Times New Roman"/>
                <w:sz w:val="24"/>
                <w:szCs w:val="24"/>
              </w:rPr>
              <w:t>var saņemt BSA</w:t>
            </w:r>
            <w:r w:rsidR="003A61EC" w:rsidRPr="00D46771">
              <w:rPr>
                <w:rFonts w:ascii="Times New Roman" w:hAnsi="Times New Roman"/>
                <w:sz w:val="24"/>
                <w:szCs w:val="24"/>
              </w:rPr>
              <w:t>;</w:t>
            </w:r>
          </w:p>
          <w:p w:rsidR="00370D35" w:rsidRPr="00D46771" w:rsidRDefault="00861B64" w:rsidP="00D96D5E">
            <w:pPr>
              <w:pStyle w:val="Sarakstarindkopa"/>
              <w:numPr>
                <w:ilvl w:val="0"/>
                <w:numId w:val="3"/>
              </w:numPr>
              <w:jc w:val="both"/>
              <w:rPr>
                <w:rFonts w:ascii="Times New Roman" w:hAnsi="Times New Roman"/>
                <w:sz w:val="24"/>
                <w:szCs w:val="24"/>
              </w:rPr>
            </w:pPr>
            <w:r w:rsidRPr="00D46771">
              <w:rPr>
                <w:rFonts w:ascii="Times New Roman" w:hAnsi="Times New Roman"/>
                <w:sz w:val="24"/>
                <w:szCs w:val="24"/>
              </w:rPr>
              <w:t>noteik</w:t>
            </w:r>
            <w:r w:rsidR="00FD764F" w:rsidRPr="00D46771">
              <w:rPr>
                <w:rFonts w:ascii="Times New Roman" w:hAnsi="Times New Roman"/>
                <w:sz w:val="24"/>
                <w:szCs w:val="24"/>
              </w:rPr>
              <w:t xml:space="preserve">tu maksimālo finansējuma apmēru katram </w:t>
            </w:r>
            <w:r w:rsidRPr="00D46771">
              <w:rPr>
                <w:rFonts w:ascii="Times New Roman" w:hAnsi="Times New Roman"/>
                <w:sz w:val="24"/>
                <w:szCs w:val="24"/>
              </w:rPr>
              <w:t>BSA</w:t>
            </w:r>
            <w:r w:rsidR="005B6EE4" w:rsidRPr="00D46771">
              <w:rPr>
                <w:rFonts w:ascii="Times New Roman" w:hAnsi="Times New Roman"/>
                <w:sz w:val="24"/>
                <w:szCs w:val="24"/>
              </w:rPr>
              <w:t xml:space="preserve"> </w:t>
            </w:r>
            <w:r w:rsidR="00FD764F" w:rsidRPr="00D46771">
              <w:rPr>
                <w:rFonts w:ascii="Times New Roman" w:hAnsi="Times New Roman"/>
                <w:sz w:val="24"/>
                <w:szCs w:val="24"/>
              </w:rPr>
              <w:t>veidam</w:t>
            </w:r>
            <w:r w:rsidR="002A3CE5" w:rsidRPr="00D46771">
              <w:rPr>
                <w:rFonts w:ascii="Times New Roman" w:hAnsi="Times New Roman"/>
                <w:sz w:val="24"/>
                <w:szCs w:val="24"/>
              </w:rPr>
              <w:t xml:space="preserve"> </w:t>
            </w:r>
            <w:r w:rsidR="003A61EC" w:rsidRPr="00D46771">
              <w:rPr>
                <w:rFonts w:ascii="Times New Roman" w:hAnsi="Times New Roman"/>
                <w:sz w:val="24"/>
                <w:szCs w:val="24"/>
              </w:rPr>
              <w:t>2021. un 2022. gadā</w:t>
            </w:r>
            <w:r w:rsidR="00FD764F" w:rsidRPr="00D46771">
              <w:rPr>
                <w:rFonts w:ascii="Times New Roman" w:hAnsi="Times New Roman"/>
                <w:sz w:val="24"/>
                <w:szCs w:val="24"/>
              </w:rPr>
              <w:t>.</w:t>
            </w:r>
            <w:r w:rsidR="0024571E" w:rsidRPr="00D46771">
              <w:rPr>
                <w:rFonts w:ascii="Times New Roman" w:hAnsi="Times New Roman"/>
                <w:sz w:val="24"/>
                <w:szCs w:val="24"/>
              </w:rPr>
              <w:t xml:space="preserve"> </w:t>
            </w:r>
            <w:r w:rsidR="00FD764F" w:rsidRPr="00D46771">
              <w:rPr>
                <w:rFonts w:ascii="Times New Roman" w:hAnsi="Times New Roman"/>
                <w:sz w:val="24"/>
                <w:szCs w:val="24"/>
              </w:rPr>
              <w:t>Kopējais BSA apmērs Latvijai</w:t>
            </w:r>
            <w:r w:rsidR="00E246EC" w:rsidRPr="00D46771">
              <w:rPr>
                <w:rFonts w:ascii="Times New Roman" w:hAnsi="Times New Roman"/>
                <w:sz w:val="24"/>
                <w:szCs w:val="24"/>
              </w:rPr>
              <w:t xml:space="preserve"> katru gadu</w:t>
            </w:r>
            <w:r w:rsidR="00FD764F" w:rsidRPr="00D46771">
              <w:rPr>
                <w:rFonts w:ascii="Times New Roman" w:hAnsi="Times New Roman"/>
                <w:sz w:val="24"/>
                <w:szCs w:val="24"/>
              </w:rPr>
              <w:t xml:space="preserve"> tiek noteikts ar Eiropas Komisijas īstenošanas aktu, savukārt atbalsta maksimālais apmērs sadalījumā pa atbalsta veidiem jānosaka dalībvalstij. </w:t>
            </w:r>
            <w:bookmarkStart w:id="0" w:name="_Hlk66385723"/>
            <w:r w:rsidR="00CB7F1B">
              <w:rPr>
                <w:rFonts w:ascii="Times New Roman" w:hAnsi="Times New Roman"/>
                <w:sz w:val="24"/>
                <w:szCs w:val="24"/>
              </w:rPr>
              <w:t>Tā kā</w:t>
            </w:r>
            <w:r w:rsidR="00C54BBF" w:rsidRPr="00D46771">
              <w:rPr>
                <w:rFonts w:ascii="Times New Roman" w:hAnsi="Times New Roman"/>
                <w:sz w:val="24"/>
                <w:szCs w:val="24"/>
              </w:rPr>
              <w:t xml:space="preserve"> pieejamais BSA finansējums 2021.</w:t>
            </w:r>
            <w:r w:rsidR="00CB7F1B">
              <w:rPr>
                <w:rFonts w:ascii="Times New Roman" w:hAnsi="Times New Roman"/>
                <w:sz w:val="24"/>
                <w:szCs w:val="24"/>
              </w:rPr>
              <w:t> </w:t>
            </w:r>
            <w:r w:rsidR="00C54BBF" w:rsidRPr="00D46771">
              <w:rPr>
                <w:rFonts w:ascii="Times New Roman" w:hAnsi="Times New Roman"/>
                <w:sz w:val="24"/>
                <w:szCs w:val="24"/>
              </w:rPr>
              <w:t>un 2022.</w:t>
            </w:r>
            <w:r w:rsidR="00CB7F1B">
              <w:rPr>
                <w:rFonts w:ascii="Times New Roman" w:hAnsi="Times New Roman"/>
                <w:sz w:val="24"/>
                <w:szCs w:val="24"/>
              </w:rPr>
              <w:t xml:space="preserve"> </w:t>
            </w:r>
            <w:r w:rsidR="00C54BBF" w:rsidRPr="00D46771">
              <w:rPr>
                <w:rFonts w:ascii="Times New Roman" w:hAnsi="Times New Roman"/>
                <w:sz w:val="24"/>
                <w:szCs w:val="24"/>
              </w:rPr>
              <w:t>gadā ir palielinājies, jo p</w:t>
            </w:r>
            <w:r w:rsidR="00CB7F1B">
              <w:rPr>
                <w:rFonts w:ascii="Times New Roman" w:hAnsi="Times New Roman"/>
                <w:sz w:val="24"/>
                <w:szCs w:val="24"/>
              </w:rPr>
              <w:t>alielinās</w:t>
            </w:r>
            <w:r w:rsidR="00C54BBF" w:rsidRPr="00D46771">
              <w:rPr>
                <w:rFonts w:ascii="Times New Roman" w:hAnsi="Times New Roman"/>
                <w:sz w:val="24"/>
                <w:szCs w:val="24"/>
              </w:rPr>
              <w:t xml:space="preserve"> tiešo maksājumu finansējums, ir pārskatīts </w:t>
            </w:r>
            <w:r w:rsidR="00D96D5E" w:rsidRPr="00D46771">
              <w:rPr>
                <w:rFonts w:ascii="Times New Roman" w:hAnsi="Times New Roman"/>
                <w:sz w:val="24"/>
                <w:szCs w:val="24"/>
              </w:rPr>
              <w:t>BSA finansējum</w:t>
            </w:r>
            <w:r w:rsidR="00C54BBF" w:rsidRPr="00D46771">
              <w:rPr>
                <w:rFonts w:ascii="Times New Roman" w:hAnsi="Times New Roman"/>
                <w:sz w:val="24"/>
                <w:szCs w:val="24"/>
              </w:rPr>
              <w:t xml:space="preserve">s </w:t>
            </w:r>
            <w:r w:rsidR="004223CB" w:rsidRPr="00D46771">
              <w:rPr>
                <w:rFonts w:ascii="Times New Roman" w:hAnsi="Times New Roman"/>
                <w:sz w:val="24"/>
                <w:szCs w:val="24"/>
              </w:rPr>
              <w:t>pa atbalsta veidiem, k</w:t>
            </w:r>
            <w:r w:rsidR="00CB7F1B">
              <w:rPr>
                <w:rFonts w:ascii="Times New Roman" w:hAnsi="Times New Roman"/>
                <w:sz w:val="24"/>
                <w:szCs w:val="24"/>
              </w:rPr>
              <w:t>urš</w:t>
            </w:r>
            <w:r w:rsidR="004223CB" w:rsidRPr="00D46771">
              <w:rPr>
                <w:rFonts w:ascii="Times New Roman" w:hAnsi="Times New Roman"/>
                <w:sz w:val="24"/>
                <w:szCs w:val="24"/>
              </w:rPr>
              <w:t xml:space="preserve"> </w:t>
            </w:r>
            <w:r w:rsidR="004223CB" w:rsidRPr="00D46771">
              <w:rPr>
                <w:rFonts w:ascii="Times New Roman" w:hAnsi="Times New Roman"/>
                <w:color w:val="000000"/>
                <w:sz w:val="24"/>
                <w:szCs w:val="24"/>
              </w:rPr>
              <w:t>2020. gada 29. decembrī tika saskaņots ar lauksaimnieku nevalstiskajām organizācijām Lauksaimnieku nevalstisko organizāciju konsultatīvās padomē</w:t>
            </w:r>
            <w:r w:rsidR="00D96D5E" w:rsidRPr="00D46771">
              <w:rPr>
                <w:rFonts w:ascii="Times New Roman" w:hAnsi="Times New Roman"/>
                <w:sz w:val="24"/>
                <w:szCs w:val="24"/>
              </w:rPr>
              <w:t>.</w:t>
            </w:r>
            <w:bookmarkEnd w:id="0"/>
            <w:r w:rsidR="00D96D5E" w:rsidRPr="00D46771">
              <w:rPr>
                <w:rFonts w:ascii="Times New Roman" w:hAnsi="Times New Roman"/>
                <w:sz w:val="24"/>
                <w:szCs w:val="24"/>
              </w:rPr>
              <w:t xml:space="preserve"> </w:t>
            </w:r>
            <w:r w:rsidR="00104BB2" w:rsidRPr="00D46771">
              <w:rPr>
                <w:rFonts w:ascii="Times New Roman" w:hAnsi="Times New Roman"/>
                <w:sz w:val="24"/>
                <w:szCs w:val="24"/>
              </w:rPr>
              <w:t xml:space="preserve">BSA </w:t>
            </w:r>
            <w:r w:rsidR="00FD764F" w:rsidRPr="00D46771">
              <w:rPr>
                <w:rFonts w:ascii="Times New Roman" w:hAnsi="Times New Roman"/>
                <w:sz w:val="24"/>
                <w:szCs w:val="24"/>
              </w:rPr>
              <w:t xml:space="preserve">maksimālais apmērs sadalījumā pa atbalsta veidiem, izmantojot Lauksaimniecības tirgus vadības un uzraudzības informācijas sistēmu, </w:t>
            </w:r>
            <w:r w:rsidR="00065101" w:rsidRPr="00D46771">
              <w:rPr>
                <w:rFonts w:ascii="Times New Roman" w:hAnsi="Times New Roman"/>
                <w:sz w:val="24"/>
                <w:szCs w:val="24"/>
              </w:rPr>
              <w:t xml:space="preserve">tiks </w:t>
            </w:r>
            <w:r w:rsidR="00FD764F" w:rsidRPr="00D46771">
              <w:rPr>
                <w:rFonts w:ascii="Times New Roman" w:hAnsi="Times New Roman"/>
                <w:sz w:val="24"/>
                <w:szCs w:val="24"/>
              </w:rPr>
              <w:t>paziņots Eiropas Komisijai</w:t>
            </w:r>
            <w:r w:rsidR="00F20807" w:rsidRPr="00D46771">
              <w:rPr>
                <w:rFonts w:ascii="Times New Roman" w:eastAsia="Times New Roman" w:hAnsi="Times New Roman"/>
                <w:iCs/>
                <w:sz w:val="24"/>
                <w:szCs w:val="24"/>
                <w:lang w:eastAsia="lv-LV"/>
              </w:rPr>
              <w:t>;</w:t>
            </w:r>
          </w:p>
          <w:p w:rsidR="002A3CE5" w:rsidRPr="00D46771" w:rsidRDefault="00CB7F1B" w:rsidP="00CB7F1B">
            <w:pPr>
              <w:spacing w:after="0"/>
              <w:ind w:left="37" w:firstLine="34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w:t>
            </w:r>
            <w:r w:rsidR="002A3CE5" w:rsidRPr="00D46771">
              <w:rPr>
                <w:rFonts w:ascii="Times New Roman" w:eastAsia="Times New Roman" w:hAnsi="Times New Roman"/>
                <w:iCs/>
                <w:sz w:val="24"/>
                <w:szCs w:val="24"/>
                <w:lang w:eastAsia="lv-LV"/>
              </w:rPr>
              <w:t xml:space="preserve">oteikumu projekts </w:t>
            </w:r>
            <w:r>
              <w:rPr>
                <w:rFonts w:ascii="Times New Roman" w:eastAsia="Times New Roman" w:hAnsi="Times New Roman"/>
                <w:iCs/>
                <w:sz w:val="24"/>
                <w:szCs w:val="24"/>
                <w:lang w:eastAsia="lv-LV"/>
              </w:rPr>
              <w:t xml:space="preserve">arī </w:t>
            </w:r>
            <w:r w:rsidR="002A3CE5" w:rsidRPr="00D46771">
              <w:rPr>
                <w:rFonts w:ascii="Times New Roman" w:eastAsia="Times New Roman" w:hAnsi="Times New Roman"/>
                <w:iCs/>
                <w:sz w:val="24"/>
                <w:szCs w:val="24"/>
                <w:lang w:eastAsia="lv-LV"/>
              </w:rPr>
              <w:t xml:space="preserve">nepieciešams, </w:t>
            </w:r>
            <w:r w:rsidR="002A3CE5" w:rsidRPr="00D46771">
              <w:rPr>
                <w:rFonts w:ascii="Times New Roman" w:eastAsia="Times New Roman" w:hAnsi="Times New Roman" w:cs="Times New Roman"/>
                <w:iCs/>
                <w:sz w:val="24"/>
                <w:szCs w:val="24"/>
                <w:lang w:eastAsia="lv-LV"/>
              </w:rPr>
              <w:t xml:space="preserve">lai </w:t>
            </w:r>
            <w:r w:rsidR="002A3CE5" w:rsidRPr="00D46771">
              <w:rPr>
                <w:rFonts w:ascii="Times New Roman" w:hAnsi="Times New Roman"/>
                <w:sz w:val="24"/>
                <w:szCs w:val="24"/>
              </w:rPr>
              <w:t xml:space="preserve">precizētu </w:t>
            </w:r>
            <w:r w:rsidR="000B271D" w:rsidRPr="00D46771">
              <w:rPr>
                <w:rFonts w:ascii="Times New Roman" w:hAnsi="Times New Roman"/>
                <w:sz w:val="24"/>
                <w:szCs w:val="24"/>
              </w:rPr>
              <w:t>šādus</w:t>
            </w:r>
            <w:r w:rsidR="002A3CE5" w:rsidRPr="00D46771">
              <w:rPr>
                <w:rFonts w:ascii="Times New Roman" w:hAnsi="Times New Roman"/>
                <w:sz w:val="24"/>
                <w:szCs w:val="24"/>
              </w:rPr>
              <w:t xml:space="preserve"> tiešo maksājumu nosacījumus:</w:t>
            </w:r>
          </w:p>
          <w:p w:rsidR="00F126B4" w:rsidRPr="008C0E70" w:rsidRDefault="002A3CE5" w:rsidP="00CB7F1B">
            <w:pPr>
              <w:spacing w:after="0"/>
              <w:ind w:firstLine="379"/>
              <w:jc w:val="both"/>
              <w:rPr>
                <w:rFonts w:ascii="Times New Roman" w:eastAsia="Times New Roman" w:hAnsi="Times New Roman"/>
                <w:iCs/>
                <w:sz w:val="24"/>
                <w:szCs w:val="24"/>
                <w:lang w:eastAsia="lv-LV"/>
              </w:rPr>
            </w:pPr>
            <w:bookmarkStart w:id="1" w:name="_Hlk66385657"/>
            <w:r w:rsidRPr="00D46771">
              <w:rPr>
                <w:rFonts w:ascii="Times New Roman" w:eastAsia="Times New Roman" w:hAnsi="Times New Roman"/>
                <w:iCs/>
                <w:sz w:val="24"/>
                <w:szCs w:val="24"/>
                <w:lang w:eastAsia="lv-LV"/>
              </w:rPr>
              <w:t xml:space="preserve">1) </w:t>
            </w:r>
            <w:r w:rsidR="00BE2337" w:rsidRPr="00D46771">
              <w:rPr>
                <w:rFonts w:ascii="Times New Roman" w:eastAsia="Times New Roman" w:hAnsi="Times New Roman"/>
                <w:iCs/>
                <w:sz w:val="24"/>
                <w:szCs w:val="24"/>
                <w:lang w:eastAsia="lv-LV"/>
              </w:rPr>
              <w:t xml:space="preserve">aramzemē augošie kultūraugi vai kultūraugu maisījumi </w:t>
            </w:r>
            <w:r w:rsidR="000B271D" w:rsidRPr="00D46771">
              <w:rPr>
                <w:rFonts w:ascii="Times New Roman" w:eastAsia="Times New Roman" w:hAnsi="Times New Roman"/>
                <w:iCs/>
                <w:sz w:val="24"/>
                <w:szCs w:val="24"/>
                <w:lang w:eastAsia="lv-LV"/>
              </w:rPr>
              <w:t xml:space="preserve">uzskatāmi par </w:t>
            </w:r>
            <w:r w:rsidR="00BE2337" w:rsidRPr="00D46771">
              <w:rPr>
                <w:rFonts w:ascii="Times New Roman" w:eastAsia="Times New Roman" w:hAnsi="Times New Roman"/>
                <w:iCs/>
                <w:sz w:val="24"/>
                <w:szCs w:val="24"/>
                <w:lang w:eastAsia="lv-LV"/>
              </w:rPr>
              <w:t>dominē</w:t>
            </w:r>
            <w:r w:rsidR="00D459BB" w:rsidRPr="00D46771">
              <w:rPr>
                <w:rFonts w:ascii="Times New Roman" w:eastAsia="Times New Roman" w:hAnsi="Times New Roman"/>
                <w:iCs/>
                <w:sz w:val="24"/>
                <w:szCs w:val="24"/>
                <w:lang w:eastAsia="lv-LV"/>
              </w:rPr>
              <w:t>jošajiem</w:t>
            </w:r>
            <w:r w:rsidR="00BE2337" w:rsidRPr="00D46771">
              <w:rPr>
                <w:rFonts w:ascii="Times New Roman" w:eastAsia="Times New Roman" w:hAnsi="Times New Roman"/>
                <w:iCs/>
                <w:sz w:val="24"/>
                <w:szCs w:val="24"/>
                <w:lang w:eastAsia="lv-LV"/>
              </w:rPr>
              <w:t xml:space="preserve"> attiecīgajā laukā, ja tie aizņem vismaz 75 % no laukā augošajiem augiem</w:t>
            </w:r>
            <w:r w:rsidR="00CB7F1B">
              <w:rPr>
                <w:rFonts w:ascii="Times New Roman" w:eastAsia="Times New Roman" w:hAnsi="Times New Roman"/>
                <w:iCs/>
                <w:sz w:val="24"/>
                <w:szCs w:val="24"/>
                <w:lang w:eastAsia="lv-LV"/>
              </w:rPr>
              <w:t>.</w:t>
            </w:r>
            <w:r w:rsidR="00BE2337" w:rsidRPr="00D46771">
              <w:rPr>
                <w:rFonts w:ascii="Times New Roman" w:eastAsia="Times New Roman" w:hAnsi="Times New Roman"/>
                <w:iCs/>
                <w:sz w:val="24"/>
                <w:szCs w:val="24"/>
                <w:lang w:eastAsia="lv-LV"/>
              </w:rPr>
              <w:t xml:space="preserve"> </w:t>
            </w:r>
            <w:r w:rsidR="00CB7F1B">
              <w:rPr>
                <w:rFonts w:ascii="Times New Roman" w:eastAsia="Times New Roman" w:hAnsi="Times New Roman"/>
                <w:iCs/>
                <w:sz w:val="24"/>
                <w:szCs w:val="24"/>
                <w:lang w:eastAsia="lv-LV"/>
              </w:rPr>
              <w:t>G</w:t>
            </w:r>
            <w:r w:rsidR="00BE2337" w:rsidRPr="00D46771">
              <w:rPr>
                <w:rFonts w:ascii="Times New Roman" w:eastAsia="Times New Roman" w:hAnsi="Times New Roman"/>
                <w:iCs/>
                <w:sz w:val="24"/>
                <w:szCs w:val="24"/>
                <w:lang w:eastAsia="lv-LV"/>
              </w:rPr>
              <w:t xml:space="preserve">rozījums </w:t>
            </w:r>
            <w:r w:rsidR="00CB7F1B">
              <w:rPr>
                <w:rFonts w:ascii="Times New Roman" w:eastAsia="Times New Roman" w:hAnsi="Times New Roman"/>
                <w:iCs/>
                <w:sz w:val="24"/>
                <w:szCs w:val="24"/>
                <w:lang w:eastAsia="lv-LV"/>
              </w:rPr>
              <w:t>izdarīts,</w:t>
            </w:r>
            <w:r w:rsidR="00BE2337" w:rsidRPr="00D46771">
              <w:rPr>
                <w:rFonts w:ascii="Times New Roman" w:eastAsia="Times New Roman" w:hAnsi="Times New Roman"/>
                <w:iCs/>
                <w:sz w:val="24"/>
                <w:szCs w:val="24"/>
                <w:lang w:eastAsia="lv-LV"/>
              </w:rPr>
              <w:t xml:space="preserve"> ņemot vērā b</w:t>
            </w:r>
            <w:r w:rsidR="00F126B4" w:rsidRPr="00D46771">
              <w:rPr>
                <w:rFonts w:ascii="Times New Roman" w:eastAsia="Times New Roman" w:hAnsi="Times New Roman"/>
                <w:iCs/>
                <w:sz w:val="24"/>
                <w:szCs w:val="24"/>
                <w:lang w:eastAsia="lv-LV"/>
              </w:rPr>
              <w:t>iedrība</w:t>
            </w:r>
            <w:r w:rsidR="00BE2337" w:rsidRPr="00D46771">
              <w:rPr>
                <w:rFonts w:ascii="Times New Roman" w:eastAsia="Times New Roman" w:hAnsi="Times New Roman"/>
                <w:iCs/>
                <w:sz w:val="24"/>
                <w:szCs w:val="24"/>
                <w:lang w:eastAsia="lv-LV"/>
              </w:rPr>
              <w:t>s</w:t>
            </w:r>
            <w:r w:rsidR="00F126B4" w:rsidRPr="00D46771">
              <w:rPr>
                <w:rFonts w:ascii="Times New Roman" w:eastAsia="Times New Roman" w:hAnsi="Times New Roman"/>
                <w:iCs/>
                <w:sz w:val="24"/>
                <w:szCs w:val="24"/>
                <w:lang w:eastAsia="lv-LV"/>
              </w:rPr>
              <w:t xml:space="preserve"> “Zemnieku saeima” un </w:t>
            </w:r>
            <w:r w:rsidR="00BE2337" w:rsidRPr="00D46771">
              <w:rPr>
                <w:rFonts w:ascii="Times New Roman" w:eastAsia="Times New Roman" w:hAnsi="Times New Roman"/>
                <w:iCs/>
                <w:sz w:val="24"/>
                <w:szCs w:val="24"/>
                <w:lang w:eastAsia="lv-LV"/>
              </w:rPr>
              <w:t>“Latvijas Lauksaimniecības kooperatīvu asociācija”</w:t>
            </w:r>
            <w:r w:rsidR="00F126B4" w:rsidRPr="00D46771">
              <w:rPr>
                <w:rFonts w:ascii="Times New Roman" w:eastAsia="Times New Roman" w:hAnsi="Times New Roman"/>
                <w:iCs/>
                <w:sz w:val="24"/>
                <w:szCs w:val="24"/>
                <w:lang w:eastAsia="lv-LV"/>
              </w:rPr>
              <w:t xml:space="preserve"> </w:t>
            </w:r>
            <w:r w:rsidR="00BE2337" w:rsidRPr="00D46771">
              <w:rPr>
                <w:rFonts w:ascii="Times New Roman" w:eastAsia="Times New Roman" w:hAnsi="Times New Roman"/>
                <w:iCs/>
                <w:sz w:val="24"/>
                <w:szCs w:val="24"/>
                <w:lang w:eastAsia="lv-LV"/>
              </w:rPr>
              <w:t>iesniegtos</w:t>
            </w:r>
            <w:r w:rsidR="00F126B4" w:rsidRPr="00D46771">
              <w:rPr>
                <w:rFonts w:ascii="Times New Roman" w:eastAsia="Times New Roman" w:hAnsi="Times New Roman"/>
                <w:iCs/>
                <w:sz w:val="24"/>
                <w:szCs w:val="24"/>
                <w:lang w:eastAsia="lv-LV"/>
              </w:rPr>
              <w:t xml:space="preserve"> </w:t>
            </w:r>
            <w:r w:rsidR="00BE2337" w:rsidRPr="00D46771">
              <w:rPr>
                <w:rFonts w:ascii="Times New Roman" w:eastAsia="Times New Roman" w:hAnsi="Times New Roman"/>
                <w:iCs/>
                <w:sz w:val="24"/>
                <w:szCs w:val="24"/>
                <w:lang w:eastAsia="lv-LV"/>
              </w:rPr>
              <w:t xml:space="preserve">priekšlikumus, kurus </w:t>
            </w:r>
            <w:r w:rsidR="00F126B4" w:rsidRPr="00D46771">
              <w:rPr>
                <w:rFonts w:ascii="Times New Roman" w:eastAsia="Times New Roman" w:hAnsi="Times New Roman"/>
                <w:iCs/>
                <w:sz w:val="24"/>
                <w:szCs w:val="24"/>
                <w:lang w:eastAsia="lv-LV"/>
              </w:rPr>
              <w:t>š.g. 11.</w:t>
            </w:r>
            <w:r w:rsidR="00D459BB" w:rsidRPr="00D46771">
              <w:rPr>
                <w:rFonts w:ascii="Times New Roman" w:eastAsia="Times New Roman" w:hAnsi="Times New Roman"/>
                <w:iCs/>
                <w:sz w:val="24"/>
                <w:szCs w:val="24"/>
                <w:lang w:eastAsia="lv-LV"/>
              </w:rPr>
              <w:t> </w:t>
            </w:r>
            <w:r w:rsidR="00F126B4" w:rsidRPr="008C0E70">
              <w:rPr>
                <w:rFonts w:ascii="Times New Roman" w:eastAsia="Times New Roman" w:hAnsi="Times New Roman"/>
                <w:iCs/>
                <w:sz w:val="24"/>
                <w:szCs w:val="24"/>
                <w:lang w:eastAsia="lv-LV"/>
              </w:rPr>
              <w:t xml:space="preserve">marta sanāksmē </w:t>
            </w:r>
            <w:r w:rsidR="00BE2337" w:rsidRPr="008C0E70">
              <w:rPr>
                <w:rFonts w:ascii="Times New Roman" w:eastAsia="Times New Roman" w:hAnsi="Times New Roman"/>
                <w:iCs/>
                <w:sz w:val="24"/>
                <w:szCs w:val="24"/>
                <w:lang w:eastAsia="lv-LV"/>
              </w:rPr>
              <w:t xml:space="preserve">atbalstīja arī </w:t>
            </w:r>
            <w:r w:rsidR="004223CB" w:rsidRPr="008C0E70">
              <w:rPr>
                <w:rFonts w:ascii="Times New Roman" w:eastAsia="Times New Roman" w:hAnsi="Times New Roman"/>
                <w:iCs/>
                <w:sz w:val="24"/>
                <w:szCs w:val="24"/>
                <w:lang w:eastAsia="lv-LV"/>
              </w:rPr>
              <w:t>vairākums</w:t>
            </w:r>
            <w:r w:rsidR="00F126B4" w:rsidRPr="008C0E70">
              <w:rPr>
                <w:rFonts w:ascii="Times New Roman" w:eastAsia="Times New Roman" w:hAnsi="Times New Roman"/>
                <w:iCs/>
                <w:sz w:val="24"/>
                <w:szCs w:val="24"/>
                <w:lang w:eastAsia="lv-LV"/>
              </w:rPr>
              <w:t xml:space="preserve"> </w:t>
            </w:r>
            <w:r w:rsidR="00BE2337" w:rsidRPr="008C0E70">
              <w:rPr>
                <w:rFonts w:ascii="Times New Roman" w:eastAsia="Times New Roman" w:hAnsi="Times New Roman"/>
                <w:iCs/>
                <w:sz w:val="24"/>
                <w:szCs w:val="24"/>
                <w:lang w:eastAsia="lv-LV"/>
              </w:rPr>
              <w:t>nevalstisk</w:t>
            </w:r>
            <w:r w:rsidR="00CB7F1B">
              <w:rPr>
                <w:rFonts w:ascii="Times New Roman" w:eastAsia="Times New Roman" w:hAnsi="Times New Roman"/>
                <w:iCs/>
                <w:sz w:val="24"/>
                <w:szCs w:val="24"/>
                <w:lang w:eastAsia="lv-LV"/>
              </w:rPr>
              <w:t>o</w:t>
            </w:r>
            <w:r w:rsidR="00BE2337" w:rsidRPr="008C0E70">
              <w:rPr>
                <w:rFonts w:ascii="Times New Roman" w:eastAsia="Times New Roman" w:hAnsi="Times New Roman"/>
                <w:iCs/>
                <w:sz w:val="24"/>
                <w:szCs w:val="24"/>
                <w:lang w:eastAsia="lv-LV"/>
              </w:rPr>
              <w:t xml:space="preserve"> </w:t>
            </w:r>
            <w:r w:rsidR="00F126B4" w:rsidRPr="008C0E70">
              <w:rPr>
                <w:rFonts w:ascii="Times New Roman" w:eastAsia="Times New Roman" w:hAnsi="Times New Roman"/>
                <w:iCs/>
                <w:sz w:val="24"/>
                <w:szCs w:val="24"/>
                <w:lang w:eastAsia="lv-LV"/>
              </w:rPr>
              <w:t>lauksaimnieku organizācij</w:t>
            </w:r>
            <w:r w:rsidR="00CB7F1B">
              <w:rPr>
                <w:rFonts w:ascii="Times New Roman" w:eastAsia="Times New Roman" w:hAnsi="Times New Roman"/>
                <w:iCs/>
                <w:sz w:val="24"/>
                <w:szCs w:val="24"/>
                <w:lang w:eastAsia="lv-LV"/>
              </w:rPr>
              <w:t>u</w:t>
            </w:r>
            <w:r w:rsidR="00BE2337" w:rsidRPr="008C0E70">
              <w:rPr>
                <w:rFonts w:ascii="Times New Roman" w:eastAsia="Times New Roman" w:hAnsi="Times New Roman"/>
                <w:iCs/>
                <w:sz w:val="24"/>
                <w:szCs w:val="24"/>
                <w:lang w:eastAsia="lv-LV"/>
              </w:rPr>
              <w:t>.</w:t>
            </w:r>
            <w:r w:rsidR="0054275F" w:rsidRPr="008C0E70">
              <w:rPr>
                <w:rFonts w:ascii="Times New Roman" w:eastAsia="Times New Roman" w:hAnsi="Times New Roman"/>
                <w:iCs/>
                <w:sz w:val="24"/>
                <w:szCs w:val="24"/>
                <w:lang w:eastAsia="lv-LV"/>
              </w:rPr>
              <w:t xml:space="preserve"> Palielinot aramzemē augošo kultūraugu vai to maisījumu dominanci, </w:t>
            </w:r>
            <w:r w:rsidR="0054275F" w:rsidRPr="008C0E70">
              <w:rPr>
                <w:rFonts w:ascii="Times New Roman" w:eastAsia="Times New Roman" w:hAnsi="Times New Roman" w:cs="Times New Roman"/>
                <w:color w:val="000000"/>
                <w:sz w:val="24"/>
                <w:szCs w:val="24"/>
              </w:rPr>
              <w:t xml:space="preserve">platību </w:t>
            </w:r>
            <w:r w:rsidR="0054275F" w:rsidRPr="008C0E70">
              <w:rPr>
                <w:rFonts w:ascii="Times New Roman" w:eastAsia="Times New Roman" w:hAnsi="Times New Roman" w:cs="Times New Roman"/>
                <w:color w:val="000000"/>
                <w:sz w:val="24"/>
                <w:szCs w:val="24"/>
              </w:rPr>
              <w:lastRenderedPageBreak/>
              <w:t>maksājum</w:t>
            </w:r>
            <w:r w:rsidR="00CB7F1B">
              <w:rPr>
                <w:rFonts w:ascii="Times New Roman" w:eastAsia="Times New Roman" w:hAnsi="Times New Roman" w:cs="Times New Roman"/>
                <w:color w:val="000000"/>
                <w:sz w:val="24"/>
                <w:szCs w:val="24"/>
              </w:rPr>
              <w:t>i</w:t>
            </w:r>
            <w:r w:rsidR="0054275F" w:rsidRPr="008C0E70">
              <w:rPr>
                <w:rFonts w:ascii="Times New Roman" w:eastAsia="Times New Roman" w:hAnsi="Times New Roman" w:cs="Times New Roman"/>
                <w:color w:val="000000"/>
                <w:sz w:val="24"/>
                <w:szCs w:val="24"/>
              </w:rPr>
              <w:t xml:space="preserve"> </w:t>
            </w:r>
            <w:r w:rsidR="00CB7F1B">
              <w:rPr>
                <w:rFonts w:ascii="Times New Roman" w:eastAsia="Times New Roman" w:hAnsi="Times New Roman" w:cs="Times New Roman"/>
                <w:color w:val="000000"/>
                <w:sz w:val="24"/>
                <w:szCs w:val="24"/>
              </w:rPr>
              <w:t xml:space="preserve">tiktu </w:t>
            </w:r>
            <w:r w:rsidR="0054275F" w:rsidRPr="008C0E70">
              <w:rPr>
                <w:rFonts w:ascii="Times New Roman" w:eastAsia="Times New Roman" w:hAnsi="Times New Roman" w:cs="Times New Roman"/>
                <w:color w:val="000000"/>
                <w:sz w:val="24"/>
                <w:szCs w:val="24"/>
              </w:rPr>
              <w:t>mērķtiecīgāk novirzīt</w:t>
            </w:r>
            <w:r w:rsidR="00CB7F1B">
              <w:rPr>
                <w:rFonts w:ascii="Times New Roman" w:eastAsia="Times New Roman" w:hAnsi="Times New Roman" w:cs="Times New Roman"/>
                <w:color w:val="000000"/>
                <w:sz w:val="24"/>
                <w:szCs w:val="24"/>
              </w:rPr>
              <w:t>i</w:t>
            </w:r>
            <w:r w:rsidR="0054275F" w:rsidRPr="008C0E70">
              <w:rPr>
                <w:rFonts w:ascii="Times New Roman" w:eastAsia="Times New Roman" w:hAnsi="Times New Roman" w:cs="Times New Roman"/>
                <w:color w:val="000000"/>
                <w:sz w:val="24"/>
                <w:szCs w:val="24"/>
              </w:rPr>
              <w:t xml:space="preserve"> par ražojošajām platībām un mazināt</w:t>
            </w:r>
            <w:r w:rsidR="00CB7F1B">
              <w:rPr>
                <w:rFonts w:ascii="Times New Roman" w:eastAsia="Times New Roman" w:hAnsi="Times New Roman" w:cs="Times New Roman"/>
                <w:color w:val="000000"/>
                <w:sz w:val="24"/>
                <w:szCs w:val="24"/>
              </w:rPr>
              <w:t>os</w:t>
            </w:r>
            <w:r w:rsidR="0054275F" w:rsidRPr="008C0E70">
              <w:rPr>
                <w:rFonts w:ascii="Times New Roman" w:eastAsia="Times New Roman" w:hAnsi="Times New Roman" w:cs="Times New Roman"/>
                <w:color w:val="000000"/>
                <w:sz w:val="24"/>
                <w:szCs w:val="24"/>
              </w:rPr>
              <w:t xml:space="preserve"> iespējam</w:t>
            </w:r>
            <w:r w:rsidR="00CB7F1B">
              <w:rPr>
                <w:rFonts w:ascii="Times New Roman" w:eastAsia="Times New Roman" w:hAnsi="Times New Roman" w:cs="Times New Roman"/>
                <w:color w:val="000000"/>
                <w:sz w:val="24"/>
                <w:szCs w:val="24"/>
              </w:rPr>
              <w:t>ie</w:t>
            </w:r>
            <w:r w:rsidR="0054275F" w:rsidRPr="008C0E70">
              <w:rPr>
                <w:rFonts w:ascii="Times New Roman" w:eastAsia="Times New Roman" w:hAnsi="Times New Roman" w:cs="Times New Roman"/>
                <w:color w:val="000000"/>
                <w:sz w:val="24"/>
                <w:szCs w:val="24"/>
              </w:rPr>
              <w:t xml:space="preserve"> krāpniec</w:t>
            </w:r>
            <w:r w:rsidR="00CB7F1B">
              <w:rPr>
                <w:rFonts w:ascii="Times New Roman" w:eastAsia="Times New Roman" w:hAnsi="Times New Roman" w:cs="Times New Roman"/>
                <w:color w:val="000000"/>
                <w:sz w:val="24"/>
                <w:szCs w:val="24"/>
              </w:rPr>
              <w:t>ības</w:t>
            </w:r>
            <w:r w:rsidR="0054275F" w:rsidRPr="008C0E70">
              <w:rPr>
                <w:rFonts w:ascii="Times New Roman" w:eastAsia="Times New Roman" w:hAnsi="Times New Roman" w:cs="Times New Roman"/>
                <w:color w:val="000000"/>
                <w:sz w:val="24"/>
                <w:szCs w:val="24"/>
              </w:rPr>
              <w:t xml:space="preserve"> gadījum</w:t>
            </w:r>
            <w:r w:rsidR="00CB7F1B">
              <w:rPr>
                <w:rFonts w:ascii="Times New Roman" w:eastAsia="Times New Roman" w:hAnsi="Times New Roman" w:cs="Times New Roman"/>
                <w:color w:val="000000"/>
                <w:sz w:val="24"/>
                <w:szCs w:val="24"/>
              </w:rPr>
              <w:t>i</w:t>
            </w:r>
            <w:r w:rsidR="0054275F" w:rsidRPr="008C0E70">
              <w:rPr>
                <w:rFonts w:ascii="Times New Roman" w:eastAsia="Times New Roman" w:hAnsi="Times New Roman" w:cs="Times New Roman"/>
                <w:color w:val="000000"/>
                <w:sz w:val="24"/>
                <w:szCs w:val="24"/>
              </w:rPr>
              <w:t xml:space="preserve">; </w:t>
            </w:r>
          </w:p>
          <w:bookmarkEnd w:id="1"/>
          <w:p w:rsidR="002A3CE5" w:rsidRPr="008C0E70" w:rsidRDefault="00F126B4" w:rsidP="00EB3A49">
            <w:pPr>
              <w:spacing w:after="0"/>
              <w:jc w:val="both"/>
              <w:rPr>
                <w:rFonts w:ascii="Times New Roman" w:eastAsia="Times New Roman" w:hAnsi="Times New Roman"/>
                <w:iCs/>
                <w:sz w:val="24"/>
                <w:szCs w:val="24"/>
                <w:lang w:eastAsia="lv-LV"/>
              </w:rPr>
            </w:pPr>
            <w:r w:rsidRPr="008C0E70">
              <w:rPr>
                <w:rFonts w:ascii="Times New Roman" w:eastAsia="Times New Roman" w:hAnsi="Times New Roman"/>
                <w:iCs/>
                <w:sz w:val="24"/>
                <w:szCs w:val="24"/>
                <w:lang w:eastAsia="lv-LV"/>
              </w:rPr>
              <w:t xml:space="preserve">2) </w:t>
            </w:r>
            <w:r w:rsidR="00CE75B0" w:rsidRPr="008C0E70">
              <w:rPr>
                <w:rFonts w:ascii="Times New Roman" w:eastAsia="Times New Roman" w:hAnsi="Times New Roman"/>
                <w:iCs/>
                <w:sz w:val="24"/>
                <w:szCs w:val="24"/>
                <w:lang w:eastAsia="lv-LV"/>
              </w:rPr>
              <w:t>attiecībā uz vienotajiem iesniegumiem, kas iesniegti</w:t>
            </w:r>
            <w:r w:rsidR="00CB7F1B">
              <w:rPr>
                <w:rFonts w:ascii="Times New Roman" w:eastAsia="Times New Roman" w:hAnsi="Times New Roman"/>
                <w:iCs/>
                <w:sz w:val="24"/>
                <w:szCs w:val="24"/>
                <w:lang w:eastAsia="lv-LV"/>
              </w:rPr>
              <w:t>,</w:t>
            </w:r>
            <w:r w:rsidR="00CE75B0" w:rsidRPr="008C0E70">
              <w:rPr>
                <w:rFonts w:ascii="Times New Roman" w:eastAsia="Times New Roman" w:hAnsi="Times New Roman"/>
                <w:iCs/>
                <w:sz w:val="24"/>
                <w:szCs w:val="24"/>
                <w:lang w:eastAsia="lv-LV"/>
              </w:rPr>
              <w:t xml:space="preserve"> sākot no 2021.</w:t>
            </w:r>
            <w:r w:rsidR="00CB7F1B">
              <w:rPr>
                <w:rFonts w:ascii="Times New Roman" w:eastAsia="Times New Roman" w:hAnsi="Times New Roman"/>
                <w:iCs/>
                <w:sz w:val="24"/>
                <w:szCs w:val="24"/>
                <w:lang w:eastAsia="lv-LV"/>
              </w:rPr>
              <w:t> </w:t>
            </w:r>
            <w:r w:rsidR="00CE75B0" w:rsidRPr="008C0E70">
              <w:rPr>
                <w:rFonts w:ascii="Times New Roman" w:eastAsia="Times New Roman" w:hAnsi="Times New Roman"/>
                <w:iCs/>
                <w:sz w:val="24"/>
                <w:szCs w:val="24"/>
                <w:lang w:eastAsia="lv-LV"/>
              </w:rPr>
              <w:t>gada</w:t>
            </w:r>
            <w:r w:rsidR="00CB7F1B">
              <w:rPr>
                <w:rFonts w:ascii="Times New Roman" w:eastAsia="Times New Roman" w:hAnsi="Times New Roman"/>
                <w:iCs/>
                <w:sz w:val="24"/>
                <w:szCs w:val="24"/>
                <w:lang w:eastAsia="lv-LV"/>
              </w:rPr>
              <w:t>. L</w:t>
            </w:r>
            <w:r w:rsidR="00CE75B0" w:rsidRPr="008C0E70">
              <w:rPr>
                <w:rFonts w:ascii="Times New Roman" w:eastAsia="Times New Roman" w:hAnsi="Times New Roman"/>
                <w:iCs/>
                <w:sz w:val="24"/>
                <w:szCs w:val="24"/>
                <w:lang w:eastAsia="lv-LV"/>
              </w:rPr>
              <w:t xml:space="preserve">ai </w:t>
            </w:r>
            <w:r w:rsidR="002A3CE5" w:rsidRPr="008C0E70">
              <w:rPr>
                <w:rFonts w:ascii="Times New Roman" w:eastAsia="Times New Roman" w:hAnsi="Times New Roman"/>
                <w:iCs/>
                <w:sz w:val="24"/>
                <w:szCs w:val="24"/>
                <w:lang w:eastAsia="lv-LV"/>
              </w:rPr>
              <w:t>varētu pārliecināties par attiecīgās platības atbilstību atbalsta saņemšanas</w:t>
            </w:r>
            <w:r w:rsidR="002A3CE5" w:rsidRPr="00D46771">
              <w:rPr>
                <w:rFonts w:ascii="Times New Roman" w:eastAsia="Times New Roman" w:hAnsi="Times New Roman"/>
                <w:iCs/>
                <w:sz w:val="24"/>
                <w:szCs w:val="24"/>
                <w:lang w:eastAsia="lv-LV"/>
              </w:rPr>
              <w:t xml:space="preserve"> nosacījumiem, </w:t>
            </w:r>
            <w:r w:rsidR="00CE75B0">
              <w:rPr>
                <w:rFonts w:ascii="Times New Roman" w:eastAsia="Times New Roman" w:hAnsi="Times New Roman"/>
                <w:iCs/>
                <w:sz w:val="24"/>
                <w:szCs w:val="24"/>
                <w:lang w:eastAsia="lv-LV"/>
              </w:rPr>
              <w:t xml:space="preserve">LAD </w:t>
            </w:r>
            <w:r w:rsidR="002A3CE5" w:rsidRPr="00D46771">
              <w:rPr>
                <w:rFonts w:ascii="Times New Roman" w:eastAsia="Times New Roman" w:hAnsi="Times New Roman"/>
                <w:iCs/>
                <w:sz w:val="24"/>
                <w:szCs w:val="24"/>
                <w:lang w:eastAsia="lv-LV"/>
              </w:rPr>
              <w:t>izmanto visus pieejamos tālizpētes materiālus</w:t>
            </w:r>
            <w:r w:rsidR="002832BE" w:rsidRPr="00D46771">
              <w:rPr>
                <w:rFonts w:ascii="Times New Roman" w:eastAsia="Times New Roman" w:hAnsi="Times New Roman"/>
                <w:iCs/>
                <w:sz w:val="24"/>
                <w:szCs w:val="24"/>
                <w:lang w:eastAsia="lv-LV"/>
              </w:rPr>
              <w:t>, ja nepieciešams, LAD ir tiesīgs pieprasīt lauksaimniekam iesniegt fotogrāfiju, kas apliecina atbilstības nosacījumu izpildi. Lauku fotogrāfijas ar laika un vietas atzīmi, kas apliecina atbalsta saņemšanas nosacījumu izpildi, var ievērojamā apjomā aizstāt pārbau</w:t>
            </w:r>
            <w:r w:rsidR="00CB7F1B">
              <w:rPr>
                <w:rFonts w:ascii="Times New Roman" w:eastAsia="Times New Roman" w:hAnsi="Times New Roman"/>
                <w:iCs/>
                <w:sz w:val="24"/>
                <w:szCs w:val="24"/>
                <w:lang w:eastAsia="lv-LV"/>
              </w:rPr>
              <w:t>des</w:t>
            </w:r>
            <w:r w:rsidR="002832BE" w:rsidRPr="00D46771">
              <w:rPr>
                <w:rFonts w:ascii="Times New Roman" w:eastAsia="Times New Roman" w:hAnsi="Times New Roman"/>
                <w:iCs/>
                <w:sz w:val="24"/>
                <w:szCs w:val="24"/>
                <w:lang w:eastAsia="lv-LV"/>
              </w:rPr>
              <w:t xml:space="preserve"> uz vietas, jo</w:t>
            </w:r>
            <w:r w:rsidR="00CB7F1B">
              <w:rPr>
                <w:rFonts w:ascii="Times New Roman" w:eastAsia="Times New Roman" w:hAnsi="Times New Roman"/>
                <w:iCs/>
                <w:sz w:val="24"/>
                <w:szCs w:val="24"/>
                <w:lang w:eastAsia="lv-LV"/>
              </w:rPr>
              <w:t xml:space="preserve"> bez </w:t>
            </w:r>
            <w:r w:rsidR="002832BE" w:rsidRPr="00D46771">
              <w:rPr>
                <w:rFonts w:ascii="Times New Roman" w:eastAsia="Times New Roman" w:hAnsi="Times New Roman"/>
                <w:iCs/>
                <w:sz w:val="24"/>
                <w:szCs w:val="24"/>
                <w:lang w:eastAsia="lv-LV"/>
              </w:rPr>
              <w:t>atbalstam pieteikto lauku kontroles vizīt</w:t>
            </w:r>
            <w:r w:rsidR="00CB7F1B">
              <w:rPr>
                <w:rFonts w:ascii="Times New Roman" w:eastAsia="Times New Roman" w:hAnsi="Times New Roman"/>
                <w:iCs/>
                <w:sz w:val="24"/>
                <w:szCs w:val="24"/>
                <w:lang w:eastAsia="lv-LV"/>
              </w:rPr>
              <w:t>es</w:t>
            </w:r>
            <w:r w:rsidR="002832BE" w:rsidRPr="00D46771">
              <w:rPr>
                <w:rFonts w:ascii="Times New Roman" w:eastAsia="Times New Roman" w:hAnsi="Times New Roman"/>
                <w:iCs/>
                <w:sz w:val="24"/>
                <w:szCs w:val="24"/>
                <w:lang w:eastAsia="lv-LV"/>
              </w:rPr>
              <w:t xml:space="preserve"> dod iespēju pārliecināties</w:t>
            </w:r>
            <w:r w:rsidR="00CB7F1B">
              <w:rPr>
                <w:rFonts w:ascii="Times New Roman" w:eastAsia="Times New Roman" w:hAnsi="Times New Roman"/>
                <w:iCs/>
                <w:sz w:val="24"/>
                <w:szCs w:val="24"/>
                <w:lang w:eastAsia="lv-LV"/>
              </w:rPr>
              <w:t xml:space="preserve"> par to</w:t>
            </w:r>
            <w:r w:rsidR="002832BE" w:rsidRPr="00D46771">
              <w:rPr>
                <w:rFonts w:ascii="Times New Roman" w:eastAsia="Times New Roman" w:hAnsi="Times New Roman"/>
                <w:iCs/>
                <w:sz w:val="24"/>
                <w:szCs w:val="24"/>
                <w:lang w:eastAsia="lv-LV"/>
              </w:rPr>
              <w:t xml:space="preserve">, ka atbalsta pretendents ir izpildījis atbalsta saņemšanas nosacījumus un nerada risku ES fondu izlietojumam. Tāpat arī LAD nebūs </w:t>
            </w:r>
            <w:r w:rsidR="002832BE" w:rsidRPr="008C0E70">
              <w:rPr>
                <w:rFonts w:ascii="Times New Roman" w:eastAsia="Times New Roman" w:hAnsi="Times New Roman"/>
                <w:iCs/>
                <w:sz w:val="24"/>
                <w:szCs w:val="24"/>
                <w:lang w:eastAsia="lv-LV"/>
              </w:rPr>
              <w:t xml:space="preserve">jārada papildu administratīvais slogs lauksaimniekam, ierodoties pārbaudēs uz vietas, jo fotogrāfijas var kalpot </w:t>
            </w:r>
            <w:r w:rsidR="00CB7F1B">
              <w:rPr>
                <w:rFonts w:ascii="Times New Roman" w:eastAsia="Times New Roman" w:hAnsi="Times New Roman"/>
                <w:iCs/>
                <w:sz w:val="24"/>
                <w:szCs w:val="24"/>
                <w:lang w:eastAsia="lv-LV"/>
              </w:rPr>
              <w:t>par</w:t>
            </w:r>
            <w:r w:rsidR="002832BE" w:rsidRPr="008C0E70">
              <w:rPr>
                <w:rFonts w:ascii="Times New Roman" w:eastAsia="Times New Roman" w:hAnsi="Times New Roman"/>
                <w:iCs/>
                <w:sz w:val="24"/>
                <w:szCs w:val="24"/>
                <w:lang w:eastAsia="lv-LV"/>
              </w:rPr>
              <w:t xml:space="preserve"> pierādījum</w:t>
            </w:r>
            <w:r w:rsidR="00CB7F1B">
              <w:rPr>
                <w:rFonts w:ascii="Times New Roman" w:eastAsia="Times New Roman" w:hAnsi="Times New Roman"/>
                <w:iCs/>
                <w:sz w:val="24"/>
                <w:szCs w:val="24"/>
                <w:lang w:eastAsia="lv-LV"/>
              </w:rPr>
              <w:t>u</w:t>
            </w:r>
            <w:r w:rsidR="002832BE" w:rsidRPr="008C0E70">
              <w:rPr>
                <w:rFonts w:ascii="Times New Roman" w:eastAsia="Times New Roman" w:hAnsi="Times New Roman"/>
                <w:iCs/>
                <w:sz w:val="24"/>
                <w:szCs w:val="24"/>
                <w:lang w:eastAsia="lv-LV"/>
              </w:rPr>
              <w:t xml:space="preserve"> situācijai dabā</w:t>
            </w:r>
            <w:r w:rsidR="00C541F0" w:rsidRPr="008C0E70">
              <w:rPr>
                <w:rFonts w:ascii="Times New Roman" w:eastAsia="Times New Roman" w:hAnsi="Times New Roman"/>
                <w:iCs/>
                <w:sz w:val="24"/>
                <w:szCs w:val="24"/>
                <w:lang w:eastAsia="lv-LV"/>
              </w:rPr>
              <w:t>. Eiropas Komisija darba grup</w:t>
            </w:r>
            <w:r w:rsidR="00CB7F1B">
              <w:rPr>
                <w:rFonts w:ascii="Times New Roman" w:eastAsia="Times New Roman" w:hAnsi="Times New Roman"/>
                <w:iCs/>
                <w:sz w:val="24"/>
                <w:szCs w:val="24"/>
                <w:lang w:eastAsia="lv-LV"/>
              </w:rPr>
              <w:t>ā</w:t>
            </w:r>
            <w:r w:rsidR="00C541F0" w:rsidRPr="008C0E70">
              <w:rPr>
                <w:rFonts w:ascii="Times New Roman" w:eastAsia="Times New Roman" w:hAnsi="Times New Roman"/>
                <w:iCs/>
                <w:sz w:val="24"/>
                <w:szCs w:val="24"/>
                <w:lang w:eastAsia="lv-LV"/>
              </w:rPr>
              <w:t xml:space="preserve"> ir apstiprinājusi, ka fotogrāfiju iesniegšana ir pietiekams pierādījums</w:t>
            </w:r>
            <w:r w:rsidR="002A3CE5" w:rsidRPr="008C0E70">
              <w:rPr>
                <w:rFonts w:ascii="Times New Roman" w:eastAsia="Times New Roman" w:hAnsi="Times New Roman"/>
                <w:iCs/>
                <w:sz w:val="24"/>
                <w:szCs w:val="24"/>
                <w:lang w:eastAsia="lv-LV"/>
              </w:rPr>
              <w:t>;</w:t>
            </w:r>
          </w:p>
          <w:p w:rsidR="00F20807" w:rsidRPr="002A3CE5" w:rsidRDefault="00F126B4" w:rsidP="00EB3A49">
            <w:pPr>
              <w:spacing w:after="0"/>
              <w:jc w:val="both"/>
              <w:rPr>
                <w:rFonts w:ascii="Times New Roman" w:eastAsia="Times New Roman" w:hAnsi="Times New Roman"/>
                <w:iCs/>
                <w:sz w:val="24"/>
                <w:szCs w:val="24"/>
                <w:lang w:eastAsia="lv-LV"/>
              </w:rPr>
            </w:pPr>
            <w:r w:rsidRPr="008C0E70">
              <w:rPr>
                <w:rFonts w:ascii="Times New Roman" w:eastAsia="Times New Roman" w:hAnsi="Times New Roman"/>
                <w:iCs/>
                <w:sz w:val="24"/>
                <w:szCs w:val="24"/>
                <w:lang w:eastAsia="lv-LV"/>
              </w:rPr>
              <w:t>3</w:t>
            </w:r>
            <w:r w:rsidR="002A3CE5" w:rsidRPr="008C0E70">
              <w:rPr>
                <w:rFonts w:ascii="Times New Roman" w:eastAsia="Times New Roman" w:hAnsi="Times New Roman"/>
                <w:iCs/>
                <w:sz w:val="24"/>
                <w:szCs w:val="24"/>
                <w:lang w:eastAsia="lv-LV"/>
              </w:rPr>
              <w:t xml:space="preserve">) </w:t>
            </w:r>
            <w:r w:rsidR="00AD4937" w:rsidRPr="008C0E70">
              <w:rPr>
                <w:rFonts w:ascii="Times New Roman" w:eastAsia="Times New Roman" w:hAnsi="Times New Roman"/>
                <w:iCs/>
                <w:sz w:val="24"/>
                <w:szCs w:val="24"/>
                <w:lang w:eastAsia="lv-LV"/>
              </w:rPr>
              <w:t>precizētu savstarpējās atbilstības</w:t>
            </w:r>
            <w:r w:rsidR="00AD4937" w:rsidRPr="00EB3A49">
              <w:rPr>
                <w:rFonts w:ascii="Times New Roman" w:eastAsia="Times New Roman" w:hAnsi="Times New Roman"/>
                <w:iCs/>
                <w:sz w:val="24"/>
                <w:szCs w:val="24"/>
                <w:lang w:eastAsia="lv-LV"/>
              </w:rPr>
              <w:t xml:space="preserve"> obligātās apsaimniekošanas prasību sarakstu 5. pielikumā, papildinot tās ar specifiskām kūtsmēslu uzglabāšanas prasībām, kas noteiktas Ministru kabineta 2014. gada 23. decembra noteikumu Nr. 829 "Īpašās prasības piesārņojošo darbību veikšanai dzīvnieku novietnēs"  4.4.1, 4.4.2. un 4.4.3. apakšpunktā.</w:t>
            </w:r>
          </w:p>
        </w:tc>
      </w:tr>
      <w:tr w:rsidR="00370D35" w:rsidRPr="00EA1224"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9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Zemkopības ministrija konsultējās ar </w:t>
            </w:r>
            <w:r w:rsidR="0070778F">
              <w:rPr>
                <w:rFonts w:ascii="Times New Roman" w:eastAsia="Times New Roman" w:hAnsi="Times New Roman" w:cs="Times New Roman"/>
                <w:iCs/>
                <w:sz w:val="24"/>
                <w:szCs w:val="24"/>
                <w:lang w:eastAsia="lv-LV"/>
              </w:rPr>
              <w:t>LAD</w:t>
            </w:r>
            <w:r>
              <w:rPr>
                <w:rFonts w:ascii="Times New Roman" w:eastAsia="Times New Roman" w:hAnsi="Times New Roman" w:cs="Times New Roman"/>
                <w:iCs/>
                <w:sz w:val="24"/>
                <w:szCs w:val="24"/>
                <w:lang w:eastAsia="lv-LV"/>
              </w:rPr>
              <w:t xml:space="preserve"> </w:t>
            </w:r>
            <w:r w:rsidR="00E804B5">
              <w:rPr>
                <w:rFonts w:ascii="Times New Roman" w:eastAsia="Times New Roman" w:hAnsi="Times New Roman" w:cs="Times New Roman"/>
                <w:iCs/>
                <w:sz w:val="24"/>
                <w:szCs w:val="24"/>
                <w:lang w:eastAsia="lv-LV"/>
              </w:rPr>
              <w:t xml:space="preserve">un Lauksamniecības datu centra </w:t>
            </w:r>
            <w:r w:rsidRPr="00EA1224">
              <w:rPr>
                <w:rFonts w:ascii="Times New Roman" w:eastAsia="Times New Roman" w:hAnsi="Times New Roman" w:cs="Times New Roman"/>
                <w:iCs/>
                <w:sz w:val="24"/>
                <w:szCs w:val="24"/>
                <w:lang w:eastAsia="lv-LV"/>
              </w:rPr>
              <w:t>speciālistiem.</w:t>
            </w:r>
          </w:p>
        </w:tc>
      </w:tr>
      <w:tr w:rsidR="00370D35" w:rsidRPr="00EA1224" w:rsidTr="003A61EC">
        <w:trPr>
          <w:tblCellSpacing w:w="15" w:type="dxa"/>
        </w:trPr>
        <w:tc>
          <w:tcPr>
            <w:tcW w:w="167"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9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2170"/>
        <w:gridCol w:w="6692"/>
      </w:tblGrid>
      <w:tr w:rsidR="00370D35" w:rsidRPr="00EA1224" w:rsidTr="003A61E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0D35" w:rsidRPr="00EA1224"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mērķgrupas, kuras tiesiskais regulējums ietekmē vai varētu ietekmēt</w:t>
            </w:r>
          </w:p>
        </w:tc>
        <w:tc>
          <w:tcPr>
            <w:tcW w:w="360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Aptuveni 5</w:t>
            </w:r>
            <w:r w:rsidR="00E804B5">
              <w:rPr>
                <w:rFonts w:ascii="Times New Roman" w:eastAsia="Times New Roman" w:hAnsi="Times New Roman" w:cs="Times New Roman"/>
                <w:iCs/>
                <w:sz w:val="24"/>
                <w:szCs w:val="24"/>
                <w:lang w:eastAsia="lv-LV"/>
              </w:rPr>
              <w:t>6</w:t>
            </w:r>
            <w:r w:rsidRPr="00EA1224">
              <w:rPr>
                <w:rFonts w:ascii="Times New Roman" w:eastAsia="Times New Roman" w:hAnsi="Times New Roman" w:cs="Times New Roman"/>
                <w:iCs/>
                <w:sz w:val="24"/>
                <w:szCs w:val="24"/>
                <w:lang w:eastAsia="lv-LV"/>
              </w:rPr>
              <w:t> </w:t>
            </w:r>
            <w:r w:rsidR="00E804B5">
              <w:rPr>
                <w:rFonts w:ascii="Times New Roman" w:eastAsia="Times New Roman" w:hAnsi="Times New Roman" w:cs="Times New Roman"/>
                <w:iCs/>
                <w:sz w:val="24"/>
                <w:szCs w:val="24"/>
                <w:lang w:eastAsia="lv-LV"/>
              </w:rPr>
              <w:t>564</w:t>
            </w:r>
            <w:r w:rsidRPr="00EA1224">
              <w:rPr>
                <w:rFonts w:ascii="Times New Roman" w:eastAsia="Times New Roman" w:hAnsi="Times New Roman" w:cs="Times New Roman"/>
                <w:iCs/>
                <w:sz w:val="24"/>
                <w:szCs w:val="24"/>
                <w:lang w:eastAsia="lv-LV"/>
              </w:rPr>
              <w:t xml:space="preserve"> lauksaimniek</w:t>
            </w:r>
            <w:r w:rsidR="003A61EC">
              <w:rPr>
                <w:rFonts w:ascii="Times New Roman" w:eastAsia="Times New Roman" w:hAnsi="Times New Roman" w:cs="Times New Roman"/>
                <w:iCs/>
                <w:sz w:val="24"/>
                <w:szCs w:val="24"/>
                <w:lang w:eastAsia="lv-LV"/>
              </w:rPr>
              <w:t>i</w:t>
            </w:r>
            <w:r w:rsidRPr="00EA1224">
              <w:rPr>
                <w:rFonts w:ascii="Times New Roman" w:eastAsia="Times New Roman" w:hAnsi="Times New Roman" w:cs="Times New Roman"/>
                <w:iCs/>
                <w:sz w:val="24"/>
                <w:szCs w:val="24"/>
                <w:lang w:eastAsia="lv-LV"/>
              </w:rPr>
              <w:t xml:space="preserve"> (20</w:t>
            </w:r>
            <w:r w:rsidR="00E804B5">
              <w:rPr>
                <w:rFonts w:ascii="Times New Roman" w:eastAsia="Times New Roman" w:hAnsi="Times New Roman" w:cs="Times New Roman"/>
                <w:iCs/>
                <w:sz w:val="24"/>
                <w:szCs w:val="24"/>
                <w:lang w:eastAsia="lv-LV"/>
              </w:rPr>
              <w:t>20</w:t>
            </w:r>
            <w:r w:rsidRPr="00EA1224">
              <w:rPr>
                <w:rFonts w:ascii="Times New Roman" w:eastAsia="Times New Roman" w:hAnsi="Times New Roman" w:cs="Times New Roman"/>
                <w:iCs/>
                <w:sz w:val="24"/>
                <w:szCs w:val="24"/>
                <w:lang w:eastAsia="lv-LV"/>
              </w:rPr>
              <w:t>. gadā vienotā platības maksājuma atbalstam pieteicās 4</w:t>
            </w:r>
            <w:r w:rsidR="00547917">
              <w:rPr>
                <w:rFonts w:ascii="Times New Roman" w:eastAsia="Times New Roman" w:hAnsi="Times New Roman" w:cs="Times New Roman"/>
                <w:iCs/>
                <w:sz w:val="24"/>
                <w:szCs w:val="24"/>
                <w:lang w:eastAsia="lv-LV"/>
              </w:rPr>
              <w:t>5</w:t>
            </w:r>
            <w:r w:rsidRPr="00EA1224">
              <w:rPr>
                <w:rFonts w:ascii="Times New Roman" w:eastAsia="Times New Roman" w:hAnsi="Times New Roman" w:cs="Times New Roman"/>
                <w:iCs/>
                <w:sz w:val="24"/>
                <w:szCs w:val="24"/>
                <w:lang w:eastAsia="lv-LV"/>
              </w:rPr>
              <w:t xml:space="preserve"> </w:t>
            </w:r>
            <w:r w:rsidR="00E804B5">
              <w:rPr>
                <w:rFonts w:ascii="Times New Roman" w:eastAsia="Times New Roman" w:hAnsi="Times New Roman" w:cs="Times New Roman"/>
                <w:iCs/>
                <w:sz w:val="24"/>
                <w:szCs w:val="24"/>
                <w:lang w:eastAsia="lv-LV"/>
              </w:rPr>
              <w:t>614</w:t>
            </w:r>
            <w:r w:rsidRPr="00EA1224">
              <w:rPr>
                <w:rFonts w:ascii="Times New Roman" w:eastAsia="Times New Roman" w:hAnsi="Times New Roman" w:cs="Times New Roman"/>
                <w:iCs/>
                <w:sz w:val="24"/>
                <w:szCs w:val="24"/>
                <w:lang w:eastAsia="lv-LV"/>
              </w:rPr>
              <w:t xml:space="preserve"> pretendent</w:t>
            </w:r>
            <w:r w:rsidR="003A61EC">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xml:space="preserve"> un dalībai mazo lauksaimnieku atbalsta shēmā iesniegumu iesniedza 1</w:t>
            </w:r>
            <w:r w:rsidR="00E804B5">
              <w:rPr>
                <w:rFonts w:ascii="Times New Roman" w:eastAsia="Times New Roman" w:hAnsi="Times New Roman" w:cs="Times New Roman"/>
                <w:iCs/>
                <w:sz w:val="24"/>
                <w:szCs w:val="24"/>
                <w:lang w:eastAsia="lv-LV"/>
              </w:rPr>
              <w:t>0</w:t>
            </w:r>
            <w:r w:rsidR="00861B64">
              <w:rPr>
                <w:rFonts w:ascii="Times New Roman" w:eastAsia="Times New Roman" w:hAnsi="Times New Roman" w:cs="Times New Roman"/>
                <w:iCs/>
                <w:sz w:val="24"/>
                <w:szCs w:val="24"/>
                <w:lang w:eastAsia="lv-LV"/>
              </w:rPr>
              <w:t> </w:t>
            </w:r>
            <w:r w:rsidR="00547917">
              <w:rPr>
                <w:rFonts w:ascii="Times New Roman" w:eastAsia="Times New Roman" w:hAnsi="Times New Roman" w:cs="Times New Roman"/>
                <w:iCs/>
                <w:sz w:val="24"/>
                <w:szCs w:val="24"/>
                <w:lang w:eastAsia="lv-LV"/>
              </w:rPr>
              <w:t>9</w:t>
            </w:r>
            <w:r w:rsidR="00A37174">
              <w:rPr>
                <w:rFonts w:ascii="Times New Roman" w:eastAsia="Times New Roman" w:hAnsi="Times New Roman" w:cs="Times New Roman"/>
                <w:iCs/>
                <w:sz w:val="24"/>
                <w:szCs w:val="24"/>
                <w:lang w:eastAsia="lv-LV"/>
              </w:rPr>
              <w:t>5</w:t>
            </w:r>
            <w:r w:rsidR="00547917">
              <w:rPr>
                <w:rFonts w:ascii="Times New Roman" w:eastAsia="Times New Roman" w:hAnsi="Times New Roman" w:cs="Times New Roman"/>
                <w:iCs/>
                <w:sz w:val="24"/>
                <w:szCs w:val="24"/>
                <w:lang w:eastAsia="lv-LV"/>
              </w:rPr>
              <w:t>0</w:t>
            </w:r>
            <w:r w:rsidRPr="00EA1224">
              <w:rPr>
                <w:rFonts w:ascii="Times New Roman" w:eastAsia="Times New Roman" w:hAnsi="Times New Roman" w:cs="Times New Roman"/>
                <w:iCs/>
                <w:sz w:val="24"/>
                <w:szCs w:val="24"/>
                <w:lang w:eastAsia="lv-LV"/>
              </w:rPr>
              <w:t xml:space="preserve"> lauksaimniek</w:t>
            </w:r>
            <w:r w:rsidR="00861B64">
              <w:rPr>
                <w:rFonts w:ascii="Times New Roman" w:eastAsia="Times New Roman" w:hAnsi="Times New Roman" w:cs="Times New Roman"/>
                <w:iCs/>
                <w:sz w:val="24"/>
                <w:szCs w:val="24"/>
                <w:lang w:eastAsia="lv-LV"/>
              </w:rPr>
              <w:t>u</w:t>
            </w:r>
            <w:r w:rsidRPr="00EA1224">
              <w:rPr>
                <w:rFonts w:ascii="Times New Roman" w:eastAsia="Times New Roman" w:hAnsi="Times New Roman" w:cs="Times New Roman"/>
                <w:iCs/>
                <w:sz w:val="24"/>
                <w:szCs w:val="24"/>
                <w:lang w:eastAsia="lv-LV"/>
              </w:rPr>
              <w:t>), tajā skaitā lauksaimniecības uzņēmumi, valsts un pašvaldības iestādes, citas organizācijas, kā arī lauksaimniecības zemes īpašnieki un apsaimniekotāji, kas pieteiksies atbalsta maksājumiem 20</w:t>
            </w:r>
            <w:r w:rsidR="00547917">
              <w:rPr>
                <w:rFonts w:ascii="Times New Roman" w:eastAsia="Times New Roman" w:hAnsi="Times New Roman" w:cs="Times New Roman"/>
                <w:iCs/>
                <w:sz w:val="24"/>
                <w:szCs w:val="24"/>
                <w:lang w:eastAsia="lv-LV"/>
              </w:rPr>
              <w:t>2</w:t>
            </w:r>
            <w:r w:rsidR="00E804B5">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gad</w:t>
            </w:r>
            <w:r w:rsidR="00547917">
              <w:rPr>
                <w:rFonts w:ascii="Times New Roman" w:eastAsia="Times New Roman" w:hAnsi="Times New Roman" w:cs="Times New Roman"/>
                <w:iCs/>
                <w:sz w:val="24"/>
                <w:szCs w:val="24"/>
                <w:lang w:eastAsia="lv-LV"/>
              </w:rPr>
              <w:t>ā</w:t>
            </w:r>
            <w:r w:rsidRPr="00EA1224">
              <w:rPr>
                <w:rFonts w:ascii="Times New Roman" w:eastAsia="Times New Roman" w:hAnsi="Times New Roman" w:cs="Times New Roman"/>
                <w:iCs/>
                <w:sz w:val="24"/>
                <w:szCs w:val="24"/>
                <w:lang w:eastAsia="lv-LV"/>
              </w:rPr>
              <w:t xml:space="preserve"> un īstenos attiecīgos tiešo maksājumu saņemšanas nosacījumus. </w:t>
            </w:r>
          </w:p>
          <w:p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Ar grozījumiem noteikumos Nr. 126 netiks pārkāpts tiesiskās paļāvības princips, jo lauksaimnieka tiesības netiek ierobežotas.</w:t>
            </w:r>
          </w:p>
        </w:tc>
      </w:tr>
      <w:tr w:rsidR="00370D35" w:rsidRPr="00EA1224"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Tiesiskā regulējuma ietekme uz tautsaimniecību un administratīvo slogu</w:t>
            </w:r>
          </w:p>
        </w:tc>
        <w:tc>
          <w:tcPr>
            <w:tcW w:w="3601" w:type="pct"/>
            <w:tcBorders>
              <w:top w:val="outset" w:sz="6" w:space="0" w:color="auto"/>
              <w:left w:val="outset" w:sz="6" w:space="0" w:color="auto"/>
              <w:bottom w:val="outset" w:sz="6" w:space="0" w:color="auto"/>
              <w:right w:val="outset" w:sz="6" w:space="0" w:color="auto"/>
            </w:tcBorders>
            <w:hideMark/>
          </w:tcPr>
          <w:p w:rsidR="00370D35" w:rsidRPr="00D46771"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Tā kā noteikumu grozījumi nerada papildu informācijas sniegšanas </w:t>
            </w:r>
            <w:r w:rsidRPr="00D46771">
              <w:rPr>
                <w:rFonts w:ascii="Times New Roman" w:eastAsia="Times New Roman" w:hAnsi="Times New Roman" w:cs="Times New Roman"/>
                <w:iCs/>
                <w:sz w:val="24"/>
                <w:szCs w:val="24"/>
                <w:lang w:eastAsia="lv-LV"/>
              </w:rPr>
              <w:t>pienākumu, tie arī neveido administratīvo slogu.</w:t>
            </w:r>
          </w:p>
          <w:p w:rsidR="00370D35" w:rsidRPr="00EA1224" w:rsidRDefault="00EB3A49">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Uzskaites sistēma</w:t>
            </w:r>
            <w:r w:rsidR="00B43EDE" w:rsidRPr="00D46771">
              <w:rPr>
                <w:rFonts w:ascii="Times New Roman" w:eastAsia="Times New Roman" w:hAnsi="Times New Roman" w:cs="Times New Roman"/>
                <w:iCs/>
                <w:sz w:val="24"/>
                <w:szCs w:val="24"/>
                <w:lang w:eastAsia="lv-LV"/>
              </w:rPr>
              <w:t xml:space="preserve">s veidošana ir vispārējā labas saimniekošanas prakse, </w:t>
            </w:r>
            <w:r w:rsidR="00A72447">
              <w:rPr>
                <w:rFonts w:ascii="Times New Roman" w:eastAsia="Times New Roman" w:hAnsi="Times New Roman" w:cs="Times New Roman"/>
                <w:iCs/>
                <w:sz w:val="24"/>
                <w:szCs w:val="24"/>
                <w:lang w:eastAsia="lv-LV"/>
              </w:rPr>
              <w:t>turklāt</w:t>
            </w:r>
            <w:r w:rsidR="00B43EDE" w:rsidRPr="00D46771">
              <w:rPr>
                <w:rFonts w:ascii="Times New Roman" w:eastAsia="Times New Roman" w:hAnsi="Times New Roman" w:cs="Times New Roman"/>
                <w:iCs/>
                <w:sz w:val="24"/>
                <w:szCs w:val="24"/>
                <w:lang w:eastAsia="lv-LV"/>
              </w:rPr>
              <w:t xml:space="preserve"> šādas uzskaites sistēmas izveide jau ir noteikta augļu, ogu un dārzeņu audzētājiem, kas vēlas saņemt bioloģisko vai </w:t>
            </w:r>
            <w:r w:rsidR="00B43EDE" w:rsidRPr="00D46771">
              <w:rPr>
                <w:rFonts w:ascii="Times New Roman" w:eastAsia="Times New Roman" w:hAnsi="Times New Roman" w:cs="Times New Roman"/>
                <w:iCs/>
                <w:sz w:val="24"/>
                <w:szCs w:val="24"/>
                <w:lang w:eastAsia="lv-LV"/>
              </w:rPr>
              <w:lastRenderedPageBreak/>
              <w:t xml:space="preserve">integrēto atbalstu, </w:t>
            </w:r>
            <w:r w:rsidR="00A72447">
              <w:rPr>
                <w:rFonts w:ascii="Times New Roman" w:eastAsia="Times New Roman" w:hAnsi="Times New Roman" w:cs="Times New Roman"/>
                <w:iCs/>
                <w:sz w:val="24"/>
                <w:szCs w:val="24"/>
                <w:lang w:eastAsia="lv-LV"/>
              </w:rPr>
              <w:t>tāpēc</w:t>
            </w:r>
            <w:r w:rsidR="00B43EDE" w:rsidRPr="00D46771">
              <w:rPr>
                <w:rFonts w:ascii="Times New Roman" w:eastAsia="Times New Roman" w:hAnsi="Times New Roman" w:cs="Times New Roman"/>
                <w:iCs/>
                <w:sz w:val="24"/>
                <w:szCs w:val="24"/>
                <w:lang w:eastAsia="lv-LV"/>
              </w:rPr>
              <w:t xml:space="preserve"> uzskatāms, ka šādas sistēmas izveide neradīs papildu izmaksas </w:t>
            </w:r>
            <w:r w:rsidR="00A72447">
              <w:rPr>
                <w:rFonts w:ascii="Times New Roman" w:eastAsia="Times New Roman" w:hAnsi="Times New Roman" w:cs="Times New Roman"/>
                <w:iCs/>
                <w:sz w:val="24"/>
                <w:szCs w:val="24"/>
                <w:lang w:eastAsia="lv-LV"/>
              </w:rPr>
              <w:t>vai arī</w:t>
            </w:r>
            <w:r w:rsidR="00B43EDE" w:rsidRPr="00D46771">
              <w:rPr>
                <w:rFonts w:ascii="Times New Roman" w:eastAsia="Times New Roman" w:hAnsi="Times New Roman" w:cs="Times New Roman"/>
                <w:iCs/>
                <w:sz w:val="24"/>
                <w:szCs w:val="24"/>
                <w:lang w:eastAsia="lv-LV"/>
              </w:rPr>
              <w:t xml:space="preserve"> izmaksas ir ievērojami mazākas salīdzin</w:t>
            </w:r>
            <w:r w:rsidR="00A72447">
              <w:rPr>
                <w:rFonts w:ascii="Times New Roman" w:eastAsia="Times New Roman" w:hAnsi="Times New Roman" w:cs="Times New Roman"/>
                <w:iCs/>
                <w:sz w:val="24"/>
                <w:szCs w:val="24"/>
                <w:lang w:eastAsia="lv-LV"/>
              </w:rPr>
              <w:t>ājumā</w:t>
            </w:r>
            <w:r w:rsidR="00B43EDE" w:rsidRPr="00D46771">
              <w:rPr>
                <w:rFonts w:ascii="Times New Roman" w:eastAsia="Times New Roman" w:hAnsi="Times New Roman" w:cs="Times New Roman"/>
                <w:iCs/>
                <w:sz w:val="24"/>
                <w:szCs w:val="24"/>
                <w:lang w:eastAsia="lv-LV"/>
              </w:rPr>
              <w:t xml:space="preserve"> ar saņemamo atbalstu.</w:t>
            </w:r>
            <w:r w:rsidR="00B43EDE">
              <w:rPr>
                <w:rFonts w:ascii="Times New Roman" w:eastAsia="Times New Roman" w:hAnsi="Times New Roman" w:cs="Times New Roman"/>
                <w:iCs/>
                <w:sz w:val="24"/>
                <w:szCs w:val="24"/>
                <w:lang w:eastAsia="lv-LV"/>
              </w:rPr>
              <w:t xml:space="preserve"> </w:t>
            </w:r>
          </w:p>
        </w:tc>
      </w:tr>
      <w:tr w:rsidR="00370D35" w:rsidRPr="00EA1224"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Administratīvo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370D35" w:rsidRPr="00EA1224"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Atbilstības izmaksu monetārs novērtējums</w:t>
            </w:r>
          </w:p>
        </w:tc>
        <w:tc>
          <w:tcPr>
            <w:tcW w:w="360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Noteikumu projektā ietverto atbilstības prasību izpilde neradīs papildu izmaksas atbalsta pretendentiem.</w:t>
            </w:r>
          </w:p>
        </w:tc>
      </w:tr>
      <w:tr w:rsidR="00370D35" w:rsidRPr="00EA1224" w:rsidTr="003A61EC">
        <w:trPr>
          <w:tblCellSpacing w:w="15" w:type="dxa"/>
        </w:trPr>
        <w:tc>
          <w:tcPr>
            <w:tcW w:w="163"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5.</w:t>
            </w:r>
          </w:p>
        </w:tc>
        <w:tc>
          <w:tcPr>
            <w:tcW w:w="1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60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115755">
              <w:rPr>
                <w:rFonts w:ascii="Times New Roman" w:eastAsia="Times New Roman" w:hAnsi="Times New Roman" w:cs="Times New Roman"/>
                <w:iCs/>
                <w:sz w:val="24"/>
                <w:szCs w:val="24"/>
                <w:lang w:eastAsia="lv-LV"/>
              </w:rPr>
              <w:t>.</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164"/>
        <w:gridCol w:w="1312"/>
        <w:gridCol w:w="893"/>
        <w:gridCol w:w="1195"/>
        <w:gridCol w:w="805"/>
        <w:gridCol w:w="1197"/>
        <w:gridCol w:w="1296"/>
      </w:tblGrid>
      <w:tr w:rsidR="00370D35" w:rsidRPr="00EA1224" w:rsidTr="003A61E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III. Tiesību akta projekta ietekme uz valsts budžetu un pašvaldību budžetiem</w:t>
            </w:r>
          </w:p>
        </w:tc>
      </w:tr>
      <w:tr w:rsidR="00370D35" w:rsidRPr="00EA1224" w:rsidTr="00852320">
        <w:trPr>
          <w:tblCellSpacing w:w="15"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Rādītāji</w:t>
            </w:r>
          </w:p>
        </w:tc>
        <w:tc>
          <w:tcPr>
            <w:tcW w:w="131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20</w:t>
            </w:r>
            <w:r w:rsidR="00547917">
              <w:rPr>
                <w:rFonts w:ascii="Times New Roman" w:eastAsia="Times New Roman" w:hAnsi="Times New Roman" w:cs="Times New Roman"/>
                <w:iCs/>
                <w:color w:val="414142"/>
                <w:sz w:val="24"/>
                <w:szCs w:val="24"/>
                <w:lang w:eastAsia="lv-LV"/>
              </w:rPr>
              <w:t>2</w:t>
            </w:r>
            <w:r w:rsidR="00A37174">
              <w:rPr>
                <w:rFonts w:ascii="Times New Roman" w:eastAsia="Times New Roman" w:hAnsi="Times New Roman" w:cs="Times New Roman"/>
                <w:iCs/>
                <w:color w:val="414142"/>
                <w:sz w:val="24"/>
                <w:szCs w:val="24"/>
                <w:lang w:eastAsia="lv-LV"/>
              </w:rPr>
              <w:t>1</w:t>
            </w:r>
            <w:r w:rsidRPr="00EA1224">
              <w:rPr>
                <w:rFonts w:ascii="Times New Roman" w:eastAsia="Times New Roman" w:hAnsi="Times New Roman" w:cs="Times New Roman"/>
                <w:iCs/>
                <w:color w:val="414142"/>
                <w:sz w:val="24"/>
                <w:szCs w:val="24"/>
                <w:lang w:eastAsia="lv-LV"/>
              </w:rPr>
              <w:t>. gads</w:t>
            </w:r>
          </w:p>
        </w:tc>
        <w:tc>
          <w:tcPr>
            <w:tcW w:w="2791" w:type="pct"/>
            <w:gridSpan w:val="5"/>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Turpmākie trīs gadi (</w:t>
            </w:r>
            <w:proofErr w:type="spellStart"/>
            <w:r w:rsidRPr="00EA1224">
              <w:rPr>
                <w:rFonts w:ascii="Times New Roman" w:eastAsia="Times New Roman" w:hAnsi="Times New Roman" w:cs="Times New Roman"/>
                <w:i/>
                <w:iCs/>
                <w:color w:val="414142"/>
                <w:sz w:val="24"/>
                <w:szCs w:val="24"/>
                <w:lang w:eastAsia="lv-LV"/>
              </w:rPr>
              <w:t>euro</w:t>
            </w:r>
            <w:proofErr w:type="spellEnd"/>
            <w:r w:rsidRPr="00EA1224">
              <w:rPr>
                <w:rFonts w:ascii="Times New Roman" w:eastAsia="Times New Roman" w:hAnsi="Times New Roman" w:cs="Times New Roman"/>
                <w:iCs/>
                <w:color w:val="414142"/>
                <w:sz w:val="24"/>
                <w:szCs w:val="24"/>
                <w:lang w:eastAsia="lv-LV"/>
              </w:rPr>
              <w:t>)</w:t>
            </w:r>
          </w:p>
        </w:tc>
      </w:tr>
      <w:tr w:rsidR="00370D35" w:rsidRPr="00EA1224" w:rsidTr="00852320">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1312" w:type="pct"/>
            <w:gridSpan w:val="2"/>
            <w:vMerge/>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B94E02">
              <w:rPr>
                <w:rFonts w:ascii="Times New Roman" w:eastAsia="Times New Roman" w:hAnsi="Times New Roman" w:cs="Times New Roman"/>
                <w:iCs/>
                <w:color w:val="414142"/>
                <w:sz w:val="24"/>
                <w:szCs w:val="24"/>
                <w:lang w:eastAsia="lv-LV"/>
              </w:rPr>
              <w:t>202</w:t>
            </w:r>
            <w:r w:rsidR="00A37174" w:rsidRPr="00B94E02">
              <w:rPr>
                <w:rFonts w:ascii="Times New Roman" w:eastAsia="Times New Roman" w:hAnsi="Times New Roman" w:cs="Times New Roman"/>
                <w:iCs/>
                <w:color w:val="414142"/>
                <w:sz w:val="24"/>
                <w:szCs w:val="24"/>
                <w:lang w:eastAsia="lv-LV"/>
              </w:rPr>
              <w:t>2</w:t>
            </w:r>
            <w:r w:rsidRPr="00B94E02">
              <w:rPr>
                <w:rFonts w:ascii="Times New Roman" w:eastAsia="Times New Roman" w:hAnsi="Times New Roman" w:cs="Times New Roman"/>
                <w:iCs/>
                <w:color w:val="414142"/>
                <w:sz w:val="24"/>
                <w:szCs w:val="24"/>
                <w:lang w:eastAsia="lv-LV"/>
              </w:rPr>
              <w:t>. gads</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B94E02">
              <w:rPr>
                <w:rFonts w:ascii="Times New Roman" w:eastAsia="Times New Roman" w:hAnsi="Times New Roman" w:cs="Times New Roman"/>
                <w:iCs/>
                <w:color w:val="414142"/>
                <w:sz w:val="24"/>
                <w:szCs w:val="24"/>
                <w:lang w:eastAsia="lv-LV"/>
              </w:rPr>
              <w:t>202</w:t>
            </w:r>
            <w:r w:rsidR="00A37174" w:rsidRPr="00B94E02">
              <w:rPr>
                <w:rFonts w:ascii="Times New Roman" w:eastAsia="Times New Roman" w:hAnsi="Times New Roman" w:cs="Times New Roman"/>
                <w:iCs/>
                <w:color w:val="414142"/>
                <w:sz w:val="24"/>
                <w:szCs w:val="24"/>
                <w:lang w:eastAsia="lv-LV"/>
              </w:rPr>
              <w:t>3</w:t>
            </w:r>
            <w:r w:rsidRPr="00B94E02">
              <w:rPr>
                <w:rFonts w:ascii="Times New Roman" w:eastAsia="Times New Roman" w:hAnsi="Times New Roman" w:cs="Times New Roman"/>
                <w:iCs/>
                <w:color w:val="414142"/>
                <w:sz w:val="24"/>
                <w:szCs w:val="24"/>
                <w:lang w:eastAsia="lv-LV"/>
              </w:rPr>
              <w:t>. gads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B94E02">
              <w:rPr>
                <w:rFonts w:ascii="Times New Roman" w:eastAsia="Times New Roman" w:hAnsi="Times New Roman" w:cs="Times New Roman"/>
                <w:iCs/>
                <w:color w:val="414142"/>
                <w:sz w:val="24"/>
                <w:szCs w:val="24"/>
                <w:lang w:eastAsia="lv-LV"/>
              </w:rPr>
              <w:t>202</w:t>
            </w:r>
            <w:r w:rsidR="00A37174" w:rsidRPr="00B94E02">
              <w:rPr>
                <w:rFonts w:ascii="Times New Roman" w:eastAsia="Times New Roman" w:hAnsi="Times New Roman" w:cs="Times New Roman"/>
                <w:iCs/>
                <w:color w:val="414142"/>
                <w:sz w:val="24"/>
                <w:szCs w:val="24"/>
                <w:lang w:eastAsia="lv-LV"/>
              </w:rPr>
              <w:t>4</w:t>
            </w:r>
            <w:r w:rsidRPr="00B94E02">
              <w:rPr>
                <w:rFonts w:ascii="Times New Roman" w:eastAsia="Times New Roman" w:hAnsi="Times New Roman" w:cs="Times New Roman"/>
                <w:iCs/>
                <w:color w:val="414142"/>
                <w:sz w:val="24"/>
                <w:szCs w:val="24"/>
                <w:lang w:eastAsia="lv-LV"/>
              </w:rPr>
              <w:t>. gads</w:t>
            </w:r>
          </w:p>
        </w:tc>
      </w:tr>
      <w:tr w:rsidR="00370D35" w:rsidRPr="00EA1224" w:rsidTr="00852320">
        <w:trPr>
          <w:tblCellSpacing w:w="15"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valsts budžetu kārtējam gadam</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izmaiņas kārtējā gadā, salīdzinot ar valsts budžetu kārtējam gadam</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A37174">
              <w:rPr>
                <w:rFonts w:ascii="Times New Roman" w:eastAsia="Times New Roman" w:hAnsi="Times New Roman" w:cs="Times New Roman"/>
                <w:iCs/>
                <w:color w:val="414142"/>
                <w:szCs w:val="24"/>
                <w:lang w:eastAsia="lv-LV"/>
              </w:rPr>
              <w:t>2</w:t>
            </w:r>
            <w:r w:rsidR="00104BB2">
              <w:rPr>
                <w:rFonts w:ascii="Times New Roman" w:eastAsia="Times New Roman" w:hAnsi="Times New Roman" w:cs="Times New Roman"/>
                <w:iCs/>
                <w:color w:val="414142"/>
                <w:szCs w:val="24"/>
                <w:lang w:eastAsia="lv-LV"/>
              </w:rPr>
              <w:t xml:space="preserve">. </w:t>
            </w:r>
            <w:r w:rsidRPr="00EA1224">
              <w:rPr>
                <w:rFonts w:ascii="Times New Roman" w:eastAsia="Times New Roman" w:hAnsi="Times New Roman" w:cs="Times New Roman"/>
                <w:iCs/>
                <w:color w:val="414142"/>
                <w:szCs w:val="24"/>
                <w:lang w:eastAsia="lv-LV"/>
              </w:rPr>
              <w:t>gadam</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A37174">
              <w:rPr>
                <w:rFonts w:ascii="Times New Roman" w:eastAsia="Times New Roman" w:hAnsi="Times New Roman" w:cs="Times New Roman"/>
                <w:iCs/>
                <w:color w:val="414142"/>
                <w:szCs w:val="24"/>
                <w:lang w:eastAsia="lv-LV"/>
              </w:rPr>
              <w:t>3</w:t>
            </w:r>
            <w:r w:rsidR="00104BB2">
              <w:rPr>
                <w:rFonts w:ascii="Times New Roman" w:eastAsia="Times New Roman" w:hAnsi="Times New Roman" w:cs="Times New Roman"/>
                <w:iCs/>
                <w:color w:val="414142"/>
                <w:szCs w:val="24"/>
                <w:lang w:eastAsia="lv-LV"/>
              </w:rPr>
              <w:t xml:space="preserve">. </w:t>
            </w:r>
            <w:r w:rsidR="00B94E02">
              <w:rPr>
                <w:rFonts w:ascii="Times New Roman" w:eastAsia="Times New Roman" w:hAnsi="Times New Roman" w:cs="Times New Roman"/>
                <w:iCs/>
                <w:color w:val="414142"/>
                <w:szCs w:val="24"/>
                <w:lang w:eastAsia="lv-LV"/>
              </w:rPr>
              <w:t>g</w:t>
            </w:r>
            <w:r w:rsidRPr="00EA1224">
              <w:rPr>
                <w:rFonts w:ascii="Times New Roman" w:eastAsia="Times New Roman" w:hAnsi="Times New Roman" w:cs="Times New Roman"/>
                <w:iCs/>
                <w:color w:val="414142"/>
                <w:szCs w:val="24"/>
                <w:lang w:eastAsia="lv-LV"/>
              </w:rPr>
              <w:t>adam</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Cs w:val="24"/>
                <w:lang w:eastAsia="lv-LV"/>
              </w:rPr>
            </w:pPr>
            <w:r w:rsidRPr="00EA1224">
              <w:rPr>
                <w:rFonts w:ascii="Times New Roman" w:eastAsia="Times New Roman" w:hAnsi="Times New Roman" w:cs="Times New Roman"/>
                <w:iCs/>
                <w:color w:val="414142"/>
                <w:szCs w:val="24"/>
                <w:lang w:eastAsia="lv-LV"/>
              </w:rPr>
              <w:t xml:space="preserve">izmaiņas, salīdzinot ar vidēja termiņa budžeta ietvaru </w:t>
            </w:r>
            <w:r w:rsidR="00104BB2">
              <w:rPr>
                <w:rFonts w:ascii="Times New Roman" w:eastAsia="Times New Roman" w:hAnsi="Times New Roman" w:cs="Times New Roman"/>
                <w:iCs/>
                <w:color w:val="414142"/>
                <w:szCs w:val="24"/>
                <w:lang w:eastAsia="lv-LV"/>
              </w:rPr>
              <w:t>202</w:t>
            </w:r>
            <w:r w:rsidR="006C45C2">
              <w:rPr>
                <w:rFonts w:ascii="Times New Roman" w:eastAsia="Times New Roman" w:hAnsi="Times New Roman" w:cs="Times New Roman"/>
                <w:iCs/>
                <w:color w:val="414142"/>
                <w:szCs w:val="24"/>
                <w:lang w:eastAsia="lv-LV"/>
              </w:rPr>
              <w:t>3</w:t>
            </w:r>
            <w:r w:rsidR="00104BB2">
              <w:rPr>
                <w:rFonts w:ascii="Times New Roman" w:eastAsia="Times New Roman" w:hAnsi="Times New Roman" w:cs="Times New Roman"/>
                <w:iCs/>
                <w:color w:val="414142"/>
                <w:szCs w:val="24"/>
                <w:lang w:eastAsia="lv-LV"/>
              </w:rPr>
              <w:t xml:space="preserve">. </w:t>
            </w:r>
            <w:r w:rsidRPr="00EA1224">
              <w:rPr>
                <w:rFonts w:ascii="Times New Roman" w:eastAsia="Times New Roman" w:hAnsi="Times New Roman" w:cs="Times New Roman"/>
                <w:iCs/>
                <w:color w:val="414142"/>
                <w:szCs w:val="24"/>
                <w:lang w:eastAsia="lv-LV"/>
              </w:rPr>
              <w:t>gadam</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B94E02">
            <w:pPr>
              <w:spacing w:after="0" w:line="240" w:lineRule="auto"/>
              <w:jc w:val="center"/>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8</w:t>
            </w:r>
          </w:p>
        </w:tc>
      </w:tr>
      <w:tr w:rsidR="00852320"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319</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140</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000</w:t>
            </w:r>
          </w:p>
        </w:tc>
        <w:tc>
          <w:tcPr>
            <w:tcW w:w="408"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852320"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319</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140</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000</w:t>
            </w:r>
          </w:p>
        </w:tc>
        <w:tc>
          <w:tcPr>
            <w:tcW w:w="408"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852320"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319</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140</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000</w:t>
            </w:r>
          </w:p>
        </w:tc>
        <w:tc>
          <w:tcPr>
            <w:tcW w:w="408"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852320"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852320" w:rsidRPr="00EA1224" w:rsidRDefault="00852320" w:rsidP="00852320">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40 000 000</w:t>
            </w:r>
          </w:p>
        </w:tc>
        <w:tc>
          <w:tcPr>
            <w:tcW w:w="680"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274 055 000</w:t>
            </w:r>
          </w:p>
        </w:tc>
        <w:tc>
          <w:tcPr>
            <w:tcW w:w="470"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319</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140</w:t>
            </w:r>
            <w:r w:rsidR="00B94E02" w:rsidRPr="00B94E02">
              <w:rPr>
                <w:rFonts w:ascii="Times New Roman" w:eastAsia="Times New Roman" w:hAnsi="Times New Roman" w:cs="Times New Roman"/>
                <w:iCs/>
                <w:color w:val="414142"/>
                <w:sz w:val="20"/>
                <w:szCs w:val="20"/>
                <w:lang w:eastAsia="lv-LV"/>
              </w:rPr>
              <w:t xml:space="preserve"> </w:t>
            </w:r>
            <w:r w:rsidRPr="00B94E02">
              <w:rPr>
                <w:rFonts w:ascii="Times New Roman" w:eastAsia="Times New Roman" w:hAnsi="Times New Roman" w:cs="Times New Roman"/>
                <w:iCs/>
                <w:color w:val="414142"/>
                <w:sz w:val="20"/>
                <w:szCs w:val="20"/>
                <w:lang w:eastAsia="lv-LV"/>
              </w:rPr>
              <w:t>000</w:t>
            </w:r>
          </w:p>
        </w:tc>
        <w:tc>
          <w:tcPr>
            <w:tcW w:w="408" w:type="pct"/>
            <w:tcBorders>
              <w:top w:val="outset" w:sz="6" w:space="0" w:color="auto"/>
              <w:left w:val="outset" w:sz="6" w:space="0" w:color="auto"/>
              <w:bottom w:val="outset" w:sz="6" w:space="0" w:color="auto"/>
              <w:right w:val="outset" w:sz="6" w:space="0" w:color="auto"/>
            </w:tcBorders>
            <w:vAlign w:val="center"/>
          </w:tcPr>
          <w:p w:rsidR="00852320" w:rsidRPr="00B94E02" w:rsidRDefault="00852320"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852320" w:rsidRPr="00B94E02" w:rsidRDefault="006334B5" w:rsidP="00852320">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vMerge w:val="restar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852320">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70"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370D35" w:rsidRPr="00B94E02" w:rsidRDefault="00370D35" w:rsidP="003A61EC">
            <w:pPr>
              <w:spacing w:after="0" w:line="240" w:lineRule="auto"/>
              <w:jc w:val="center"/>
              <w:rPr>
                <w:rFonts w:ascii="Times New Roman" w:eastAsia="Times New Roman" w:hAnsi="Times New Roman" w:cs="Times New Roman"/>
                <w:iCs/>
                <w:color w:val="414142"/>
                <w:sz w:val="20"/>
                <w:szCs w:val="20"/>
                <w:lang w:eastAsia="lv-LV"/>
              </w:rPr>
            </w:pPr>
            <w:r w:rsidRPr="00B94E02">
              <w:rPr>
                <w:rFonts w:ascii="Times New Roman" w:eastAsia="Times New Roman" w:hAnsi="Times New Roman" w:cs="Times New Roman"/>
                <w:iCs/>
                <w:color w:val="414142"/>
                <w:sz w:val="20"/>
                <w:szCs w:val="20"/>
                <w:lang w:eastAsia="lv-LV"/>
              </w:rPr>
              <w:t>0</w:t>
            </w:r>
          </w:p>
        </w:tc>
      </w:tr>
      <w:tr w:rsidR="00370D35" w:rsidRPr="00EA1224"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1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Saskaņā ar ES tiesību aktos noteikto Latvijas</w:t>
            </w:r>
            <w:r w:rsidR="00C21797">
              <w:rPr>
                <w:rFonts w:ascii="Times New Roman" w:eastAsia="Times New Roman" w:hAnsi="Times New Roman" w:cs="Times New Roman"/>
                <w:iCs/>
                <w:sz w:val="24"/>
                <w:szCs w:val="24"/>
                <w:lang w:eastAsia="lv-LV"/>
              </w:rPr>
              <w:t xml:space="preserve"> finansējumu</w:t>
            </w:r>
            <w:r w:rsidRPr="00EA1224">
              <w:rPr>
                <w:rFonts w:ascii="Times New Roman" w:eastAsia="Times New Roman" w:hAnsi="Times New Roman" w:cs="Times New Roman"/>
                <w:iCs/>
                <w:sz w:val="24"/>
                <w:szCs w:val="24"/>
                <w:lang w:eastAsia="lv-LV"/>
              </w:rPr>
              <w:t>:</w:t>
            </w:r>
          </w:p>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w:t>
            </w:r>
            <w:r w:rsidR="00C85D99">
              <w:rPr>
                <w:rFonts w:ascii="Times New Roman" w:eastAsia="Times New Roman" w:hAnsi="Times New Roman" w:cs="Times New Roman"/>
                <w:iCs/>
                <w:sz w:val="24"/>
                <w:szCs w:val="24"/>
                <w:lang w:eastAsia="lv-LV"/>
              </w:rPr>
              <w:t>2</w:t>
            </w:r>
            <w:r w:rsidR="00A37174">
              <w:rPr>
                <w:rFonts w:ascii="Times New Roman" w:eastAsia="Times New Roman" w:hAnsi="Times New Roman" w:cs="Times New Roman"/>
                <w:iCs/>
                <w:sz w:val="24"/>
                <w:szCs w:val="24"/>
                <w:lang w:eastAsia="lv-LV"/>
              </w:rPr>
              <w:t>1</w:t>
            </w:r>
            <w:r w:rsidRPr="00EA1224">
              <w:rPr>
                <w:rFonts w:ascii="Times New Roman" w:eastAsia="Times New Roman" w:hAnsi="Times New Roman" w:cs="Times New Roman"/>
                <w:iCs/>
                <w:sz w:val="24"/>
                <w:szCs w:val="24"/>
                <w:lang w:eastAsia="lv-LV"/>
              </w:rPr>
              <w:t xml:space="preserve">. gadā kopējie izdevumi – tiešie maksājumi </w:t>
            </w:r>
            <w:r w:rsidR="00C85D99" w:rsidRPr="00EA1224">
              <w:rPr>
                <w:rFonts w:ascii="Times New Roman" w:eastAsia="Times New Roman" w:hAnsi="Times New Roman" w:cs="Times New Roman"/>
                <w:iCs/>
                <w:sz w:val="24"/>
                <w:szCs w:val="24"/>
                <w:lang w:eastAsia="lv-LV"/>
              </w:rPr>
              <w:t>3</w:t>
            </w:r>
            <w:r w:rsidR="00A37174">
              <w:rPr>
                <w:rFonts w:ascii="Times New Roman" w:eastAsia="Times New Roman" w:hAnsi="Times New Roman" w:cs="Times New Roman"/>
                <w:iCs/>
                <w:sz w:val="24"/>
                <w:szCs w:val="24"/>
                <w:lang w:eastAsia="lv-LV"/>
              </w:rPr>
              <w:t>14</w:t>
            </w:r>
            <w:r w:rsidR="00C85D99" w:rsidRPr="00EA1224">
              <w:rPr>
                <w:rFonts w:ascii="Times New Roman" w:eastAsia="Times New Roman" w:hAnsi="Times New Roman" w:cs="Times New Roman"/>
                <w:iCs/>
                <w:sz w:val="24"/>
                <w:szCs w:val="24"/>
                <w:lang w:eastAsia="lv-LV"/>
              </w:rPr>
              <w:t xml:space="preserve"> </w:t>
            </w:r>
            <w:r w:rsidR="00A37174">
              <w:rPr>
                <w:rFonts w:ascii="Times New Roman" w:eastAsia="Times New Roman" w:hAnsi="Times New Roman" w:cs="Times New Roman"/>
                <w:iCs/>
                <w:sz w:val="24"/>
                <w:szCs w:val="24"/>
                <w:lang w:eastAsia="lv-LV"/>
              </w:rPr>
              <w:t>0</w:t>
            </w:r>
            <w:r w:rsidR="00C85D99" w:rsidRPr="00EA1224">
              <w:rPr>
                <w:rFonts w:ascii="Times New Roman" w:eastAsia="Times New Roman" w:hAnsi="Times New Roman" w:cs="Times New Roman"/>
                <w:iCs/>
                <w:sz w:val="24"/>
                <w:szCs w:val="24"/>
                <w:lang w:eastAsia="lv-LV"/>
              </w:rPr>
              <w:t>5</w:t>
            </w:r>
            <w:r w:rsidR="00A37174">
              <w:rPr>
                <w:rFonts w:ascii="Times New Roman" w:eastAsia="Times New Roman" w:hAnsi="Times New Roman" w:cs="Times New Roman"/>
                <w:iCs/>
                <w:sz w:val="24"/>
                <w:szCs w:val="24"/>
                <w:lang w:eastAsia="lv-LV"/>
              </w:rPr>
              <w:t>5</w:t>
            </w:r>
            <w:r w:rsidR="00C85D99">
              <w:rPr>
                <w:rFonts w:ascii="Times New Roman" w:eastAsia="Times New Roman" w:hAnsi="Times New Roman" w:cs="Times New Roman"/>
                <w:iCs/>
                <w:sz w:val="24"/>
                <w:szCs w:val="24"/>
                <w:lang w:eastAsia="lv-LV"/>
              </w:rPr>
              <w:t> </w:t>
            </w:r>
            <w:r w:rsidR="00C85D99" w:rsidRPr="00EA1224">
              <w:rPr>
                <w:rFonts w:ascii="Times New Roman" w:eastAsia="Times New Roman" w:hAnsi="Times New Roman" w:cs="Times New Roman"/>
                <w:iCs/>
                <w:sz w:val="24"/>
                <w:szCs w:val="24"/>
                <w:lang w:eastAsia="lv-LV"/>
              </w:rPr>
              <w:t xml:space="preserve">000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202</w:t>
            </w:r>
            <w:r w:rsidR="00A37174">
              <w:rPr>
                <w:rFonts w:ascii="Times New Roman" w:eastAsia="Times New Roman" w:hAnsi="Times New Roman" w:cs="Times New Roman"/>
                <w:iCs/>
                <w:sz w:val="24"/>
                <w:szCs w:val="24"/>
                <w:lang w:eastAsia="lv-LV"/>
              </w:rPr>
              <w:t>2</w:t>
            </w:r>
            <w:r w:rsidRPr="00EA1224">
              <w:rPr>
                <w:rFonts w:ascii="Times New Roman" w:eastAsia="Times New Roman" w:hAnsi="Times New Roman" w:cs="Times New Roman"/>
                <w:iCs/>
                <w:sz w:val="24"/>
                <w:szCs w:val="24"/>
                <w:lang w:eastAsia="lv-LV"/>
              </w:rPr>
              <w:t xml:space="preserve">. gadā kopējie izdevumi – tiešie maksājumi </w:t>
            </w:r>
            <w:r w:rsidR="00A37174">
              <w:rPr>
                <w:rFonts w:ascii="Times New Roman" w:eastAsia="Times New Roman" w:hAnsi="Times New Roman" w:cs="Times New Roman"/>
                <w:iCs/>
                <w:sz w:val="24"/>
                <w:szCs w:val="24"/>
                <w:lang w:eastAsia="lv-LV"/>
              </w:rPr>
              <w:t>31</w:t>
            </w:r>
            <w:r w:rsidR="00C85D99" w:rsidRPr="00EA1224">
              <w:rPr>
                <w:rFonts w:ascii="Times New Roman" w:eastAsia="Times New Roman" w:hAnsi="Times New Roman" w:cs="Times New Roman"/>
                <w:iCs/>
                <w:sz w:val="24"/>
                <w:szCs w:val="24"/>
                <w:lang w:eastAsia="lv-LV"/>
              </w:rPr>
              <w:t>9</w:t>
            </w:r>
            <w:r w:rsidR="00A37174">
              <w:rPr>
                <w:rFonts w:ascii="Times New Roman" w:eastAsia="Times New Roman" w:hAnsi="Times New Roman" w:cs="Times New Roman"/>
                <w:iCs/>
                <w:sz w:val="24"/>
                <w:szCs w:val="24"/>
                <w:lang w:eastAsia="lv-LV"/>
              </w:rPr>
              <w:t> 140 000</w:t>
            </w:r>
            <w:r w:rsidR="00C85D99" w:rsidRPr="00EA1224">
              <w:rPr>
                <w:noProof/>
                <w:sz w:val="20"/>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p>
          <w:p w:rsidR="00370D35" w:rsidRPr="00C85D99" w:rsidRDefault="00370D35" w:rsidP="00C85D99">
            <w:pPr>
              <w:spacing w:after="0" w:line="240" w:lineRule="auto"/>
              <w:jc w:val="both"/>
              <w:rPr>
                <w:rFonts w:ascii="Times New Roman" w:eastAsia="Times New Roman" w:hAnsi="Times New Roman" w:cs="Times New Roman"/>
                <w:iCs/>
                <w:sz w:val="24"/>
                <w:szCs w:val="24"/>
                <w:lang w:eastAsia="lv-LV"/>
              </w:rPr>
            </w:pPr>
          </w:p>
        </w:tc>
      </w:tr>
      <w:tr w:rsidR="00370D35" w:rsidRPr="00EA1224"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lastRenderedPageBreak/>
              <w:t>6.1. detalizēts ieņēmumu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r>
      <w:tr w:rsidR="00370D35" w:rsidRPr="00EA1224"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6.2. detalizēts izdevumu aprēķins</w:t>
            </w:r>
          </w:p>
        </w:tc>
        <w:tc>
          <w:tcPr>
            <w:tcW w:w="4119" w:type="pct"/>
            <w:gridSpan w:val="7"/>
            <w:vMerge/>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p>
        </w:tc>
      </w:tr>
      <w:tr w:rsidR="00370D35" w:rsidRPr="00EA1224"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414142"/>
                <w:sz w:val="24"/>
                <w:szCs w:val="24"/>
                <w:lang w:eastAsia="lv-LV"/>
              </w:rPr>
            </w:pPr>
            <w:r w:rsidRPr="00EA1224">
              <w:rPr>
                <w:rFonts w:ascii="Times New Roman" w:eastAsia="Times New Roman" w:hAnsi="Times New Roman" w:cs="Times New Roman"/>
                <w:iCs/>
                <w:color w:val="414142"/>
                <w:sz w:val="24"/>
                <w:szCs w:val="24"/>
                <w:lang w:eastAsia="lv-LV"/>
              </w:rPr>
              <w:t>7. Amata vietu skaita izmaiņas</w:t>
            </w:r>
          </w:p>
        </w:tc>
        <w:tc>
          <w:tcPr>
            <w:tcW w:w="4119" w:type="pct"/>
            <w:gridSpan w:val="7"/>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color w:val="A6A6A6" w:themeColor="background1" w:themeShade="A6"/>
                <w:sz w:val="24"/>
                <w:szCs w:val="24"/>
                <w:lang w:eastAsia="lv-LV"/>
              </w:rPr>
            </w:pPr>
            <w:r w:rsidRPr="00EA1224">
              <w:rPr>
                <w:rFonts w:ascii="Times New Roman" w:eastAsia="Times New Roman" w:hAnsi="Times New Roman" w:cs="Times New Roman"/>
                <w:iCs/>
                <w:sz w:val="24"/>
                <w:szCs w:val="24"/>
                <w:lang w:eastAsia="lv-LV"/>
              </w:rPr>
              <w:t>Nav plānotas.</w:t>
            </w:r>
          </w:p>
        </w:tc>
      </w:tr>
      <w:tr w:rsidR="00370D35" w:rsidRPr="00EA1224" w:rsidTr="003A61EC">
        <w:trPr>
          <w:tblCellSpacing w:w="15" w:type="dxa"/>
        </w:trPr>
        <w:tc>
          <w:tcPr>
            <w:tcW w:w="834"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8. Cita informācija</w:t>
            </w:r>
          </w:p>
        </w:tc>
        <w:tc>
          <w:tcPr>
            <w:tcW w:w="4119" w:type="pct"/>
            <w:gridSpan w:val="7"/>
            <w:tcBorders>
              <w:top w:val="outset" w:sz="6" w:space="0" w:color="auto"/>
              <w:left w:val="outset" w:sz="6" w:space="0" w:color="auto"/>
              <w:bottom w:val="outset" w:sz="6" w:space="0" w:color="auto"/>
              <w:right w:val="outset" w:sz="6" w:space="0" w:color="auto"/>
            </w:tcBorders>
            <w:hideMark/>
          </w:tcPr>
          <w:p w:rsidR="00370D35" w:rsidRPr="00F66903" w:rsidRDefault="00370D35" w:rsidP="003A61EC">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Saistībā ar tiešo maksājumu shēmu atbalsta saņēmējiem tiks izmaksāts atbalsts no </w:t>
            </w:r>
            <w:r w:rsidRPr="00F66903">
              <w:rPr>
                <w:rFonts w:ascii="Times New Roman" w:eastAsia="Times New Roman" w:hAnsi="Times New Roman" w:cs="Times New Roman"/>
                <w:iCs/>
                <w:sz w:val="24"/>
                <w:szCs w:val="24"/>
                <w:lang w:eastAsia="lv-LV"/>
              </w:rPr>
              <w:t xml:space="preserve">Zemkopības ministrijas budžeta programmas 64.00.00 </w:t>
            </w:r>
            <w:r w:rsidR="00245C76">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Eiropas Lauksaimniecības garantiju fonda (ELGF) projektu un pasākumu īstenošana”</w:t>
            </w:r>
            <w:r w:rsidR="00AA5AFD">
              <w:rPr>
                <w:rFonts w:ascii="Times New Roman" w:eastAsia="Times New Roman" w:hAnsi="Times New Roman" w:cs="Times New Roman"/>
                <w:iCs/>
                <w:sz w:val="24"/>
                <w:szCs w:val="24"/>
                <w:lang w:eastAsia="lv-LV"/>
              </w:rPr>
              <w:t xml:space="preserve">, </w:t>
            </w:r>
            <w:r w:rsidR="00250902">
              <w:rPr>
                <w:rFonts w:ascii="Times New Roman" w:eastAsia="Times New Roman" w:hAnsi="Times New Roman" w:cs="Times New Roman"/>
                <w:iCs/>
                <w:sz w:val="24"/>
                <w:szCs w:val="24"/>
                <w:lang w:eastAsia="lv-LV"/>
              </w:rPr>
              <w:t xml:space="preserve">pēc </w:t>
            </w:r>
            <w:r w:rsidR="00AA5AFD">
              <w:rPr>
                <w:rFonts w:ascii="Times New Roman" w:eastAsia="Times New Roman" w:hAnsi="Times New Roman" w:cs="Times New Roman"/>
                <w:iCs/>
                <w:sz w:val="24"/>
                <w:szCs w:val="24"/>
                <w:lang w:eastAsia="lv-LV"/>
              </w:rPr>
              <w:t xml:space="preserve">nepieciešamības pieprasot līdzekļus no </w:t>
            </w:r>
            <w:r w:rsidR="00AA5AFD" w:rsidRPr="00AA5AFD">
              <w:rPr>
                <w:rFonts w:ascii="Times New Roman" w:eastAsia="Times New Roman" w:hAnsi="Times New Roman" w:cs="Times New Roman"/>
                <w:iCs/>
                <w:sz w:val="24"/>
                <w:szCs w:val="24"/>
                <w:lang w:eastAsia="lv-LV"/>
              </w:rPr>
              <w:t xml:space="preserve">valsts budžeta programmas 80.00.00 </w:t>
            </w:r>
            <w:r w:rsidR="00AA5AFD">
              <w:rPr>
                <w:rFonts w:ascii="Times New Roman" w:eastAsia="Times New Roman" w:hAnsi="Times New Roman" w:cs="Times New Roman"/>
                <w:iCs/>
                <w:sz w:val="24"/>
                <w:szCs w:val="24"/>
                <w:lang w:eastAsia="lv-LV"/>
              </w:rPr>
              <w:t>“</w:t>
            </w:r>
            <w:r w:rsidR="00AA5AFD" w:rsidRPr="00AA5AFD">
              <w:rPr>
                <w:rFonts w:ascii="Times New Roman" w:eastAsia="Times New Roman" w:hAnsi="Times New Roman" w:cs="Times New Roman"/>
                <w:iCs/>
                <w:sz w:val="24"/>
                <w:szCs w:val="24"/>
                <w:lang w:eastAsia="lv-LV"/>
              </w:rPr>
              <w:t>Nesadalītais finansējums Eiropas Savienības politiku instrumentu un pārējās ārvalstu finanšu palīdzības līdzfinansēto projektu un pasākumu īstenošanai</w:t>
            </w:r>
            <w:r w:rsidR="00AA5AFD">
              <w:rPr>
                <w:rFonts w:ascii="Times New Roman" w:eastAsia="Times New Roman" w:hAnsi="Times New Roman" w:cs="Times New Roman"/>
                <w:iCs/>
                <w:sz w:val="24"/>
                <w:szCs w:val="24"/>
                <w:lang w:eastAsia="lv-LV"/>
              </w:rPr>
              <w:t>”</w:t>
            </w:r>
            <w:r w:rsidR="00F66903" w:rsidRPr="00F66903">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 xml:space="preserve"> </w:t>
            </w:r>
          </w:p>
          <w:p w:rsidR="007C1BCA" w:rsidRPr="00F66903" w:rsidRDefault="007C1BCA" w:rsidP="003A61EC">
            <w:pPr>
              <w:spacing w:after="0" w:line="240" w:lineRule="auto"/>
              <w:jc w:val="both"/>
              <w:rPr>
                <w:rFonts w:ascii="Times New Roman" w:eastAsia="Times New Roman" w:hAnsi="Times New Roman" w:cs="Times New Roman"/>
                <w:iCs/>
                <w:sz w:val="24"/>
                <w:szCs w:val="24"/>
                <w:lang w:eastAsia="lv-LV"/>
              </w:rPr>
            </w:pPr>
            <w:r w:rsidRPr="00F66903">
              <w:rPr>
                <w:rFonts w:ascii="Times New Roman" w:eastAsia="Times New Roman" w:hAnsi="Times New Roman" w:cs="Times New Roman"/>
                <w:iCs/>
                <w:sz w:val="24"/>
                <w:szCs w:val="24"/>
                <w:lang w:eastAsia="lv-LV"/>
              </w:rPr>
              <w:t>2021.</w:t>
            </w:r>
            <w:r w:rsidR="00245C76" w:rsidRPr="00EA1224">
              <w:rPr>
                <w:rFonts w:ascii="Times New Roman" w:eastAsia="Times New Roman" w:hAnsi="Times New Roman" w:cs="Times New Roman"/>
                <w:iCs/>
                <w:sz w:val="24"/>
                <w:szCs w:val="24"/>
                <w:lang w:eastAsia="lv-LV"/>
              </w:rPr>
              <w:t>–</w:t>
            </w:r>
            <w:r w:rsidRPr="00F66903">
              <w:rPr>
                <w:rFonts w:ascii="Times New Roman" w:eastAsia="Times New Roman" w:hAnsi="Times New Roman" w:cs="Times New Roman"/>
                <w:iCs/>
                <w:sz w:val="24"/>
                <w:szCs w:val="24"/>
                <w:lang w:eastAsia="lv-LV"/>
              </w:rPr>
              <w:t>202</w:t>
            </w:r>
            <w:r w:rsidR="00C21797">
              <w:rPr>
                <w:rFonts w:ascii="Times New Roman" w:eastAsia="Times New Roman" w:hAnsi="Times New Roman" w:cs="Times New Roman"/>
                <w:iCs/>
                <w:sz w:val="24"/>
                <w:szCs w:val="24"/>
                <w:lang w:eastAsia="lv-LV"/>
              </w:rPr>
              <w:t>2</w:t>
            </w:r>
            <w:r w:rsidRPr="00F66903">
              <w:rPr>
                <w:rFonts w:ascii="Times New Roman" w:eastAsia="Times New Roman" w:hAnsi="Times New Roman" w:cs="Times New Roman"/>
                <w:iCs/>
                <w:sz w:val="24"/>
                <w:szCs w:val="24"/>
                <w:lang w:eastAsia="lv-LV"/>
              </w:rPr>
              <w:t>.</w:t>
            </w:r>
            <w:r w:rsidR="00245C76">
              <w:rPr>
                <w:rFonts w:ascii="Times New Roman" w:eastAsia="Times New Roman" w:hAnsi="Times New Roman" w:cs="Times New Roman"/>
                <w:iCs/>
                <w:sz w:val="24"/>
                <w:szCs w:val="24"/>
                <w:lang w:eastAsia="lv-LV"/>
              </w:rPr>
              <w:t> </w:t>
            </w:r>
            <w:r w:rsidRPr="00F66903">
              <w:rPr>
                <w:rFonts w:ascii="Times New Roman" w:eastAsia="Times New Roman" w:hAnsi="Times New Roman" w:cs="Times New Roman"/>
                <w:iCs/>
                <w:sz w:val="24"/>
                <w:szCs w:val="24"/>
                <w:lang w:eastAsia="lv-LV"/>
              </w:rPr>
              <w:t xml:space="preserve">gada tiešo maksājumu finansējums ir noteikts </w:t>
            </w:r>
            <w:r w:rsidR="00733C0E">
              <w:rPr>
                <w:rFonts w:ascii="Times New Roman" w:eastAsia="Times New Roman" w:hAnsi="Times New Roman" w:cs="Times New Roman"/>
                <w:iCs/>
                <w:sz w:val="24"/>
                <w:szCs w:val="24"/>
                <w:lang w:eastAsia="lv-LV"/>
              </w:rPr>
              <w:t>r</w:t>
            </w:r>
            <w:r w:rsidRPr="00F66903">
              <w:rPr>
                <w:rFonts w:ascii="Times New Roman" w:eastAsia="Times New Roman" w:hAnsi="Times New Roman" w:cs="Times New Roman"/>
                <w:iCs/>
                <w:sz w:val="24"/>
                <w:szCs w:val="24"/>
                <w:lang w:eastAsia="lv-LV"/>
              </w:rPr>
              <w:t>egulas 2020/2220, III</w:t>
            </w:r>
            <w:r w:rsidR="00245C76">
              <w:rPr>
                <w:rFonts w:ascii="Times New Roman" w:eastAsia="Times New Roman" w:hAnsi="Times New Roman" w:cs="Times New Roman"/>
                <w:iCs/>
                <w:sz w:val="24"/>
                <w:szCs w:val="24"/>
                <w:lang w:eastAsia="lv-LV"/>
              </w:rPr>
              <w:t> </w:t>
            </w:r>
            <w:r w:rsidRPr="00F66903">
              <w:rPr>
                <w:rFonts w:ascii="Times New Roman" w:eastAsia="Times New Roman" w:hAnsi="Times New Roman" w:cs="Times New Roman"/>
                <w:iCs/>
                <w:sz w:val="24"/>
                <w:szCs w:val="24"/>
                <w:lang w:eastAsia="lv-LV"/>
              </w:rPr>
              <w:t>pielikumā</w:t>
            </w:r>
            <w:r w:rsidR="00F66903" w:rsidRPr="00F66903">
              <w:rPr>
                <w:rFonts w:ascii="Times New Roman" w:eastAsia="Times New Roman" w:hAnsi="Times New Roman" w:cs="Times New Roman"/>
                <w:iCs/>
                <w:sz w:val="24"/>
                <w:szCs w:val="24"/>
                <w:lang w:eastAsia="lv-LV"/>
              </w:rPr>
              <w:t xml:space="preserve">, savukārt </w:t>
            </w:r>
            <w:r w:rsidR="00245C76">
              <w:rPr>
                <w:rFonts w:ascii="Times New Roman" w:eastAsia="Times New Roman" w:hAnsi="Times New Roman" w:cs="Times New Roman"/>
                <w:iCs/>
                <w:sz w:val="24"/>
                <w:szCs w:val="24"/>
                <w:lang w:eastAsia="lv-LV"/>
              </w:rPr>
              <w:t xml:space="preserve">tās </w:t>
            </w:r>
            <w:r w:rsidR="00F66903" w:rsidRPr="00F66903">
              <w:rPr>
                <w:rFonts w:ascii="Times New Roman" w:eastAsia="Times New Roman" w:hAnsi="Times New Roman" w:cs="Times New Roman"/>
                <w:iCs/>
                <w:sz w:val="24"/>
                <w:szCs w:val="24"/>
                <w:lang w:eastAsia="lv-LV"/>
              </w:rPr>
              <w:t>9.</w:t>
            </w:r>
            <w:r w:rsidR="00245C76">
              <w:rPr>
                <w:rFonts w:ascii="Times New Roman" w:eastAsia="Times New Roman" w:hAnsi="Times New Roman" w:cs="Times New Roman"/>
                <w:iCs/>
                <w:sz w:val="24"/>
                <w:szCs w:val="24"/>
                <w:lang w:eastAsia="lv-LV"/>
              </w:rPr>
              <w:t> </w:t>
            </w:r>
            <w:r w:rsidR="00F66903" w:rsidRPr="00F66903">
              <w:rPr>
                <w:rFonts w:ascii="Times New Roman" w:eastAsia="Times New Roman" w:hAnsi="Times New Roman" w:cs="Times New Roman"/>
                <w:iCs/>
                <w:sz w:val="24"/>
                <w:szCs w:val="24"/>
                <w:lang w:eastAsia="lv-LV"/>
              </w:rPr>
              <w:t>pants pieļ</w:t>
            </w:r>
            <w:r w:rsidR="00F77C9E">
              <w:rPr>
                <w:rFonts w:ascii="Times New Roman" w:eastAsia="Times New Roman" w:hAnsi="Times New Roman" w:cs="Times New Roman"/>
                <w:iCs/>
                <w:sz w:val="24"/>
                <w:szCs w:val="24"/>
                <w:lang w:eastAsia="lv-LV"/>
              </w:rPr>
              <w:t>a</w:t>
            </w:r>
            <w:r w:rsidR="00F66903" w:rsidRPr="00F66903">
              <w:rPr>
                <w:rFonts w:ascii="Times New Roman" w:eastAsia="Times New Roman" w:hAnsi="Times New Roman" w:cs="Times New Roman"/>
                <w:iCs/>
                <w:sz w:val="24"/>
                <w:szCs w:val="24"/>
                <w:lang w:eastAsia="lv-LV"/>
              </w:rPr>
              <w:t xml:space="preserve">uj finansējumu pārdali no tiešajiem maksājumiem uz lauku attīstības pasākumiem. Latvija ir nolēmusi </w:t>
            </w:r>
            <w:r w:rsidR="00733C0E" w:rsidRPr="00F66903">
              <w:rPr>
                <w:rFonts w:ascii="Times New Roman" w:eastAsia="Times New Roman" w:hAnsi="Times New Roman" w:cs="Times New Roman"/>
                <w:iCs/>
                <w:sz w:val="24"/>
                <w:szCs w:val="24"/>
                <w:lang w:eastAsia="lv-LV"/>
              </w:rPr>
              <w:t>2021. un 2022.</w:t>
            </w:r>
            <w:r w:rsidR="00245C76">
              <w:rPr>
                <w:rFonts w:ascii="Times New Roman" w:eastAsia="Times New Roman" w:hAnsi="Times New Roman" w:cs="Times New Roman"/>
                <w:iCs/>
                <w:sz w:val="24"/>
                <w:szCs w:val="24"/>
                <w:lang w:eastAsia="lv-LV"/>
              </w:rPr>
              <w:t> </w:t>
            </w:r>
            <w:r w:rsidR="00733C0E" w:rsidRPr="00F66903">
              <w:rPr>
                <w:rFonts w:ascii="Times New Roman" w:eastAsia="Times New Roman" w:hAnsi="Times New Roman" w:cs="Times New Roman"/>
                <w:iCs/>
                <w:sz w:val="24"/>
                <w:szCs w:val="24"/>
                <w:lang w:eastAsia="lv-LV"/>
              </w:rPr>
              <w:t xml:space="preserve">gadā </w:t>
            </w:r>
            <w:r w:rsidR="00F66903" w:rsidRPr="00F66903">
              <w:rPr>
                <w:rFonts w:ascii="Times New Roman" w:eastAsia="Times New Roman" w:hAnsi="Times New Roman" w:cs="Times New Roman"/>
                <w:iCs/>
                <w:sz w:val="24"/>
                <w:szCs w:val="24"/>
                <w:lang w:eastAsia="lv-LV"/>
              </w:rPr>
              <w:t xml:space="preserve">finansējumu </w:t>
            </w:r>
            <w:r w:rsidR="00245C76" w:rsidRPr="00F66903">
              <w:rPr>
                <w:rFonts w:ascii="Times New Roman" w:eastAsia="Times New Roman" w:hAnsi="Times New Roman" w:cs="Times New Roman"/>
                <w:iCs/>
                <w:sz w:val="24"/>
                <w:szCs w:val="24"/>
                <w:lang w:eastAsia="lv-LV"/>
              </w:rPr>
              <w:t xml:space="preserve">25 miljonu </w:t>
            </w:r>
            <w:proofErr w:type="spellStart"/>
            <w:r w:rsidR="00245C76" w:rsidRPr="00E40495">
              <w:rPr>
                <w:rFonts w:ascii="Times New Roman" w:eastAsia="Times New Roman" w:hAnsi="Times New Roman" w:cs="Times New Roman"/>
                <w:i/>
                <w:iCs/>
                <w:sz w:val="24"/>
                <w:szCs w:val="24"/>
                <w:lang w:eastAsia="lv-LV"/>
              </w:rPr>
              <w:t>euro</w:t>
            </w:r>
            <w:proofErr w:type="spellEnd"/>
            <w:r w:rsidR="00245C76" w:rsidRPr="00F66903">
              <w:rPr>
                <w:rFonts w:ascii="Times New Roman" w:eastAsia="Times New Roman" w:hAnsi="Times New Roman" w:cs="Times New Roman"/>
                <w:iCs/>
                <w:sz w:val="24"/>
                <w:szCs w:val="24"/>
                <w:lang w:eastAsia="lv-LV"/>
              </w:rPr>
              <w:t xml:space="preserve"> apmērā </w:t>
            </w:r>
            <w:r w:rsidR="00F66903" w:rsidRPr="00F66903">
              <w:rPr>
                <w:rFonts w:ascii="Times New Roman" w:eastAsia="Times New Roman" w:hAnsi="Times New Roman" w:cs="Times New Roman"/>
                <w:iCs/>
                <w:sz w:val="24"/>
                <w:szCs w:val="24"/>
                <w:lang w:eastAsia="lv-LV"/>
              </w:rPr>
              <w:t>pārdal</w:t>
            </w:r>
            <w:r w:rsidR="00245C76">
              <w:rPr>
                <w:rFonts w:ascii="Times New Roman" w:eastAsia="Times New Roman" w:hAnsi="Times New Roman" w:cs="Times New Roman"/>
                <w:iCs/>
                <w:sz w:val="24"/>
                <w:szCs w:val="24"/>
                <w:lang w:eastAsia="lv-LV"/>
              </w:rPr>
              <w:t>īt</w:t>
            </w:r>
            <w:r w:rsidR="00F66903" w:rsidRPr="00F66903">
              <w:rPr>
                <w:rFonts w:ascii="Times New Roman" w:eastAsia="Times New Roman" w:hAnsi="Times New Roman" w:cs="Times New Roman"/>
                <w:iCs/>
                <w:sz w:val="24"/>
                <w:szCs w:val="24"/>
                <w:lang w:eastAsia="lv-LV"/>
              </w:rPr>
              <w:t xml:space="preserve"> no tiešajiem maksājumiem uz lauku attīstības pasākumiem.</w:t>
            </w:r>
          </w:p>
          <w:p w:rsidR="006703D7" w:rsidRDefault="006703D7" w:rsidP="006703D7">
            <w:pPr>
              <w:spacing w:after="0" w:line="240" w:lineRule="auto"/>
              <w:rPr>
                <w:rFonts w:ascii="Times New Roman" w:eastAsia="Times New Roman" w:hAnsi="Times New Roman" w:cs="Times New Roman"/>
                <w:iCs/>
                <w:sz w:val="24"/>
                <w:szCs w:val="24"/>
                <w:lang w:eastAsia="lv-LV"/>
              </w:rPr>
            </w:pPr>
          </w:p>
          <w:p w:rsidR="00370D35" w:rsidRPr="00EA1224" w:rsidRDefault="006703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Tiešie maksājumi plānoti arī </w:t>
            </w:r>
            <w:r w:rsidRPr="00EA1224">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Pr="00EA1224">
              <w:rPr>
                <w:rFonts w:ascii="Times New Roman" w:eastAsia="Times New Roman" w:hAnsi="Times New Roman" w:cs="Times New Roman"/>
                <w:iCs/>
                <w:sz w:val="24"/>
                <w:szCs w:val="24"/>
                <w:lang w:eastAsia="lv-LV"/>
              </w:rPr>
              <w:t>.</w:t>
            </w:r>
            <w:r w:rsidR="00250902">
              <w:rPr>
                <w:rFonts w:ascii="Times New Roman" w:eastAsia="Times New Roman" w:hAnsi="Times New Roman" w:cs="Times New Roman"/>
                <w:iCs/>
                <w:sz w:val="24"/>
                <w:szCs w:val="24"/>
                <w:lang w:eastAsia="lv-LV"/>
              </w:rPr>
              <w:t> gadā</w:t>
            </w:r>
            <w:r w:rsidRPr="00EA1224">
              <w:rPr>
                <w:rFonts w:ascii="Times New Roman" w:eastAsia="Times New Roman" w:hAnsi="Times New Roman" w:cs="Times New Roman"/>
                <w:iCs/>
                <w:sz w:val="24"/>
                <w:szCs w:val="24"/>
                <w:lang w:eastAsia="lv-LV"/>
              </w:rPr>
              <w:t xml:space="preserve"> </w:t>
            </w:r>
            <w:r w:rsidR="00250902" w:rsidRPr="00C95BF0">
              <w:rPr>
                <w:rFonts w:ascii="Times New Roman" w:eastAsia="Times New Roman" w:hAnsi="Times New Roman" w:cs="Times New Roman"/>
                <w:iCs/>
                <w:sz w:val="24"/>
                <w:szCs w:val="24"/>
                <w:lang w:eastAsia="lv-LV"/>
              </w:rPr>
              <w:t>333 484 169</w:t>
            </w:r>
            <w:r w:rsidR="00250902">
              <w:rPr>
                <w:color w:val="000000"/>
              </w:rPr>
              <w:t xml:space="preserve"> </w:t>
            </w:r>
            <w:proofErr w:type="spellStart"/>
            <w:r w:rsidR="00250902" w:rsidRPr="00EA1224">
              <w:rPr>
                <w:rFonts w:ascii="Times New Roman" w:eastAsia="Times New Roman" w:hAnsi="Times New Roman" w:cs="Times New Roman"/>
                <w:i/>
                <w:iCs/>
                <w:sz w:val="24"/>
                <w:szCs w:val="24"/>
                <w:lang w:eastAsia="lv-LV"/>
              </w:rPr>
              <w:t>euro</w:t>
            </w:r>
            <w:proofErr w:type="spellEnd"/>
            <w:r w:rsidR="00250902" w:rsidRPr="00EA122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2024.</w:t>
            </w:r>
            <w:r w:rsidR="0025090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gadā </w:t>
            </w:r>
            <w:r w:rsidRPr="00EA1224">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38</w:t>
            </w:r>
            <w:r w:rsidR="0025090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340</w:t>
            </w:r>
            <w:r w:rsidR="0025090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734</w:t>
            </w:r>
            <w:r w:rsidRPr="00EA1224">
              <w:rPr>
                <w:rFonts w:ascii="Times New Roman" w:eastAsia="Times New Roman" w:hAnsi="Times New Roman" w:cs="Times New Roman"/>
                <w:iCs/>
                <w:sz w:val="24"/>
                <w:szCs w:val="24"/>
                <w:lang w:eastAsia="lv-LV"/>
              </w:rPr>
              <w:t xml:space="preserve"> </w:t>
            </w:r>
            <w:proofErr w:type="spellStart"/>
            <w:r w:rsidRPr="00EA1224">
              <w:rPr>
                <w:rFonts w:ascii="Times New Roman" w:eastAsia="Times New Roman" w:hAnsi="Times New Roman" w:cs="Times New Roman"/>
                <w:i/>
                <w:iCs/>
                <w:sz w:val="24"/>
                <w:szCs w:val="24"/>
                <w:lang w:eastAsia="lv-LV"/>
              </w:rPr>
              <w:t>euro</w:t>
            </w:r>
            <w:proofErr w:type="spellEnd"/>
            <w:r w:rsidRPr="00EA1224">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Apmērs tiek prognozēts </w:t>
            </w:r>
            <w:r w:rsidRPr="00EA1224">
              <w:rPr>
                <w:rFonts w:ascii="Times New Roman" w:eastAsia="Times New Roman" w:hAnsi="Times New Roman" w:cs="Times New Roman"/>
                <w:iCs/>
                <w:sz w:val="24"/>
                <w:szCs w:val="24"/>
                <w:lang w:eastAsia="lv-LV"/>
              </w:rPr>
              <w:t>atbilstoši pašreizējam Komisijas priekšlikumam Eiropas Parlamenta un Padomes Regulas,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IV pielikumā.</w:t>
            </w:r>
            <w:r>
              <w:rPr>
                <w:rFonts w:ascii="Times New Roman" w:eastAsia="Times New Roman" w:hAnsi="Times New Roman" w:cs="Times New Roman"/>
                <w:iCs/>
                <w:sz w:val="24"/>
                <w:szCs w:val="24"/>
                <w:lang w:eastAsia="lv-LV"/>
              </w:rPr>
              <w:t xml:space="preserve"> Faktiskais apmērs </w:t>
            </w:r>
            <w:r w:rsidR="00370D35" w:rsidRPr="00F66903">
              <w:rPr>
                <w:rFonts w:ascii="Times New Roman" w:eastAsia="Times New Roman" w:hAnsi="Times New Roman" w:cs="Times New Roman"/>
                <w:iCs/>
                <w:sz w:val="24"/>
                <w:szCs w:val="24"/>
                <w:lang w:eastAsia="lv-LV"/>
              </w:rPr>
              <w:t>202</w:t>
            </w:r>
            <w:r w:rsidR="001A1500" w:rsidRPr="00F66903">
              <w:rPr>
                <w:rFonts w:ascii="Times New Roman" w:eastAsia="Times New Roman" w:hAnsi="Times New Roman" w:cs="Times New Roman"/>
                <w:iCs/>
                <w:sz w:val="24"/>
                <w:szCs w:val="24"/>
                <w:lang w:eastAsia="lv-LV"/>
              </w:rPr>
              <w:t>3</w:t>
            </w:r>
            <w:r w:rsidR="00861B64" w:rsidRPr="00F66903">
              <w:rPr>
                <w:rFonts w:ascii="Times New Roman" w:eastAsia="Times New Roman" w:hAnsi="Times New Roman" w:cs="Times New Roman"/>
                <w:iCs/>
                <w:sz w:val="24"/>
                <w:szCs w:val="24"/>
                <w:lang w:eastAsia="lv-LV"/>
              </w:rPr>
              <w:t>.–</w:t>
            </w:r>
            <w:r w:rsidR="00370D35" w:rsidRPr="00F66903">
              <w:rPr>
                <w:rFonts w:ascii="Times New Roman" w:eastAsia="Times New Roman" w:hAnsi="Times New Roman" w:cs="Times New Roman"/>
                <w:iCs/>
                <w:sz w:val="24"/>
                <w:szCs w:val="24"/>
                <w:lang w:eastAsia="lv-LV"/>
              </w:rPr>
              <w:t>202</w:t>
            </w:r>
            <w:r w:rsidR="00C95BF0" w:rsidRPr="00F66903">
              <w:rPr>
                <w:rFonts w:ascii="Times New Roman" w:eastAsia="Times New Roman" w:hAnsi="Times New Roman" w:cs="Times New Roman"/>
                <w:iCs/>
                <w:sz w:val="24"/>
                <w:szCs w:val="24"/>
                <w:lang w:eastAsia="lv-LV"/>
              </w:rPr>
              <w:t>4</w:t>
            </w:r>
            <w:r w:rsidR="00370D35" w:rsidRPr="00F66903">
              <w:rPr>
                <w:rFonts w:ascii="Times New Roman" w:eastAsia="Times New Roman" w:hAnsi="Times New Roman" w:cs="Times New Roman"/>
                <w:iCs/>
                <w:sz w:val="24"/>
                <w:szCs w:val="24"/>
                <w:lang w:eastAsia="lv-LV"/>
              </w:rPr>
              <w:t>. gada</w:t>
            </w:r>
            <w:r w:rsidR="00C21797">
              <w:rPr>
                <w:rFonts w:ascii="Times New Roman" w:eastAsia="Times New Roman" w:hAnsi="Times New Roman" w:cs="Times New Roman"/>
                <w:iCs/>
                <w:sz w:val="24"/>
                <w:szCs w:val="24"/>
                <w:lang w:eastAsia="lv-LV"/>
              </w:rPr>
              <w:t>m</w:t>
            </w:r>
            <w:r w:rsidR="00370D35" w:rsidRPr="00F66903">
              <w:rPr>
                <w:rFonts w:ascii="Times New Roman" w:eastAsia="Times New Roman" w:hAnsi="Times New Roman" w:cs="Times New Roman"/>
                <w:iCs/>
                <w:sz w:val="24"/>
                <w:szCs w:val="24"/>
                <w:lang w:eastAsia="lv-LV"/>
              </w:rPr>
              <w:t xml:space="preserve"> tik</w:t>
            </w:r>
            <w:r>
              <w:rPr>
                <w:rFonts w:ascii="Times New Roman" w:eastAsia="Times New Roman" w:hAnsi="Times New Roman" w:cs="Times New Roman"/>
                <w:iCs/>
                <w:sz w:val="24"/>
                <w:szCs w:val="24"/>
                <w:lang w:eastAsia="lv-LV"/>
              </w:rPr>
              <w:t xml:space="preserve">s </w:t>
            </w:r>
            <w:r w:rsidR="00370D35" w:rsidRPr="00F66903">
              <w:rPr>
                <w:rFonts w:ascii="Times New Roman" w:eastAsia="Times New Roman" w:hAnsi="Times New Roman" w:cs="Times New Roman"/>
                <w:iCs/>
                <w:sz w:val="24"/>
                <w:szCs w:val="24"/>
                <w:lang w:eastAsia="lv-LV"/>
              </w:rPr>
              <w:t>precizēt</w:t>
            </w:r>
            <w:r>
              <w:rPr>
                <w:rFonts w:ascii="Times New Roman" w:eastAsia="Times New Roman" w:hAnsi="Times New Roman" w:cs="Times New Roman"/>
                <w:iCs/>
                <w:sz w:val="24"/>
                <w:szCs w:val="24"/>
                <w:lang w:eastAsia="lv-LV"/>
              </w:rPr>
              <w:t>s u</w:t>
            </w:r>
            <w:r w:rsidR="00E32BFF">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 norādīts</w:t>
            </w:r>
            <w:r w:rsidR="00370D35" w:rsidRPr="00F66903">
              <w:rPr>
                <w:rFonts w:ascii="Times New Roman" w:eastAsia="Times New Roman" w:hAnsi="Times New Roman" w:cs="Times New Roman"/>
                <w:iCs/>
                <w:sz w:val="24"/>
                <w:szCs w:val="24"/>
                <w:lang w:eastAsia="lv-LV"/>
              </w:rPr>
              <w:t>, ievērojot sarunu rezultātus par nākamā perioda daudzgadu budžeta finanšu ietvaru.</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0D35" w:rsidRPr="00EA1224" w:rsidTr="003A61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IV. Tiesību akta projekta ietekme uz spēkā esošo tiesību normu sistēmu</w:t>
            </w:r>
          </w:p>
        </w:tc>
      </w:tr>
      <w:tr w:rsidR="00370D35" w:rsidRPr="00EA1224" w:rsidTr="003A61EC">
        <w:trPr>
          <w:trHeight w:val="320"/>
          <w:tblCellSpacing w:w="15" w:type="dxa"/>
        </w:trPr>
        <w:tc>
          <w:tcPr>
            <w:tcW w:w="1" w:type="pct"/>
            <w:tcBorders>
              <w:top w:val="outset" w:sz="6" w:space="0" w:color="auto"/>
              <w:left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370D35" w:rsidRPr="00EA1224"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D4677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0D35" w:rsidRPr="00EA1224"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rsidR="00DD336D" w:rsidRPr="00D46771" w:rsidRDefault="00DD336D" w:rsidP="00DD336D">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Noteikumu projekts ir sagatavots, pamatojoties uz:</w:t>
            </w:r>
          </w:p>
          <w:p w:rsidR="00483A11" w:rsidRPr="00D46771" w:rsidRDefault="003D3F43" w:rsidP="00DD336D">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1</w:t>
            </w:r>
            <w:r w:rsidR="00DD336D" w:rsidRPr="00D46771">
              <w:rPr>
                <w:rFonts w:ascii="Times New Roman" w:eastAsia="Times New Roman" w:hAnsi="Times New Roman" w:cs="Times New Roman"/>
                <w:iCs/>
                <w:sz w:val="24"/>
                <w:szCs w:val="24"/>
                <w:lang w:eastAsia="lv-LV"/>
              </w:rPr>
              <w:t>)</w:t>
            </w:r>
            <w:r w:rsidR="00483A11" w:rsidRPr="00D46771">
              <w:rPr>
                <w:rFonts w:ascii="Times New Roman" w:eastAsia="Times New Roman" w:hAnsi="Times New Roman" w:cs="Times New Roman"/>
                <w:iCs/>
                <w:sz w:val="24"/>
                <w:szCs w:val="24"/>
                <w:lang w:eastAsia="lv-LV"/>
              </w:rPr>
              <w:t xml:space="preserve"> Eiropas Parlamenta un Padomes 2013. gada 17. decembra Regul</w:t>
            </w:r>
            <w:r w:rsidR="00245C76" w:rsidRPr="00D46771">
              <w:rPr>
                <w:rFonts w:ascii="Times New Roman" w:eastAsia="Times New Roman" w:hAnsi="Times New Roman" w:cs="Times New Roman"/>
                <w:iCs/>
                <w:sz w:val="24"/>
                <w:szCs w:val="24"/>
                <w:lang w:eastAsia="lv-LV"/>
              </w:rPr>
              <w:t>u</w:t>
            </w:r>
            <w:r w:rsidR="00483A11" w:rsidRPr="00D46771">
              <w:rPr>
                <w:rFonts w:ascii="Times New Roman" w:eastAsia="Times New Roman" w:hAnsi="Times New Roman" w:cs="Times New Roman"/>
                <w:iCs/>
                <w:sz w:val="24"/>
                <w:szCs w:val="24"/>
                <w:lang w:eastAsia="lv-LV"/>
              </w:rPr>
              <w:t xml:space="preserve">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w:t>
            </w:r>
          </w:p>
          <w:p w:rsidR="009D23D6" w:rsidRPr="00D46771" w:rsidRDefault="003D3F43" w:rsidP="00DD336D">
            <w:pPr>
              <w:spacing w:after="0" w:line="240" w:lineRule="auto"/>
              <w:jc w:val="both"/>
              <w:rPr>
                <w:rFonts w:ascii="Times New Roman" w:hAnsi="Times New Roman"/>
                <w:iCs/>
                <w:sz w:val="24"/>
                <w:szCs w:val="24"/>
                <w:lang w:eastAsia="lv-LV"/>
              </w:rPr>
            </w:pPr>
            <w:r w:rsidRPr="00D46771">
              <w:rPr>
                <w:rFonts w:ascii="Times New Roman" w:hAnsi="Times New Roman"/>
                <w:iCs/>
                <w:sz w:val="24"/>
                <w:szCs w:val="24"/>
                <w:lang w:eastAsia="lv-LV"/>
              </w:rPr>
              <w:t>2</w:t>
            </w:r>
            <w:r w:rsidR="00483A11" w:rsidRPr="00D46771">
              <w:rPr>
                <w:rFonts w:ascii="Times New Roman" w:hAnsi="Times New Roman"/>
                <w:iCs/>
                <w:sz w:val="24"/>
                <w:szCs w:val="24"/>
                <w:lang w:eastAsia="lv-LV"/>
              </w:rPr>
              <w:t>)</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Eiropas Parlamenta un Padomes 2013.</w:t>
            </w:r>
            <w:r w:rsidR="00245C76" w:rsidRPr="00D46771">
              <w:rPr>
                <w:rFonts w:ascii="Times New Roman" w:hAnsi="Times New Roman"/>
                <w:iCs/>
                <w:sz w:val="24"/>
                <w:szCs w:val="24"/>
                <w:lang w:eastAsia="lv-LV"/>
              </w:rPr>
              <w:t xml:space="preserve"> </w:t>
            </w:r>
            <w:r w:rsidR="009D23D6" w:rsidRPr="00D46771">
              <w:rPr>
                <w:rFonts w:ascii="Times New Roman" w:hAnsi="Times New Roman"/>
                <w:iCs/>
                <w:sz w:val="24"/>
                <w:szCs w:val="24"/>
                <w:lang w:eastAsia="lv-LV"/>
              </w:rPr>
              <w:t>gada 17.</w:t>
            </w:r>
            <w:r w:rsidR="00245C76" w:rsidRPr="00D46771">
              <w:rPr>
                <w:rFonts w:ascii="Times New Roman" w:hAnsi="Times New Roman"/>
                <w:iCs/>
                <w:sz w:val="24"/>
                <w:szCs w:val="24"/>
                <w:lang w:eastAsia="lv-LV"/>
              </w:rPr>
              <w:t xml:space="preserve"> </w:t>
            </w:r>
            <w:r w:rsidR="009D23D6" w:rsidRPr="00D46771">
              <w:rPr>
                <w:rFonts w:ascii="Times New Roman" w:hAnsi="Times New Roman"/>
                <w:iCs/>
                <w:sz w:val="24"/>
                <w:szCs w:val="24"/>
                <w:lang w:eastAsia="lv-LV"/>
              </w:rPr>
              <w:t>decembra Regul</w:t>
            </w:r>
            <w:r w:rsidR="00245C76" w:rsidRPr="00D46771">
              <w:rPr>
                <w:rFonts w:ascii="Times New Roman" w:hAnsi="Times New Roman"/>
                <w:iCs/>
                <w:sz w:val="24"/>
                <w:szCs w:val="24"/>
                <w:lang w:eastAsia="lv-LV"/>
              </w:rPr>
              <w:t>u</w:t>
            </w:r>
            <w:r w:rsidR="009D23D6" w:rsidRPr="00D46771">
              <w:rPr>
                <w:rFonts w:ascii="Times New Roman" w:hAnsi="Times New Roman"/>
                <w:iCs/>
                <w:sz w:val="24"/>
                <w:szCs w:val="24"/>
                <w:lang w:eastAsia="lv-LV"/>
              </w:rPr>
              <w:t xml:space="preserve"> (ES)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1306/2013 par kopējās lauksaimniecības politikas finansēšanu, pārvaldību un uzraudzību un Padomes Regulu (EEK)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352/78, (EK)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165/94, (EK)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 xml:space="preserve">2799/98, (EK) </w:t>
            </w:r>
            <w:r w:rsidR="009D23D6" w:rsidRPr="00D46771">
              <w:rPr>
                <w:rFonts w:ascii="Times New Roman" w:hAnsi="Times New Roman"/>
                <w:iCs/>
                <w:sz w:val="24"/>
                <w:szCs w:val="24"/>
                <w:lang w:eastAsia="lv-LV"/>
              </w:rPr>
              <w:lastRenderedPageBreak/>
              <w:t>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814/2000, (EK)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1290/2005 un (EK)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485/2008 atcelšanu (turpmāk – regula Nr.</w:t>
            </w:r>
            <w:r w:rsidR="00245C76" w:rsidRPr="00D46771">
              <w:rPr>
                <w:rFonts w:ascii="Times New Roman" w:hAnsi="Times New Roman"/>
                <w:iCs/>
                <w:sz w:val="24"/>
                <w:szCs w:val="24"/>
                <w:lang w:eastAsia="lv-LV"/>
              </w:rPr>
              <w:t> </w:t>
            </w:r>
            <w:r w:rsidR="009D23D6" w:rsidRPr="00D46771">
              <w:rPr>
                <w:rFonts w:ascii="Times New Roman" w:hAnsi="Times New Roman"/>
                <w:iCs/>
                <w:sz w:val="24"/>
                <w:szCs w:val="24"/>
                <w:lang w:eastAsia="lv-LV"/>
              </w:rPr>
              <w:t>1306/2013)</w:t>
            </w:r>
            <w:r w:rsidR="00250902">
              <w:rPr>
                <w:rFonts w:ascii="Times New Roman" w:hAnsi="Times New Roman"/>
                <w:iCs/>
                <w:sz w:val="24"/>
                <w:szCs w:val="24"/>
                <w:lang w:eastAsia="lv-LV"/>
              </w:rPr>
              <w:t>;</w:t>
            </w:r>
          </w:p>
          <w:p w:rsidR="00604F87" w:rsidRPr="00D46771" w:rsidRDefault="003D3F43" w:rsidP="00DD336D">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3</w:t>
            </w:r>
            <w:r w:rsidR="00604F87" w:rsidRPr="00D46771">
              <w:rPr>
                <w:rFonts w:ascii="Times New Roman" w:eastAsia="Times New Roman" w:hAnsi="Times New Roman" w:cs="Times New Roman"/>
                <w:iCs/>
                <w:sz w:val="24"/>
                <w:szCs w:val="24"/>
                <w:lang w:eastAsia="lv-LV"/>
              </w:rPr>
              <w:t>) Deleģēto regulu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w:t>
            </w:r>
            <w:r w:rsidR="00245C76" w:rsidRPr="00D46771">
              <w:rPr>
                <w:rFonts w:ascii="Times New Roman" w:eastAsia="Times New Roman" w:hAnsi="Times New Roman" w:cs="Times New Roman"/>
                <w:iCs/>
                <w:sz w:val="24"/>
                <w:szCs w:val="24"/>
                <w:lang w:eastAsia="lv-LV"/>
              </w:rPr>
              <w:t> </w:t>
            </w:r>
            <w:r w:rsidR="00604F87" w:rsidRPr="00D46771">
              <w:rPr>
                <w:rFonts w:ascii="Times New Roman" w:eastAsia="Times New Roman" w:hAnsi="Times New Roman" w:cs="Times New Roman"/>
                <w:iCs/>
                <w:sz w:val="24"/>
                <w:szCs w:val="24"/>
                <w:lang w:eastAsia="lv-LV"/>
              </w:rPr>
              <w:t>pielikumu (turpmāk – regula Nr. 639/2014)</w:t>
            </w:r>
            <w:r w:rsidR="00250902">
              <w:rPr>
                <w:rFonts w:ascii="Times New Roman" w:eastAsia="Times New Roman" w:hAnsi="Times New Roman" w:cs="Times New Roman"/>
                <w:iCs/>
                <w:sz w:val="24"/>
                <w:szCs w:val="24"/>
                <w:lang w:eastAsia="lv-LV"/>
              </w:rPr>
              <w:t>;</w:t>
            </w:r>
          </w:p>
          <w:p w:rsidR="003D3F43" w:rsidRPr="00D46771" w:rsidRDefault="003D3F43" w:rsidP="00DD336D">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4) Komisijas 2014. gada 17. jūlija Īstenošanas regul</w:t>
            </w:r>
            <w:r w:rsidR="00250902">
              <w:rPr>
                <w:rFonts w:ascii="Times New Roman" w:eastAsia="Times New Roman" w:hAnsi="Times New Roman" w:cs="Times New Roman"/>
                <w:iCs/>
                <w:sz w:val="24"/>
                <w:szCs w:val="24"/>
                <w:lang w:eastAsia="lv-LV"/>
              </w:rPr>
              <w:t>u</w:t>
            </w:r>
            <w:r w:rsidRPr="00D46771">
              <w:rPr>
                <w:rFonts w:ascii="Times New Roman" w:eastAsia="Times New Roman" w:hAnsi="Times New Roman" w:cs="Times New Roman"/>
                <w:iCs/>
                <w:sz w:val="24"/>
                <w:szCs w:val="24"/>
                <w:lang w:eastAsia="lv-LV"/>
              </w:rPr>
              <w:t xml:space="preserve"> (ES) Nr. 809/2014, ar ko paredz noteikumus par to, kā Eiropas Parlamenta un Padomes Regulu (ES) Nr. 1306/2013 piemēro attiecībā uz integrēto administrācijas un kontroles sistēmu, lauku attīstības pasākumiem un savstarpējo atbilstību (turpmāk – regula Nr.</w:t>
            </w:r>
            <w:r w:rsidR="00250902">
              <w:rPr>
                <w:rFonts w:ascii="Times New Roman" w:eastAsia="Times New Roman" w:hAnsi="Times New Roman" w:cs="Times New Roman"/>
                <w:iCs/>
                <w:sz w:val="24"/>
                <w:szCs w:val="24"/>
                <w:lang w:eastAsia="lv-LV"/>
              </w:rPr>
              <w:t> </w:t>
            </w:r>
            <w:r w:rsidRPr="00D46771">
              <w:rPr>
                <w:rFonts w:ascii="Times New Roman" w:eastAsia="Times New Roman" w:hAnsi="Times New Roman" w:cs="Times New Roman"/>
                <w:iCs/>
                <w:sz w:val="24"/>
                <w:szCs w:val="24"/>
                <w:lang w:eastAsia="lv-LV"/>
              </w:rPr>
              <w:t>809/2014)</w:t>
            </w:r>
          </w:p>
        </w:tc>
      </w:tr>
      <w:tr w:rsidR="00370D35" w:rsidRPr="00EA1224"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2.</w:t>
            </w:r>
          </w:p>
        </w:tc>
        <w:tc>
          <w:tcPr>
            <w:tcW w:w="108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370D35" w:rsidRPr="00EA1224" w:rsidTr="003A61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pStyle w:val="Sarakstarindkopa"/>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rsidR="00370D35" w:rsidRPr="00EA1224" w:rsidRDefault="00370D35" w:rsidP="003A61EC">
            <w:pPr>
              <w:pStyle w:val="Sarakstarindkopa"/>
              <w:ind w:left="37"/>
              <w:jc w:val="both"/>
              <w:rPr>
                <w:rFonts w:ascii="Times New Roman" w:hAnsi="Times New Roman"/>
                <w:sz w:val="24"/>
                <w:szCs w:val="24"/>
              </w:rPr>
            </w:pPr>
            <w:r w:rsidRPr="00EA1224">
              <w:rPr>
                <w:rFonts w:ascii="Times New Roman" w:eastAsia="Times New Roman" w:hAnsi="Times New Roman"/>
                <w:iCs/>
                <w:sz w:val="24"/>
                <w:szCs w:val="24"/>
                <w:lang w:eastAsia="lv-LV"/>
              </w:rPr>
              <w:t>Nav.</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5"/>
        <w:gridCol w:w="1949"/>
        <w:gridCol w:w="1221"/>
        <w:gridCol w:w="1159"/>
        <w:gridCol w:w="2761"/>
      </w:tblGrid>
      <w:tr w:rsidR="00370D35" w:rsidRPr="00EA1224" w:rsidTr="003A61E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1. tabula</w:t>
            </w:r>
            <w:r w:rsidRPr="00EA1224">
              <w:rPr>
                <w:rFonts w:ascii="Times New Roman" w:eastAsia="Times New Roman" w:hAnsi="Times New Roman" w:cs="Times New Roman"/>
                <w:b/>
                <w:bCs/>
                <w:iCs/>
                <w:sz w:val="24"/>
                <w:szCs w:val="24"/>
                <w:lang w:eastAsia="lv-LV"/>
              </w:rPr>
              <w:br/>
              <w:t>Tiesību akta projekta atbilstība ES tiesību aktiem</w:t>
            </w:r>
          </w:p>
        </w:tc>
      </w:tr>
      <w:tr w:rsidR="00370D35"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ES tiesību akta datums, numurs un nosaukums</w:t>
            </w:r>
          </w:p>
        </w:tc>
        <w:tc>
          <w:tcPr>
            <w:tcW w:w="3879" w:type="pct"/>
            <w:gridSpan w:val="4"/>
            <w:tcBorders>
              <w:top w:val="outset" w:sz="6" w:space="0" w:color="auto"/>
              <w:left w:val="outset" w:sz="6" w:space="0" w:color="auto"/>
              <w:bottom w:val="outset" w:sz="6" w:space="0" w:color="auto"/>
              <w:right w:val="outset" w:sz="6" w:space="0" w:color="auto"/>
            </w:tcBorders>
            <w:hideMark/>
          </w:tcPr>
          <w:p w:rsidR="00370D35" w:rsidRPr="00EA1224" w:rsidRDefault="00DD336D" w:rsidP="003A61EC">
            <w:pPr>
              <w:spacing w:after="0" w:line="240" w:lineRule="auto"/>
              <w:jc w:val="both"/>
              <w:rPr>
                <w:rFonts w:ascii="Times New Roman" w:eastAsia="Times New Roman" w:hAnsi="Times New Roman" w:cs="Times New Roman"/>
                <w:iCs/>
                <w:sz w:val="24"/>
                <w:szCs w:val="24"/>
                <w:lang w:eastAsia="lv-LV"/>
              </w:rPr>
            </w:pPr>
            <w:r w:rsidRPr="00DD336D">
              <w:rPr>
                <w:rFonts w:ascii="Times New Roman" w:eastAsia="Times New Roman" w:hAnsi="Times New Roman" w:cs="Times New Roman"/>
                <w:iCs/>
                <w:sz w:val="24"/>
                <w:szCs w:val="24"/>
                <w:lang w:eastAsia="lv-LV"/>
              </w:rPr>
              <w:t>Regula Nr.</w:t>
            </w:r>
            <w:r w:rsidR="00245C76">
              <w:rPr>
                <w:rFonts w:ascii="Times New Roman" w:eastAsia="Times New Roman" w:hAnsi="Times New Roman" w:cs="Times New Roman"/>
                <w:iCs/>
                <w:sz w:val="24"/>
                <w:szCs w:val="24"/>
                <w:lang w:eastAsia="lv-LV"/>
              </w:rPr>
              <w:t xml:space="preserve"> </w:t>
            </w:r>
            <w:r w:rsidRPr="00DD336D">
              <w:rPr>
                <w:rFonts w:ascii="Times New Roman" w:eastAsia="Times New Roman" w:hAnsi="Times New Roman" w:cs="Times New Roman"/>
                <w:iCs/>
                <w:sz w:val="24"/>
                <w:szCs w:val="24"/>
                <w:lang w:eastAsia="lv-LV"/>
              </w:rPr>
              <w:t>130</w:t>
            </w:r>
            <w:r w:rsidR="00483A11">
              <w:rPr>
                <w:rFonts w:ascii="Times New Roman" w:eastAsia="Times New Roman" w:hAnsi="Times New Roman" w:cs="Times New Roman"/>
                <w:iCs/>
                <w:sz w:val="24"/>
                <w:szCs w:val="24"/>
                <w:lang w:eastAsia="lv-LV"/>
              </w:rPr>
              <w:t>7</w:t>
            </w:r>
            <w:r w:rsidRPr="00DD336D">
              <w:rPr>
                <w:rFonts w:ascii="Times New Roman" w:eastAsia="Times New Roman" w:hAnsi="Times New Roman" w:cs="Times New Roman"/>
                <w:iCs/>
                <w:sz w:val="24"/>
                <w:szCs w:val="24"/>
                <w:lang w:eastAsia="lv-LV"/>
              </w:rPr>
              <w:t>/2013</w:t>
            </w:r>
            <w:r w:rsidR="00483A11">
              <w:rPr>
                <w:rFonts w:ascii="Times New Roman" w:eastAsia="Times New Roman" w:hAnsi="Times New Roman" w:cs="Times New Roman"/>
                <w:iCs/>
                <w:sz w:val="24"/>
                <w:szCs w:val="24"/>
                <w:lang w:eastAsia="lv-LV"/>
              </w:rPr>
              <w:t>, r</w:t>
            </w:r>
            <w:r w:rsidR="00483A11" w:rsidRPr="00DD336D">
              <w:rPr>
                <w:rFonts w:ascii="Times New Roman" w:eastAsia="Times New Roman" w:hAnsi="Times New Roman" w:cs="Times New Roman"/>
                <w:iCs/>
                <w:sz w:val="24"/>
                <w:szCs w:val="24"/>
                <w:lang w:eastAsia="lv-LV"/>
              </w:rPr>
              <w:t>egula Nr.</w:t>
            </w:r>
            <w:r w:rsidR="00245C76">
              <w:rPr>
                <w:rFonts w:ascii="Times New Roman" w:eastAsia="Times New Roman" w:hAnsi="Times New Roman" w:cs="Times New Roman"/>
                <w:iCs/>
                <w:sz w:val="24"/>
                <w:szCs w:val="24"/>
                <w:lang w:eastAsia="lv-LV"/>
              </w:rPr>
              <w:t xml:space="preserve"> </w:t>
            </w:r>
            <w:r w:rsidR="00483A11" w:rsidRPr="00DD336D">
              <w:rPr>
                <w:rFonts w:ascii="Times New Roman" w:eastAsia="Times New Roman" w:hAnsi="Times New Roman" w:cs="Times New Roman"/>
                <w:iCs/>
                <w:sz w:val="24"/>
                <w:szCs w:val="24"/>
                <w:lang w:eastAsia="lv-LV"/>
              </w:rPr>
              <w:t>1306/2013</w:t>
            </w:r>
            <w:r w:rsidR="00604F87">
              <w:rPr>
                <w:rFonts w:ascii="Times New Roman" w:eastAsia="Times New Roman" w:hAnsi="Times New Roman" w:cs="Times New Roman"/>
                <w:iCs/>
                <w:sz w:val="24"/>
                <w:szCs w:val="24"/>
                <w:lang w:eastAsia="lv-LV"/>
              </w:rPr>
              <w:t xml:space="preserve"> un </w:t>
            </w:r>
            <w:r w:rsidR="00604F87" w:rsidRPr="00604F87">
              <w:rPr>
                <w:rFonts w:ascii="Times New Roman" w:eastAsia="Times New Roman" w:hAnsi="Times New Roman" w:cs="Times New Roman"/>
                <w:iCs/>
                <w:sz w:val="24"/>
                <w:szCs w:val="24"/>
                <w:lang w:eastAsia="lv-LV"/>
              </w:rPr>
              <w:t>regula Nr. 639/2014</w:t>
            </w:r>
          </w:p>
        </w:tc>
      </w:tr>
      <w:tr w:rsidR="00370D35"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0D35" w:rsidRPr="00D46771" w:rsidRDefault="00370D35"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A</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0D35" w:rsidRPr="00D46771" w:rsidRDefault="00370D35"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B</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70D35" w:rsidRPr="00D46771" w:rsidRDefault="00370D35"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C</w:t>
            </w:r>
          </w:p>
        </w:tc>
        <w:tc>
          <w:tcPr>
            <w:tcW w:w="14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0D35" w:rsidRPr="00D46771" w:rsidRDefault="00370D35"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t>D</w:t>
            </w:r>
          </w:p>
        </w:tc>
      </w:tr>
      <w:tr w:rsidR="0005479D"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rsidR="0005479D" w:rsidRPr="00D46771" w:rsidRDefault="0005479D" w:rsidP="003A61EC">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Regulas Nr. 1306/2013 59. panta 7.punkts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05479D" w:rsidRPr="00D46771" w:rsidRDefault="0005479D" w:rsidP="003A61EC">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2.</w:t>
            </w:r>
            <w:r w:rsidR="00250902">
              <w:rPr>
                <w:rFonts w:ascii="Times New Roman" w:eastAsia="Times New Roman" w:hAnsi="Times New Roman" w:cs="Times New Roman"/>
                <w:iCs/>
                <w:color w:val="000000" w:themeColor="text1"/>
                <w:sz w:val="24"/>
                <w:szCs w:val="24"/>
                <w:lang w:eastAsia="lv-LV"/>
              </w:rPr>
              <w:t xml:space="preserve"> </w:t>
            </w:r>
            <w:r w:rsidRPr="00D46771">
              <w:rPr>
                <w:rFonts w:ascii="Times New Roman" w:eastAsia="Times New Roman" w:hAnsi="Times New Roman" w:cs="Times New Roman"/>
                <w:iCs/>
                <w:color w:val="000000" w:themeColor="text1"/>
                <w:sz w:val="24"/>
                <w:szCs w:val="24"/>
                <w:lang w:eastAsia="lv-LV"/>
              </w:rPr>
              <w:t>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05479D" w:rsidRPr="00D46771" w:rsidRDefault="0005479D" w:rsidP="003A61EC">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05479D" w:rsidRPr="00D46771" w:rsidRDefault="00781093" w:rsidP="000C5A92">
            <w:pPr>
              <w:spacing w:after="0" w:line="240" w:lineRule="auto"/>
              <w:jc w:val="both"/>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370D35"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rsidR="00370D35" w:rsidRPr="00D46771" w:rsidRDefault="000C5A92"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Regulas Nr. 1306/2013 60. pants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370D35" w:rsidRPr="00D46771" w:rsidRDefault="009D23D6"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3</w:t>
            </w:r>
            <w:r w:rsidR="00604F87" w:rsidRPr="00D46771">
              <w:rPr>
                <w:rFonts w:ascii="Times New Roman" w:eastAsia="Times New Roman" w:hAnsi="Times New Roman" w:cs="Times New Roman"/>
                <w:iCs/>
                <w:color w:val="000000" w:themeColor="text1"/>
                <w:sz w:val="24"/>
                <w:szCs w:val="24"/>
                <w:lang w:eastAsia="lv-LV"/>
              </w:rPr>
              <w:t xml:space="preserve">. </w:t>
            </w:r>
            <w:r w:rsidR="0005479D" w:rsidRPr="00D46771">
              <w:rPr>
                <w:rFonts w:ascii="Times New Roman" w:eastAsia="Times New Roman" w:hAnsi="Times New Roman" w:cs="Times New Roman"/>
                <w:iCs/>
                <w:color w:val="000000" w:themeColor="text1"/>
                <w:sz w:val="24"/>
                <w:szCs w:val="24"/>
                <w:lang w:eastAsia="lv-LV"/>
              </w:rPr>
              <w:t>un 6.</w:t>
            </w:r>
            <w:r w:rsidR="00250902">
              <w:rPr>
                <w:rFonts w:ascii="Times New Roman" w:eastAsia="Times New Roman" w:hAnsi="Times New Roman" w:cs="Times New Roman"/>
                <w:iCs/>
                <w:color w:val="000000" w:themeColor="text1"/>
                <w:sz w:val="24"/>
                <w:szCs w:val="24"/>
                <w:lang w:eastAsia="lv-LV"/>
              </w:rPr>
              <w:t xml:space="preserve"> </w:t>
            </w:r>
            <w:r w:rsidR="000C5A92" w:rsidRPr="00D46771">
              <w:rPr>
                <w:rFonts w:ascii="Times New Roman" w:eastAsia="Times New Roman" w:hAnsi="Times New Roman" w:cs="Times New Roman"/>
                <w:iCs/>
                <w:color w:val="000000" w:themeColor="text1"/>
                <w:sz w:val="24"/>
                <w:szCs w:val="24"/>
                <w:lang w:eastAsia="lv-LV"/>
              </w:rPr>
              <w:t>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370D35" w:rsidRPr="00D46771" w:rsidRDefault="000C5A92" w:rsidP="003A61EC">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370D35" w:rsidRPr="00D46771" w:rsidRDefault="000C5A92" w:rsidP="000C5A92">
            <w:pPr>
              <w:spacing w:after="0" w:line="240" w:lineRule="auto"/>
              <w:jc w:val="both"/>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604F87"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tcPr>
          <w:p w:rsidR="00604F87" w:rsidRPr="00D46771" w:rsidRDefault="00604F87" w:rsidP="00604F87">
            <w:pPr>
              <w:spacing w:after="0" w:line="240" w:lineRule="auto"/>
              <w:rPr>
                <w:rFonts w:ascii="Times New Roman" w:eastAsia="Times New Roman" w:hAnsi="Times New Roman" w:cs="Times New Roman"/>
                <w:iCs/>
                <w:sz w:val="24"/>
                <w:szCs w:val="24"/>
                <w:lang w:eastAsia="lv-LV"/>
              </w:rPr>
            </w:pPr>
            <w:r w:rsidRPr="00D46771">
              <w:rPr>
                <w:rFonts w:ascii="Times New Roman" w:hAnsi="Times New Roman"/>
                <w:sz w:val="24"/>
                <w:szCs w:val="24"/>
              </w:rPr>
              <w:t>Regulas Nr. 639/2014 2. panta 1. un 2. punkts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604F87" w:rsidRPr="00D46771" w:rsidRDefault="009D23D6" w:rsidP="00604F87">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3</w:t>
            </w:r>
            <w:r w:rsidR="00604F87" w:rsidRPr="00D46771">
              <w:rPr>
                <w:rFonts w:ascii="Times New Roman" w:eastAsia="Times New Roman" w:hAnsi="Times New Roman" w:cs="Times New Roman"/>
                <w:iCs/>
                <w:color w:val="000000" w:themeColor="text1"/>
                <w:sz w:val="24"/>
                <w:szCs w:val="24"/>
                <w:lang w:eastAsia="lv-LV"/>
              </w:rPr>
              <w:t>.</w:t>
            </w:r>
            <w:r w:rsidR="0005479D" w:rsidRPr="00D46771">
              <w:rPr>
                <w:rFonts w:ascii="Times New Roman" w:eastAsia="Times New Roman" w:hAnsi="Times New Roman" w:cs="Times New Roman"/>
                <w:iCs/>
                <w:color w:val="000000" w:themeColor="text1"/>
                <w:sz w:val="24"/>
                <w:szCs w:val="24"/>
                <w:lang w:eastAsia="lv-LV"/>
              </w:rPr>
              <w:t xml:space="preserve"> un 6.</w:t>
            </w:r>
            <w:r w:rsidR="00604F87" w:rsidRPr="00D46771">
              <w:rPr>
                <w:rFonts w:ascii="Times New Roman" w:eastAsia="Times New Roman" w:hAnsi="Times New Roman" w:cs="Times New Roman"/>
                <w:iCs/>
                <w:color w:val="000000" w:themeColor="text1"/>
                <w:sz w:val="24"/>
                <w:szCs w:val="24"/>
                <w:lang w:eastAsia="lv-LV"/>
              </w:rPr>
              <w:t xml:space="preserve"> 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604F87" w:rsidRPr="00D46771" w:rsidRDefault="00604F87" w:rsidP="00604F87">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604F87" w:rsidRPr="00D46771" w:rsidRDefault="00604F87" w:rsidP="00604F87">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9D23D6"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tcPr>
          <w:p w:rsidR="009D23D6" w:rsidRPr="00D46771" w:rsidRDefault="009D23D6" w:rsidP="00604F87">
            <w:pPr>
              <w:spacing w:after="0" w:line="240" w:lineRule="auto"/>
              <w:rPr>
                <w:rFonts w:ascii="Times New Roman" w:hAnsi="Times New Roman"/>
                <w:sz w:val="24"/>
                <w:szCs w:val="24"/>
              </w:rPr>
            </w:pPr>
            <w:r w:rsidRPr="00D46771">
              <w:rPr>
                <w:rFonts w:ascii="Times New Roman" w:hAnsi="Times New Roman"/>
                <w:sz w:val="24"/>
                <w:szCs w:val="24"/>
              </w:rPr>
              <w:t xml:space="preserve">Regulas Nr. 1307/2013 46.panta </w:t>
            </w:r>
            <w:r w:rsidR="0070778F" w:rsidRPr="00D46771">
              <w:rPr>
                <w:rFonts w:ascii="Times New Roman" w:hAnsi="Times New Roman"/>
                <w:sz w:val="24"/>
                <w:szCs w:val="24"/>
              </w:rPr>
              <w:t>1. un 7.punkts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9D23D6" w:rsidRPr="00D46771"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4.</w:t>
            </w:r>
            <w:r w:rsidR="00245C76" w:rsidRPr="00D46771">
              <w:rPr>
                <w:rFonts w:ascii="Times New Roman" w:eastAsia="Times New Roman" w:hAnsi="Times New Roman" w:cs="Times New Roman"/>
                <w:iCs/>
                <w:color w:val="000000" w:themeColor="text1"/>
                <w:sz w:val="24"/>
                <w:szCs w:val="24"/>
                <w:lang w:eastAsia="lv-LV"/>
              </w:rPr>
              <w:t xml:space="preserve"> </w:t>
            </w:r>
            <w:r w:rsidRPr="00D46771">
              <w:rPr>
                <w:rFonts w:ascii="Times New Roman" w:eastAsia="Times New Roman" w:hAnsi="Times New Roman" w:cs="Times New Roman"/>
                <w:iCs/>
                <w:color w:val="000000" w:themeColor="text1"/>
                <w:sz w:val="24"/>
                <w:szCs w:val="24"/>
                <w:lang w:eastAsia="lv-LV"/>
              </w:rPr>
              <w:t>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9D23D6" w:rsidRPr="00D46771"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9D23D6" w:rsidRPr="00D46771" w:rsidRDefault="0070778F" w:rsidP="00604F87">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781093"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250902" w:rsidP="00781093">
            <w:pPr>
              <w:spacing w:after="0" w:line="240" w:lineRule="auto"/>
              <w:rPr>
                <w:rFonts w:ascii="Times New Roman" w:hAnsi="Times New Roman"/>
                <w:sz w:val="24"/>
                <w:szCs w:val="24"/>
              </w:rPr>
            </w:pPr>
            <w:r w:rsidRPr="00D46771">
              <w:rPr>
                <w:rFonts w:ascii="Times New Roman" w:hAnsi="Times New Roman"/>
                <w:sz w:val="24"/>
                <w:szCs w:val="24"/>
              </w:rPr>
              <w:t xml:space="preserve">Regulas Nr. </w:t>
            </w:r>
            <w:r w:rsidR="00781093" w:rsidRPr="00D46771">
              <w:rPr>
                <w:rFonts w:ascii="Times New Roman" w:hAnsi="Times New Roman"/>
                <w:sz w:val="24"/>
                <w:szCs w:val="24"/>
              </w:rPr>
              <w:t>639/2014 53. panta 2. punkts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10.</w:t>
            </w:r>
            <w:r w:rsidR="00250902">
              <w:rPr>
                <w:rFonts w:ascii="Times New Roman" w:eastAsia="Times New Roman" w:hAnsi="Times New Roman" w:cs="Times New Roman"/>
                <w:iCs/>
                <w:color w:val="000000" w:themeColor="text1"/>
                <w:sz w:val="24"/>
                <w:szCs w:val="24"/>
                <w:lang w:eastAsia="lv-LV"/>
              </w:rPr>
              <w:t xml:space="preserve"> </w:t>
            </w:r>
            <w:r w:rsidRPr="00D46771">
              <w:rPr>
                <w:rFonts w:ascii="Times New Roman" w:eastAsia="Times New Roman" w:hAnsi="Times New Roman" w:cs="Times New Roman"/>
                <w:iCs/>
                <w:color w:val="000000" w:themeColor="text1"/>
                <w:sz w:val="24"/>
                <w:szCs w:val="24"/>
                <w:lang w:eastAsia="lv-LV"/>
              </w:rPr>
              <w:t>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781093"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250902" w:rsidP="00781093">
            <w:pPr>
              <w:spacing w:after="0" w:line="240" w:lineRule="auto"/>
              <w:rPr>
                <w:rFonts w:ascii="Times New Roman" w:hAnsi="Times New Roman"/>
                <w:sz w:val="24"/>
                <w:szCs w:val="24"/>
              </w:rPr>
            </w:pPr>
            <w:r w:rsidRPr="00D46771">
              <w:rPr>
                <w:rFonts w:ascii="Times New Roman" w:hAnsi="Times New Roman"/>
                <w:sz w:val="24"/>
                <w:szCs w:val="24"/>
              </w:rPr>
              <w:t xml:space="preserve">Regulas Nr. </w:t>
            </w:r>
            <w:r w:rsidR="00781093" w:rsidRPr="00D46771">
              <w:rPr>
                <w:rFonts w:ascii="Times New Roman" w:hAnsi="Times New Roman"/>
                <w:sz w:val="24"/>
                <w:szCs w:val="24"/>
              </w:rPr>
              <w:t>809/2014 30. panta "e" apakšpunkt</w:t>
            </w:r>
            <w:r>
              <w:rPr>
                <w:rFonts w:ascii="Times New Roman" w:hAnsi="Times New Roman"/>
                <w:sz w:val="24"/>
                <w:szCs w:val="24"/>
              </w:rPr>
              <w:t>s</w:t>
            </w:r>
          </w:p>
        </w:tc>
        <w:tc>
          <w:tcPr>
            <w:tcW w:w="1070" w:type="pct"/>
            <w:tcBorders>
              <w:top w:val="outset" w:sz="6" w:space="0" w:color="auto"/>
              <w:left w:val="outset" w:sz="6" w:space="0" w:color="auto"/>
              <w:bottom w:val="outset" w:sz="6" w:space="0" w:color="auto"/>
              <w:right w:val="outset" w:sz="6" w:space="0" w:color="auto"/>
            </w:tcBorders>
            <w:shd w:val="clear" w:color="auto" w:fill="auto"/>
            <w:vAlign w:val="center"/>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10.</w:t>
            </w:r>
            <w:r w:rsidR="00250902">
              <w:rPr>
                <w:rFonts w:ascii="Times New Roman" w:eastAsia="Times New Roman" w:hAnsi="Times New Roman" w:cs="Times New Roman"/>
                <w:iCs/>
                <w:color w:val="000000" w:themeColor="text1"/>
                <w:sz w:val="24"/>
                <w:szCs w:val="24"/>
                <w:lang w:eastAsia="lv-LV"/>
              </w:rPr>
              <w:t xml:space="preserve"> </w:t>
            </w:r>
            <w:r w:rsidRPr="00D46771">
              <w:rPr>
                <w:rFonts w:ascii="Times New Roman" w:eastAsia="Times New Roman" w:hAnsi="Times New Roman" w:cs="Times New Roman"/>
                <w:iCs/>
                <w:color w:val="000000" w:themeColor="text1"/>
                <w:sz w:val="24"/>
                <w:szCs w:val="24"/>
                <w:lang w:eastAsia="lv-LV"/>
              </w:rPr>
              <w:t>punkts</w:t>
            </w:r>
          </w:p>
        </w:tc>
        <w:tc>
          <w:tcPr>
            <w:tcW w:w="1294" w:type="pct"/>
            <w:gridSpan w:val="2"/>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Ieviests pilnībā.</w:t>
            </w:r>
          </w:p>
        </w:tc>
        <w:tc>
          <w:tcPr>
            <w:tcW w:w="1482" w:type="pct"/>
            <w:tcBorders>
              <w:top w:val="outset" w:sz="6" w:space="0" w:color="auto"/>
              <w:left w:val="outset" w:sz="6" w:space="0" w:color="auto"/>
              <w:bottom w:val="outset" w:sz="6" w:space="0" w:color="auto"/>
              <w:right w:val="outset" w:sz="6" w:space="0" w:color="auto"/>
            </w:tcBorders>
            <w:shd w:val="clear" w:color="auto" w:fill="auto"/>
          </w:tcPr>
          <w:p w:rsidR="00781093" w:rsidRPr="00D46771" w:rsidRDefault="00781093" w:rsidP="00781093">
            <w:pPr>
              <w:spacing w:after="0" w:line="240" w:lineRule="auto"/>
              <w:rPr>
                <w:rFonts w:ascii="Times New Roman" w:eastAsia="Times New Roman" w:hAnsi="Times New Roman" w:cs="Times New Roman"/>
                <w:iCs/>
                <w:color w:val="000000" w:themeColor="text1"/>
                <w:sz w:val="24"/>
                <w:szCs w:val="24"/>
                <w:lang w:eastAsia="lv-LV"/>
              </w:rPr>
            </w:pPr>
            <w:r w:rsidRPr="00D46771">
              <w:rPr>
                <w:rFonts w:ascii="Times New Roman" w:eastAsia="Times New Roman" w:hAnsi="Times New Roman" w:cs="Times New Roman"/>
                <w:iCs/>
                <w:color w:val="000000" w:themeColor="text1"/>
                <w:sz w:val="24"/>
                <w:szCs w:val="24"/>
                <w:lang w:eastAsia="lv-LV"/>
              </w:rPr>
              <w:t>Neparedz stingrākas prasības kā ES tiesību normas.</w:t>
            </w:r>
          </w:p>
        </w:tc>
      </w:tr>
      <w:tr w:rsidR="00781093" w:rsidRPr="00EA1224" w:rsidTr="00D46771">
        <w:trPr>
          <w:tblCellSpacing w:w="15" w:type="dxa"/>
        </w:trPr>
        <w:tc>
          <w:tcPr>
            <w:tcW w:w="1071" w:type="pct"/>
            <w:tcBorders>
              <w:top w:val="outset" w:sz="6" w:space="0" w:color="auto"/>
              <w:left w:val="outset" w:sz="6" w:space="0" w:color="auto"/>
              <w:bottom w:val="outset" w:sz="6" w:space="0" w:color="auto"/>
              <w:right w:val="outset" w:sz="6" w:space="0" w:color="auto"/>
            </w:tcBorders>
            <w:shd w:val="clear" w:color="auto" w:fill="auto"/>
            <w:hideMark/>
          </w:tcPr>
          <w:p w:rsidR="00781093" w:rsidRPr="00D46771" w:rsidRDefault="00781093" w:rsidP="00781093">
            <w:pPr>
              <w:spacing w:after="0" w:line="240" w:lineRule="auto"/>
              <w:rPr>
                <w:rFonts w:ascii="Times New Roman" w:eastAsia="Times New Roman" w:hAnsi="Times New Roman" w:cs="Times New Roman"/>
                <w:iCs/>
                <w:sz w:val="24"/>
                <w:szCs w:val="24"/>
                <w:lang w:eastAsia="lv-LV"/>
              </w:rPr>
            </w:pPr>
            <w:r w:rsidRPr="00D46771">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879" w:type="pct"/>
            <w:gridSpan w:val="4"/>
            <w:tcBorders>
              <w:top w:val="outset" w:sz="6" w:space="0" w:color="auto"/>
              <w:left w:val="outset" w:sz="6" w:space="0" w:color="auto"/>
              <w:bottom w:val="outset" w:sz="6" w:space="0" w:color="auto"/>
              <w:right w:val="outset" w:sz="6" w:space="0" w:color="auto"/>
            </w:tcBorders>
            <w:shd w:val="clear" w:color="auto" w:fill="auto"/>
            <w:hideMark/>
          </w:tcPr>
          <w:p w:rsidR="00781093" w:rsidRPr="00D46771" w:rsidRDefault="00781093" w:rsidP="00781093">
            <w:pPr>
              <w:pStyle w:val="Sarakstarindkopa"/>
              <w:ind w:left="37"/>
              <w:jc w:val="both"/>
              <w:rPr>
                <w:rFonts w:ascii="Times New Roman" w:hAnsi="Times New Roman"/>
                <w:iCs/>
                <w:sz w:val="24"/>
                <w:szCs w:val="24"/>
                <w:lang w:eastAsia="lv-LV"/>
              </w:rPr>
            </w:pPr>
            <w:r w:rsidRPr="00D46771">
              <w:rPr>
                <w:rFonts w:ascii="Times New Roman" w:eastAsia="Times New Roman" w:hAnsi="Times New Roman"/>
                <w:iCs/>
                <w:color w:val="000000" w:themeColor="text1"/>
                <w:sz w:val="24"/>
                <w:szCs w:val="24"/>
                <w:lang w:eastAsia="lv-LV"/>
              </w:rPr>
              <w:t>Regulas Nr. 1306/2013 59. panta 7.</w:t>
            </w:r>
            <w:r w:rsidR="00250902">
              <w:rPr>
                <w:rFonts w:ascii="Times New Roman" w:eastAsia="Times New Roman" w:hAnsi="Times New Roman"/>
                <w:iCs/>
                <w:color w:val="000000" w:themeColor="text1"/>
                <w:sz w:val="24"/>
                <w:szCs w:val="24"/>
                <w:lang w:eastAsia="lv-LV"/>
              </w:rPr>
              <w:t xml:space="preserve"> </w:t>
            </w:r>
            <w:r w:rsidRPr="00D46771">
              <w:rPr>
                <w:rFonts w:ascii="Times New Roman" w:eastAsia="Times New Roman" w:hAnsi="Times New Roman"/>
                <w:iCs/>
                <w:color w:val="000000" w:themeColor="text1"/>
                <w:sz w:val="24"/>
                <w:szCs w:val="24"/>
                <w:lang w:eastAsia="lv-LV"/>
              </w:rPr>
              <w:t>punkts paredz, ka maksājuma pieprasījumu noraida, ja atbalsta saņēmējs kavē pārbaudi uz vietas, izņemot nepārvaramas varas gadījum</w:t>
            </w:r>
            <w:r w:rsidR="00250902">
              <w:rPr>
                <w:rFonts w:ascii="Times New Roman" w:eastAsia="Times New Roman" w:hAnsi="Times New Roman"/>
                <w:iCs/>
                <w:color w:val="000000" w:themeColor="text1"/>
                <w:sz w:val="24"/>
                <w:szCs w:val="24"/>
                <w:lang w:eastAsia="lv-LV"/>
              </w:rPr>
              <w:t>o</w:t>
            </w:r>
            <w:r w:rsidRPr="00D46771">
              <w:rPr>
                <w:rFonts w:ascii="Times New Roman" w:eastAsia="Times New Roman" w:hAnsi="Times New Roman"/>
                <w:iCs/>
                <w:color w:val="000000" w:themeColor="text1"/>
                <w:sz w:val="24"/>
                <w:szCs w:val="24"/>
                <w:lang w:eastAsia="lv-LV"/>
              </w:rPr>
              <w:t>s vai ārkārtas apstākļ</w:t>
            </w:r>
            <w:r w:rsidR="00250902">
              <w:rPr>
                <w:rFonts w:ascii="Times New Roman" w:eastAsia="Times New Roman" w:hAnsi="Times New Roman"/>
                <w:iCs/>
                <w:color w:val="000000" w:themeColor="text1"/>
                <w:sz w:val="24"/>
                <w:szCs w:val="24"/>
                <w:lang w:eastAsia="lv-LV"/>
              </w:rPr>
              <w:t>o</w:t>
            </w:r>
            <w:r w:rsidRPr="00D46771">
              <w:rPr>
                <w:rFonts w:ascii="Times New Roman" w:eastAsia="Times New Roman" w:hAnsi="Times New Roman"/>
                <w:iCs/>
                <w:color w:val="000000" w:themeColor="text1"/>
                <w:sz w:val="24"/>
                <w:szCs w:val="24"/>
                <w:lang w:eastAsia="lv-LV"/>
              </w:rPr>
              <w:t>s.</w:t>
            </w:r>
            <w:r w:rsidRPr="00D46771">
              <w:rPr>
                <w:rFonts w:ascii="Times New Roman" w:hAnsi="Times New Roman"/>
                <w:iCs/>
                <w:sz w:val="24"/>
                <w:szCs w:val="24"/>
                <w:lang w:eastAsia="lv-LV"/>
              </w:rPr>
              <w:t xml:space="preserve"> </w:t>
            </w:r>
          </w:p>
          <w:p w:rsidR="00781093" w:rsidRPr="00D46771" w:rsidRDefault="00781093" w:rsidP="00781093">
            <w:pPr>
              <w:pStyle w:val="Sarakstarindkopa"/>
              <w:ind w:left="37"/>
              <w:jc w:val="both"/>
              <w:rPr>
                <w:rFonts w:ascii="Times New Roman" w:eastAsia="Times New Roman" w:hAnsi="Times New Roman"/>
                <w:iCs/>
                <w:sz w:val="24"/>
                <w:szCs w:val="24"/>
                <w:lang w:eastAsia="lv-LV"/>
              </w:rPr>
            </w:pPr>
            <w:r w:rsidRPr="00D46771">
              <w:rPr>
                <w:rFonts w:ascii="Times New Roman" w:hAnsi="Times New Roman"/>
                <w:iCs/>
                <w:sz w:val="24"/>
                <w:szCs w:val="24"/>
                <w:lang w:eastAsia="lv-LV"/>
              </w:rPr>
              <w:t>Saskaņā</w:t>
            </w:r>
            <w:r w:rsidRPr="00D46771">
              <w:rPr>
                <w:rFonts w:ascii="Times New Roman" w:eastAsia="Times New Roman" w:hAnsi="Times New Roman"/>
                <w:iCs/>
                <w:sz w:val="24"/>
                <w:szCs w:val="24"/>
                <w:lang w:eastAsia="lv-LV"/>
              </w:rPr>
              <w:t xml:space="preserve"> ar Regulas Nr. 1306/2013 </w:t>
            </w:r>
            <w:r w:rsidRPr="00D46771">
              <w:rPr>
                <w:rFonts w:ascii="Times New Roman" w:hAnsi="Times New Roman"/>
                <w:iCs/>
                <w:sz w:val="24"/>
                <w:szCs w:val="24"/>
                <w:lang w:eastAsia="lv-LV"/>
              </w:rPr>
              <w:t>60. pantu ir nosakāmi gadījumi, kas uzskatāmi par mākslīgu apstākļu radīšanu, kad atbalsts netiek piešķirts</w:t>
            </w:r>
            <w:r w:rsidR="00250902">
              <w:rPr>
                <w:rFonts w:ascii="Times New Roman" w:hAnsi="Times New Roman"/>
                <w:iCs/>
                <w:sz w:val="24"/>
                <w:szCs w:val="24"/>
                <w:lang w:eastAsia="lv-LV"/>
              </w:rPr>
              <w:t>.</w:t>
            </w:r>
          </w:p>
          <w:p w:rsidR="00781093" w:rsidRPr="00D46771" w:rsidRDefault="00781093" w:rsidP="00781093">
            <w:pPr>
              <w:pStyle w:val="Sarakstarindkopa"/>
              <w:ind w:left="37"/>
              <w:jc w:val="both"/>
              <w:rPr>
                <w:rFonts w:ascii="Times New Roman" w:hAnsi="Times New Roman"/>
                <w:sz w:val="24"/>
                <w:szCs w:val="24"/>
              </w:rPr>
            </w:pPr>
            <w:r w:rsidRPr="00D46771">
              <w:rPr>
                <w:rFonts w:ascii="Times New Roman" w:hAnsi="Times New Roman"/>
                <w:sz w:val="24"/>
                <w:szCs w:val="24"/>
              </w:rPr>
              <w:t xml:space="preserve">Regulas Nr. 639/2014 2. panta 1. un 2. punktā ir noteikts, ka dalībvalstij, ieviešot atbalsta shēmas, ir jānosaka objektīvi kritēriji, kas nodrošinātu vienlīdzīgu attieksmi pret lauksaimniekiem un nepieļautu tirgus un konkurences kropļojumus, tāpēc </w:t>
            </w:r>
            <w:r w:rsidR="00D4798A">
              <w:rPr>
                <w:rFonts w:ascii="Times New Roman" w:hAnsi="Times New Roman"/>
                <w:sz w:val="24"/>
                <w:szCs w:val="24"/>
              </w:rPr>
              <w:t xml:space="preserve">ietverts </w:t>
            </w:r>
            <w:r w:rsidRPr="00D46771">
              <w:rPr>
                <w:rFonts w:ascii="Times New Roman" w:hAnsi="Times New Roman"/>
                <w:sz w:val="24"/>
                <w:szCs w:val="24"/>
              </w:rPr>
              <w:t>nosacījums par atbalsta nepiešķiršanu</w:t>
            </w:r>
            <w:r w:rsidR="00D4798A">
              <w:rPr>
                <w:rFonts w:ascii="Times New Roman" w:hAnsi="Times New Roman"/>
                <w:sz w:val="24"/>
                <w:szCs w:val="24"/>
              </w:rPr>
              <w:t xml:space="preserve">, ja </w:t>
            </w:r>
            <w:r w:rsidRPr="00D46771">
              <w:rPr>
                <w:rFonts w:ascii="Times New Roman" w:hAnsi="Times New Roman"/>
                <w:sz w:val="24"/>
                <w:szCs w:val="24"/>
              </w:rPr>
              <w:t>konstatēta mākslīgu apstākļu radīšanu atbalsta saņemšanas nolūkā.</w:t>
            </w:r>
          </w:p>
          <w:p w:rsidR="00781093" w:rsidRPr="00D46771" w:rsidRDefault="00781093" w:rsidP="00781093">
            <w:pPr>
              <w:pStyle w:val="Sarakstarindkopa"/>
              <w:ind w:left="37"/>
              <w:jc w:val="both"/>
              <w:rPr>
                <w:rFonts w:ascii="Times New Roman" w:hAnsi="Times New Roman"/>
                <w:sz w:val="24"/>
                <w:szCs w:val="24"/>
              </w:rPr>
            </w:pPr>
            <w:r w:rsidRPr="00D46771">
              <w:rPr>
                <w:rFonts w:ascii="Times New Roman" w:hAnsi="Times New Roman"/>
                <w:sz w:val="24"/>
                <w:szCs w:val="24"/>
              </w:rPr>
              <w:t xml:space="preserve">Regulas Nr. 1307/2013 46. panta 1. punktā noteikts, ka saimniecībām, kurās ir vairāk nekā 15 hektāri aramzemes, vismaz 5 % no saimniecības aramzemes ir jāizveido kā ekoloģiski nozīmīga platība. Savukārt regulas Nr. 1307/2013 46. panta 7. punkts paredz rīcības brīvību dalībvalstij, kurās vairāk nekā 50 % no kopējās sauszemes platības veido meži, atbrīvot daļu no saimniecībām, kas atrodas apgabalos, kuri nav kalnu apgabali un kuros ir ievērojami dabas ierobežojumi, no ekoloģiski nozīmīgu platību izveides prasības. </w:t>
            </w:r>
            <w:r w:rsidR="00D4798A">
              <w:rPr>
                <w:rFonts w:ascii="Times New Roman" w:hAnsi="Times New Roman"/>
                <w:sz w:val="24"/>
                <w:szCs w:val="24"/>
              </w:rPr>
              <w:t>Tā kā</w:t>
            </w:r>
            <w:r w:rsidRPr="00D46771">
              <w:rPr>
                <w:rFonts w:ascii="Times New Roman" w:hAnsi="Times New Roman"/>
                <w:sz w:val="24"/>
                <w:szCs w:val="24"/>
              </w:rPr>
              <w:t xml:space="preserve"> Latvijā vairāk nekā 50 % no kopējās sauszemes platības veido meži un lielākā daļa Latvijas teritorijas apgabalu (novadu un pagastu) atbilstoši Ministru kabineta 2015.</w:t>
            </w:r>
            <w:r w:rsidR="00D4798A">
              <w:rPr>
                <w:rFonts w:ascii="Times New Roman" w:hAnsi="Times New Roman"/>
                <w:sz w:val="24"/>
                <w:szCs w:val="24"/>
              </w:rPr>
              <w:t> </w:t>
            </w:r>
            <w:r w:rsidRPr="00D46771">
              <w:rPr>
                <w:rFonts w:ascii="Times New Roman" w:hAnsi="Times New Roman"/>
                <w:sz w:val="24"/>
                <w:szCs w:val="24"/>
              </w:rPr>
              <w:t>gada 7.</w:t>
            </w:r>
            <w:r w:rsidR="00D4798A">
              <w:rPr>
                <w:rFonts w:ascii="Times New Roman" w:hAnsi="Times New Roman"/>
                <w:sz w:val="24"/>
                <w:szCs w:val="24"/>
              </w:rPr>
              <w:t> </w:t>
            </w:r>
            <w:r w:rsidRPr="00D46771">
              <w:rPr>
                <w:rFonts w:ascii="Times New Roman" w:hAnsi="Times New Roman"/>
                <w:sz w:val="24"/>
                <w:szCs w:val="24"/>
              </w:rPr>
              <w:t>aprīļa noteikumiem Nr.</w:t>
            </w:r>
            <w:r w:rsidR="00D4798A">
              <w:rPr>
                <w:rFonts w:ascii="Times New Roman" w:hAnsi="Times New Roman"/>
                <w:sz w:val="24"/>
                <w:szCs w:val="24"/>
              </w:rPr>
              <w:t xml:space="preserve"> </w:t>
            </w:r>
            <w:r w:rsidRPr="00D46771">
              <w:rPr>
                <w:rFonts w:ascii="Times New Roman" w:hAnsi="Times New Roman"/>
                <w:sz w:val="24"/>
                <w:szCs w:val="24"/>
              </w:rPr>
              <w:t xml:space="preserve">171 </w:t>
            </w:r>
            <w:r w:rsidR="00D4798A" w:rsidRPr="00EE350C">
              <w:rPr>
                <w:rFonts w:ascii="Times New Roman" w:hAnsi="Times New Roman"/>
                <w:sz w:val="24"/>
                <w:szCs w:val="24"/>
              </w:rPr>
              <w:t>“</w:t>
            </w:r>
            <w:r w:rsidRPr="00D46771">
              <w:rPr>
                <w:rFonts w:ascii="Times New Roman" w:hAnsi="Times New Roman"/>
                <w:sz w:val="24"/>
                <w:szCs w:val="24"/>
              </w:rPr>
              <w:t>Noteikumi par valsts un Eiropas Savienības atbalsta piešķiršanu, administrēšanu un uzraudzību vides, klimata un lauku ainavas uzlabošanai 2014.–2020.</w:t>
            </w:r>
            <w:r w:rsidR="00D4798A">
              <w:rPr>
                <w:rFonts w:ascii="Times New Roman" w:hAnsi="Times New Roman"/>
                <w:sz w:val="24"/>
                <w:szCs w:val="24"/>
              </w:rPr>
              <w:t xml:space="preserve"> </w:t>
            </w:r>
            <w:r w:rsidRPr="00D46771">
              <w:rPr>
                <w:rFonts w:ascii="Times New Roman" w:hAnsi="Times New Roman"/>
                <w:sz w:val="24"/>
                <w:szCs w:val="24"/>
              </w:rPr>
              <w:t>gada plānošanas periodā” ir atzīti par apgabali</w:t>
            </w:r>
            <w:r w:rsidR="00D4798A">
              <w:rPr>
                <w:rFonts w:ascii="Times New Roman" w:hAnsi="Times New Roman"/>
                <w:sz w:val="24"/>
                <w:szCs w:val="24"/>
              </w:rPr>
              <w:t>em</w:t>
            </w:r>
            <w:r w:rsidRPr="00D46771">
              <w:rPr>
                <w:rFonts w:ascii="Times New Roman" w:hAnsi="Times New Roman"/>
                <w:sz w:val="24"/>
                <w:szCs w:val="24"/>
              </w:rPr>
              <w:t>, kuros ir ievērojami dabas ierobežojumi, tika lemts izmantot doto rīcības brīvību un atbrīvot nosacījumiem atbilstošos apgabalus no ekoloģiski nozīmīgu platību izveides prasības.</w:t>
            </w:r>
          </w:p>
          <w:p w:rsidR="007F1870" w:rsidRPr="00D46771" w:rsidRDefault="007F1870" w:rsidP="00781093">
            <w:pPr>
              <w:pStyle w:val="Sarakstarindkopa"/>
              <w:ind w:left="37"/>
              <w:jc w:val="both"/>
              <w:rPr>
                <w:rFonts w:ascii="Times New Roman" w:hAnsi="Times New Roman"/>
                <w:sz w:val="24"/>
                <w:szCs w:val="24"/>
              </w:rPr>
            </w:pPr>
            <w:r w:rsidRPr="00D46771">
              <w:rPr>
                <w:rFonts w:ascii="Times New Roman" w:hAnsi="Times New Roman"/>
                <w:sz w:val="24"/>
                <w:szCs w:val="24"/>
              </w:rPr>
              <w:t xml:space="preserve">Regulas </w:t>
            </w:r>
            <w:r w:rsidR="00D4798A">
              <w:rPr>
                <w:rFonts w:ascii="Times New Roman" w:hAnsi="Times New Roman"/>
                <w:sz w:val="24"/>
                <w:szCs w:val="24"/>
              </w:rPr>
              <w:t xml:space="preserve">Nr. </w:t>
            </w:r>
            <w:r w:rsidRPr="00D46771">
              <w:rPr>
                <w:rFonts w:ascii="Times New Roman" w:hAnsi="Times New Roman"/>
                <w:sz w:val="24"/>
                <w:szCs w:val="24"/>
              </w:rPr>
              <w:t xml:space="preserve">639/2014 53. panta 2. punkts paredz trīs veidus, kā aprēķināt atbalsta likmi, </w:t>
            </w:r>
            <w:r w:rsidR="00D4798A">
              <w:rPr>
                <w:rFonts w:ascii="Times New Roman" w:hAnsi="Times New Roman"/>
                <w:sz w:val="24"/>
                <w:szCs w:val="24"/>
              </w:rPr>
              <w:t xml:space="preserve">tāpēc </w:t>
            </w:r>
            <w:r w:rsidRPr="00D46771">
              <w:rPr>
                <w:rFonts w:ascii="Times New Roman" w:hAnsi="Times New Roman"/>
                <w:sz w:val="24"/>
                <w:szCs w:val="24"/>
              </w:rPr>
              <w:t xml:space="preserve">noteikumos </w:t>
            </w:r>
            <w:r w:rsidR="00D4798A">
              <w:rPr>
                <w:rFonts w:ascii="Times New Roman" w:hAnsi="Times New Roman"/>
                <w:sz w:val="24"/>
                <w:szCs w:val="24"/>
              </w:rPr>
              <w:t>noteik</w:t>
            </w:r>
            <w:r w:rsidRPr="00D46771">
              <w:rPr>
                <w:rFonts w:ascii="Times New Roman" w:hAnsi="Times New Roman"/>
                <w:sz w:val="24"/>
                <w:szCs w:val="24"/>
              </w:rPr>
              <w:t>ts, ka atbalsta likme tiks aprēķināta</w:t>
            </w:r>
            <w:r w:rsidR="00D4798A">
              <w:rPr>
                <w:rFonts w:ascii="Times New Roman" w:hAnsi="Times New Roman"/>
                <w:sz w:val="24"/>
                <w:szCs w:val="24"/>
              </w:rPr>
              <w:t>,</w:t>
            </w:r>
            <w:r w:rsidRPr="00D46771">
              <w:rPr>
                <w:rFonts w:ascii="Times New Roman" w:hAnsi="Times New Roman"/>
                <w:sz w:val="24"/>
                <w:szCs w:val="24"/>
              </w:rPr>
              <w:t xml:space="preserve"> ikgadējo finansējumu dalot ar ikgadēji </w:t>
            </w:r>
            <w:proofErr w:type="spellStart"/>
            <w:r w:rsidRPr="00D46771">
              <w:rPr>
                <w:rFonts w:ascii="Times New Roman" w:hAnsi="Times New Roman"/>
                <w:sz w:val="24"/>
                <w:szCs w:val="24"/>
              </w:rPr>
              <w:t>atbalst</w:t>
            </w:r>
            <w:r w:rsidR="00D4798A">
              <w:rPr>
                <w:rFonts w:ascii="Times New Roman" w:hAnsi="Times New Roman"/>
                <w:sz w:val="24"/>
                <w:szCs w:val="24"/>
              </w:rPr>
              <w:t>t</w:t>
            </w:r>
            <w:r w:rsidRPr="00D46771">
              <w:rPr>
                <w:rFonts w:ascii="Times New Roman" w:hAnsi="Times New Roman"/>
                <w:sz w:val="24"/>
                <w:szCs w:val="24"/>
              </w:rPr>
              <w:t>iesīg</w:t>
            </w:r>
            <w:r w:rsidR="00D4798A">
              <w:rPr>
                <w:rFonts w:ascii="Times New Roman" w:hAnsi="Times New Roman"/>
                <w:sz w:val="24"/>
                <w:szCs w:val="24"/>
              </w:rPr>
              <w:t>o</w:t>
            </w:r>
            <w:proofErr w:type="spellEnd"/>
            <w:r w:rsidRPr="00D46771">
              <w:rPr>
                <w:rFonts w:ascii="Times New Roman" w:hAnsi="Times New Roman"/>
                <w:sz w:val="24"/>
                <w:szCs w:val="24"/>
              </w:rPr>
              <w:t xml:space="preserve"> hektār</w:t>
            </w:r>
            <w:r w:rsidR="00D4798A">
              <w:rPr>
                <w:rFonts w:ascii="Times New Roman" w:hAnsi="Times New Roman"/>
                <w:sz w:val="24"/>
                <w:szCs w:val="24"/>
              </w:rPr>
              <w:t>u skaita</w:t>
            </w:r>
            <w:r w:rsidRPr="00D46771">
              <w:rPr>
                <w:rFonts w:ascii="Times New Roman" w:hAnsi="Times New Roman"/>
                <w:sz w:val="24"/>
                <w:szCs w:val="24"/>
              </w:rPr>
              <w:t>.</w:t>
            </w:r>
          </w:p>
          <w:p w:rsidR="00781093" w:rsidRPr="00D46771" w:rsidRDefault="00781093">
            <w:pPr>
              <w:pStyle w:val="Sarakstarindkopa"/>
              <w:ind w:left="37"/>
              <w:jc w:val="both"/>
              <w:rPr>
                <w:rFonts w:ascii="Times New Roman" w:hAnsi="Times New Roman"/>
                <w:sz w:val="24"/>
                <w:szCs w:val="24"/>
              </w:rPr>
            </w:pPr>
            <w:r w:rsidRPr="00D46771">
              <w:rPr>
                <w:rFonts w:ascii="Times New Roman" w:hAnsi="Times New Roman"/>
                <w:sz w:val="24"/>
                <w:szCs w:val="24"/>
              </w:rPr>
              <w:t xml:space="preserve">Regulas Nr. 809/2014 30. panta "e" apakšpunktā noteikts, ka izlase </w:t>
            </w:r>
            <w:r w:rsidR="00D4798A">
              <w:rPr>
                <w:rFonts w:ascii="Times New Roman" w:hAnsi="Times New Roman"/>
                <w:sz w:val="24"/>
                <w:szCs w:val="24"/>
              </w:rPr>
              <w:t>ikgadējām p</w:t>
            </w:r>
            <w:r w:rsidR="00D4798A" w:rsidRPr="00D46771">
              <w:rPr>
                <w:rFonts w:ascii="Times New Roman" w:hAnsi="Times New Roman"/>
                <w:sz w:val="24"/>
                <w:szCs w:val="24"/>
              </w:rPr>
              <w:t xml:space="preserve">ārbaudēm </w:t>
            </w:r>
            <w:r w:rsidRPr="00D46771">
              <w:rPr>
                <w:rFonts w:ascii="Times New Roman" w:hAnsi="Times New Roman"/>
                <w:sz w:val="24"/>
                <w:szCs w:val="24"/>
              </w:rPr>
              <w:t>uz vietas</w:t>
            </w:r>
            <w:r w:rsidR="00D4798A">
              <w:rPr>
                <w:rFonts w:ascii="Times New Roman" w:hAnsi="Times New Roman"/>
                <w:sz w:val="24"/>
                <w:szCs w:val="24"/>
              </w:rPr>
              <w:t xml:space="preserve"> </w:t>
            </w:r>
            <w:r w:rsidRPr="00D46771">
              <w:rPr>
                <w:rFonts w:ascii="Times New Roman" w:hAnsi="Times New Roman"/>
                <w:sz w:val="24"/>
                <w:szCs w:val="24"/>
              </w:rPr>
              <w:t>aptver vismaz 5 % no visiem saņēmējiem, k</w:t>
            </w:r>
            <w:r w:rsidR="00D4798A">
              <w:rPr>
                <w:rFonts w:ascii="Times New Roman" w:hAnsi="Times New Roman"/>
                <w:sz w:val="24"/>
                <w:szCs w:val="24"/>
              </w:rPr>
              <w:t>uri</w:t>
            </w:r>
            <w:r w:rsidRPr="00D46771">
              <w:rPr>
                <w:rFonts w:ascii="Times New Roman" w:hAnsi="Times New Roman"/>
                <w:sz w:val="24"/>
                <w:szCs w:val="24"/>
              </w:rPr>
              <w:t xml:space="preserve"> iesniedz pieteikumu uz platībatkarīgajiem maksājumiem, ko izmaksā kā BSA. Noteikumu projektā tiek noteikts, ka LAD nodrošinās šī</w:t>
            </w:r>
            <w:r w:rsidR="00D4798A">
              <w:rPr>
                <w:rFonts w:ascii="Times New Roman" w:hAnsi="Times New Roman"/>
                <w:sz w:val="24"/>
                <w:szCs w:val="24"/>
              </w:rPr>
              <w:t>s normas</w:t>
            </w:r>
            <w:r w:rsidRPr="00D46771">
              <w:rPr>
                <w:rFonts w:ascii="Times New Roman" w:hAnsi="Times New Roman"/>
                <w:sz w:val="24"/>
                <w:szCs w:val="24"/>
              </w:rPr>
              <w:t xml:space="preserve"> izpildi.</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EA1224">
              <w:rPr>
                <w:rFonts w:ascii="Times New Roman" w:eastAsia="Times New Roman" w:hAnsi="Times New Roman" w:cs="Times New Roman"/>
                <w:iCs/>
                <w:sz w:val="24"/>
                <w:szCs w:val="24"/>
                <w:lang w:eastAsia="lv-LV"/>
              </w:rPr>
              <w:lastRenderedPageBreak/>
              <w:t>(attiecībā uz monetāro politiku) projektiem</w:t>
            </w:r>
          </w:p>
        </w:tc>
        <w:tc>
          <w:tcPr>
            <w:tcW w:w="3879" w:type="pct"/>
            <w:gridSpan w:val="4"/>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Projekts šo jomu neskar.</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79" w:type="pct"/>
            <w:gridSpan w:val="4"/>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81093" w:rsidRPr="00EA1224" w:rsidTr="003A61E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1093" w:rsidRPr="00EA1224" w:rsidRDefault="00781093" w:rsidP="00781093">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2. tabula</w:t>
            </w:r>
            <w:r w:rsidRPr="00EA122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A1224">
              <w:rPr>
                <w:rFonts w:ascii="Times New Roman" w:eastAsia="Times New Roman" w:hAnsi="Times New Roman" w:cs="Times New Roman"/>
                <w:b/>
                <w:bCs/>
                <w:iCs/>
                <w:sz w:val="24"/>
                <w:szCs w:val="24"/>
                <w:lang w:eastAsia="lv-LV"/>
              </w:rPr>
              <w:br/>
              <w:t>Pasākumi šo saistību izpildei</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79" w:type="pct"/>
            <w:gridSpan w:val="4"/>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A</w:t>
            </w:r>
          </w:p>
        </w:tc>
        <w:tc>
          <w:tcPr>
            <w:tcW w:w="1734" w:type="pct"/>
            <w:gridSpan w:val="2"/>
            <w:tcBorders>
              <w:top w:val="outset" w:sz="6" w:space="0" w:color="auto"/>
              <w:left w:val="outset" w:sz="6" w:space="0" w:color="auto"/>
              <w:bottom w:val="outset" w:sz="6" w:space="0" w:color="auto"/>
              <w:right w:val="outset" w:sz="6" w:space="0" w:color="auto"/>
            </w:tcBorders>
            <w:vAlign w:val="center"/>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B</w:t>
            </w:r>
          </w:p>
        </w:tc>
        <w:tc>
          <w:tcPr>
            <w:tcW w:w="2128" w:type="pct"/>
            <w:gridSpan w:val="2"/>
            <w:tcBorders>
              <w:top w:val="outset" w:sz="6" w:space="0" w:color="auto"/>
              <w:left w:val="outset" w:sz="6" w:space="0" w:color="auto"/>
              <w:bottom w:val="outset" w:sz="6" w:space="0" w:color="auto"/>
              <w:right w:val="outset" w:sz="6" w:space="0" w:color="auto"/>
            </w:tcBorders>
            <w:vAlign w:val="center"/>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1734" w:type="pct"/>
            <w:gridSpan w:val="2"/>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c>
          <w:tcPr>
            <w:tcW w:w="2128" w:type="pct"/>
            <w:gridSpan w:val="2"/>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79" w:type="pct"/>
            <w:gridSpan w:val="4"/>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781093" w:rsidRPr="00EA1224" w:rsidTr="00781093">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879" w:type="pct"/>
            <w:gridSpan w:val="4"/>
            <w:tcBorders>
              <w:top w:val="outset" w:sz="6" w:space="0" w:color="auto"/>
              <w:left w:val="outset" w:sz="6" w:space="0" w:color="auto"/>
              <w:bottom w:val="outset" w:sz="6" w:space="0" w:color="auto"/>
              <w:right w:val="outset" w:sz="6" w:space="0" w:color="auto"/>
            </w:tcBorders>
            <w:hideMark/>
          </w:tcPr>
          <w:p w:rsidR="00781093" w:rsidRPr="00EA1224" w:rsidRDefault="00781093" w:rsidP="00781093">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2925"/>
        <w:gridCol w:w="5778"/>
      </w:tblGrid>
      <w:tr w:rsidR="00370D35" w:rsidRPr="00EA1224"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 Sabiedrības līdzdalība un komunikācijas aktivitātes</w:t>
            </w:r>
          </w:p>
        </w:tc>
      </w:tr>
      <w:tr w:rsidR="00370D35" w:rsidRPr="00EA1224"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6" w:type="pct"/>
            <w:tcBorders>
              <w:top w:val="outset" w:sz="6" w:space="0" w:color="auto"/>
              <w:left w:val="outset" w:sz="6" w:space="0" w:color="auto"/>
              <w:bottom w:val="outset" w:sz="6" w:space="0" w:color="auto"/>
              <w:right w:val="outset" w:sz="6" w:space="0" w:color="auto"/>
            </w:tcBorders>
            <w:hideMark/>
          </w:tcPr>
          <w:p w:rsidR="00370D35" w:rsidRPr="00EA1224" w:rsidRDefault="001A1500">
            <w:pPr>
              <w:spacing w:after="0" w:line="240" w:lineRule="auto"/>
              <w:jc w:val="both"/>
            </w:pPr>
            <w:r w:rsidRPr="005F1BAE">
              <w:rPr>
                <w:rFonts w:ascii="Times New Roman" w:hAnsi="Times New Roman"/>
                <w:color w:val="000000" w:themeColor="text1"/>
                <w:sz w:val="24"/>
                <w:szCs w:val="24"/>
                <w:lang w:eastAsia="lv-LV"/>
              </w:rPr>
              <w:t xml:space="preserve">Noteikumu projekts </w:t>
            </w:r>
            <w:r w:rsidR="008430C8">
              <w:rPr>
                <w:rFonts w:ascii="Times New Roman" w:hAnsi="Times New Roman"/>
                <w:color w:val="000000" w:themeColor="text1"/>
                <w:sz w:val="24"/>
                <w:szCs w:val="24"/>
                <w:lang w:eastAsia="lv-LV"/>
              </w:rPr>
              <w:t xml:space="preserve">bija </w:t>
            </w:r>
            <w:r w:rsidRPr="005F1BAE">
              <w:rPr>
                <w:rFonts w:ascii="Times New Roman" w:hAnsi="Times New Roman"/>
                <w:color w:val="000000" w:themeColor="text1"/>
                <w:sz w:val="24"/>
                <w:szCs w:val="24"/>
                <w:lang w:eastAsia="lv-LV"/>
              </w:rPr>
              <w:t>nosūtīts saskaņošanai Latvijas lauksaimnieku nevalstiskajām organizācijām</w:t>
            </w:r>
            <w:r w:rsidR="00245C76">
              <w:rPr>
                <w:rFonts w:ascii="Times New Roman" w:hAnsi="Times New Roman"/>
                <w:color w:val="000000" w:themeColor="text1"/>
                <w:sz w:val="24"/>
                <w:szCs w:val="24"/>
                <w:lang w:eastAsia="lv-LV"/>
              </w:rPr>
              <w:t xml:space="preserve"> un</w:t>
            </w:r>
            <w:r w:rsidRPr="005F1BAE">
              <w:rPr>
                <w:rFonts w:ascii="Times New Roman" w:hAnsi="Times New Roman"/>
                <w:color w:val="000000" w:themeColor="text1"/>
                <w:sz w:val="24"/>
                <w:szCs w:val="24"/>
                <w:lang w:eastAsia="lv-LV"/>
              </w:rPr>
              <w:br/>
            </w:r>
            <w:r w:rsidR="008430C8" w:rsidRPr="005F1BAE">
              <w:rPr>
                <w:rFonts w:ascii="Times New Roman" w:hAnsi="Times New Roman"/>
                <w:color w:val="000000" w:themeColor="text1"/>
                <w:sz w:val="24"/>
                <w:szCs w:val="24"/>
                <w:lang w:eastAsia="lv-LV"/>
              </w:rPr>
              <w:t>publicēts Zemkopības ministrijas un Valsts kancelejas tīmekļvietnē.</w:t>
            </w:r>
          </w:p>
        </w:tc>
      </w:tr>
      <w:tr w:rsidR="00370D35" w:rsidRPr="00EA1224"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 projekta izstrādē</w:t>
            </w:r>
          </w:p>
        </w:tc>
        <w:tc>
          <w:tcPr>
            <w:tcW w:w="3166" w:type="pct"/>
            <w:tcBorders>
              <w:top w:val="outset" w:sz="6" w:space="0" w:color="auto"/>
              <w:left w:val="outset" w:sz="6" w:space="0" w:color="auto"/>
              <w:bottom w:val="outset" w:sz="6" w:space="0" w:color="auto"/>
              <w:right w:val="outset" w:sz="6" w:space="0" w:color="auto"/>
            </w:tcBorders>
          </w:tcPr>
          <w:p w:rsidR="00370D35" w:rsidRPr="00BA4573" w:rsidRDefault="008430C8">
            <w:pPr>
              <w:pStyle w:val="Paraststmeklis"/>
              <w:spacing w:before="0" w:beforeAutospacing="0" w:after="0" w:afterAutospacing="0"/>
              <w:jc w:val="both"/>
            </w:pPr>
            <w:r w:rsidRPr="00BA4573">
              <w:t xml:space="preserve">Par nosūtīto noteikumu projektu atzinumu </w:t>
            </w:r>
            <w:r w:rsidR="00245C76" w:rsidRPr="00BA4573">
              <w:t xml:space="preserve">sniedza </w:t>
            </w:r>
            <w:r w:rsidR="00245C76">
              <w:t>bi</w:t>
            </w:r>
            <w:r w:rsidR="00245C76" w:rsidRPr="00BA4573">
              <w:t>edrība</w:t>
            </w:r>
            <w:r w:rsidR="00245C76">
              <w:t>s “</w:t>
            </w:r>
            <w:r w:rsidRPr="00BA4573">
              <w:t>Lauksaimniecības organizāciju sadarbības padome</w:t>
            </w:r>
            <w:r w:rsidR="00245C76">
              <w:t>”</w:t>
            </w:r>
            <w:r w:rsidR="00A4012E" w:rsidRPr="00BA4573">
              <w:t xml:space="preserve"> (turpmāk</w:t>
            </w:r>
            <w:r w:rsidR="00BA4573">
              <w:t xml:space="preserve"> </w:t>
            </w:r>
            <w:r w:rsidR="00245C76" w:rsidRPr="00EA1224">
              <w:rPr>
                <w:rFonts w:eastAsia="Times New Roman"/>
                <w:iCs/>
              </w:rPr>
              <w:t>–</w:t>
            </w:r>
            <w:r w:rsidR="00BA4573">
              <w:t xml:space="preserve"> </w:t>
            </w:r>
            <w:r w:rsidR="00A4012E" w:rsidRPr="00BA4573">
              <w:t>LOSP)</w:t>
            </w:r>
            <w:r w:rsidRPr="00BA4573">
              <w:t>,</w:t>
            </w:r>
            <w:r w:rsidR="00E40495">
              <w:t xml:space="preserve"> “</w:t>
            </w:r>
            <w:r w:rsidR="00E40495" w:rsidRPr="00BA4573">
              <w:t>Zemnieku saeima”</w:t>
            </w:r>
            <w:r w:rsidR="00E40495">
              <w:t xml:space="preserve">, </w:t>
            </w:r>
            <w:r w:rsidRPr="00BA4573">
              <w:t xml:space="preserve"> “Latvijas Bioloģiskas lauksaimniecības asociācija</w:t>
            </w:r>
            <w:r w:rsidR="00245C76">
              <w:t>”</w:t>
            </w:r>
            <w:r w:rsidR="00A4012E" w:rsidRPr="00BA4573">
              <w:t xml:space="preserve"> (turpmāk</w:t>
            </w:r>
            <w:r w:rsidR="00BA4573">
              <w:t xml:space="preserve"> </w:t>
            </w:r>
            <w:r w:rsidR="00245C76" w:rsidRPr="00EA1224">
              <w:rPr>
                <w:rFonts w:eastAsia="Times New Roman"/>
                <w:iCs/>
              </w:rPr>
              <w:t>–</w:t>
            </w:r>
            <w:r w:rsidR="00A4012E" w:rsidRPr="00BA4573">
              <w:t xml:space="preserve"> LBLA)</w:t>
            </w:r>
            <w:r w:rsidR="000073F6" w:rsidRPr="00BA4573">
              <w:t xml:space="preserve">, </w:t>
            </w:r>
            <w:r w:rsidR="00245C76">
              <w:t>“</w:t>
            </w:r>
            <w:r w:rsidR="000073F6" w:rsidRPr="00BA4573">
              <w:t>Latvijas Augļkopju asociācija</w:t>
            </w:r>
            <w:r w:rsidR="00245C76">
              <w:t>”</w:t>
            </w:r>
            <w:r w:rsidR="00A4012E" w:rsidRPr="00BA4573">
              <w:t xml:space="preserve"> (turpmāk</w:t>
            </w:r>
            <w:r w:rsidR="00BA4573">
              <w:t xml:space="preserve"> </w:t>
            </w:r>
            <w:r w:rsidR="00245C76" w:rsidRPr="00EA1224">
              <w:rPr>
                <w:rFonts w:eastAsia="Times New Roman"/>
                <w:iCs/>
              </w:rPr>
              <w:t>–</w:t>
            </w:r>
            <w:r w:rsidR="00A4012E" w:rsidRPr="00BA4573">
              <w:t xml:space="preserve"> LAA)</w:t>
            </w:r>
            <w:r w:rsidR="00AD30AE" w:rsidRPr="00BA4573">
              <w:t>,</w:t>
            </w:r>
            <w:r w:rsidR="000073F6" w:rsidRPr="00BA4573">
              <w:t xml:space="preserve"> Latvijas dārznieks</w:t>
            </w:r>
            <w:r w:rsidR="00A4012E" w:rsidRPr="00BA4573">
              <w:t>”</w:t>
            </w:r>
            <w:r w:rsidR="00AD30AE" w:rsidRPr="00BA4573">
              <w:t xml:space="preserve">, </w:t>
            </w:r>
            <w:r w:rsidR="00245C76">
              <w:t>“</w:t>
            </w:r>
            <w:r w:rsidR="00AD30AE" w:rsidRPr="00BA4573">
              <w:t xml:space="preserve">Latvijas maiznieku </w:t>
            </w:r>
            <w:r w:rsidR="00AD30AE" w:rsidRPr="00BA4573">
              <w:lastRenderedPageBreak/>
              <w:t>biedrība</w:t>
            </w:r>
            <w:r w:rsidR="00245C76">
              <w:t>”</w:t>
            </w:r>
            <w:r w:rsidR="00AD30AE" w:rsidRPr="00BA4573">
              <w:t xml:space="preserve"> un </w:t>
            </w:r>
            <w:r w:rsidR="00245C76">
              <w:t>“</w:t>
            </w:r>
            <w:r w:rsidR="00AD30AE" w:rsidRPr="00BA4573">
              <w:t>Latvijas Lauksaimniecības kooperatīvu asociācija</w:t>
            </w:r>
            <w:r w:rsidR="00245C76">
              <w:t>”</w:t>
            </w:r>
            <w:r w:rsidR="00A4012E" w:rsidRPr="00BA4573">
              <w:t xml:space="preserve"> (turpmāk </w:t>
            </w:r>
            <w:r w:rsidR="00245C76" w:rsidRPr="00EA1224">
              <w:rPr>
                <w:rFonts w:eastAsia="Times New Roman"/>
                <w:iCs/>
              </w:rPr>
              <w:t>–</w:t>
            </w:r>
            <w:r w:rsidR="00BA4573">
              <w:t xml:space="preserve"> </w:t>
            </w:r>
            <w:r w:rsidR="00A4012E" w:rsidRPr="00BA4573">
              <w:t>LLKA)</w:t>
            </w:r>
            <w:r w:rsidR="000073F6" w:rsidRPr="00BA4573">
              <w:t>.</w:t>
            </w:r>
          </w:p>
        </w:tc>
      </w:tr>
      <w:tr w:rsidR="004767F4" w:rsidRPr="00EA1224"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3.</w:t>
            </w:r>
          </w:p>
        </w:tc>
        <w:tc>
          <w:tcPr>
            <w:tcW w:w="1599" w:type="pct"/>
            <w:tcBorders>
              <w:top w:val="outset" w:sz="6" w:space="0" w:color="auto"/>
              <w:left w:val="outset" w:sz="6" w:space="0" w:color="auto"/>
              <w:bottom w:val="outset" w:sz="6" w:space="0" w:color="auto"/>
              <w:right w:val="outset" w:sz="6" w:space="0" w:color="auto"/>
            </w:tcBorders>
            <w:hideMark/>
          </w:tcPr>
          <w:p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Sabiedrības līdzdalības rezultāti</w:t>
            </w:r>
          </w:p>
        </w:tc>
        <w:tc>
          <w:tcPr>
            <w:tcW w:w="3166" w:type="pct"/>
            <w:tcBorders>
              <w:top w:val="outset" w:sz="6" w:space="0" w:color="auto"/>
              <w:left w:val="outset" w:sz="6" w:space="0" w:color="auto"/>
              <w:bottom w:val="outset" w:sz="6" w:space="0" w:color="auto"/>
              <w:right w:val="outset" w:sz="6" w:space="0" w:color="auto"/>
            </w:tcBorders>
          </w:tcPr>
          <w:p w:rsidR="00541D07" w:rsidRPr="00BA4573" w:rsidRDefault="00A4012E" w:rsidP="00541D07">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LOSP</w:t>
            </w:r>
            <w:r w:rsidR="00541D07" w:rsidRPr="00BA4573">
              <w:rPr>
                <w:rFonts w:ascii="Times New Roman" w:hAnsi="Times New Roman"/>
                <w:sz w:val="24"/>
                <w:szCs w:val="24"/>
                <w:lang w:eastAsia="lv-LV"/>
              </w:rPr>
              <w:t xml:space="preserve"> atbalstīja tālāku projekta virzību bez komentāriem un papildinājumiem.</w:t>
            </w:r>
          </w:p>
          <w:p w:rsidR="008430C8" w:rsidRPr="00BA4573" w:rsidRDefault="00A4012E" w:rsidP="008430C8">
            <w:pPr>
              <w:autoSpaceDE w:val="0"/>
              <w:autoSpaceDN w:val="0"/>
              <w:adjustRightInd w:val="0"/>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LBLA</w:t>
            </w:r>
            <w:r w:rsidR="008430C8" w:rsidRPr="00BA4573">
              <w:rPr>
                <w:rFonts w:ascii="Times New Roman" w:hAnsi="Times New Roman"/>
                <w:sz w:val="24"/>
                <w:szCs w:val="24"/>
                <w:lang w:eastAsia="lv-LV"/>
              </w:rPr>
              <w:t xml:space="preserve"> izteica priekšlikumu </w:t>
            </w:r>
            <w:r w:rsidR="00541D07" w:rsidRPr="00BA4573">
              <w:rPr>
                <w:rFonts w:ascii="Times New Roman" w:hAnsi="Times New Roman"/>
                <w:sz w:val="24"/>
                <w:lang w:eastAsia="lv-LV"/>
              </w:rPr>
              <w:t>par augļiem un ogām atbalstāmo kultūraugu sarakstu ar sausseržiem</w:t>
            </w:r>
            <w:r w:rsidR="000073F6" w:rsidRPr="00BA4573">
              <w:rPr>
                <w:rFonts w:ascii="Times New Roman" w:hAnsi="Times New Roman"/>
                <w:sz w:val="24"/>
                <w:lang w:eastAsia="lv-LV"/>
              </w:rPr>
              <w:t>, irbenēm</w:t>
            </w:r>
            <w:r w:rsidR="00245C76">
              <w:rPr>
                <w:rFonts w:ascii="Times New Roman" w:hAnsi="Times New Roman"/>
                <w:sz w:val="24"/>
                <w:lang w:eastAsia="lv-LV"/>
              </w:rPr>
              <w:t xml:space="preserve"> un</w:t>
            </w:r>
            <w:r w:rsidR="000073F6" w:rsidRPr="00BA4573">
              <w:rPr>
                <w:rFonts w:ascii="Times New Roman" w:hAnsi="Times New Roman"/>
                <w:sz w:val="24"/>
                <w:lang w:eastAsia="lv-LV"/>
              </w:rPr>
              <w:t xml:space="preserve"> plūškokiem.</w:t>
            </w:r>
          </w:p>
          <w:p w:rsidR="008430C8" w:rsidRPr="00BA4573" w:rsidRDefault="008430C8" w:rsidP="008430C8">
            <w:pPr>
              <w:autoSpaceDE w:val="0"/>
              <w:autoSpaceDN w:val="0"/>
              <w:adjustRightInd w:val="0"/>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Šie priekšlikumi ir ietverti noteikumu projektā.</w:t>
            </w:r>
          </w:p>
          <w:p w:rsidR="000073F6" w:rsidRPr="00BA4573" w:rsidRDefault="000073F6" w:rsidP="008430C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A4573">
              <w:rPr>
                <w:rFonts w:ascii="Times New Roman" w:hAnsi="Times New Roman"/>
                <w:sz w:val="24"/>
                <w:szCs w:val="24"/>
                <w:lang w:eastAsia="lv-LV"/>
              </w:rPr>
              <w:t>LBLA</w:t>
            </w:r>
            <w:r w:rsidR="00A4012E" w:rsidRPr="00BA4573">
              <w:rPr>
                <w:rFonts w:ascii="Times New Roman" w:hAnsi="Times New Roman"/>
                <w:sz w:val="24"/>
                <w:szCs w:val="24"/>
                <w:lang w:eastAsia="lv-LV"/>
              </w:rPr>
              <w:t>,</w:t>
            </w:r>
            <w:r w:rsidR="00AD30AE" w:rsidRPr="00BA4573">
              <w:rPr>
                <w:rFonts w:ascii="Times New Roman" w:hAnsi="Times New Roman"/>
                <w:sz w:val="24"/>
                <w:szCs w:val="24"/>
                <w:lang w:eastAsia="lv-LV"/>
              </w:rPr>
              <w:t xml:space="preserve"> </w:t>
            </w:r>
            <w:r w:rsidR="00245C76">
              <w:rPr>
                <w:rFonts w:ascii="Times New Roman" w:hAnsi="Times New Roman"/>
                <w:sz w:val="24"/>
                <w:szCs w:val="24"/>
              </w:rPr>
              <w:t>b</w:t>
            </w:r>
            <w:r w:rsidRPr="00BA4573">
              <w:rPr>
                <w:rFonts w:ascii="Times New Roman" w:hAnsi="Times New Roman"/>
                <w:sz w:val="24"/>
                <w:szCs w:val="24"/>
              </w:rPr>
              <w:t xml:space="preserve">iedrība </w:t>
            </w:r>
            <w:r w:rsidR="00245C76">
              <w:rPr>
                <w:rFonts w:ascii="Times New Roman" w:hAnsi="Times New Roman"/>
                <w:sz w:val="24"/>
                <w:szCs w:val="24"/>
              </w:rPr>
              <w:t>“</w:t>
            </w:r>
            <w:r w:rsidRPr="00BA4573">
              <w:rPr>
                <w:rFonts w:ascii="Times New Roman" w:hAnsi="Times New Roman"/>
                <w:sz w:val="24"/>
                <w:szCs w:val="24"/>
              </w:rPr>
              <w:t xml:space="preserve">Zemnieku saeima” </w:t>
            </w:r>
            <w:r w:rsidR="00AD30AE" w:rsidRPr="00BA4573">
              <w:rPr>
                <w:rFonts w:ascii="Times New Roman" w:hAnsi="Times New Roman"/>
                <w:sz w:val="24"/>
                <w:szCs w:val="24"/>
              </w:rPr>
              <w:t xml:space="preserve">un </w:t>
            </w:r>
            <w:r w:rsidR="00A4012E" w:rsidRPr="00BA4573">
              <w:rPr>
                <w:rFonts w:ascii="Times New Roman" w:hAnsi="Times New Roman"/>
                <w:sz w:val="24"/>
                <w:szCs w:val="24"/>
              </w:rPr>
              <w:t>LLKA</w:t>
            </w:r>
            <w:r w:rsidR="00AD30AE" w:rsidRPr="00BA4573">
              <w:rPr>
                <w:rFonts w:ascii="Times New Roman" w:hAnsi="Times New Roman"/>
                <w:sz w:val="24"/>
                <w:szCs w:val="24"/>
              </w:rPr>
              <w:t xml:space="preserve"> </w:t>
            </w:r>
            <w:r w:rsidRPr="00BA4573">
              <w:rPr>
                <w:rFonts w:ascii="Times New Roman" w:hAnsi="Times New Roman"/>
                <w:sz w:val="24"/>
                <w:szCs w:val="24"/>
              </w:rPr>
              <w:t>izteica iebildumus p</w:t>
            </w:r>
            <w:r w:rsidR="00245C76">
              <w:rPr>
                <w:rFonts w:ascii="Times New Roman" w:hAnsi="Times New Roman"/>
                <w:sz w:val="24"/>
                <w:szCs w:val="24"/>
              </w:rPr>
              <w:t>ret</w:t>
            </w:r>
            <w:r w:rsidRPr="00BA4573">
              <w:rPr>
                <w:rFonts w:ascii="Times New Roman" w:hAnsi="Times New Roman"/>
                <w:sz w:val="24"/>
                <w:szCs w:val="24"/>
              </w:rPr>
              <w:t xml:space="preserve"> </w:t>
            </w:r>
            <w:r w:rsidRPr="00BA4573">
              <w:rPr>
                <w:rFonts w:ascii="Times New Roman" w:hAnsi="Times New Roman" w:cs="Times New Roman"/>
                <w:sz w:val="24"/>
                <w:szCs w:val="24"/>
                <w:shd w:val="clear" w:color="auto" w:fill="FFFFFF"/>
              </w:rPr>
              <w:t xml:space="preserve">BSA par sertificētām stiebrzāļu un lopbarības augu sēklām noteikto finansējumu. Zemkopības ministrija </w:t>
            </w:r>
            <w:r w:rsidR="008954E9">
              <w:rPr>
                <w:rFonts w:ascii="Times New Roman" w:hAnsi="Times New Roman" w:cs="Times New Roman"/>
                <w:sz w:val="24"/>
                <w:szCs w:val="24"/>
                <w:shd w:val="clear" w:color="auto" w:fill="FFFFFF"/>
              </w:rPr>
              <w:t>paskaidro</w:t>
            </w:r>
            <w:r w:rsidRPr="00BA4573">
              <w:rPr>
                <w:rFonts w:ascii="Times New Roman" w:hAnsi="Times New Roman" w:cs="Times New Roman"/>
                <w:sz w:val="24"/>
                <w:szCs w:val="24"/>
                <w:shd w:val="clear" w:color="auto" w:fill="FFFFFF"/>
              </w:rPr>
              <w:t xml:space="preserve">, ka </w:t>
            </w:r>
            <w:r w:rsidRPr="00BA4573">
              <w:rPr>
                <w:rFonts w:ascii="Times New Roman" w:eastAsia="Times New Roman" w:hAnsi="Times New Roman" w:cs="Times New Roman"/>
                <w:sz w:val="24"/>
                <w:szCs w:val="24"/>
                <w:shd w:val="clear" w:color="auto" w:fill="FFFFFF"/>
                <w:lang w:eastAsia="lv-LV"/>
              </w:rPr>
              <w:t>BSA finansējuma apmērs noteikts saskaņā ar 2020.</w:t>
            </w:r>
            <w:r w:rsidR="00245C76">
              <w:rPr>
                <w:rFonts w:ascii="Times New Roman" w:eastAsia="Times New Roman" w:hAnsi="Times New Roman" w:cs="Times New Roman"/>
                <w:sz w:val="24"/>
                <w:szCs w:val="24"/>
                <w:shd w:val="clear" w:color="auto" w:fill="FFFFFF"/>
                <w:lang w:eastAsia="lv-LV"/>
              </w:rPr>
              <w:t xml:space="preserve"> </w:t>
            </w:r>
            <w:r w:rsidRPr="00BA4573">
              <w:rPr>
                <w:rFonts w:ascii="Times New Roman" w:eastAsia="Times New Roman" w:hAnsi="Times New Roman" w:cs="Times New Roman"/>
                <w:sz w:val="24"/>
                <w:szCs w:val="24"/>
                <w:shd w:val="clear" w:color="auto" w:fill="FFFFFF"/>
                <w:lang w:eastAsia="lv-LV"/>
              </w:rPr>
              <w:t>gada 29.</w:t>
            </w:r>
            <w:r w:rsidR="00245C76">
              <w:rPr>
                <w:rFonts w:ascii="Times New Roman" w:eastAsia="Times New Roman" w:hAnsi="Times New Roman" w:cs="Times New Roman"/>
                <w:sz w:val="24"/>
                <w:szCs w:val="24"/>
                <w:shd w:val="clear" w:color="auto" w:fill="FFFFFF"/>
                <w:lang w:eastAsia="lv-LV"/>
              </w:rPr>
              <w:t xml:space="preserve"> </w:t>
            </w:r>
            <w:r w:rsidRPr="00BA4573">
              <w:rPr>
                <w:rFonts w:ascii="Times New Roman" w:eastAsia="Times New Roman" w:hAnsi="Times New Roman" w:cs="Times New Roman"/>
                <w:sz w:val="24"/>
                <w:szCs w:val="24"/>
                <w:shd w:val="clear" w:color="auto" w:fill="FFFFFF"/>
                <w:lang w:eastAsia="lv-LV"/>
              </w:rPr>
              <w:t>decembra Lauksaimnieku nevalstisko organizāciju konsultatīvās padomes sēdē nolemto</w:t>
            </w:r>
            <w:r w:rsidR="00AD30AE" w:rsidRPr="00BA4573">
              <w:rPr>
                <w:rFonts w:ascii="Times New Roman" w:eastAsia="Times New Roman" w:hAnsi="Times New Roman" w:cs="Times New Roman"/>
                <w:sz w:val="24"/>
                <w:szCs w:val="24"/>
                <w:shd w:val="clear" w:color="auto" w:fill="FFFFFF"/>
                <w:lang w:eastAsia="lv-LV"/>
              </w:rPr>
              <w:t xml:space="preserve">, </w:t>
            </w:r>
            <w:r w:rsidR="008954E9">
              <w:rPr>
                <w:rFonts w:ascii="Times New Roman" w:eastAsia="Times New Roman" w:hAnsi="Times New Roman" w:cs="Times New Roman"/>
                <w:sz w:val="24"/>
                <w:szCs w:val="24"/>
                <w:shd w:val="clear" w:color="auto" w:fill="FFFFFF"/>
                <w:lang w:eastAsia="lv-LV"/>
              </w:rPr>
              <w:t>un tajā</w:t>
            </w:r>
            <w:r w:rsidR="00AD30AE" w:rsidRPr="00BA4573">
              <w:rPr>
                <w:rFonts w:ascii="Times New Roman" w:eastAsia="Times New Roman" w:hAnsi="Times New Roman" w:cs="Times New Roman"/>
                <w:sz w:val="24"/>
                <w:szCs w:val="24"/>
                <w:shd w:val="clear" w:color="auto" w:fill="FFFFFF"/>
                <w:lang w:eastAsia="lv-LV"/>
              </w:rPr>
              <w:t xml:space="preserve"> piedalījās arī deleģētie pārstāvji no</w:t>
            </w:r>
            <w:r w:rsidRPr="00BA4573">
              <w:rPr>
                <w:rFonts w:ascii="Times New Roman" w:eastAsia="Times New Roman" w:hAnsi="Times New Roman" w:cs="Times New Roman"/>
                <w:sz w:val="24"/>
                <w:szCs w:val="24"/>
                <w:shd w:val="clear" w:color="auto" w:fill="FFFFFF"/>
                <w:lang w:eastAsia="lv-LV"/>
              </w:rPr>
              <w:t xml:space="preserve"> LBLA</w:t>
            </w:r>
            <w:r w:rsidR="00AD30AE" w:rsidRPr="00BA4573">
              <w:rPr>
                <w:rFonts w:ascii="Times New Roman" w:eastAsia="Times New Roman" w:hAnsi="Times New Roman" w:cs="Times New Roman"/>
                <w:sz w:val="24"/>
                <w:szCs w:val="24"/>
                <w:shd w:val="clear" w:color="auto" w:fill="FFFFFF"/>
                <w:lang w:eastAsia="lv-LV"/>
              </w:rPr>
              <w:t xml:space="preserve">, </w:t>
            </w:r>
            <w:r w:rsidR="00245C76">
              <w:rPr>
                <w:rFonts w:ascii="Times New Roman" w:hAnsi="Times New Roman"/>
                <w:sz w:val="24"/>
                <w:szCs w:val="24"/>
              </w:rPr>
              <w:t>b</w:t>
            </w:r>
            <w:r w:rsidRPr="00BA4573">
              <w:rPr>
                <w:rFonts w:ascii="Times New Roman" w:hAnsi="Times New Roman"/>
                <w:sz w:val="24"/>
                <w:szCs w:val="24"/>
              </w:rPr>
              <w:t xml:space="preserve">iedrības </w:t>
            </w:r>
            <w:r w:rsidR="00245C76">
              <w:rPr>
                <w:rFonts w:ascii="Times New Roman" w:hAnsi="Times New Roman"/>
                <w:sz w:val="24"/>
                <w:szCs w:val="24"/>
              </w:rPr>
              <w:t>“</w:t>
            </w:r>
            <w:r w:rsidRPr="00BA4573">
              <w:rPr>
                <w:rFonts w:ascii="Times New Roman" w:hAnsi="Times New Roman"/>
                <w:sz w:val="24"/>
                <w:szCs w:val="24"/>
              </w:rPr>
              <w:t>Zemnieku saeima</w:t>
            </w:r>
            <w:r w:rsidR="00AD30AE" w:rsidRPr="00BA4573">
              <w:rPr>
                <w:rFonts w:ascii="Times New Roman" w:hAnsi="Times New Roman"/>
                <w:sz w:val="24"/>
                <w:szCs w:val="24"/>
              </w:rPr>
              <w:t xml:space="preserve">” un </w:t>
            </w:r>
            <w:r w:rsidR="00A4012E" w:rsidRPr="00BA4573">
              <w:rPr>
                <w:rFonts w:ascii="Times New Roman" w:hAnsi="Times New Roman"/>
                <w:sz w:val="24"/>
                <w:szCs w:val="24"/>
              </w:rPr>
              <w:t>LLKA</w:t>
            </w:r>
            <w:r w:rsidRPr="00BA4573">
              <w:rPr>
                <w:rFonts w:ascii="Times New Roman" w:hAnsi="Times New Roman"/>
                <w:sz w:val="24"/>
                <w:szCs w:val="24"/>
              </w:rPr>
              <w:t>.</w:t>
            </w:r>
          </w:p>
          <w:p w:rsidR="008430C8" w:rsidRPr="00BA4573" w:rsidRDefault="00A4012E" w:rsidP="008430C8">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LAA</w:t>
            </w:r>
            <w:r w:rsidR="000073F6" w:rsidRPr="00BA4573">
              <w:rPr>
                <w:rFonts w:ascii="Times New Roman" w:hAnsi="Times New Roman"/>
                <w:sz w:val="24"/>
                <w:szCs w:val="24"/>
                <w:lang w:eastAsia="lv-LV"/>
              </w:rPr>
              <w:t xml:space="preserve"> pauda viedokli, ka </w:t>
            </w:r>
            <w:r w:rsidR="00245C76" w:rsidRPr="00BA4573">
              <w:rPr>
                <w:rFonts w:ascii="Times New Roman" w:hAnsi="Times New Roman"/>
                <w:sz w:val="24"/>
                <w:szCs w:val="24"/>
                <w:lang w:eastAsia="lv-LV"/>
              </w:rPr>
              <w:t xml:space="preserve">atbalsta pretendentiem </w:t>
            </w:r>
            <w:r w:rsidR="000073F6" w:rsidRPr="00BA4573">
              <w:rPr>
                <w:rFonts w:ascii="Times New Roman" w:hAnsi="Times New Roman"/>
                <w:sz w:val="24"/>
                <w:szCs w:val="24"/>
                <w:lang w:eastAsia="lv-LV"/>
              </w:rPr>
              <w:t xml:space="preserve">BSA par augļiem un ogām un BSA par dārzeņiem uzskaites sistēmu vajadzētu </w:t>
            </w:r>
            <w:r w:rsidR="00245C76">
              <w:rPr>
                <w:rFonts w:ascii="Times New Roman" w:hAnsi="Times New Roman"/>
                <w:sz w:val="24"/>
                <w:szCs w:val="24"/>
                <w:lang w:eastAsia="lv-LV"/>
              </w:rPr>
              <w:t>ieviest,</w:t>
            </w:r>
            <w:r w:rsidR="00245C76" w:rsidRPr="00BA4573">
              <w:rPr>
                <w:rFonts w:ascii="Times New Roman" w:hAnsi="Times New Roman"/>
                <w:sz w:val="24"/>
                <w:szCs w:val="24"/>
                <w:lang w:eastAsia="lv-LV"/>
              </w:rPr>
              <w:t xml:space="preserve"> </w:t>
            </w:r>
            <w:r w:rsidR="000073F6" w:rsidRPr="00BA4573">
              <w:rPr>
                <w:rFonts w:ascii="Times New Roman" w:hAnsi="Times New Roman"/>
                <w:sz w:val="24"/>
                <w:szCs w:val="24"/>
                <w:lang w:eastAsia="lv-LV"/>
              </w:rPr>
              <w:t xml:space="preserve">sākot no </w:t>
            </w:r>
            <w:r w:rsidR="00753468">
              <w:rPr>
                <w:rFonts w:ascii="Times New Roman" w:hAnsi="Times New Roman"/>
                <w:sz w:val="24"/>
                <w:szCs w:val="24"/>
                <w:lang w:eastAsia="lv-LV"/>
              </w:rPr>
              <w:t>viena</w:t>
            </w:r>
            <w:r w:rsidR="000073F6" w:rsidRPr="00BA4573">
              <w:rPr>
                <w:rFonts w:ascii="Times New Roman" w:hAnsi="Times New Roman"/>
                <w:sz w:val="24"/>
                <w:szCs w:val="24"/>
                <w:lang w:eastAsia="lv-LV"/>
              </w:rPr>
              <w:t xml:space="preserve"> h</w:t>
            </w:r>
            <w:r w:rsidR="00753468">
              <w:rPr>
                <w:rFonts w:ascii="Times New Roman" w:hAnsi="Times New Roman"/>
                <w:sz w:val="24"/>
                <w:szCs w:val="24"/>
                <w:lang w:eastAsia="lv-LV"/>
              </w:rPr>
              <w:t>ektāra</w:t>
            </w:r>
            <w:r w:rsidR="000073F6" w:rsidRPr="00BA4573">
              <w:rPr>
                <w:rFonts w:ascii="Times New Roman" w:hAnsi="Times New Roman"/>
                <w:sz w:val="24"/>
                <w:szCs w:val="24"/>
                <w:lang w:eastAsia="lv-LV"/>
              </w:rPr>
              <w:t xml:space="preserve">, </w:t>
            </w:r>
            <w:r w:rsidR="00245C76">
              <w:rPr>
                <w:rFonts w:ascii="Times New Roman" w:hAnsi="Times New Roman"/>
                <w:sz w:val="24"/>
                <w:szCs w:val="24"/>
                <w:lang w:eastAsia="lv-LV"/>
              </w:rPr>
              <w:t>be</w:t>
            </w:r>
            <w:r w:rsidR="000073F6" w:rsidRPr="00BA4573">
              <w:rPr>
                <w:rFonts w:ascii="Times New Roman" w:hAnsi="Times New Roman"/>
                <w:sz w:val="24"/>
                <w:szCs w:val="24"/>
                <w:lang w:eastAsia="lv-LV"/>
              </w:rPr>
              <w:t xml:space="preserve">t LBLA norādīja, ka uzskaites sistēma būtu attiecināma uz tiem pretendentiem, kas piesaka vairāk nekā </w:t>
            </w:r>
            <w:r w:rsidR="00245C76">
              <w:rPr>
                <w:rFonts w:ascii="Times New Roman" w:hAnsi="Times New Roman"/>
                <w:sz w:val="24"/>
                <w:szCs w:val="24"/>
                <w:lang w:eastAsia="lv-LV"/>
              </w:rPr>
              <w:t>piecus</w:t>
            </w:r>
            <w:r w:rsidR="000073F6" w:rsidRPr="00BA4573">
              <w:rPr>
                <w:rFonts w:ascii="Times New Roman" w:hAnsi="Times New Roman"/>
                <w:sz w:val="24"/>
                <w:szCs w:val="24"/>
                <w:lang w:eastAsia="lv-LV"/>
              </w:rPr>
              <w:t xml:space="preserve"> vai 10 h</w:t>
            </w:r>
            <w:r w:rsidR="00245C76">
              <w:rPr>
                <w:rFonts w:ascii="Times New Roman" w:hAnsi="Times New Roman"/>
                <w:sz w:val="24"/>
                <w:szCs w:val="24"/>
                <w:lang w:eastAsia="lv-LV"/>
              </w:rPr>
              <w:t>ektāru</w:t>
            </w:r>
            <w:r w:rsidR="00753468">
              <w:rPr>
                <w:rFonts w:ascii="Times New Roman" w:hAnsi="Times New Roman"/>
                <w:sz w:val="24"/>
                <w:szCs w:val="24"/>
                <w:lang w:eastAsia="lv-LV"/>
              </w:rPr>
              <w:t xml:space="preserve"> lielas</w:t>
            </w:r>
            <w:r w:rsidR="00245C76">
              <w:rPr>
                <w:rFonts w:ascii="Times New Roman" w:hAnsi="Times New Roman"/>
                <w:sz w:val="24"/>
                <w:szCs w:val="24"/>
                <w:lang w:eastAsia="lv-LV"/>
              </w:rPr>
              <w:t xml:space="preserve"> platības</w:t>
            </w:r>
            <w:r w:rsidR="000073F6" w:rsidRPr="00BA4573">
              <w:rPr>
                <w:rFonts w:ascii="Times New Roman" w:hAnsi="Times New Roman"/>
                <w:sz w:val="24"/>
                <w:szCs w:val="24"/>
                <w:lang w:eastAsia="lv-LV"/>
              </w:rPr>
              <w:t xml:space="preserve">. </w:t>
            </w:r>
            <w:r w:rsidRPr="00BA4573">
              <w:rPr>
                <w:rFonts w:ascii="Times New Roman" w:hAnsi="Times New Roman"/>
                <w:sz w:val="24"/>
                <w:szCs w:val="24"/>
                <w:lang w:eastAsia="lv-LV"/>
              </w:rPr>
              <w:t>Biedrība “</w:t>
            </w:r>
            <w:r w:rsidR="000073F6" w:rsidRPr="00BA4573">
              <w:rPr>
                <w:rFonts w:ascii="Times New Roman" w:hAnsi="Times New Roman"/>
                <w:sz w:val="24"/>
                <w:szCs w:val="24"/>
                <w:lang w:eastAsia="lv-LV"/>
              </w:rPr>
              <w:t>Latvijas dārznieks</w:t>
            </w:r>
            <w:r w:rsidRPr="00BA4573">
              <w:rPr>
                <w:rFonts w:ascii="Times New Roman" w:hAnsi="Times New Roman"/>
                <w:sz w:val="24"/>
                <w:szCs w:val="24"/>
                <w:lang w:eastAsia="lv-LV"/>
              </w:rPr>
              <w:t>”</w:t>
            </w:r>
            <w:r w:rsidR="000073F6" w:rsidRPr="00BA4573">
              <w:rPr>
                <w:rFonts w:ascii="Times New Roman" w:hAnsi="Times New Roman"/>
                <w:sz w:val="24"/>
                <w:szCs w:val="24"/>
                <w:lang w:eastAsia="lv-LV"/>
              </w:rPr>
              <w:t xml:space="preserve"> atbalstīja </w:t>
            </w:r>
            <w:r w:rsidR="00245C76">
              <w:rPr>
                <w:rFonts w:ascii="Times New Roman" w:hAnsi="Times New Roman"/>
                <w:sz w:val="24"/>
                <w:szCs w:val="24"/>
                <w:lang w:eastAsia="lv-LV"/>
              </w:rPr>
              <w:t>trīs</w:t>
            </w:r>
            <w:r w:rsidR="000073F6" w:rsidRPr="00BA4573">
              <w:rPr>
                <w:rFonts w:ascii="Times New Roman" w:hAnsi="Times New Roman"/>
                <w:sz w:val="24"/>
                <w:szCs w:val="24"/>
                <w:lang w:eastAsia="lv-LV"/>
              </w:rPr>
              <w:t xml:space="preserve"> h</w:t>
            </w:r>
            <w:r w:rsidR="00245C76">
              <w:rPr>
                <w:rFonts w:ascii="Times New Roman" w:hAnsi="Times New Roman"/>
                <w:sz w:val="24"/>
                <w:szCs w:val="24"/>
                <w:lang w:eastAsia="lv-LV"/>
              </w:rPr>
              <w:t>ektāru</w:t>
            </w:r>
            <w:r w:rsidR="000073F6" w:rsidRPr="00BA4573">
              <w:rPr>
                <w:rFonts w:ascii="Times New Roman" w:hAnsi="Times New Roman"/>
                <w:sz w:val="24"/>
                <w:szCs w:val="24"/>
                <w:lang w:eastAsia="lv-LV"/>
              </w:rPr>
              <w:t xml:space="preserve"> slieksni.</w:t>
            </w:r>
          </w:p>
          <w:p w:rsidR="000073F6" w:rsidRPr="00BA4573" w:rsidRDefault="000073F6" w:rsidP="008430C8">
            <w:pPr>
              <w:spacing w:after="0" w:line="240" w:lineRule="auto"/>
              <w:jc w:val="both"/>
              <w:rPr>
                <w:rFonts w:ascii="Times New Roman" w:hAnsi="Times New Roman" w:cs="Times New Roman"/>
                <w:sz w:val="24"/>
                <w:szCs w:val="24"/>
              </w:rPr>
            </w:pPr>
            <w:r w:rsidRPr="00BA4573">
              <w:rPr>
                <w:rFonts w:ascii="Times New Roman" w:hAnsi="Times New Roman"/>
                <w:sz w:val="24"/>
                <w:szCs w:val="24"/>
                <w:lang w:eastAsia="lv-LV"/>
              </w:rPr>
              <w:t xml:space="preserve">Zemkopības </w:t>
            </w:r>
            <w:r w:rsidRPr="00BA4573">
              <w:rPr>
                <w:rFonts w:ascii="Times New Roman" w:hAnsi="Times New Roman" w:cs="Times New Roman"/>
                <w:sz w:val="24"/>
                <w:szCs w:val="24"/>
              </w:rPr>
              <w:t>ministrijas pieejamā statistika rāda, ka 78% (augļiem un ogām) un 86% (dārzeņiem) no BSA pieteiktās platības piesaka saimniecības</w:t>
            </w:r>
            <w:r w:rsidR="00245C76">
              <w:rPr>
                <w:rFonts w:ascii="Times New Roman" w:hAnsi="Times New Roman" w:cs="Times New Roman"/>
                <w:sz w:val="24"/>
                <w:szCs w:val="24"/>
              </w:rPr>
              <w:t>, kas apsaimnieko vairāk nekā</w:t>
            </w:r>
            <w:r w:rsidRPr="00BA4573">
              <w:rPr>
                <w:rFonts w:ascii="Times New Roman" w:hAnsi="Times New Roman" w:cs="Times New Roman"/>
                <w:sz w:val="24"/>
                <w:szCs w:val="24"/>
              </w:rPr>
              <w:t xml:space="preserve"> </w:t>
            </w:r>
            <w:r w:rsidR="00245C76">
              <w:rPr>
                <w:rFonts w:ascii="Times New Roman" w:hAnsi="Times New Roman" w:cs="Times New Roman"/>
                <w:sz w:val="24"/>
                <w:szCs w:val="24"/>
              </w:rPr>
              <w:t>trīs</w:t>
            </w:r>
            <w:r w:rsidRPr="00BA4573">
              <w:rPr>
                <w:rFonts w:ascii="Times New Roman" w:hAnsi="Times New Roman" w:cs="Times New Roman"/>
                <w:sz w:val="24"/>
                <w:szCs w:val="24"/>
              </w:rPr>
              <w:t xml:space="preserve"> h</w:t>
            </w:r>
            <w:r w:rsidR="00245C76">
              <w:rPr>
                <w:rFonts w:ascii="Times New Roman" w:hAnsi="Times New Roman" w:cs="Times New Roman"/>
                <w:sz w:val="24"/>
                <w:szCs w:val="24"/>
              </w:rPr>
              <w:t>ektārus</w:t>
            </w:r>
            <w:r w:rsidRPr="00BA4573">
              <w:rPr>
                <w:rFonts w:ascii="Times New Roman" w:hAnsi="Times New Roman" w:cs="Times New Roman"/>
                <w:sz w:val="24"/>
                <w:szCs w:val="24"/>
              </w:rPr>
              <w:t>.</w:t>
            </w:r>
            <w:r w:rsidR="00245C76">
              <w:rPr>
                <w:rFonts w:ascii="Times New Roman" w:hAnsi="Times New Roman" w:cs="Times New Roman"/>
                <w:sz w:val="24"/>
                <w:szCs w:val="24"/>
              </w:rPr>
              <w:t xml:space="preserve"> Turklāt </w:t>
            </w:r>
            <w:r w:rsidRPr="00BA4573">
              <w:rPr>
                <w:rFonts w:ascii="Times New Roman" w:hAnsi="Times New Roman" w:cs="Times New Roman"/>
                <w:sz w:val="24"/>
                <w:szCs w:val="24"/>
              </w:rPr>
              <w:t xml:space="preserve">līdzšinējā atbalsta </w:t>
            </w:r>
            <w:r w:rsidR="00025F02" w:rsidRPr="00BA4573">
              <w:rPr>
                <w:rFonts w:ascii="Times New Roman" w:hAnsi="Times New Roman" w:cs="Times New Roman"/>
                <w:sz w:val="24"/>
                <w:szCs w:val="24"/>
              </w:rPr>
              <w:t xml:space="preserve">administrēšanas </w:t>
            </w:r>
            <w:r w:rsidRPr="00BA4573">
              <w:rPr>
                <w:rFonts w:ascii="Times New Roman" w:hAnsi="Times New Roman" w:cs="Times New Roman"/>
                <w:sz w:val="24"/>
                <w:szCs w:val="24"/>
              </w:rPr>
              <w:t xml:space="preserve">pieredze </w:t>
            </w:r>
            <w:r w:rsidR="00245C76">
              <w:rPr>
                <w:rFonts w:ascii="Times New Roman" w:hAnsi="Times New Roman" w:cs="Times New Roman"/>
                <w:sz w:val="24"/>
                <w:szCs w:val="24"/>
              </w:rPr>
              <w:t>liecina</w:t>
            </w:r>
            <w:r w:rsidRPr="00BA4573">
              <w:rPr>
                <w:rFonts w:ascii="Times New Roman" w:hAnsi="Times New Roman" w:cs="Times New Roman"/>
                <w:sz w:val="24"/>
                <w:szCs w:val="24"/>
              </w:rPr>
              <w:t xml:space="preserve">, ka </w:t>
            </w:r>
            <w:r w:rsidR="00B81AB6" w:rsidRPr="00BA4573">
              <w:rPr>
                <w:rFonts w:ascii="Times New Roman" w:hAnsi="Times New Roman" w:cs="Times New Roman"/>
                <w:sz w:val="24"/>
                <w:szCs w:val="24"/>
              </w:rPr>
              <w:t>mākslīgi apstākļi atbalsta saņemšanas nolūkā tiek radīti lielās platībās</w:t>
            </w:r>
            <w:r w:rsidR="00245C76">
              <w:rPr>
                <w:rFonts w:ascii="Times New Roman" w:hAnsi="Times New Roman" w:cs="Times New Roman"/>
                <w:sz w:val="24"/>
                <w:szCs w:val="24"/>
              </w:rPr>
              <w:t xml:space="preserve"> un</w:t>
            </w:r>
            <w:r w:rsidR="00025F02" w:rsidRPr="00BA4573">
              <w:rPr>
                <w:rFonts w:ascii="Times New Roman" w:hAnsi="Times New Roman" w:cs="Times New Roman"/>
                <w:sz w:val="24"/>
                <w:szCs w:val="24"/>
              </w:rPr>
              <w:t xml:space="preserve"> </w:t>
            </w:r>
            <w:r w:rsidR="00245C76">
              <w:rPr>
                <w:rFonts w:ascii="Times New Roman" w:hAnsi="Times New Roman" w:cs="Times New Roman"/>
                <w:sz w:val="24"/>
                <w:szCs w:val="24"/>
              </w:rPr>
              <w:t>viena hektāra</w:t>
            </w:r>
            <w:r w:rsidR="00245C76" w:rsidRPr="00BA4573">
              <w:rPr>
                <w:rFonts w:ascii="Times New Roman" w:hAnsi="Times New Roman" w:cs="Times New Roman"/>
                <w:sz w:val="24"/>
                <w:szCs w:val="24"/>
              </w:rPr>
              <w:t xml:space="preserve"> </w:t>
            </w:r>
            <w:r w:rsidR="00025F02" w:rsidRPr="00BA4573">
              <w:rPr>
                <w:rFonts w:ascii="Times New Roman" w:hAnsi="Times New Roman" w:cs="Times New Roman"/>
                <w:sz w:val="24"/>
                <w:szCs w:val="24"/>
              </w:rPr>
              <w:t xml:space="preserve">sliekšņa noteikšana </w:t>
            </w:r>
            <w:r w:rsidRPr="00BA4573">
              <w:rPr>
                <w:rFonts w:ascii="Times New Roman" w:hAnsi="Times New Roman" w:cs="Times New Roman"/>
                <w:sz w:val="24"/>
                <w:szCs w:val="24"/>
              </w:rPr>
              <w:t>būtiski</w:t>
            </w:r>
            <w:r w:rsidR="00025F02" w:rsidRPr="00BA4573">
              <w:rPr>
                <w:rFonts w:ascii="Times New Roman" w:hAnsi="Times New Roman" w:cs="Times New Roman"/>
                <w:sz w:val="24"/>
                <w:szCs w:val="24"/>
              </w:rPr>
              <w:t xml:space="preserve"> palielinātu</w:t>
            </w:r>
            <w:r w:rsidRPr="00BA4573">
              <w:rPr>
                <w:rFonts w:ascii="Times New Roman" w:hAnsi="Times New Roman" w:cs="Times New Roman"/>
                <w:sz w:val="24"/>
                <w:szCs w:val="24"/>
              </w:rPr>
              <w:t xml:space="preserve"> administratīvo slogu LAD. </w:t>
            </w:r>
          </w:p>
          <w:p w:rsidR="000073F6" w:rsidRPr="00BA4573" w:rsidRDefault="008430C8" w:rsidP="00AD30AE">
            <w:pPr>
              <w:spacing w:after="0"/>
              <w:jc w:val="both"/>
              <w:rPr>
                <w:rFonts w:ascii="Times New Roman" w:eastAsia="Times New Roman" w:hAnsi="Times New Roman" w:cs="Times New Roman"/>
                <w:sz w:val="24"/>
                <w:szCs w:val="24"/>
              </w:rPr>
            </w:pPr>
            <w:r w:rsidRPr="00BA4573">
              <w:rPr>
                <w:rFonts w:ascii="Times New Roman" w:hAnsi="Times New Roman"/>
                <w:sz w:val="24"/>
                <w:szCs w:val="24"/>
              </w:rPr>
              <w:t xml:space="preserve">Biedrība </w:t>
            </w:r>
            <w:r w:rsidR="00245C76">
              <w:rPr>
                <w:rFonts w:ascii="Times New Roman" w:hAnsi="Times New Roman"/>
                <w:sz w:val="24"/>
                <w:szCs w:val="24"/>
              </w:rPr>
              <w:t>“</w:t>
            </w:r>
            <w:r w:rsidRPr="00BA4573">
              <w:rPr>
                <w:rFonts w:ascii="Times New Roman" w:hAnsi="Times New Roman"/>
                <w:sz w:val="24"/>
                <w:szCs w:val="24"/>
              </w:rPr>
              <w:t xml:space="preserve">Zemnieku saeima” </w:t>
            </w:r>
            <w:r w:rsidR="00025F02" w:rsidRPr="00BA4573">
              <w:rPr>
                <w:rFonts w:ascii="Times New Roman" w:eastAsia="Times New Roman" w:hAnsi="Times New Roman" w:cs="Times New Roman"/>
                <w:sz w:val="24"/>
                <w:szCs w:val="24"/>
              </w:rPr>
              <w:t>attiecībā uz</w:t>
            </w:r>
            <w:r w:rsidR="000073F6" w:rsidRPr="00BA4573">
              <w:rPr>
                <w:rFonts w:ascii="Times New Roman" w:eastAsia="Times New Roman" w:hAnsi="Times New Roman" w:cs="Times New Roman"/>
                <w:sz w:val="24"/>
                <w:szCs w:val="24"/>
              </w:rPr>
              <w:t xml:space="preserve"> BSA par rudzu </w:t>
            </w:r>
            <w:proofErr w:type="spellStart"/>
            <w:r w:rsidR="000073F6" w:rsidRPr="00BA4573">
              <w:rPr>
                <w:rFonts w:ascii="Times New Roman" w:eastAsia="Times New Roman" w:hAnsi="Times New Roman" w:cs="Times New Roman"/>
                <w:sz w:val="24"/>
                <w:szCs w:val="24"/>
              </w:rPr>
              <w:t>līnijšķirnēm</w:t>
            </w:r>
            <w:proofErr w:type="spellEnd"/>
            <w:r w:rsidR="000073F6" w:rsidRPr="00BA4573">
              <w:rPr>
                <w:rFonts w:ascii="Times New Roman" w:eastAsia="Times New Roman" w:hAnsi="Times New Roman" w:cs="Times New Roman"/>
                <w:sz w:val="24"/>
                <w:szCs w:val="24"/>
              </w:rPr>
              <w:t xml:space="preserve"> </w:t>
            </w:r>
            <w:r w:rsidR="00025F02" w:rsidRPr="00BA4573">
              <w:rPr>
                <w:rFonts w:ascii="Times New Roman" w:eastAsia="Times New Roman" w:hAnsi="Times New Roman" w:cs="Times New Roman"/>
                <w:sz w:val="24"/>
                <w:szCs w:val="24"/>
              </w:rPr>
              <w:t>neatbalsta</w:t>
            </w:r>
            <w:r w:rsidR="000073F6" w:rsidRPr="00BA4573">
              <w:rPr>
                <w:rFonts w:ascii="Times New Roman" w:eastAsia="Times New Roman" w:hAnsi="Times New Roman" w:cs="Times New Roman"/>
                <w:sz w:val="24"/>
                <w:szCs w:val="24"/>
              </w:rPr>
              <w:t xml:space="preserve"> obligātu prasību </w:t>
            </w:r>
            <w:r w:rsidR="00025F02" w:rsidRPr="00BA4573">
              <w:rPr>
                <w:rFonts w:ascii="Times New Roman" w:eastAsia="Times New Roman" w:hAnsi="Times New Roman" w:cs="Times New Roman"/>
                <w:sz w:val="24"/>
                <w:szCs w:val="24"/>
              </w:rPr>
              <w:t xml:space="preserve">uzrādīt pierādījumu </w:t>
            </w:r>
            <w:r w:rsidR="000073F6" w:rsidRPr="00BA4573">
              <w:rPr>
                <w:rFonts w:ascii="Times New Roman" w:eastAsia="Times New Roman" w:hAnsi="Times New Roman" w:cs="Times New Roman"/>
                <w:sz w:val="24"/>
                <w:szCs w:val="24"/>
              </w:rPr>
              <w:t>par sertificēt</w:t>
            </w:r>
            <w:r w:rsidR="00025F02" w:rsidRPr="00BA4573">
              <w:rPr>
                <w:rFonts w:ascii="Times New Roman" w:eastAsia="Times New Roman" w:hAnsi="Times New Roman" w:cs="Times New Roman"/>
                <w:sz w:val="24"/>
                <w:szCs w:val="24"/>
              </w:rPr>
              <w:t>as</w:t>
            </w:r>
            <w:r w:rsidR="000073F6" w:rsidRPr="00BA4573">
              <w:rPr>
                <w:rFonts w:ascii="Times New Roman" w:eastAsia="Times New Roman" w:hAnsi="Times New Roman" w:cs="Times New Roman"/>
                <w:sz w:val="24"/>
                <w:szCs w:val="24"/>
              </w:rPr>
              <w:t xml:space="preserve"> sēkl</w:t>
            </w:r>
            <w:r w:rsidR="00025F02" w:rsidRPr="00BA4573">
              <w:rPr>
                <w:rFonts w:ascii="Times New Roman" w:eastAsia="Times New Roman" w:hAnsi="Times New Roman" w:cs="Times New Roman"/>
                <w:sz w:val="24"/>
                <w:szCs w:val="24"/>
              </w:rPr>
              <w:t xml:space="preserve">as izmantošanu un </w:t>
            </w:r>
            <w:r w:rsidR="000073F6" w:rsidRPr="00BA4573">
              <w:rPr>
                <w:rFonts w:ascii="Times New Roman" w:eastAsia="Times New Roman" w:hAnsi="Times New Roman" w:cs="Times New Roman"/>
                <w:sz w:val="24"/>
                <w:szCs w:val="24"/>
              </w:rPr>
              <w:t>rudzu līnijšķirņu piegādes līgum</w:t>
            </w:r>
            <w:r w:rsidR="00025F02" w:rsidRPr="00BA4573">
              <w:rPr>
                <w:rFonts w:ascii="Times New Roman" w:eastAsia="Times New Roman" w:hAnsi="Times New Roman" w:cs="Times New Roman"/>
                <w:sz w:val="24"/>
                <w:szCs w:val="24"/>
              </w:rPr>
              <w:t>u, k</w:t>
            </w:r>
            <w:r w:rsidR="00245C76">
              <w:rPr>
                <w:rFonts w:ascii="Times New Roman" w:eastAsia="Times New Roman" w:hAnsi="Times New Roman" w:cs="Times New Roman"/>
                <w:sz w:val="24"/>
                <w:szCs w:val="24"/>
              </w:rPr>
              <w:t>urš</w:t>
            </w:r>
            <w:r w:rsidR="00025F02" w:rsidRPr="00BA4573">
              <w:rPr>
                <w:rFonts w:ascii="Times New Roman" w:eastAsia="Times New Roman" w:hAnsi="Times New Roman" w:cs="Times New Roman"/>
                <w:sz w:val="24"/>
                <w:szCs w:val="24"/>
              </w:rPr>
              <w:t xml:space="preserve"> kārtējā gadā</w:t>
            </w:r>
            <w:r w:rsidR="000073F6" w:rsidRPr="00BA4573">
              <w:rPr>
                <w:rFonts w:ascii="Times New Roman" w:eastAsia="Times New Roman" w:hAnsi="Times New Roman" w:cs="Times New Roman"/>
                <w:sz w:val="24"/>
                <w:szCs w:val="24"/>
              </w:rPr>
              <w:t xml:space="preserve"> </w:t>
            </w:r>
            <w:r w:rsidR="00245C76" w:rsidRPr="00BA4573">
              <w:rPr>
                <w:rFonts w:ascii="Times New Roman" w:eastAsia="Times New Roman" w:hAnsi="Times New Roman" w:cs="Times New Roman"/>
                <w:sz w:val="24"/>
                <w:szCs w:val="24"/>
              </w:rPr>
              <w:t xml:space="preserve">noslēgts </w:t>
            </w:r>
            <w:r w:rsidR="000073F6" w:rsidRPr="00BA4573">
              <w:rPr>
                <w:rFonts w:ascii="Times New Roman" w:eastAsia="Times New Roman" w:hAnsi="Times New Roman" w:cs="Times New Roman"/>
                <w:sz w:val="24"/>
                <w:szCs w:val="24"/>
              </w:rPr>
              <w:t xml:space="preserve">starp rudzu audzētāju un graudu pārstrādes uzņēmumu, maizes ražotāju. </w:t>
            </w:r>
            <w:r w:rsidR="00025F02" w:rsidRPr="00BA4573">
              <w:rPr>
                <w:rFonts w:ascii="Times New Roman" w:eastAsia="Times New Roman" w:hAnsi="Times New Roman" w:cs="Times New Roman"/>
                <w:sz w:val="24"/>
                <w:szCs w:val="24"/>
              </w:rPr>
              <w:t xml:space="preserve">Iebildums tiek pamatots </w:t>
            </w:r>
            <w:r w:rsidR="000073F6" w:rsidRPr="00BA4573">
              <w:rPr>
                <w:rFonts w:ascii="Times New Roman" w:eastAsia="Times New Roman" w:hAnsi="Times New Roman" w:cs="Times New Roman"/>
                <w:sz w:val="24"/>
                <w:szCs w:val="24"/>
              </w:rPr>
              <w:t xml:space="preserve">ar situāciju, ka varētu sākties mākslīga </w:t>
            </w:r>
            <w:proofErr w:type="spellStart"/>
            <w:r w:rsidR="000073F6" w:rsidRPr="00BA4573">
              <w:rPr>
                <w:rFonts w:ascii="Times New Roman" w:eastAsia="Times New Roman" w:hAnsi="Times New Roman" w:cs="Times New Roman"/>
                <w:sz w:val="24"/>
                <w:szCs w:val="24"/>
              </w:rPr>
              <w:t>līnijšķirnes</w:t>
            </w:r>
            <w:proofErr w:type="spellEnd"/>
            <w:r w:rsidR="000073F6" w:rsidRPr="00BA4573">
              <w:rPr>
                <w:rFonts w:ascii="Times New Roman" w:eastAsia="Times New Roman" w:hAnsi="Times New Roman" w:cs="Times New Roman"/>
                <w:sz w:val="24"/>
                <w:szCs w:val="24"/>
              </w:rPr>
              <w:t xml:space="preserve"> rudzu tirgus cenas ietekmēšana.</w:t>
            </w:r>
          </w:p>
          <w:p w:rsidR="008430C8" w:rsidRPr="00BA4573" w:rsidRDefault="00AD30AE" w:rsidP="008430C8">
            <w:pPr>
              <w:spacing w:after="0" w:line="240" w:lineRule="auto"/>
              <w:jc w:val="both"/>
              <w:rPr>
                <w:rFonts w:ascii="Times New Roman" w:hAnsi="Times New Roman"/>
                <w:sz w:val="24"/>
                <w:szCs w:val="24"/>
              </w:rPr>
            </w:pPr>
            <w:r w:rsidRPr="00BA4573">
              <w:rPr>
                <w:rFonts w:ascii="Times New Roman" w:hAnsi="Times New Roman"/>
                <w:sz w:val="24"/>
                <w:szCs w:val="24"/>
              </w:rPr>
              <w:t>Zemkopības ministrija</w:t>
            </w:r>
            <w:r w:rsidR="00025F02" w:rsidRPr="00BA4573">
              <w:rPr>
                <w:rFonts w:ascii="Times New Roman" w:hAnsi="Times New Roman"/>
                <w:sz w:val="24"/>
                <w:szCs w:val="24"/>
              </w:rPr>
              <w:t xml:space="preserve"> nevar ņemt vērā iebildumus,</w:t>
            </w:r>
            <w:r w:rsidRPr="00BA4573">
              <w:rPr>
                <w:rFonts w:ascii="Times New Roman" w:hAnsi="Times New Roman"/>
                <w:sz w:val="24"/>
                <w:szCs w:val="24"/>
              </w:rPr>
              <w:t xml:space="preserve"> </w:t>
            </w:r>
            <w:r w:rsidR="00025F02" w:rsidRPr="00BA4573">
              <w:rPr>
                <w:rFonts w:ascii="Times New Roman" w:hAnsi="Times New Roman"/>
                <w:sz w:val="24"/>
                <w:szCs w:val="24"/>
              </w:rPr>
              <w:t>jo</w:t>
            </w:r>
            <w:r w:rsidRPr="00BA4573">
              <w:rPr>
                <w:rFonts w:ascii="Times New Roman" w:hAnsi="Times New Roman"/>
                <w:sz w:val="24"/>
                <w:szCs w:val="24"/>
              </w:rPr>
              <w:t xml:space="preserve"> sēklas izcelsmes apliecinājum</w:t>
            </w:r>
            <w:r w:rsidR="00025F02" w:rsidRPr="00BA4573">
              <w:rPr>
                <w:rFonts w:ascii="Times New Roman" w:hAnsi="Times New Roman"/>
                <w:sz w:val="24"/>
                <w:szCs w:val="24"/>
              </w:rPr>
              <w:t>s</w:t>
            </w:r>
            <w:r w:rsidRPr="00BA4573">
              <w:rPr>
                <w:rFonts w:ascii="Times New Roman" w:hAnsi="Times New Roman"/>
                <w:sz w:val="24"/>
                <w:szCs w:val="24"/>
              </w:rPr>
              <w:t xml:space="preserve"> un līgum</w:t>
            </w:r>
            <w:r w:rsidR="00025F02" w:rsidRPr="00BA4573">
              <w:rPr>
                <w:rFonts w:ascii="Times New Roman" w:hAnsi="Times New Roman"/>
                <w:sz w:val="24"/>
                <w:szCs w:val="24"/>
              </w:rPr>
              <w:t xml:space="preserve">s par </w:t>
            </w:r>
            <w:proofErr w:type="spellStart"/>
            <w:r w:rsidR="00025F02" w:rsidRPr="00BA4573">
              <w:rPr>
                <w:rFonts w:ascii="Times New Roman" w:hAnsi="Times New Roman"/>
                <w:sz w:val="24"/>
                <w:szCs w:val="24"/>
              </w:rPr>
              <w:t>līnijšķirnes</w:t>
            </w:r>
            <w:proofErr w:type="spellEnd"/>
            <w:r w:rsidR="00025F02" w:rsidRPr="00BA4573">
              <w:rPr>
                <w:rFonts w:ascii="Times New Roman" w:hAnsi="Times New Roman"/>
                <w:sz w:val="24"/>
                <w:szCs w:val="24"/>
              </w:rPr>
              <w:t xml:space="preserve"> rudzu piegādi maizes ražotājam vai pārstrādātājam</w:t>
            </w:r>
            <w:r w:rsidRPr="00BA4573">
              <w:rPr>
                <w:rFonts w:ascii="Times New Roman" w:hAnsi="Times New Roman"/>
                <w:sz w:val="24"/>
                <w:szCs w:val="24"/>
              </w:rPr>
              <w:t xml:space="preserve"> </w:t>
            </w:r>
            <w:r w:rsidR="00025F02" w:rsidRPr="00BA4573">
              <w:rPr>
                <w:rFonts w:ascii="Times New Roman" w:hAnsi="Times New Roman"/>
                <w:sz w:val="24"/>
                <w:szCs w:val="24"/>
              </w:rPr>
              <w:t>ir vienīgi</w:t>
            </w:r>
            <w:r w:rsidR="00BA4573" w:rsidRPr="00BA4573">
              <w:rPr>
                <w:rFonts w:ascii="Times New Roman" w:hAnsi="Times New Roman"/>
                <w:sz w:val="24"/>
                <w:szCs w:val="24"/>
              </w:rPr>
              <w:t>e</w:t>
            </w:r>
            <w:r w:rsidR="00025F02" w:rsidRPr="00BA4573">
              <w:rPr>
                <w:rFonts w:ascii="Times New Roman" w:hAnsi="Times New Roman"/>
                <w:sz w:val="24"/>
                <w:szCs w:val="24"/>
              </w:rPr>
              <w:t xml:space="preserve"> pierādījumi, k</w:t>
            </w:r>
            <w:r w:rsidRPr="00BA4573">
              <w:rPr>
                <w:rFonts w:ascii="Times New Roman" w:hAnsi="Times New Roman"/>
                <w:sz w:val="24"/>
                <w:szCs w:val="24"/>
              </w:rPr>
              <w:t xml:space="preserve">as </w:t>
            </w:r>
            <w:r w:rsidR="00025F02" w:rsidRPr="00BA4573">
              <w:rPr>
                <w:rFonts w:ascii="Times New Roman" w:hAnsi="Times New Roman"/>
                <w:sz w:val="24"/>
                <w:szCs w:val="24"/>
              </w:rPr>
              <w:t xml:space="preserve">apliecina </w:t>
            </w:r>
            <w:proofErr w:type="spellStart"/>
            <w:r w:rsidR="00025F02" w:rsidRPr="00BA4573">
              <w:rPr>
                <w:rFonts w:ascii="Times New Roman" w:hAnsi="Times New Roman"/>
                <w:sz w:val="24"/>
                <w:szCs w:val="24"/>
              </w:rPr>
              <w:t>līnijšķirnes</w:t>
            </w:r>
            <w:proofErr w:type="spellEnd"/>
            <w:r w:rsidR="00025F02" w:rsidRPr="00BA4573">
              <w:rPr>
                <w:rFonts w:ascii="Times New Roman" w:hAnsi="Times New Roman"/>
                <w:sz w:val="24"/>
                <w:szCs w:val="24"/>
              </w:rPr>
              <w:t xml:space="preserve"> rudzu audzēšanu noteiktās platībās, par kurām var piešķirt </w:t>
            </w:r>
            <w:r w:rsidRPr="00BA4573">
              <w:rPr>
                <w:rFonts w:ascii="Times New Roman" w:hAnsi="Times New Roman"/>
                <w:sz w:val="24"/>
                <w:szCs w:val="24"/>
              </w:rPr>
              <w:t xml:space="preserve">BSA par rudzu </w:t>
            </w:r>
            <w:proofErr w:type="spellStart"/>
            <w:r w:rsidRPr="00BA4573">
              <w:rPr>
                <w:rFonts w:ascii="Times New Roman" w:hAnsi="Times New Roman"/>
                <w:sz w:val="24"/>
                <w:szCs w:val="24"/>
              </w:rPr>
              <w:t>līnijšķirnēm</w:t>
            </w:r>
            <w:proofErr w:type="spellEnd"/>
            <w:r w:rsidR="00245C76">
              <w:rPr>
                <w:rFonts w:ascii="Times New Roman" w:hAnsi="Times New Roman"/>
                <w:sz w:val="24"/>
                <w:szCs w:val="24"/>
              </w:rPr>
              <w:t>,</w:t>
            </w:r>
            <w:r w:rsidR="00025F02" w:rsidRPr="00BA4573">
              <w:rPr>
                <w:rFonts w:ascii="Times New Roman" w:hAnsi="Times New Roman"/>
                <w:sz w:val="24"/>
                <w:szCs w:val="24"/>
              </w:rPr>
              <w:t xml:space="preserve"> un nodrošina </w:t>
            </w:r>
            <w:proofErr w:type="spellStart"/>
            <w:r w:rsidR="00025F02" w:rsidRPr="00BA4573">
              <w:rPr>
                <w:rFonts w:ascii="Times New Roman" w:hAnsi="Times New Roman"/>
                <w:sz w:val="24"/>
                <w:szCs w:val="24"/>
              </w:rPr>
              <w:t>līnijšķirņu</w:t>
            </w:r>
            <w:proofErr w:type="spellEnd"/>
            <w:r w:rsidR="00025F02" w:rsidRPr="00BA4573">
              <w:rPr>
                <w:rFonts w:ascii="Times New Roman" w:hAnsi="Times New Roman"/>
                <w:sz w:val="24"/>
                <w:szCs w:val="24"/>
              </w:rPr>
              <w:t xml:space="preserve"> rudzu nošķiršanu no </w:t>
            </w:r>
            <w:proofErr w:type="spellStart"/>
            <w:r w:rsidR="00025F02" w:rsidRPr="00BA4573">
              <w:rPr>
                <w:rFonts w:ascii="Times New Roman" w:hAnsi="Times New Roman"/>
                <w:sz w:val="24"/>
                <w:szCs w:val="24"/>
              </w:rPr>
              <w:t>hibrīdšķirņu</w:t>
            </w:r>
            <w:proofErr w:type="spellEnd"/>
            <w:r w:rsidR="00025F02" w:rsidRPr="00BA4573">
              <w:rPr>
                <w:rFonts w:ascii="Times New Roman" w:hAnsi="Times New Roman"/>
                <w:sz w:val="24"/>
                <w:szCs w:val="24"/>
              </w:rPr>
              <w:t xml:space="preserve"> rudziem</w:t>
            </w:r>
            <w:r w:rsidR="00245C76">
              <w:rPr>
                <w:rFonts w:ascii="Times New Roman" w:hAnsi="Times New Roman"/>
                <w:sz w:val="24"/>
                <w:szCs w:val="24"/>
              </w:rPr>
              <w:t>,</w:t>
            </w:r>
            <w:r w:rsidR="00025F02" w:rsidRPr="00BA4573">
              <w:rPr>
                <w:rFonts w:ascii="Times New Roman" w:hAnsi="Times New Roman"/>
                <w:sz w:val="24"/>
                <w:szCs w:val="24"/>
              </w:rPr>
              <w:t xml:space="preserve"> par kuriem saistītais atbalsts nav paredzēts.</w:t>
            </w:r>
          </w:p>
          <w:p w:rsidR="008430C8" w:rsidRPr="00BA4573" w:rsidRDefault="00AD30AE" w:rsidP="008430C8">
            <w:pPr>
              <w:spacing w:after="0" w:line="240" w:lineRule="auto"/>
              <w:jc w:val="both"/>
              <w:rPr>
                <w:rFonts w:ascii="Times New Roman" w:hAnsi="Times New Roman"/>
                <w:sz w:val="24"/>
                <w:szCs w:val="24"/>
                <w:lang w:eastAsia="lv-LV"/>
              </w:rPr>
            </w:pPr>
            <w:r w:rsidRPr="00BA4573">
              <w:rPr>
                <w:rFonts w:ascii="Times New Roman" w:hAnsi="Times New Roman"/>
                <w:sz w:val="24"/>
                <w:szCs w:val="24"/>
                <w:lang w:eastAsia="lv-LV"/>
              </w:rPr>
              <w:t xml:space="preserve">Biedrība “Zemnieku saeima” un </w:t>
            </w:r>
            <w:r w:rsidR="009F4C3B" w:rsidRPr="00BA4573">
              <w:rPr>
                <w:rFonts w:ascii="Times New Roman" w:hAnsi="Times New Roman"/>
                <w:sz w:val="24"/>
                <w:szCs w:val="24"/>
                <w:lang w:eastAsia="lv-LV"/>
              </w:rPr>
              <w:t>LLKA</w:t>
            </w:r>
            <w:r w:rsidRPr="00BA4573">
              <w:rPr>
                <w:rFonts w:ascii="Times New Roman" w:hAnsi="Times New Roman"/>
                <w:sz w:val="24"/>
                <w:szCs w:val="24"/>
                <w:lang w:eastAsia="lv-LV"/>
              </w:rPr>
              <w:t xml:space="preserve"> attiecībā uz aramzemē augošiem kultūraug</w:t>
            </w:r>
            <w:r w:rsidR="00245C76">
              <w:rPr>
                <w:rFonts w:ascii="Times New Roman" w:hAnsi="Times New Roman"/>
                <w:sz w:val="24"/>
                <w:szCs w:val="24"/>
                <w:lang w:eastAsia="lv-LV"/>
              </w:rPr>
              <w:t>ie</w:t>
            </w:r>
            <w:r w:rsidRPr="00BA4573">
              <w:rPr>
                <w:rFonts w:ascii="Times New Roman" w:hAnsi="Times New Roman"/>
                <w:sz w:val="24"/>
                <w:szCs w:val="24"/>
                <w:lang w:eastAsia="lv-LV"/>
              </w:rPr>
              <w:t>m vai kultūraugu maisījum</w:t>
            </w:r>
            <w:r w:rsidR="00E40495">
              <w:rPr>
                <w:rFonts w:ascii="Times New Roman" w:hAnsi="Times New Roman"/>
                <w:sz w:val="24"/>
                <w:szCs w:val="24"/>
                <w:lang w:eastAsia="lv-LV"/>
              </w:rPr>
              <w:t>ie</w:t>
            </w:r>
            <w:r w:rsidRPr="00BA4573">
              <w:rPr>
                <w:rFonts w:ascii="Times New Roman" w:hAnsi="Times New Roman"/>
                <w:sz w:val="24"/>
                <w:szCs w:val="24"/>
                <w:lang w:eastAsia="lv-LV"/>
              </w:rPr>
              <w:t xml:space="preserve">m </w:t>
            </w:r>
            <w:r w:rsidR="00CD3843">
              <w:rPr>
                <w:rFonts w:ascii="Times New Roman" w:hAnsi="Times New Roman"/>
                <w:sz w:val="24"/>
                <w:szCs w:val="24"/>
                <w:lang w:eastAsia="lv-LV"/>
              </w:rPr>
              <w:t>ierosināja</w:t>
            </w:r>
            <w:r w:rsidRPr="00BA4573">
              <w:rPr>
                <w:rFonts w:ascii="Times New Roman" w:hAnsi="Times New Roman"/>
                <w:sz w:val="24"/>
                <w:szCs w:val="24"/>
                <w:lang w:eastAsia="lv-LV"/>
              </w:rPr>
              <w:t xml:space="preserve"> noteikt, ka tiem ir jādominē attiecīgajā laukā līdz kārtējā gada 31.</w:t>
            </w:r>
            <w:r w:rsidR="00CD3843">
              <w:rPr>
                <w:rFonts w:ascii="Times New Roman" w:hAnsi="Times New Roman"/>
                <w:sz w:val="24"/>
                <w:szCs w:val="24"/>
                <w:lang w:eastAsia="lv-LV"/>
              </w:rPr>
              <w:t> </w:t>
            </w:r>
            <w:r w:rsidRPr="00BA4573">
              <w:rPr>
                <w:rFonts w:ascii="Times New Roman" w:hAnsi="Times New Roman"/>
                <w:sz w:val="24"/>
                <w:szCs w:val="24"/>
                <w:lang w:eastAsia="lv-LV"/>
              </w:rPr>
              <w:t xml:space="preserve">augustam, aizņemot </w:t>
            </w:r>
            <w:r w:rsidRPr="00BA4573">
              <w:rPr>
                <w:rFonts w:ascii="Times New Roman" w:hAnsi="Times New Roman"/>
                <w:sz w:val="24"/>
                <w:szCs w:val="24"/>
                <w:lang w:eastAsia="lv-LV"/>
              </w:rPr>
              <w:lastRenderedPageBreak/>
              <w:t>vismaz 75 procentu no laukā augošajiem augiem</w:t>
            </w:r>
            <w:r w:rsidR="00CD3843">
              <w:rPr>
                <w:rFonts w:ascii="Times New Roman" w:hAnsi="Times New Roman"/>
                <w:sz w:val="24"/>
                <w:szCs w:val="24"/>
                <w:lang w:eastAsia="lv-LV"/>
              </w:rPr>
              <w:t>,</w:t>
            </w:r>
            <w:r w:rsidRPr="00BA4573">
              <w:rPr>
                <w:rFonts w:ascii="Times New Roman" w:hAnsi="Times New Roman"/>
                <w:sz w:val="24"/>
                <w:szCs w:val="24"/>
                <w:lang w:eastAsia="lv-LV"/>
              </w:rPr>
              <w:t xml:space="preserve"> un attiecīgie aramzemē sētie kultūraugi ir jānovāc pēc to kultūraugu gatavības fāzes sasniegšanas.</w:t>
            </w:r>
          </w:p>
          <w:p w:rsidR="00AD30AE" w:rsidRPr="00BA4573" w:rsidRDefault="00F126B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w:t>
            </w:r>
            <w:r w:rsidR="0030631B">
              <w:rPr>
                <w:rFonts w:ascii="Times New Roman" w:hAnsi="Times New Roman"/>
                <w:sz w:val="24"/>
                <w:szCs w:val="24"/>
                <w:lang w:eastAsia="lv-LV"/>
              </w:rPr>
              <w:t>riekšlikum</w:t>
            </w:r>
            <w:r>
              <w:rPr>
                <w:rFonts w:ascii="Times New Roman" w:hAnsi="Times New Roman"/>
                <w:sz w:val="24"/>
                <w:szCs w:val="24"/>
                <w:lang w:eastAsia="lv-LV"/>
              </w:rPr>
              <w:t>i</w:t>
            </w:r>
            <w:r w:rsidR="0030631B">
              <w:rPr>
                <w:rFonts w:ascii="Times New Roman" w:hAnsi="Times New Roman"/>
                <w:sz w:val="24"/>
                <w:szCs w:val="24"/>
                <w:lang w:eastAsia="lv-LV"/>
              </w:rPr>
              <w:t xml:space="preserve"> ir ietve</w:t>
            </w:r>
            <w:r w:rsidR="0030631B" w:rsidRPr="00D46771">
              <w:rPr>
                <w:rFonts w:ascii="Times New Roman" w:hAnsi="Times New Roman"/>
                <w:sz w:val="24"/>
                <w:szCs w:val="24"/>
                <w:lang w:eastAsia="lv-LV"/>
              </w:rPr>
              <w:t>rt</w:t>
            </w:r>
            <w:r w:rsidRPr="00D46771">
              <w:rPr>
                <w:rFonts w:ascii="Times New Roman" w:hAnsi="Times New Roman"/>
                <w:sz w:val="24"/>
                <w:szCs w:val="24"/>
                <w:lang w:eastAsia="lv-LV"/>
              </w:rPr>
              <w:t>i</w:t>
            </w:r>
            <w:r w:rsidR="0030631B">
              <w:rPr>
                <w:rFonts w:ascii="Times New Roman" w:hAnsi="Times New Roman"/>
                <w:sz w:val="24"/>
                <w:szCs w:val="24"/>
                <w:lang w:eastAsia="lv-LV"/>
              </w:rPr>
              <w:t xml:space="preserve"> noteikumu projektā.</w:t>
            </w:r>
          </w:p>
        </w:tc>
      </w:tr>
      <w:tr w:rsidR="004767F4" w:rsidRPr="00EA1224"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4767F4" w:rsidRPr="00EA1224" w:rsidRDefault="004767F4" w:rsidP="004767F4">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p>
        </w:tc>
      </w:tr>
    </w:tbl>
    <w:p w:rsidR="00370D35" w:rsidRPr="00EA1224" w:rsidRDefault="00370D35" w:rsidP="00370D35">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0D35" w:rsidRPr="00EA1224" w:rsidTr="003A61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0D35" w:rsidRPr="00EA1224" w:rsidRDefault="00370D35" w:rsidP="003A61EC">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0D35" w:rsidRPr="00EA1224"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370D35" w:rsidRPr="00EA1224" w:rsidRDefault="004767F4" w:rsidP="003A61E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w:t>
            </w:r>
            <w:r w:rsidR="001A150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370D35" w:rsidRPr="00EA1224">
              <w:rPr>
                <w:rFonts w:ascii="Times New Roman" w:eastAsia="Times New Roman" w:hAnsi="Times New Roman" w:cs="Times New Roman"/>
                <w:iCs/>
                <w:sz w:val="24"/>
                <w:szCs w:val="24"/>
                <w:lang w:eastAsia="lv-LV"/>
              </w:rPr>
              <w:t>Lauku atbalsta dienests</w:t>
            </w:r>
            <w:r w:rsidR="001A1500">
              <w:rPr>
                <w:rFonts w:ascii="Times New Roman" w:eastAsia="Times New Roman" w:hAnsi="Times New Roman" w:cs="Times New Roman"/>
                <w:iCs/>
                <w:sz w:val="24"/>
                <w:szCs w:val="24"/>
                <w:lang w:eastAsia="lv-LV"/>
              </w:rPr>
              <w:t xml:space="preserve"> un Lauksaimniecības datu centrs</w:t>
            </w:r>
          </w:p>
        </w:tc>
      </w:tr>
      <w:tr w:rsidR="00370D35" w:rsidRPr="00EA1224"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Projekta izpildes ietekme uz pārvaldes funkcijām un institucionālo struktūru.</w:t>
            </w:r>
            <w:r w:rsidRPr="00EA122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70D35" w:rsidRPr="00EA1224" w:rsidRDefault="001A1500" w:rsidP="003A61EC">
            <w:pPr>
              <w:spacing w:after="0" w:line="240" w:lineRule="auto"/>
              <w:jc w:val="both"/>
              <w:rPr>
                <w:rFonts w:ascii="Times New Roman" w:eastAsia="Times New Roman" w:hAnsi="Times New Roman" w:cs="Times New Roman"/>
                <w:iCs/>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370D35" w:rsidRPr="00EA1224" w:rsidTr="003A61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0D35" w:rsidRPr="00EA1224" w:rsidRDefault="00370D35" w:rsidP="003A61EC">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Nav</w:t>
            </w:r>
            <w:r w:rsidR="00C00FF3">
              <w:rPr>
                <w:rFonts w:ascii="Times New Roman" w:eastAsia="Times New Roman" w:hAnsi="Times New Roman" w:cs="Times New Roman"/>
                <w:iCs/>
                <w:sz w:val="24"/>
                <w:szCs w:val="24"/>
                <w:lang w:eastAsia="lv-LV"/>
              </w:rPr>
              <w:t>.</w:t>
            </w:r>
          </w:p>
        </w:tc>
      </w:tr>
    </w:tbl>
    <w:p w:rsidR="00370D35" w:rsidRDefault="00370D35" w:rsidP="00370D35">
      <w:pPr>
        <w:spacing w:after="0" w:line="240" w:lineRule="auto"/>
        <w:rPr>
          <w:rFonts w:ascii="Times New Roman" w:hAnsi="Times New Roman" w:cs="Times New Roman"/>
          <w:sz w:val="28"/>
          <w:szCs w:val="28"/>
        </w:rPr>
      </w:pPr>
    </w:p>
    <w:p w:rsidR="00BE3308" w:rsidRDefault="00BE3308" w:rsidP="00370D35">
      <w:pPr>
        <w:spacing w:after="0" w:line="240" w:lineRule="auto"/>
        <w:rPr>
          <w:rFonts w:ascii="Times New Roman" w:hAnsi="Times New Roman" w:cs="Times New Roman"/>
          <w:sz w:val="28"/>
          <w:szCs w:val="28"/>
        </w:rPr>
      </w:pPr>
    </w:p>
    <w:p w:rsidR="00BE3308" w:rsidRPr="00EA1224" w:rsidRDefault="00BE3308" w:rsidP="00370D35">
      <w:pPr>
        <w:spacing w:after="0" w:line="240" w:lineRule="auto"/>
        <w:rPr>
          <w:rFonts w:ascii="Times New Roman" w:hAnsi="Times New Roman" w:cs="Times New Roman"/>
          <w:sz w:val="28"/>
          <w:szCs w:val="28"/>
        </w:rPr>
      </w:pPr>
    </w:p>
    <w:p w:rsidR="00370D35" w:rsidRPr="005D2ED4" w:rsidRDefault="00370D35" w:rsidP="005D2ED4">
      <w:pPr>
        <w:tabs>
          <w:tab w:val="left" w:pos="6946"/>
        </w:tabs>
        <w:spacing w:after="0" w:line="240" w:lineRule="auto"/>
        <w:ind w:firstLine="720"/>
        <w:rPr>
          <w:rFonts w:ascii="Times New Roman" w:hAnsi="Times New Roman" w:cs="Times New Roman"/>
          <w:sz w:val="28"/>
          <w:szCs w:val="28"/>
        </w:rPr>
      </w:pPr>
      <w:bookmarkStart w:id="2" w:name="OLE_LINK5"/>
      <w:bookmarkStart w:id="3" w:name="OLE_LINK6"/>
      <w:r w:rsidRPr="00EA1224">
        <w:rPr>
          <w:rFonts w:ascii="Times New Roman" w:hAnsi="Times New Roman" w:cs="Times New Roman"/>
          <w:sz w:val="28"/>
          <w:szCs w:val="28"/>
        </w:rPr>
        <w:t>Zemkopības ministr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t xml:space="preserve">K. </w:t>
      </w:r>
      <w:r w:rsidRPr="00B17944">
        <w:rPr>
          <w:rFonts w:ascii="Times New Roman" w:hAnsi="Times New Roman" w:cs="Times New Roman"/>
          <w:sz w:val="28"/>
          <w:szCs w:val="28"/>
        </w:rPr>
        <w:t>Gerhards</w:t>
      </w:r>
    </w:p>
    <w:p w:rsidR="0030631B" w:rsidRDefault="0030631B" w:rsidP="00FB2DB9">
      <w:pPr>
        <w:tabs>
          <w:tab w:val="left" w:pos="6237"/>
        </w:tabs>
        <w:spacing w:after="0" w:line="240" w:lineRule="auto"/>
        <w:rPr>
          <w:rFonts w:ascii="Times New Roman" w:hAnsi="Times New Roman" w:cs="Times New Roman"/>
          <w:sz w:val="24"/>
          <w:szCs w:val="28"/>
        </w:rPr>
      </w:pPr>
    </w:p>
    <w:p w:rsidR="00FB2DB9" w:rsidRDefault="00FB2DB9" w:rsidP="00FB2DB9">
      <w:pPr>
        <w:tabs>
          <w:tab w:val="left" w:pos="6237"/>
        </w:tabs>
        <w:spacing w:after="0" w:line="240" w:lineRule="auto"/>
        <w:rPr>
          <w:rFonts w:ascii="Times New Roman" w:hAnsi="Times New Roman" w:cs="Times New Roman"/>
          <w:sz w:val="24"/>
          <w:szCs w:val="28"/>
        </w:rPr>
      </w:pPr>
    </w:p>
    <w:p w:rsidR="00FB2DB9" w:rsidRDefault="00FB2DB9"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Default="00BE3308" w:rsidP="00FB2DB9">
      <w:pPr>
        <w:tabs>
          <w:tab w:val="left" w:pos="6237"/>
        </w:tabs>
        <w:spacing w:after="0" w:line="240" w:lineRule="auto"/>
        <w:rPr>
          <w:rFonts w:ascii="Times New Roman" w:hAnsi="Times New Roman" w:cs="Times New Roman"/>
          <w:sz w:val="24"/>
          <w:szCs w:val="28"/>
        </w:rPr>
      </w:pPr>
    </w:p>
    <w:p w:rsidR="00BE3308" w:rsidRPr="00DE37D4" w:rsidRDefault="00BE3308" w:rsidP="00FB2DB9">
      <w:pPr>
        <w:tabs>
          <w:tab w:val="left" w:pos="6237"/>
        </w:tabs>
        <w:spacing w:after="0" w:line="240" w:lineRule="auto"/>
        <w:rPr>
          <w:rFonts w:ascii="Times New Roman" w:hAnsi="Times New Roman" w:cs="Times New Roman"/>
          <w:sz w:val="24"/>
          <w:szCs w:val="28"/>
        </w:rPr>
      </w:pPr>
      <w:bookmarkStart w:id="4" w:name="_GoBack"/>
      <w:bookmarkEnd w:id="4"/>
    </w:p>
    <w:bookmarkEnd w:id="2"/>
    <w:bookmarkEnd w:id="3"/>
    <w:p w:rsidR="00C64BBE" w:rsidRPr="00DE37D4" w:rsidRDefault="00C95BF0" w:rsidP="00C64BBE">
      <w:pPr>
        <w:tabs>
          <w:tab w:val="left" w:pos="6237"/>
        </w:tabs>
        <w:spacing w:after="0" w:line="240" w:lineRule="auto"/>
        <w:rPr>
          <w:rFonts w:ascii="Times New Roman" w:hAnsi="Times New Roman" w:cs="Times New Roman"/>
          <w:sz w:val="24"/>
          <w:szCs w:val="20"/>
        </w:rPr>
      </w:pPr>
      <w:r w:rsidRPr="00DE37D4">
        <w:rPr>
          <w:rFonts w:ascii="Times New Roman" w:hAnsi="Times New Roman" w:cs="Times New Roman"/>
          <w:sz w:val="24"/>
          <w:szCs w:val="20"/>
        </w:rPr>
        <w:t xml:space="preserve">Dimanta </w:t>
      </w:r>
      <w:r w:rsidR="00C64BBE" w:rsidRPr="00DE37D4">
        <w:rPr>
          <w:rFonts w:ascii="Times New Roman" w:hAnsi="Times New Roman" w:cs="Times New Roman"/>
          <w:sz w:val="24"/>
          <w:szCs w:val="20"/>
        </w:rPr>
        <w:t>67027</w:t>
      </w:r>
      <w:r w:rsidRPr="00DE37D4">
        <w:rPr>
          <w:rFonts w:ascii="Times New Roman" w:hAnsi="Times New Roman" w:cs="Times New Roman"/>
          <w:sz w:val="24"/>
          <w:szCs w:val="20"/>
        </w:rPr>
        <w:t>237</w:t>
      </w:r>
    </w:p>
    <w:p w:rsidR="00306E7E" w:rsidRPr="00DE37D4" w:rsidRDefault="00C95BF0" w:rsidP="00C95BF0">
      <w:pPr>
        <w:tabs>
          <w:tab w:val="left" w:pos="6237"/>
        </w:tabs>
        <w:spacing w:after="0" w:line="240" w:lineRule="auto"/>
        <w:rPr>
          <w:rFonts w:ascii="Times New Roman" w:hAnsi="Times New Roman" w:cs="Times New Roman"/>
          <w:sz w:val="24"/>
          <w:szCs w:val="20"/>
        </w:rPr>
      </w:pPr>
      <w:r w:rsidRPr="00DE37D4">
        <w:rPr>
          <w:rFonts w:ascii="Times New Roman" w:hAnsi="Times New Roman" w:cs="Times New Roman"/>
          <w:sz w:val="24"/>
          <w:szCs w:val="20"/>
        </w:rPr>
        <w:t>elina</w:t>
      </w:r>
      <w:r w:rsidR="00C64BBE" w:rsidRPr="00DE37D4">
        <w:rPr>
          <w:rFonts w:ascii="Times New Roman" w:hAnsi="Times New Roman" w:cs="Times New Roman"/>
          <w:sz w:val="24"/>
          <w:szCs w:val="20"/>
        </w:rPr>
        <w:t>.</w:t>
      </w:r>
      <w:r w:rsidRPr="00DE37D4">
        <w:rPr>
          <w:rFonts w:ascii="Times New Roman" w:hAnsi="Times New Roman" w:cs="Times New Roman"/>
          <w:sz w:val="24"/>
          <w:szCs w:val="20"/>
        </w:rPr>
        <w:t>dimanta</w:t>
      </w:r>
      <w:r w:rsidR="00C64BBE" w:rsidRPr="00DE37D4">
        <w:rPr>
          <w:rFonts w:ascii="Times New Roman" w:hAnsi="Times New Roman" w:cs="Times New Roman"/>
          <w:sz w:val="24"/>
          <w:szCs w:val="20"/>
        </w:rPr>
        <w:t>@zm.gov.lv</w:t>
      </w:r>
    </w:p>
    <w:sectPr w:rsidR="00306E7E" w:rsidRPr="00DE37D4" w:rsidSect="00A02CF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11" w:rsidRDefault="003E1511" w:rsidP="00FD764F">
      <w:pPr>
        <w:spacing w:after="0" w:line="240" w:lineRule="auto"/>
      </w:pPr>
      <w:r>
        <w:separator/>
      </w:r>
    </w:p>
  </w:endnote>
  <w:endnote w:type="continuationSeparator" w:id="0">
    <w:p w:rsidR="003E1511" w:rsidRDefault="003E1511" w:rsidP="00F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1B" w:rsidRPr="00BE3308" w:rsidRDefault="00BE3308" w:rsidP="00BE3308">
    <w:pPr>
      <w:pStyle w:val="Kjene"/>
    </w:pPr>
    <w:r w:rsidRPr="00BE3308">
      <w:rPr>
        <w:rFonts w:ascii="Times New Roman" w:hAnsi="Times New Roman" w:cs="Times New Roman"/>
        <w:sz w:val="20"/>
        <w:szCs w:val="20"/>
      </w:rPr>
      <w:t>ZManot_170321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1B" w:rsidRPr="00BE3308" w:rsidRDefault="00BE3308" w:rsidP="00BE3308">
    <w:pPr>
      <w:pStyle w:val="Kjene"/>
    </w:pPr>
    <w:r w:rsidRPr="00BE3308">
      <w:rPr>
        <w:rFonts w:ascii="Times New Roman" w:hAnsi="Times New Roman" w:cs="Times New Roman"/>
        <w:noProof/>
        <w:sz w:val="20"/>
        <w:szCs w:val="20"/>
      </w:rPr>
      <w:t>ZManot_170321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11" w:rsidRDefault="003E1511" w:rsidP="00FD764F">
      <w:pPr>
        <w:spacing w:after="0" w:line="240" w:lineRule="auto"/>
      </w:pPr>
      <w:r>
        <w:separator/>
      </w:r>
    </w:p>
  </w:footnote>
  <w:footnote w:type="continuationSeparator" w:id="0">
    <w:p w:rsidR="003E1511" w:rsidRDefault="003E1511" w:rsidP="00F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B7F1B" w:rsidRPr="00C25B49" w:rsidRDefault="00CB7F1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E5E8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8B"/>
    <w:multiLevelType w:val="hybridMultilevel"/>
    <w:tmpl w:val="56BE3BE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E537ED2"/>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3" w15:restartNumberingAfterBreak="0">
    <w:nsid w:val="52A41DE8"/>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4"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5" w15:restartNumberingAfterBreak="0">
    <w:nsid w:val="7D3A79B4"/>
    <w:multiLevelType w:val="hybridMultilevel"/>
    <w:tmpl w:val="5C5ED7B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35"/>
    <w:rsid w:val="00000D5D"/>
    <w:rsid w:val="00004151"/>
    <w:rsid w:val="000073F6"/>
    <w:rsid w:val="00025F02"/>
    <w:rsid w:val="00026D44"/>
    <w:rsid w:val="0005479D"/>
    <w:rsid w:val="00065101"/>
    <w:rsid w:val="000716EA"/>
    <w:rsid w:val="000A349F"/>
    <w:rsid w:val="000B271D"/>
    <w:rsid w:val="000C5A92"/>
    <w:rsid w:val="00104BB2"/>
    <w:rsid w:val="001063DD"/>
    <w:rsid w:val="00112159"/>
    <w:rsid w:val="00115755"/>
    <w:rsid w:val="00127D1F"/>
    <w:rsid w:val="00143A2A"/>
    <w:rsid w:val="00191F36"/>
    <w:rsid w:val="001A1500"/>
    <w:rsid w:val="001B4EC4"/>
    <w:rsid w:val="001F27F8"/>
    <w:rsid w:val="0024571E"/>
    <w:rsid w:val="00245C76"/>
    <w:rsid w:val="00250902"/>
    <w:rsid w:val="00273FE2"/>
    <w:rsid w:val="002832BE"/>
    <w:rsid w:val="002A3CE5"/>
    <w:rsid w:val="002B5E9E"/>
    <w:rsid w:val="002F1A03"/>
    <w:rsid w:val="0030631B"/>
    <w:rsid w:val="00306E7E"/>
    <w:rsid w:val="00323DD2"/>
    <w:rsid w:val="00352248"/>
    <w:rsid w:val="00370D35"/>
    <w:rsid w:val="003A61EC"/>
    <w:rsid w:val="003D3F43"/>
    <w:rsid w:val="003E1511"/>
    <w:rsid w:val="003F6E68"/>
    <w:rsid w:val="0040594B"/>
    <w:rsid w:val="004223CB"/>
    <w:rsid w:val="0043718D"/>
    <w:rsid w:val="00447B4E"/>
    <w:rsid w:val="004767F4"/>
    <w:rsid w:val="00483A11"/>
    <w:rsid w:val="004A6520"/>
    <w:rsid w:val="004C4A3C"/>
    <w:rsid w:val="004E4766"/>
    <w:rsid w:val="004E65DB"/>
    <w:rsid w:val="004F75EA"/>
    <w:rsid w:val="00506742"/>
    <w:rsid w:val="00526002"/>
    <w:rsid w:val="00535DF4"/>
    <w:rsid w:val="00537F23"/>
    <w:rsid w:val="00541D07"/>
    <w:rsid w:val="0054275F"/>
    <w:rsid w:val="00547917"/>
    <w:rsid w:val="005B6EE4"/>
    <w:rsid w:val="005D2ED4"/>
    <w:rsid w:val="005D3088"/>
    <w:rsid w:val="005E43FD"/>
    <w:rsid w:val="005F5525"/>
    <w:rsid w:val="00600135"/>
    <w:rsid w:val="00604F87"/>
    <w:rsid w:val="00607FE3"/>
    <w:rsid w:val="006334B5"/>
    <w:rsid w:val="006703D7"/>
    <w:rsid w:val="006817C5"/>
    <w:rsid w:val="006C45C2"/>
    <w:rsid w:val="006D6D8F"/>
    <w:rsid w:val="006E3E7A"/>
    <w:rsid w:val="006E4275"/>
    <w:rsid w:val="006F51D2"/>
    <w:rsid w:val="0070778F"/>
    <w:rsid w:val="00712B77"/>
    <w:rsid w:val="00720151"/>
    <w:rsid w:val="00722736"/>
    <w:rsid w:val="00731929"/>
    <w:rsid w:val="00733C0E"/>
    <w:rsid w:val="00753468"/>
    <w:rsid w:val="00781093"/>
    <w:rsid w:val="00782794"/>
    <w:rsid w:val="007C1BCA"/>
    <w:rsid w:val="007D2487"/>
    <w:rsid w:val="007D753F"/>
    <w:rsid w:val="007F1870"/>
    <w:rsid w:val="00835EC8"/>
    <w:rsid w:val="008405F1"/>
    <w:rsid w:val="008430C8"/>
    <w:rsid w:val="00852320"/>
    <w:rsid w:val="00855B2E"/>
    <w:rsid w:val="00861B64"/>
    <w:rsid w:val="00892F73"/>
    <w:rsid w:val="0089549F"/>
    <w:rsid w:val="008954E9"/>
    <w:rsid w:val="00895A20"/>
    <w:rsid w:val="008C0E70"/>
    <w:rsid w:val="008C6712"/>
    <w:rsid w:val="008E5507"/>
    <w:rsid w:val="008F115C"/>
    <w:rsid w:val="009176E5"/>
    <w:rsid w:val="00930270"/>
    <w:rsid w:val="00937538"/>
    <w:rsid w:val="009552BA"/>
    <w:rsid w:val="009D23D6"/>
    <w:rsid w:val="009E32CA"/>
    <w:rsid w:val="009F4C3B"/>
    <w:rsid w:val="00A02CF8"/>
    <w:rsid w:val="00A21AE9"/>
    <w:rsid w:val="00A37174"/>
    <w:rsid w:val="00A372BD"/>
    <w:rsid w:val="00A4012E"/>
    <w:rsid w:val="00A72447"/>
    <w:rsid w:val="00A74AB2"/>
    <w:rsid w:val="00A80569"/>
    <w:rsid w:val="00A9020D"/>
    <w:rsid w:val="00A94E7E"/>
    <w:rsid w:val="00AA5AFD"/>
    <w:rsid w:val="00AD30AE"/>
    <w:rsid w:val="00AD4937"/>
    <w:rsid w:val="00AE6F99"/>
    <w:rsid w:val="00B050DA"/>
    <w:rsid w:val="00B43EDE"/>
    <w:rsid w:val="00B769B2"/>
    <w:rsid w:val="00B80D62"/>
    <w:rsid w:val="00B81AB6"/>
    <w:rsid w:val="00B94E02"/>
    <w:rsid w:val="00BA4573"/>
    <w:rsid w:val="00BA6E51"/>
    <w:rsid w:val="00BC4921"/>
    <w:rsid w:val="00BE2337"/>
    <w:rsid w:val="00BE3308"/>
    <w:rsid w:val="00BE76C1"/>
    <w:rsid w:val="00BF64FF"/>
    <w:rsid w:val="00C00FF3"/>
    <w:rsid w:val="00C1295D"/>
    <w:rsid w:val="00C21797"/>
    <w:rsid w:val="00C41480"/>
    <w:rsid w:val="00C541F0"/>
    <w:rsid w:val="00C54BBF"/>
    <w:rsid w:val="00C64BBE"/>
    <w:rsid w:val="00C77527"/>
    <w:rsid w:val="00C85D99"/>
    <w:rsid w:val="00C95BF0"/>
    <w:rsid w:val="00CB7F1B"/>
    <w:rsid w:val="00CC6437"/>
    <w:rsid w:val="00CD3843"/>
    <w:rsid w:val="00CE75B0"/>
    <w:rsid w:val="00CF1F70"/>
    <w:rsid w:val="00D10D41"/>
    <w:rsid w:val="00D13D8B"/>
    <w:rsid w:val="00D459BB"/>
    <w:rsid w:val="00D46771"/>
    <w:rsid w:val="00D4798A"/>
    <w:rsid w:val="00D96D5E"/>
    <w:rsid w:val="00DD2DAD"/>
    <w:rsid w:val="00DD336D"/>
    <w:rsid w:val="00DE37D4"/>
    <w:rsid w:val="00DE5E84"/>
    <w:rsid w:val="00E246EC"/>
    <w:rsid w:val="00E24BA3"/>
    <w:rsid w:val="00E32BFF"/>
    <w:rsid w:val="00E35C1B"/>
    <w:rsid w:val="00E40495"/>
    <w:rsid w:val="00E804B5"/>
    <w:rsid w:val="00EB3A49"/>
    <w:rsid w:val="00EE350C"/>
    <w:rsid w:val="00EF65A3"/>
    <w:rsid w:val="00F126B4"/>
    <w:rsid w:val="00F147DE"/>
    <w:rsid w:val="00F20807"/>
    <w:rsid w:val="00F54F79"/>
    <w:rsid w:val="00F66903"/>
    <w:rsid w:val="00F77C9E"/>
    <w:rsid w:val="00FA62FC"/>
    <w:rsid w:val="00FB2DB9"/>
    <w:rsid w:val="00FD764F"/>
    <w:rsid w:val="00FF7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784B"/>
  <w15:docId w15:val="{C75E95A2-0E72-4F30-8793-200498EB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70D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0D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0D35"/>
  </w:style>
  <w:style w:type="paragraph" w:styleId="Kjene">
    <w:name w:val="footer"/>
    <w:basedOn w:val="Parasts"/>
    <w:link w:val="KjeneRakstz"/>
    <w:uiPriority w:val="99"/>
    <w:unhideWhenUsed/>
    <w:rsid w:val="00370D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0D35"/>
  </w:style>
  <w:style w:type="paragraph" w:styleId="Sarakstarindkopa">
    <w:name w:val="List Paragraph"/>
    <w:basedOn w:val="Parasts"/>
    <w:uiPriority w:val="99"/>
    <w:qFormat/>
    <w:rsid w:val="00370D35"/>
    <w:pPr>
      <w:spacing w:after="0" w:line="240" w:lineRule="auto"/>
      <w:ind w:left="720"/>
    </w:pPr>
    <w:rPr>
      <w:rFonts w:ascii="Calibri" w:eastAsia="Calibri" w:hAnsi="Calibri" w:cs="Times New Roman"/>
    </w:rPr>
  </w:style>
  <w:style w:type="paragraph" w:styleId="Paraststmeklis">
    <w:name w:val="Normal (Web)"/>
    <w:basedOn w:val="Parasts"/>
    <w:uiPriority w:val="99"/>
    <w:unhideWhenUsed/>
    <w:rsid w:val="00370D3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370D35"/>
    <w:rPr>
      <w:sz w:val="28"/>
      <w:szCs w:val="24"/>
    </w:rPr>
  </w:style>
  <w:style w:type="paragraph" w:customStyle="1" w:styleId="naisf14pt">
    <w:name w:val="naisf + 14pt"/>
    <w:basedOn w:val="Parasts"/>
    <w:link w:val="naisf14ptRakstz"/>
    <w:rsid w:val="00370D35"/>
    <w:pPr>
      <w:spacing w:after="0" w:line="240" w:lineRule="auto"/>
      <w:ind w:right="57" w:firstLine="709"/>
      <w:jc w:val="both"/>
    </w:pPr>
    <w:rPr>
      <w:sz w:val="28"/>
      <w:szCs w:val="24"/>
    </w:rPr>
  </w:style>
  <w:style w:type="character" w:styleId="Hipersaite">
    <w:name w:val="Hyperlink"/>
    <w:basedOn w:val="Noklusjumarindkopasfonts"/>
    <w:uiPriority w:val="99"/>
    <w:unhideWhenUsed/>
    <w:rsid w:val="004767F4"/>
    <w:rPr>
      <w:color w:val="0000FF"/>
      <w:u w:val="single"/>
    </w:rPr>
  </w:style>
  <w:style w:type="paragraph" w:styleId="Balonteksts">
    <w:name w:val="Balloon Text"/>
    <w:basedOn w:val="Parasts"/>
    <w:link w:val="BalontekstsRakstz"/>
    <w:uiPriority w:val="99"/>
    <w:semiHidden/>
    <w:unhideWhenUsed/>
    <w:rsid w:val="00861B6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1B64"/>
    <w:rPr>
      <w:rFonts w:ascii="Segoe UI" w:hAnsi="Segoe UI" w:cs="Segoe UI"/>
      <w:sz w:val="18"/>
      <w:szCs w:val="18"/>
    </w:rPr>
  </w:style>
  <w:style w:type="character" w:customStyle="1" w:styleId="apple-converted-space">
    <w:name w:val="apple-converted-space"/>
    <w:basedOn w:val="Noklusjumarindkopasfonts"/>
    <w:rsid w:val="00F20807"/>
  </w:style>
  <w:style w:type="character" w:styleId="Komentraatsauce">
    <w:name w:val="annotation reference"/>
    <w:basedOn w:val="Noklusjumarindkopasfonts"/>
    <w:uiPriority w:val="99"/>
    <w:semiHidden/>
    <w:unhideWhenUsed/>
    <w:rsid w:val="00B81AB6"/>
    <w:rPr>
      <w:sz w:val="16"/>
      <w:szCs w:val="16"/>
    </w:rPr>
  </w:style>
  <w:style w:type="paragraph" w:styleId="Komentrateksts">
    <w:name w:val="annotation text"/>
    <w:basedOn w:val="Parasts"/>
    <w:link w:val="KomentratekstsRakstz"/>
    <w:uiPriority w:val="99"/>
    <w:semiHidden/>
    <w:unhideWhenUsed/>
    <w:rsid w:val="00B81AB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1AB6"/>
    <w:rPr>
      <w:sz w:val="20"/>
      <w:szCs w:val="20"/>
    </w:rPr>
  </w:style>
  <w:style w:type="paragraph" w:styleId="Komentratma">
    <w:name w:val="annotation subject"/>
    <w:basedOn w:val="Komentrateksts"/>
    <w:next w:val="Komentrateksts"/>
    <w:link w:val="KomentratmaRakstz"/>
    <w:uiPriority w:val="99"/>
    <w:semiHidden/>
    <w:unhideWhenUsed/>
    <w:rsid w:val="00B81AB6"/>
    <w:rPr>
      <w:b/>
      <w:bCs/>
    </w:rPr>
  </w:style>
  <w:style w:type="character" w:customStyle="1" w:styleId="KomentratmaRakstz">
    <w:name w:val="Komentāra tēma Rakstz."/>
    <w:basedOn w:val="KomentratekstsRakstz"/>
    <w:link w:val="Komentratma"/>
    <w:uiPriority w:val="99"/>
    <w:semiHidden/>
    <w:rsid w:val="00B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689">
      <w:bodyDiv w:val="1"/>
      <w:marLeft w:val="0"/>
      <w:marRight w:val="0"/>
      <w:marTop w:val="0"/>
      <w:marBottom w:val="0"/>
      <w:divBdr>
        <w:top w:val="none" w:sz="0" w:space="0" w:color="auto"/>
        <w:left w:val="none" w:sz="0" w:space="0" w:color="auto"/>
        <w:bottom w:val="none" w:sz="0" w:space="0" w:color="auto"/>
        <w:right w:val="none" w:sz="0" w:space="0" w:color="auto"/>
      </w:divBdr>
    </w:div>
    <w:div w:id="351610820">
      <w:bodyDiv w:val="1"/>
      <w:marLeft w:val="0"/>
      <w:marRight w:val="0"/>
      <w:marTop w:val="0"/>
      <w:marBottom w:val="0"/>
      <w:divBdr>
        <w:top w:val="none" w:sz="0" w:space="0" w:color="auto"/>
        <w:left w:val="none" w:sz="0" w:space="0" w:color="auto"/>
        <w:bottom w:val="none" w:sz="0" w:space="0" w:color="auto"/>
        <w:right w:val="none" w:sz="0" w:space="0" w:color="auto"/>
      </w:divBdr>
    </w:div>
    <w:div w:id="454717153">
      <w:bodyDiv w:val="1"/>
      <w:marLeft w:val="0"/>
      <w:marRight w:val="0"/>
      <w:marTop w:val="0"/>
      <w:marBottom w:val="0"/>
      <w:divBdr>
        <w:top w:val="none" w:sz="0" w:space="0" w:color="auto"/>
        <w:left w:val="none" w:sz="0" w:space="0" w:color="auto"/>
        <w:bottom w:val="none" w:sz="0" w:space="0" w:color="auto"/>
        <w:right w:val="none" w:sz="0" w:space="0" w:color="auto"/>
      </w:divBdr>
    </w:div>
    <w:div w:id="949319002">
      <w:bodyDiv w:val="1"/>
      <w:marLeft w:val="0"/>
      <w:marRight w:val="0"/>
      <w:marTop w:val="0"/>
      <w:marBottom w:val="0"/>
      <w:divBdr>
        <w:top w:val="none" w:sz="0" w:space="0" w:color="auto"/>
        <w:left w:val="none" w:sz="0" w:space="0" w:color="auto"/>
        <w:bottom w:val="none" w:sz="0" w:space="0" w:color="auto"/>
        <w:right w:val="none" w:sz="0" w:space="0" w:color="auto"/>
      </w:divBdr>
    </w:div>
    <w:div w:id="1540388880">
      <w:bodyDiv w:val="1"/>
      <w:marLeft w:val="0"/>
      <w:marRight w:val="0"/>
      <w:marTop w:val="0"/>
      <w:marBottom w:val="0"/>
      <w:divBdr>
        <w:top w:val="none" w:sz="0" w:space="0" w:color="auto"/>
        <w:left w:val="none" w:sz="0" w:space="0" w:color="auto"/>
        <w:bottom w:val="none" w:sz="0" w:space="0" w:color="auto"/>
        <w:right w:val="none" w:sz="0" w:space="0" w:color="auto"/>
      </w:divBdr>
    </w:div>
    <w:div w:id="1763380698">
      <w:bodyDiv w:val="1"/>
      <w:marLeft w:val="0"/>
      <w:marRight w:val="0"/>
      <w:marTop w:val="0"/>
      <w:marBottom w:val="0"/>
      <w:divBdr>
        <w:top w:val="none" w:sz="0" w:space="0" w:color="auto"/>
        <w:left w:val="none" w:sz="0" w:space="0" w:color="auto"/>
        <w:bottom w:val="none" w:sz="0" w:space="0" w:color="auto"/>
        <w:right w:val="none" w:sz="0" w:space="0" w:color="auto"/>
      </w:divBdr>
    </w:div>
    <w:div w:id="1763718638">
      <w:bodyDiv w:val="1"/>
      <w:marLeft w:val="0"/>
      <w:marRight w:val="0"/>
      <w:marTop w:val="0"/>
      <w:marBottom w:val="0"/>
      <w:divBdr>
        <w:top w:val="none" w:sz="0" w:space="0" w:color="auto"/>
        <w:left w:val="none" w:sz="0" w:space="0" w:color="auto"/>
        <w:bottom w:val="none" w:sz="0" w:space="0" w:color="auto"/>
        <w:right w:val="none" w:sz="0" w:space="0" w:color="auto"/>
      </w:divBdr>
    </w:div>
    <w:div w:id="21003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1044-15FE-450D-8DC2-90BB76CB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16300</Words>
  <Characters>9292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Grozījumi Ministru kabineta 2015. gada 10. marta noteikumos Nr. 126 „Tiešo maksājumu piešķiršanas kārtība lauksaimniekiem”</vt:lpstr>
    </vt:vector>
  </TitlesOfParts>
  <Company>Zemkopības ministrija</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Anotācija</dc:subject>
  <dc:creator>Elīna Dimanta</dc:creator>
  <dc:description>Elina.Dimanta@zm.gov.lv tālrunis 67027237</dc:description>
  <cp:lastModifiedBy>Sanita Papinova</cp:lastModifiedBy>
  <cp:revision>3</cp:revision>
  <dcterms:created xsi:type="dcterms:W3CDTF">2021-03-17T15:40:00Z</dcterms:created>
  <dcterms:modified xsi:type="dcterms:W3CDTF">2021-03-18T07:11:00Z</dcterms:modified>
</cp:coreProperties>
</file>