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07DCC" w14:textId="77777777" w:rsidR="00F16915" w:rsidRPr="007B14F1" w:rsidRDefault="00F16915" w:rsidP="00F16915">
      <w:pPr>
        <w:pStyle w:val="naisnod"/>
        <w:spacing w:before="0" w:after="0"/>
      </w:pPr>
      <w:r w:rsidRPr="007B14F1">
        <w:t>Izziņa par atzinumos sniegtajiem iebildumiem</w:t>
      </w:r>
    </w:p>
    <w:tbl>
      <w:tblPr>
        <w:tblW w:w="12988" w:type="dxa"/>
        <w:jc w:val="center"/>
        <w:tblCellMar>
          <w:left w:w="10" w:type="dxa"/>
          <w:right w:w="10" w:type="dxa"/>
        </w:tblCellMar>
        <w:tblLook w:val="04A0" w:firstRow="1" w:lastRow="0" w:firstColumn="1" w:lastColumn="0" w:noHBand="0" w:noVBand="1"/>
      </w:tblPr>
      <w:tblGrid>
        <w:gridCol w:w="12988"/>
      </w:tblGrid>
      <w:tr w:rsidR="00F16915" w:rsidRPr="007B14F1" w14:paraId="2285D8C5" w14:textId="77777777" w:rsidTr="009F3B4F">
        <w:trPr>
          <w:trHeight w:val="527"/>
          <w:jc w:val="center"/>
        </w:trPr>
        <w:tc>
          <w:tcPr>
            <w:tcW w:w="12988" w:type="dxa"/>
            <w:tcBorders>
              <w:bottom w:val="single" w:sz="6" w:space="0" w:color="000000"/>
            </w:tcBorders>
            <w:shd w:val="clear" w:color="auto" w:fill="auto"/>
            <w:tcMar>
              <w:top w:w="0" w:type="dxa"/>
              <w:left w:w="108" w:type="dxa"/>
              <w:bottom w:w="0" w:type="dxa"/>
              <w:right w:w="108" w:type="dxa"/>
            </w:tcMar>
          </w:tcPr>
          <w:p w14:paraId="0C86C1B2" w14:textId="77777777" w:rsidR="00F16915" w:rsidRDefault="00F16915" w:rsidP="009F3B4F">
            <w:pPr>
              <w:ind w:right="-475"/>
              <w:jc w:val="center"/>
              <w:rPr>
                <w:b/>
              </w:rPr>
            </w:pPr>
            <w:r w:rsidRPr="007B14F1">
              <w:rPr>
                <w:b/>
              </w:rPr>
              <w:t>Ministru kabineta noteikumu projekts „</w:t>
            </w:r>
            <w:r>
              <w:t xml:space="preserve"> </w:t>
            </w:r>
            <w:r w:rsidRPr="0096320E">
              <w:rPr>
                <w:b/>
              </w:rPr>
              <w:t xml:space="preserve">Kompensāciju par fitosanitāro pasākumu izpildi </w:t>
            </w:r>
          </w:p>
          <w:p w14:paraId="28C18130" w14:textId="5C196BE4" w:rsidR="00F16915" w:rsidRPr="007B14F1" w:rsidRDefault="00F16915" w:rsidP="009F3B4F">
            <w:pPr>
              <w:ind w:right="-475"/>
              <w:jc w:val="center"/>
            </w:pPr>
            <w:r w:rsidRPr="0096320E">
              <w:rPr>
                <w:b/>
              </w:rPr>
              <w:t>piešķiršanas un izmaksāšanas kārtība</w:t>
            </w:r>
            <w:r w:rsidRPr="007B14F1">
              <w:rPr>
                <w:b/>
                <w:bCs/>
              </w:rPr>
              <w:t>”</w:t>
            </w:r>
            <w:r w:rsidRPr="007B14F1">
              <w:rPr>
                <w:b/>
              </w:rPr>
              <w:t xml:space="preserve"> </w:t>
            </w:r>
            <w:r w:rsidRPr="00751C0B">
              <w:rPr>
                <w:b/>
              </w:rPr>
              <w:t>(VSS-</w:t>
            </w:r>
            <w:r w:rsidR="00751C0B" w:rsidRPr="00751C0B">
              <w:rPr>
                <w:b/>
              </w:rPr>
              <w:t xml:space="preserve"> 821</w:t>
            </w:r>
            <w:r w:rsidRPr="00751C0B">
              <w:rPr>
                <w:b/>
              </w:rPr>
              <w:t>)</w:t>
            </w:r>
          </w:p>
        </w:tc>
      </w:tr>
    </w:tbl>
    <w:p w14:paraId="6F0F59B5" w14:textId="03D9B83D" w:rsidR="00D679ED" w:rsidRDefault="00F16915">
      <w:pPr>
        <w:pStyle w:val="naisc"/>
        <w:spacing w:before="0" w:after="0"/>
        <w:ind w:firstLine="1080"/>
        <w:rPr>
          <w:sz w:val="22"/>
          <w:szCs w:val="22"/>
        </w:rPr>
      </w:pPr>
      <w:r>
        <w:rPr>
          <w:sz w:val="22"/>
          <w:szCs w:val="22"/>
        </w:rPr>
        <w:t xml:space="preserve"> </w:t>
      </w:r>
      <w:r w:rsidR="00875114">
        <w:rPr>
          <w:sz w:val="22"/>
          <w:szCs w:val="22"/>
        </w:rPr>
        <w:t>(dokumenta veids un nosaukums)</w:t>
      </w:r>
    </w:p>
    <w:p w14:paraId="3AF17375" w14:textId="77777777" w:rsidR="00D679ED" w:rsidRDefault="00875114">
      <w:pPr>
        <w:pStyle w:val="naisf"/>
        <w:numPr>
          <w:ilvl w:val="0"/>
          <w:numId w:val="1"/>
        </w:numPr>
        <w:spacing w:before="0" w:after="0"/>
        <w:jc w:val="center"/>
        <w:rPr>
          <w:b/>
          <w:sz w:val="22"/>
          <w:szCs w:val="22"/>
        </w:rPr>
      </w:pPr>
      <w:r>
        <w:rPr>
          <w:b/>
          <w:sz w:val="22"/>
          <w:szCs w:val="22"/>
        </w:rPr>
        <w:t>Jautājumi, par kuriem saskaņošanā vienošanās nav panākta</w:t>
      </w:r>
    </w:p>
    <w:p w14:paraId="5BE72F56" w14:textId="77777777" w:rsidR="00D679ED" w:rsidRDefault="00D679ED">
      <w:pPr>
        <w:pStyle w:val="naisf"/>
        <w:spacing w:before="0" w:after="0"/>
        <w:ind w:left="1080" w:firstLine="0"/>
        <w:rPr>
          <w:b/>
          <w:sz w:val="22"/>
          <w:szCs w:val="22"/>
        </w:rPr>
      </w:pPr>
    </w:p>
    <w:tbl>
      <w:tblPr>
        <w:tblW w:w="14408" w:type="dxa"/>
        <w:tblInd w:w="-8" w:type="dxa"/>
        <w:tblLayout w:type="fixed"/>
        <w:tblCellMar>
          <w:left w:w="10" w:type="dxa"/>
          <w:right w:w="10" w:type="dxa"/>
        </w:tblCellMar>
        <w:tblLook w:val="04A0" w:firstRow="1" w:lastRow="0" w:firstColumn="1" w:lastColumn="0" w:noHBand="0" w:noVBand="1"/>
      </w:tblPr>
      <w:tblGrid>
        <w:gridCol w:w="40"/>
        <w:gridCol w:w="706"/>
        <w:gridCol w:w="2772"/>
        <w:gridCol w:w="3690"/>
        <w:gridCol w:w="3150"/>
        <w:gridCol w:w="1620"/>
        <w:gridCol w:w="823"/>
        <w:gridCol w:w="1607"/>
      </w:tblGrid>
      <w:tr w:rsidR="00D679ED" w14:paraId="6D3A24CB" w14:textId="77777777">
        <w:tc>
          <w:tcPr>
            <w:tcW w:w="40" w:type="dxa"/>
            <w:shd w:val="clear" w:color="auto" w:fill="auto"/>
            <w:tcMar>
              <w:top w:w="0" w:type="dxa"/>
              <w:left w:w="10" w:type="dxa"/>
              <w:bottom w:w="0" w:type="dxa"/>
              <w:right w:w="10" w:type="dxa"/>
            </w:tcMar>
          </w:tcPr>
          <w:p w14:paraId="4F0FDC4B" w14:textId="77777777" w:rsidR="00D679ED" w:rsidRDefault="00D679ED">
            <w:pPr>
              <w:pStyle w:val="naisc"/>
              <w:spacing w:before="0" w:after="0"/>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831239" w14:textId="77777777" w:rsidR="00D679ED" w:rsidRDefault="00875114">
            <w:pPr>
              <w:pStyle w:val="naisc"/>
              <w:spacing w:before="0" w:after="0"/>
            </w:pPr>
            <w:r>
              <w:rPr>
                <w:sz w:val="22"/>
                <w:szCs w:val="22"/>
              </w:rPr>
              <w:t>Nr. p.k.</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5EDA8A" w14:textId="77777777" w:rsidR="00D679ED" w:rsidRDefault="00875114">
            <w:pPr>
              <w:pStyle w:val="naisc"/>
              <w:spacing w:before="0" w:after="0"/>
              <w:ind w:firstLine="12"/>
            </w:pPr>
            <w:r>
              <w:rPr>
                <w:sz w:val="22"/>
                <w:szCs w:val="22"/>
              </w:rPr>
              <w:t>Saskaņošanai nosūtītā projekta redakcija (konkrēta punkta (panta) redakcija)</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F2C50F" w14:textId="77777777" w:rsidR="00D679ED" w:rsidRDefault="00875114">
            <w:pPr>
              <w:pStyle w:val="naisc"/>
              <w:spacing w:before="0" w:after="0"/>
              <w:ind w:right="3"/>
            </w:pPr>
            <w:r>
              <w:rPr>
                <w:sz w:val="22"/>
                <w:szCs w:val="22"/>
              </w:rPr>
              <w:t>Atzinumā norādītais ministrijas (citas institūcijas) iebildums, kā arī saskaņošanā papildus izteiktais iebildums par projekta konkrēto punktu (pantu)</w:t>
            </w: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7EC410" w14:textId="77777777" w:rsidR="00D679ED" w:rsidRDefault="00875114">
            <w:pPr>
              <w:pStyle w:val="naisc"/>
              <w:spacing w:before="0" w:after="0"/>
              <w:ind w:firstLine="21"/>
            </w:pPr>
            <w:r>
              <w:rPr>
                <w:sz w:val="22"/>
                <w:szCs w:val="22"/>
              </w:rPr>
              <w:t>Atbildīgās ministrijas pamatojums iebilduma noraidījumam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47E12" w14:textId="77777777" w:rsidR="00D679ED" w:rsidRDefault="00875114">
            <w:pPr>
              <w:jc w:val="center"/>
            </w:pPr>
            <w:r>
              <w:rPr>
                <w:sz w:val="22"/>
                <w:szCs w:val="22"/>
              </w:rPr>
              <w:t>Atzinuma sniedzēja uzturētais iebildums, ja tas atšķiras no atzinumā norādītā iebilduma pamatojuma</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52D5D" w14:textId="77777777" w:rsidR="00D679ED" w:rsidRDefault="00875114">
            <w:pPr>
              <w:jc w:val="center"/>
            </w:pPr>
            <w:r>
              <w:rPr>
                <w:sz w:val="22"/>
                <w:szCs w:val="22"/>
              </w:rPr>
              <w:t>Projekta attiecīgā punkta (panta) galīgā redakcija</w:t>
            </w:r>
          </w:p>
        </w:tc>
      </w:tr>
      <w:tr w:rsidR="00D679ED" w14:paraId="64C01E5D" w14:textId="77777777">
        <w:tc>
          <w:tcPr>
            <w:tcW w:w="40" w:type="dxa"/>
            <w:shd w:val="clear" w:color="auto" w:fill="auto"/>
            <w:tcMar>
              <w:top w:w="0" w:type="dxa"/>
              <w:left w:w="10" w:type="dxa"/>
              <w:bottom w:w="0" w:type="dxa"/>
              <w:right w:w="10" w:type="dxa"/>
            </w:tcMar>
          </w:tcPr>
          <w:p w14:paraId="6AA2820B" w14:textId="77777777" w:rsidR="00D679ED" w:rsidRDefault="00D679ED">
            <w:pPr>
              <w:pStyle w:val="naisc"/>
              <w:spacing w:before="0" w:after="0"/>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63DB66" w14:textId="77777777" w:rsidR="00D679ED" w:rsidRDefault="00875114">
            <w:pPr>
              <w:pStyle w:val="naisc"/>
              <w:spacing w:before="0" w:after="0"/>
            </w:pPr>
            <w:r>
              <w:rPr>
                <w:sz w:val="22"/>
                <w:szCs w:val="2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E4DE7A" w14:textId="77777777" w:rsidR="00D679ED" w:rsidRDefault="00875114">
            <w:pPr>
              <w:pStyle w:val="naisc"/>
              <w:spacing w:before="0" w:after="0"/>
              <w:ind w:firstLine="12"/>
            </w:pPr>
            <w:r>
              <w:rPr>
                <w:sz w:val="22"/>
                <w:szCs w:val="22"/>
              </w:rPr>
              <w:t>2.</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37C311" w14:textId="77777777" w:rsidR="00D679ED" w:rsidRDefault="00875114">
            <w:pPr>
              <w:pStyle w:val="naisc"/>
              <w:spacing w:before="0" w:after="0"/>
              <w:ind w:right="3"/>
            </w:pPr>
            <w:r>
              <w:rPr>
                <w:sz w:val="22"/>
                <w:szCs w:val="22"/>
              </w:rPr>
              <w:t>3.</w:t>
            </w: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43275D" w14:textId="77777777" w:rsidR="00D679ED" w:rsidRDefault="00875114">
            <w:pPr>
              <w:pStyle w:val="naisc"/>
              <w:spacing w:before="0" w:after="0"/>
              <w:ind w:firstLine="21"/>
            </w:pPr>
            <w:r>
              <w:rPr>
                <w:sz w:val="22"/>
                <w:szCs w:val="22"/>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9D980" w14:textId="77777777" w:rsidR="00D679ED" w:rsidRDefault="00875114">
            <w:pPr>
              <w:jc w:val="center"/>
            </w:pPr>
            <w:r>
              <w:rPr>
                <w:sz w:val="22"/>
                <w:szCs w:val="22"/>
              </w:rPr>
              <w:t>5.</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9F59C" w14:textId="77777777" w:rsidR="00D679ED" w:rsidRDefault="00875114">
            <w:pPr>
              <w:jc w:val="center"/>
            </w:pPr>
            <w:r>
              <w:rPr>
                <w:sz w:val="22"/>
                <w:szCs w:val="22"/>
              </w:rPr>
              <w:t>6.</w:t>
            </w:r>
          </w:p>
        </w:tc>
      </w:tr>
      <w:tr w:rsidR="00E938EB" w14:paraId="7DFC795F" w14:textId="77777777" w:rsidTr="00CB4364">
        <w:tc>
          <w:tcPr>
            <w:tcW w:w="40" w:type="dxa"/>
            <w:shd w:val="clear" w:color="auto" w:fill="auto"/>
            <w:tcMar>
              <w:top w:w="0" w:type="dxa"/>
              <w:left w:w="10" w:type="dxa"/>
              <w:bottom w:w="0" w:type="dxa"/>
              <w:right w:w="10" w:type="dxa"/>
            </w:tcMar>
          </w:tcPr>
          <w:p w14:paraId="7BEDDF7B" w14:textId="77777777" w:rsidR="00E938EB" w:rsidRDefault="00E938EB">
            <w:pPr>
              <w:pStyle w:val="naisc"/>
              <w:spacing w:before="0" w:after="0"/>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A3787A" w14:textId="77777777" w:rsidR="00E938EB" w:rsidRDefault="00E938EB">
            <w:pPr>
              <w:pStyle w:val="naisc"/>
              <w:spacing w:before="0" w:after="0"/>
              <w:rPr>
                <w:sz w:val="22"/>
                <w:szCs w:val="22"/>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1D7D4" w14:textId="77777777" w:rsidR="00E938EB" w:rsidRPr="0054374F" w:rsidRDefault="00E938EB" w:rsidP="000A4695">
            <w:pPr>
              <w:suppressAutoHyphens w:val="0"/>
              <w:autoSpaceDN/>
              <w:spacing w:line="259" w:lineRule="auto"/>
              <w:contextualSpacing/>
              <w:jc w:val="both"/>
              <w:textAlignment w:val="auto"/>
              <w:rPr>
                <w:strike/>
                <w:sz w:val="22"/>
                <w:szCs w:val="22"/>
              </w:rPr>
            </w:pP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D1D56D" w14:textId="60D8C248" w:rsidR="00E938EB" w:rsidRPr="0054374F" w:rsidRDefault="00E938EB" w:rsidP="00E938EB">
            <w:pPr>
              <w:pStyle w:val="naisc"/>
              <w:spacing w:before="0" w:after="0"/>
              <w:ind w:right="3"/>
              <w:jc w:val="both"/>
              <w:rPr>
                <w:strike/>
                <w:sz w:val="22"/>
                <w:szCs w:val="22"/>
              </w:rPr>
            </w:pP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F5A8B7" w14:textId="76A21D18" w:rsidR="00E938EB" w:rsidRPr="0054374F" w:rsidRDefault="00E938EB" w:rsidP="00E938EB">
            <w:pPr>
              <w:pStyle w:val="naisc"/>
              <w:spacing w:before="0" w:after="0"/>
              <w:ind w:firstLine="21"/>
              <w:jc w:val="both"/>
              <w:rPr>
                <w:strike/>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64089" w14:textId="77777777" w:rsidR="00E938EB" w:rsidRPr="0054374F" w:rsidRDefault="00E938EB">
            <w:pPr>
              <w:jc w:val="center"/>
              <w:rPr>
                <w:strike/>
                <w:sz w:val="22"/>
                <w:szCs w:val="22"/>
              </w:rPr>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68942" w14:textId="444312DC" w:rsidR="00E938EB" w:rsidRPr="0054374F" w:rsidRDefault="00E938EB" w:rsidP="00E938EB">
            <w:pPr>
              <w:jc w:val="both"/>
              <w:rPr>
                <w:strike/>
                <w:sz w:val="22"/>
                <w:szCs w:val="22"/>
              </w:rPr>
            </w:pPr>
          </w:p>
        </w:tc>
      </w:tr>
      <w:tr w:rsidR="00D679ED" w14:paraId="3D71AFC1" w14:textId="77777777">
        <w:tc>
          <w:tcPr>
            <w:tcW w:w="12801" w:type="dxa"/>
            <w:gridSpan w:val="7"/>
            <w:shd w:val="clear" w:color="auto" w:fill="auto"/>
            <w:tcMar>
              <w:top w:w="0" w:type="dxa"/>
              <w:left w:w="108" w:type="dxa"/>
              <w:bottom w:w="0" w:type="dxa"/>
              <w:right w:w="108" w:type="dxa"/>
            </w:tcMar>
          </w:tcPr>
          <w:p w14:paraId="16FC5032" w14:textId="77777777" w:rsidR="00D679ED" w:rsidRDefault="00875114">
            <w:pPr>
              <w:pStyle w:val="naisf"/>
              <w:spacing w:before="0" w:after="0"/>
              <w:ind w:firstLine="0"/>
              <w:rPr>
                <w:b/>
              </w:rPr>
            </w:pPr>
            <w:r>
              <w:rPr>
                <w:b/>
                <w:sz w:val="22"/>
                <w:szCs w:val="22"/>
              </w:rPr>
              <w:t>Informācija par starpministriju (starpinstitūciju) sanāksmi vai elektronisko saskaņošanu</w:t>
            </w:r>
          </w:p>
          <w:p w14:paraId="689D3B6B" w14:textId="77777777" w:rsidR="00D679ED" w:rsidRDefault="00D679ED">
            <w:pPr>
              <w:pStyle w:val="naisf"/>
              <w:spacing w:before="0" w:after="0"/>
              <w:ind w:firstLine="0"/>
              <w:rPr>
                <w:b/>
              </w:rPr>
            </w:pPr>
          </w:p>
          <w:tbl>
            <w:tblPr>
              <w:tblW w:w="12582" w:type="dxa"/>
              <w:tblLayout w:type="fixed"/>
              <w:tblCellMar>
                <w:left w:w="10" w:type="dxa"/>
                <w:right w:w="10" w:type="dxa"/>
              </w:tblCellMar>
              <w:tblLook w:val="04A0" w:firstRow="1" w:lastRow="0" w:firstColumn="1" w:lastColumn="0" w:noHBand="0" w:noVBand="1"/>
            </w:tblPr>
            <w:tblGrid>
              <w:gridCol w:w="6345"/>
              <w:gridCol w:w="6237"/>
            </w:tblGrid>
            <w:tr w:rsidR="00D679ED" w14:paraId="74F5A31F" w14:textId="77777777">
              <w:tc>
                <w:tcPr>
                  <w:tcW w:w="6345" w:type="dxa"/>
                  <w:shd w:val="clear" w:color="auto" w:fill="auto"/>
                  <w:tcMar>
                    <w:top w:w="0" w:type="dxa"/>
                    <w:left w:w="108" w:type="dxa"/>
                    <w:bottom w:w="0" w:type="dxa"/>
                    <w:right w:w="108" w:type="dxa"/>
                  </w:tcMar>
                </w:tcPr>
                <w:p w14:paraId="72FD6CFB" w14:textId="77777777" w:rsidR="00D679ED" w:rsidRDefault="00875114">
                  <w:pPr>
                    <w:pStyle w:val="naisf"/>
                    <w:spacing w:before="0" w:after="0"/>
                    <w:ind w:firstLine="0"/>
                  </w:pPr>
                  <w:r>
                    <w:rPr>
                      <w:sz w:val="22"/>
                      <w:szCs w:val="22"/>
                    </w:rPr>
                    <w:t>Datums</w:t>
                  </w:r>
                </w:p>
              </w:tc>
              <w:tc>
                <w:tcPr>
                  <w:tcW w:w="6237" w:type="dxa"/>
                  <w:tcBorders>
                    <w:bottom w:val="single" w:sz="4" w:space="0" w:color="000000"/>
                  </w:tcBorders>
                  <w:shd w:val="clear" w:color="auto" w:fill="auto"/>
                  <w:tcMar>
                    <w:top w:w="0" w:type="dxa"/>
                    <w:left w:w="108" w:type="dxa"/>
                    <w:bottom w:w="0" w:type="dxa"/>
                    <w:right w:w="108" w:type="dxa"/>
                  </w:tcMar>
                </w:tcPr>
                <w:p w14:paraId="7F4AD5B6" w14:textId="2C7DC467" w:rsidR="00D679ED" w:rsidRDefault="00B967CF">
                  <w:pPr>
                    <w:pStyle w:val="Paraststmeklis"/>
                    <w:spacing w:before="0" w:after="0"/>
                    <w:ind w:firstLine="720"/>
                  </w:pPr>
                  <w:r w:rsidRPr="00446F05">
                    <w:rPr>
                      <w:sz w:val="22"/>
                      <w:szCs w:val="22"/>
                    </w:rPr>
                    <w:t>20</w:t>
                  </w:r>
                  <w:r w:rsidR="00875114" w:rsidRPr="00446F05">
                    <w:rPr>
                      <w:sz w:val="22"/>
                      <w:szCs w:val="22"/>
                    </w:rPr>
                    <w:t>.</w:t>
                  </w:r>
                  <w:r w:rsidRPr="00446F05">
                    <w:rPr>
                      <w:sz w:val="22"/>
                      <w:szCs w:val="22"/>
                    </w:rPr>
                    <w:t>10</w:t>
                  </w:r>
                  <w:r w:rsidR="00875114" w:rsidRPr="00446F05">
                    <w:rPr>
                      <w:sz w:val="22"/>
                      <w:szCs w:val="22"/>
                    </w:rPr>
                    <w:t>.2020</w:t>
                  </w:r>
                  <w:r w:rsidR="006E4F67" w:rsidRPr="00446F05">
                    <w:rPr>
                      <w:sz w:val="22"/>
                      <w:szCs w:val="22"/>
                    </w:rPr>
                    <w:t>.–</w:t>
                  </w:r>
                  <w:r w:rsidR="00491279">
                    <w:rPr>
                      <w:sz w:val="22"/>
                      <w:szCs w:val="22"/>
                    </w:rPr>
                    <w:t>24</w:t>
                  </w:r>
                  <w:r w:rsidR="00875114" w:rsidRPr="00446F05">
                    <w:rPr>
                      <w:sz w:val="22"/>
                      <w:szCs w:val="22"/>
                    </w:rPr>
                    <w:t>.</w:t>
                  </w:r>
                  <w:r w:rsidR="00446F05" w:rsidRPr="00446F05">
                    <w:rPr>
                      <w:sz w:val="22"/>
                      <w:szCs w:val="22"/>
                    </w:rPr>
                    <w:t>03</w:t>
                  </w:r>
                  <w:r w:rsidR="00875114" w:rsidRPr="00446F05">
                    <w:rPr>
                      <w:sz w:val="22"/>
                      <w:szCs w:val="22"/>
                    </w:rPr>
                    <w:t>.20</w:t>
                  </w:r>
                  <w:r w:rsidRPr="00446F05">
                    <w:rPr>
                      <w:sz w:val="22"/>
                      <w:szCs w:val="22"/>
                    </w:rPr>
                    <w:t>21</w:t>
                  </w:r>
                  <w:r w:rsidR="006E4F67" w:rsidRPr="00446F05">
                    <w:rPr>
                      <w:sz w:val="22"/>
                      <w:szCs w:val="22"/>
                    </w:rPr>
                    <w:t>.</w:t>
                  </w:r>
                  <w:r w:rsidR="000A322C">
                    <w:rPr>
                      <w:sz w:val="22"/>
                      <w:szCs w:val="22"/>
                    </w:rPr>
                    <w:t xml:space="preserve"> </w:t>
                  </w:r>
                </w:p>
              </w:tc>
            </w:tr>
            <w:tr w:rsidR="00D679ED" w14:paraId="7FDF4E9B" w14:textId="77777777">
              <w:tc>
                <w:tcPr>
                  <w:tcW w:w="6345" w:type="dxa"/>
                  <w:shd w:val="clear" w:color="auto" w:fill="auto"/>
                  <w:tcMar>
                    <w:top w:w="0" w:type="dxa"/>
                    <w:left w:w="108" w:type="dxa"/>
                    <w:bottom w:w="0" w:type="dxa"/>
                    <w:right w:w="108" w:type="dxa"/>
                  </w:tcMar>
                </w:tcPr>
                <w:p w14:paraId="0E7FCDC8" w14:textId="77777777" w:rsidR="00D679ED" w:rsidRDefault="00D679ED">
                  <w:pPr>
                    <w:pStyle w:val="naisf"/>
                    <w:spacing w:before="0" w:after="0"/>
                    <w:ind w:firstLine="0"/>
                  </w:pPr>
                </w:p>
              </w:tc>
              <w:tc>
                <w:tcPr>
                  <w:tcW w:w="6237" w:type="dxa"/>
                  <w:tcBorders>
                    <w:top w:val="single" w:sz="4" w:space="0" w:color="000000"/>
                  </w:tcBorders>
                  <w:shd w:val="clear" w:color="auto" w:fill="auto"/>
                  <w:tcMar>
                    <w:top w:w="0" w:type="dxa"/>
                    <w:left w:w="108" w:type="dxa"/>
                    <w:bottom w:w="0" w:type="dxa"/>
                    <w:right w:w="108" w:type="dxa"/>
                  </w:tcMar>
                </w:tcPr>
                <w:p w14:paraId="58062C53" w14:textId="77777777" w:rsidR="00D679ED" w:rsidRDefault="00D679ED">
                  <w:pPr>
                    <w:pStyle w:val="Paraststmeklis"/>
                    <w:spacing w:before="0" w:after="0"/>
                    <w:ind w:firstLine="720"/>
                  </w:pPr>
                </w:p>
              </w:tc>
            </w:tr>
            <w:tr w:rsidR="00D679ED" w14:paraId="57DCF0C0" w14:textId="77777777" w:rsidTr="00751C0B">
              <w:trPr>
                <w:trHeight w:val="306"/>
              </w:trPr>
              <w:tc>
                <w:tcPr>
                  <w:tcW w:w="6345" w:type="dxa"/>
                  <w:shd w:val="clear" w:color="auto" w:fill="auto"/>
                  <w:tcMar>
                    <w:top w:w="0" w:type="dxa"/>
                    <w:left w:w="108" w:type="dxa"/>
                    <w:bottom w:w="0" w:type="dxa"/>
                    <w:right w:w="108" w:type="dxa"/>
                  </w:tcMar>
                </w:tcPr>
                <w:p w14:paraId="34D78413" w14:textId="77777777" w:rsidR="00D679ED" w:rsidRPr="00B967CF" w:rsidRDefault="00875114">
                  <w:pPr>
                    <w:pStyle w:val="naiskr"/>
                    <w:spacing w:before="0" w:after="0"/>
                  </w:pPr>
                  <w:r w:rsidRPr="00B967CF">
                    <w:rPr>
                      <w:sz w:val="22"/>
                      <w:szCs w:val="22"/>
                    </w:rPr>
                    <w:t>Saskaņošanas dalībnieki</w:t>
                  </w:r>
                </w:p>
              </w:tc>
              <w:tc>
                <w:tcPr>
                  <w:tcW w:w="6237" w:type="dxa"/>
                  <w:shd w:val="clear" w:color="auto" w:fill="auto"/>
                  <w:tcMar>
                    <w:top w:w="0" w:type="dxa"/>
                    <w:left w:w="108" w:type="dxa"/>
                    <w:bottom w:w="0" w:type="dxa"/>
                    <w:right w:w="108" w:type="dxa"/>
                  </w:tcMar>
                </w:tcPr>
                <w:p w14:paraId="4AF298CE" w14:textId="749135EE" w:rsidR="00D679ED" w:rsidRPr="00B967CF" w:rsidRDefault="00875114">
                  <w:pPr>
                    <w:pStyle w:val="Paraststmeklis"/>
                    <w:spacing w:before="0" w:after="0"/>
                    <w:rPr>
                      <w:sz w:val="22"/>
                      <w:szCs w:val="22"/>
                    </w:rPr>
                  </w:pPr>
                  <w:r w:rsidRPr="00B967CF">
                    <w:rPr>
                      <w:sz w:val="22"/>
                      <w:szCs w:val="22"/>
                    </w:rPr>
                    <w:t xml:space="preserve">Tieslietu ministrija </w:t>
                  </w:r>
                  <w:hyperlink r:id="rId8" w:history="1">
                    <w:r w:rsidR="00B967CF" w:rsidRPr="00B967CF">
                      <w:rPr>
                        <w:rStyle w:val="Hipersaite"/>
                        <w:sz w:val="22"/>
                        <w:szCs w:val="22"/>
                      </w:rPr>
                      <w:t>viesturs.blumentals@tm.gov.lv</w:t>
                    </w:r>
                  </w:hyperlink>
                  <w:r w:rsidR="00B967CF" w:rsidRPr="00B967CF">
                    <w:rPr>
                      <w:sz w:val="22"/>
                      <w:szCs w:val="22"/>
                    </w:rPr>
                    <w:t xml:space="preserve"> </w:t>
                  </w:r>
                </w:p>
              </w:tc>
            </w:tr>
            <w:tr w:rsidR="00D679ED" w14:paraId="6B4B3E4E" w14:textId="77777777">
              <w:tc>
                <w:tcPr>
                  <w:tcW w:w="6345" w:type="dxa"/>
                  <w:shd w:val="clear" w:color="auto" w:fill="auto"/>
                  <w:tcMar>
                    <w:top w:w="0" w:type="dxa"/>
                    <w:left w:w="108" w:type="dxa"/>
                    <w:bottom w:w="0" w:type="dxa"/>
                    <w:right w:w="108" w:type="dxa"/>
                  </w:tcMar>
                </w:tcPr>
                <w:p w14:paraId="520CCE64" w14:textId="77777777" w:rsidR="00D679ED" w:rsidRPr="00B967CF" w:rsidRDefault="00875114">
                  <w:pPr>
                    <w:pStyle w:val="naiskr"/>
                    <w:spacing w:before="0" w:after="0"/>
                    <w:ind w:firstLine="720"/>
                  </w:pPr>
                  <w:r w:rsidRPr="00B967CF">
                    <w:rPr>
                      <w:sz w:val="22"/>
                      <w:szCs w:val="22"/>
                    </w:rPr>
                    <w:t>  </w:t>
                  </w:r>
                </w:p>
              </w:tc>
              <w:tc>
                <w:tcPr>
                  <w:tcW w:w="6237" w:type="dxa"/>
                  <w:tcBorders>
                    <w:top w:val="single" w:sz="6" w:space="0" w:color="000000"/>
                    <w:bottom w:val="single" w:sz="6" w:space="0" w:color="000000"/>
                  </w:tcBorders>
                  <w:shd w:val="clear" w:color="auto" w:fill="auto"/>
                  <w:tcMar>
                    <w:top w:w="0" w:type="dxa"/>
                    <w:left w:w="108" w:type="dxa"/>
                    <w:bottom w:w="0" w:type="dxa"/>
                    <w:right w:w="108" w:type="dxa"/>
                  </w:tcMar>
                </w:tcPr>
                <w:p w14:paraId="2768672F" w14:textId="7065D98C" w:rsidR="00D679ED" w:rsidRPr="00B967CF" w:rsidRDefault="00F16915" w:rsidP="00751C0B">
                  <w:pPr>
                    <w:ind w:firstLine="142"/>
                    <w:rPr>
                      <w:sz w:val="22"/>
                      <w:szCs w:val="22"/>
                      <w:lang w:eastAsia="en-US"/>
                    </w:rPr>
                  </w:pPr>
                  <w:r w:rsidRPr="00B967CF">
                    <w:rPr>
                      <w:sz w:val="22"/>
                      <w:szCs w:val="22"/>
                    </w:rPr>
                    <w:t>Finanšu</w:t>
                  </w:r>
                  <w:r w:rsidR="00875114" w:rsidRPr="00B967CF">
                    <w:rPr>
                      <w:sz w:val="22"/>
                      <w:szCs w:val="22"/>
                    </w:rPr>
                    <w:t xml:space="preserve"> ministrija </w:t>
                  </w:r>
                  <w:hyperlink r:id="rId9" w:history="1">
                    <w:r w:rsidR="00751C0B" w:rsidRPr="00B967CF">
                      <w:rPr>
                        <w:color w:val="0000FF"/>
                        <w:sz w:val="22"/>
                        <w:szCs w:val="22"/>
                        <w:u w:val="single"/>
                        <w:lang w:eastAsia="en-US"/>
                      </w:rPr>
                      <w:t>Vairis.Santars@fm.gov.lv</w:t>
                    </w:r>
                  </w:hyperlink>
                </w:p>
              </w:tc>
            </w:tr>
          </w:tbl>
          <w:p w14:paraId="22304323" w14:textId="77777777" w:rsidR="00D679ED" w:rsidRDefault="00D679ED" w:rsidP="004D1DF0">
            <w:pPr>
              <w:pStyle w:val="naisf"/>
              <w:spacing w:before="0" w:after="0"/>
              <w:ind w:firstLine="0"/>
              <w:rPr>
                <w:b/>
              </w:rPr>
            </w:pPr>
          </w:p>
          <w:p w14:paraId="308C612B" w14:textId="77777777" w:rsidR="00D679ED" w:rsidRDefault="00D679ED">
            <w:pPr>
              <w:pStyle w:val="naisf"/>
              <w:spacing w:before="0" w:after="0"/>
              <w:ind w:left="1080" w:firstLine="0"/>
              <w:rPr>
                <w:b/>
              </w:rPr>
            </w:pPr>
          </w:p>
          <w:p w14:paraId="14788517" w14:textId="77777777" w:rsidR="00D679ED" w:rsidRDefault="00D679ED">
            <w:pPr>
              <w:pStyle w:val="naisf"/>
              <w:rPr>
                <w:b/>
              </w:rPr>
            </w:pPr>
          </w:p>
          <w:tbl>
            <w:tblPr>
              <w:tblW w:w="12582" w:type="dxa"/>
              <w:tblLayout w:type="fixed"/>
              <w:tblCellMar>
                <w:left w:w="10" w:type="dxa"/>
                <w:right w:w="10" w:type="dxa"/>
              </w:tblCellMar>
              <w:tblLook w:val="04A0" w:firstRow="1" w:lastRow="0" w:firstColumn="1" w:lastColumn="0" w:noHBand="0" w:noVBand="1"/>
            </w:tblPr>
            <w:tblGrid>
              <w:gridCol w:w="6708"/>
              <w:gridCol w:w="840"/>
              <w:gridCol w:w="5034"/>
            </w:tblGrid>
            <w:tr w:rsidR="00D679ED" w14:paraId="652074D1" w14:textId="77777777">
              <w:trPr>
                <w:trHeight w:val="285"/>
              </w:trPr>
              <w:tc>
                <w:tcPr>
                  <w:tcW w:w="6708" w:type="dxa"/>
                  <w:shd w:val="clear" w:color="auto" w:fill="auto"/>
                  <w:tcMar>
                    <w:top w:w="0" w:type="dxa"/>
                    <w:left w:w="108" w:type="dxa"/>
                    <w:bottom w:w="0" w:type="dxa"/>
                    <w:right w:w="108" w:type="dxa"/>
                  </w:tcMar>
                </w:tcPr>
                <w:p w14:paraId="6E968E5B" w14:textId="77777777" w:rsidR="00D679ED" w:rsidRDefault="00875114">
                  <w:pPr>
                    <w:pStyle w:val="naiskr"/>
                    <w:spacing w:before="0" w:after="0"/>
                  </w:pPr>
                  <w:r>
                    <w:rPr>
                      <w:sz w:val="22"/>
                      <w:szCs w:val="22"/>
                    </w:rPr>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20E03272" w14:textId="77777777" w:rsidR="00D679ED" w:rsidRDefault="00D679ED">
                  <w:pPr>
                    <w:pStyle w:val="naiskr"/>
                    <w:spacing w:before="0" w:after="0"/>
                    <w:ind w:firstLine="720"/>
                  </w:pPr>
                </w:p>
              </w:tc>
              <w:tc>
                <w:tcPr>
                  <w:tcW w:w="5034" w:type="dxa"/>
                  <w:shd w:val="clear" w:color="auto" w:fill="auto"/>
                  <w:tcMar>
                    <w:top w:w="0" w:type="dxa"/>
                    <w:left w:w="108" w:type="dxa"/>
                    <w:bottom w:w="0" w:type="dxa"/>
                    <w:right w:w="108" w:type="dxa"/>
                  </w:tcMar>
                </w:tcPr>
                <w:p w14:paraId="53FBFCC8" w14:textId="77777777" w:rsidR="00D679ED" w:rsidRDefault="00875114">
                  <w:pPr>
                    <w:pStyle w:val="naiskr"/>
                    <w:spacing w:before="0" w:after="0"/>
                    <w:ind w:firstLine="12"/>
                  </w:pPr>
                  <w:r>
                    <w:rPr>
                      <w:sz w:val="22"/>
                      <w:szCs w:val="22"/>
                    </w:rPr>
                    <w:t>Tieslietu ministrijas</w:t>
                  </w:r>
                </w:p>
                <w:p w14:paraId="51632F75" w14:textId="77777777" w:rsidR="00D679ED" w:rsidRDefault="00875114">
                  <w:pPr>
                    <w:pStyle w:val="naiskr"/>
                    <w:spacing w:before="0" w:after="0"/>
                    <w:ind w:firstLine="12"/>
                  </w:pPr>
                  <w:r>
                    <w:rPr>
                      <w:sz w:val="22"/>
                      <w:szCs w:val="22"/>
                    </w:rPr>
                    <w:t>Finanšu ministrijas</w:t>
                  </w:r>
                </w:p>
              </w:tc>
            </w:tr>
            <w:tr w:rsidR="00D679ED" w14:paraId="27A4A009" w14:textId="77777777">
              <w:trPr>
                <w:trHeight w:val="465"/>
              </w:trPr>
              <w:tc>
                <w:tcPr>
                  <w:tcW w:w="6708" w:type="dxa"/>
                  <w:shd w:val="clear" w:color="auto" w:fill="auto"/>
                  <w:tcMar>
                    <w:top w:w="0" w:type="dxa"/>
                    <w:left w:w="108" w:type="dxa"/>
                    <w:bottom w:w="0" w:type="dxa"/>
                    <w:right w:w="108" w:type="dxa"/>
                  </w:tcMar>
                </w:tcPr>
                <w:p w14:paraId="292E638C" w14:textId="77777777" w:rsidR="00D679ED" w:rsidRDefault="00875114">
                  <w:pPr>
                    <w:pStyle w:val="naiskr"/>
                    <w:spacing w:before="0" w:after="0"/>
                    <w:ind w:firstLine="720"/>
                  </w:pPr>
                  <w:r>
                    <w:rPr>
                      <w:sz w:val="22"/>
                      <w:szCs w:val="22"/>
                    </w:rPr>
                    <w:t>  </w:t>
                  </w:r>
                </w:p>
              </w:tc>
              <w:tc>
                <w:tcPr>
                  <w:tcW w:w="840" w:type="dxa"/>
                  <w:shd w:val="clear" w:color="auto" w:fill="auto"/>
                  <w:tcMar>
                    <w:top w:w="0" w:type="dxa"/>
                    <w:left w:w="10" w:type="dxa"/>
                    <w:bottom w:w="0" w:type="dxa"/>
                    <w:right w:w="10" w:type="dxa"/>
                  </w:tcMar>
                </w:tcPr>
                <w:p w14:paraId="73ADC1BB" w14:textId="77777777" w:rsidR="00D679ED" w:rsidRDefault="00D679ED">
                  <w:pPr>
                    <w:pStyle w:val="naiskr"/>
                    <w:spacing w:before="0" w:after="0"/>
                    <w:ind w:firstLine="720"/>
                  </w:pPr>
                </w:p>
              </w:tc>
              <w:tc>
                <w:tcPr>
                  <w:tcW w:w="5034" w:type="dxa"/>
                  <w:shd w:val="clear" w:color="auto" w:fill="auto"/>
                  <w:tcMar>
                    <w:top w:w="0" w:type="dxa"/>
                    <w:left w:w="10" w:type="dxa"/>
                    <w:bottom w:w="0" w:type="dxa"/>
                    <w:right w:w="10" w:type="dxa"/>
                  </w:tcMar>
                </w:tcPr>
                <w:p w14:paraId="6BEE14E6" w14:textId="77777777" w:rsidR="00D679ED" w:rsidRDefault="00D679ED">
                  <w:pPr>
                    <w:pStyle w:val="naiskr"/>
                    <w:spacing w:before="0" w:after="0"/>
                    <w:ind w:firstLine="720"/>
                  </w:pPr>
                </w:p>
              </w:tc>
            </w:tr>
          </w:tbl>
          <w:p w14:paraId="719C4312" w14:textId="77777777" w:rsidR="00D679ED" w:rsidRDefault="00D679ED">
            <w:pPr>
              <w:pStyle w:val="naisf"/>
              <w:rPr>
                <w:b/>
              </w:rPr>
            </w:pPr>
          </w:p>
          <w:p w14:paraId="12C60686" w14:textId="77777777" w:rsidR="00D679ED" w:rsidRDefault="00875114">
            <w:pPr>
              <w:pStyle w:val="naisf"/>
              <w:rPr>
                <w:b/>
              </w:rPr>
            </w:pPr>
            <w:r>
              <w:rPr>
                <w:b/>
                <w:sz w:val="22"/>
                <w:szCs w:val="22"/>
              </w:rPr>
              <w:t>Ministrijas (citas institūcijas), kuras nav ieradušās uz sanāksmi vai kuras nav atbildējušas uz uzaicinājumu piedalīties elektroniskajā saskaņošanā</w:t>
            </w:r>
          </w:p>
        </w:tc>
        <w:tc>
          <w:tcPr>
            <w:tcW w:w="1607" w:type="dxa"/>
            <w:shd w:val="clear" w:color="auto" w:fill="auto"/>
            <w:tcMar>
              <w:top w:w="0" w:type="dxa"/>
              <w:left w:w="10" w:type="dxa"/>
              <w:bottom w:w="0" w:type="dxa"/>
              <w:right w:w="10" w:type="dxa"/>
            </w:tcMar>
          </w:tcPr>
          <w:p w14:paraId="51F4F541" w14:textId="77777777" w:rsidR="00D679ED" w:rsidRDefault="00D679ED">
            <w:pPr>
              <w:pStyle w:val="naisf"/>
              <w:rPr>
                <w:b/>
              </w:rPr>
            </w:pPr>
          </w:p>
        </w:tc>
      </w:tr>
    </w:tbl>
    <w:p w14:paraId="4D706397" w14:textId="77777777" w:rsidR="00D679ED" w:rsidRDefault="00D679ED">
      <w:pPr>
        <w:rPr>
          <w:sz w:val="22"/>
          <w:szCs w:val="22"/>
        </w:rPr>
      </w:pPr>
    </w:p>
    <w:p w14:paraId="6BA987F2" w14:textId="77777777" w:rsidR="00D679ED" w:rsidRDefault="00875114">
      <w:pPr>
        <w:pStyle w:val="naisf"/>
        <w:spacing w:before="0" w:after="0"/>
        <w:ind w:firstLine="0"/>
        <w:jc w:val="center"/>
        <w:rPr>
          <w:b/>
          <w:sz w:val="22"/>
          <w:szCs w:val="22"/>
        </w:rPr>
      </w:pPr>
      <w:r>
        <w:rPr>
          <w:b/>
          <w:sz w:val="22"/>
          <w:szCs w:val="22"/>
        </w:rPr>
        <w:lastRenderedPageBreak/>
        <w:t>II. Jautājumi, par kuriem saskaņošanā vienošanās ir panākta</w:t>
      </w:r>
    </w:p>
    <w:tbl>
      <w:tblPr>
        <w:tblW w:w="14304" w:type="dxa"/>
        <w:tblLayout w:type="fixed"/>
        <w:tblCellMar>
          <w:left w:w="10" w:type="dxa"/>
          <w:right w:w="10" w:type="dxa"/>
        </w:tblCellMar>
        <w:tblLook w:val="04A0" w:firstRow="1" w:lastRow="0" w:firstColumn="1" w:lastColumn="0" w:noHBand="0" w:noVBand="1"/>
      </w:tblPr>
      <w:tblGrid>
        <w:gridCol w:w="1126"/>
        <w:gridCol w:w="2918"/>
        <w:gridCol w:w="4919"/>
        <w:gridCol w:w="2247"/>
        <w:gridCol w:w="3094"/>
      </w:tblGrid>
      <w:tr w:rsidR="00D679ED" w14:paraId="16ED87E0"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D144ED" w14:textId="77777777" w:rsidR="00D679ED" w:rsidRDefault="00875114">
            <w:pPr>
              <w:pStyle w:val="naisc"/>
              <w:spacing w:before="0" w:after="0"/>
            </w:pPr>
            <w:r>
              <w:rPr>
                <w:sz w:val="22"/>
                <w:szCs w:val="22"/>
              </w:rPr>
              <w:t>Nr. p.k.</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4E153C" w14:textId="77777777" w:rsidR="00D679ED" w:rsidRDefault="00875114">
            <w:pPr>
              <w:pStyle w:val="naisc"/>
              <w:spacing w:before="0" w:after="0"/>
              <w:ind w:firstLine="12"/>
            </w:pPr>
            <w:r>
              <w:rPr>
                <w:sz w:val="22"/>
                <w:szCs w:val="22"/>
              </w:rPr>
              <w:t>Saskaņošanai nosūtītā projekta redakcija (konkrēta punkta (panta) redakcija)</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91702C" w14:textId="77777777" w:rsidR="00D679ED" w:rsidRDefault="00875114">
            <w:pPr>
              <w:pStyle w:val="naisc"/>
              <w:spacing w:before="0" w:after="0"/>
              <w:ind w:right="3"/>
            </w:pPr>
            <w:r>
              <w:rPr>
                <w:sz w:val="22"/>
                <w:szCs w:val="22"/>
              </w:rPr>
              <w:t>Atzinumā norādītais ministrijas (citas institūcijas) iebildums, kā arī saskaņošanā papildus izteiktais i</w:t>
            </w:r>
            <w:bookmarkStart w:id="0" w:name="_GoBack"/>
            <w:bookmarkEnd w:id="0"/>
            <w:r>
              <w:rPr>
                <w:sz w:val="22"/>
                <w:szCs w:val="22"/>
              </w:rPr>
              <w:t>ebildums par projekta konkrēto punktu (pantu)</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890581" w14:textId="77777777" w:rsidR="00D679ED" w:rsidRDefault="00875114">
            <w:pPr>
              <w:pStyle w:val="naisc"/>
              <w:spacing w:before="0" w:after="0"/>
              <w:ind w:firstLine="21"/>
            </w:pPr>
            <w:r>
              <w:rPr>
                <w:sz w:val="22"/>
                <w:szCs w:val="22"/>
              </w:rPr>
              <w:t>Atbildīgās ministrijas norāde par to, ka iebildums ir ņemts vērā, vai informācija par saskaņošanā panākto alternatīvo risinājumu</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4DE35" w14:textId="77777777" w:rsidR="00D679ED" w:rsidRDefault="00875114">
            <w:pPr>
              <w:jc w:val="center"/>
            </w:pPr>
            <w:r>
              <w:rPr>
                <w:sz w:val="22"/>
                <w:szCs w:val="22"/>
              </w:rPr>
              <w:t>Projekta attiecīgā punkta (panta) galīgā redakcija</w:t>
            </w:r>
          </w:p>
        </w:tc>
      </w:tr>
      <w:tr w:rsidR="00D679ED" w14:paraId="15B24F37"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825027" w14:textId="77777777" w:rsidR="00D679ED" w:rsidRDefault="00875114">
            <w:pPr>
              <w:pStyle w:val="naisc"/>
              <w:spacing w:before="0" w:after="0"/>
            </w:pPr>
            <w:r>
              <w:rPr>
                <w:sz w:val="22"/>
                <w:szCs w:val="22"/>
              </w:rPr>
              <w:t>1</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49AF59" w14:textId="77777777" w:rsidR="00D679ED" w:rsidRDefault="00875114">
            <w:pPr>
              <w:pStyle w:val="naisc"/>
              <w:spacing w:before="0" w:after="0"/>
              <w:ind w:firstLine="720"/>
            </w:pPr>
            <w:r>
              <w:rPr>
                <w:sz w:val="22"/>
                <w:szCs w:val="22"/>
              </w:rPr>
              <w:t>2</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D8D899" w14:textId="77777777" w:rsidR="00D679ED" w:rsidRDefault="00875114">
            <w:pPr>
              <w:pStyle w:val="naisc"/>
              <w:spacing w:before="0" w:after="0"/>
              <w:ind w:firstLine="720"/>
            </w:pPr>
            <w:r>
              <w:rPr>
                <w:sz w:val="22"/>
                <w:szCs w:val="22"/>
              </w:rPr>
              <w:t>3</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FA5BBF" w14:textId="77777777" w:rsidR="00D679ED" w:rsidRDefault="00875114">
            <w:pPr>
              <w:pStyle w:val="naisc"/>
              <w:spacing w:before="0" w:after="0"/>
              <w:ind w:firstLine="720"/>
            </w:pPr>
            <w:r>
              <w:rPr>
                <w:sz w:val="22"/>
                <w:szCs w:val="22"/>
              </w:rPr>
              <w:t>4</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E7318" w14:textId="77777777" w:rsidR="00D679ED" w:rsidRDefault="00875114">
            <w:pPr>
              <w:jc w:val="center"/>
            </w:pPr>
            <w:r>
              <w:rPr>
                <w:sz w:val="22"/>
                <w:szCs w:val="22"/>
              </w:rPr>
              <w:t>5</w:t>
            </w:r>
          </w:p>
        </w:tc>
      </w:tr>
      <w:tr w:rsidR="00D679ED" w14:paraId="6D4F6440"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95AF3E" w14:textId="77777777" w:rsidR="00D679ED" w:rsidRDefault="00D679ED">
            <w:pPr>
              <w:pStyle w:val="naisc"/>
              <w:spacing w:before="0" w:after="0"/>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70DB8E" w14:textId="77777777" w:rsidR="00D679ED" w:rsidRDefault="00D679ED">
            <w:pPr>
              <w:ind w:right="-475"/>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A39E24" w14:textId="241D722D" w:rsidR="00D679ED" w:rsidRDefault="00F16915">
            <w:pPr>
              <w:pStyle w:val="naisc"/>
              <w:spacing w:before="0" w:after="0"/>
              <w:rPr>
                <w:b/>
                <w:bCs/>
              </w:rPr>
            </w:pPr>
            <w:r w:rsidRPr="00F16915">
              <w:rPr>
                <w:b/>
                <w:bCs/>
                <w:sz w:val="22"/>
                <w:szCs w:val="22"/>
              </w:rPr>
              <w:t>Finanšu ministrija (15.10.2020)</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6B6D3" w14:textId="77777777" w:rsidR="00D679ED" w:rsidRDefault="00D679E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9E22" w14:textId="77777777" w:rsidR="00D679ED" w:rsidRDefault="00D679ED">
            <w:pPr>
              <w:ind w:right="-475"/>
            </w:pPr>
          </w:p>
        </w:tc>
      </w:tr>
      <w:tr w:rsidR="00D679ED" w14:paraId="24AA6AA6"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C5ECA7" w14:textId="77777777" w:rsidR="00D679ED" w:rsidRDefault="00875114">
            <w:pPr>
              <w:pStyle w:val="naisc"/>
              <w:spacing w:before="0" w:after="0"/>
            </w:pPr>
            <w:r>
              <w:rPr>
                <w:sz w:val="22"/>
                <w:szCs w:val="22"/>
              </w:rPr>
              <w:t>1.</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048D14" w14:textId="51D739D8" w:rsidR="00D679ED" w:rsidRDefault="00F16915" w:rsidP="00F16915">
            <w:pPr>
              <w:pStyle w:val="naisc"/>
              <w:spacing w:before="0" w:after="0"/>
              <w:jc w:val="both"/>
            </w:pPr>
            <w:r w:rsidRPr="0031542D">
              <w:rPr>
                <w:sz w:val="22"/>
                <w:szCs w:val="22"/>
              </w:rPr>
              <w:t>Anotācijas III sadaļas 6.punkt</w:t>
            </w:r>
            <w:r>
              <w:rPr>
                <w:sz w:val="22"/>
                <w:szCs w:val="22"/>
              </w:rPr>
              <w:t xml:space="preserve">s – Kompensācija paredzēta par dienesta noteikto fitosanitāro pasākumu izpildi. </w:t>
            </w:r>
            <w:proofErr w:type="spellStart"/>
            <w:r w:rsidRPr="0031542D">
              <w:rPr>
                <w:i/>
                <w:iCs/>
                <w:sz w:val="22"/>
                <w:szCs w:val="22"/>
              </w:rPr>
              <w:t>Erwinia</w:t>
            </w:r>
            <w:proofErr w:type="spellEnd"/>
            <w:r w:rsidRPr="0031542D">
              <w:rPr>
                <w:i/>
                <w:iCs/>
                <w:sz w:val="22"/>
                <w:szCs w:val="22"/>
              </w:rPr>
              <w:t xml:space="preserve"> </w:t>
            </w:r>
            <w:proofErr w:type="spellStart"/>
            <w:r w:rsidRPr="0031542D">
              <w:rPr>
                <w:i/>
                <w:iCs/>
                <w:sz w:val="22"/>
                <w:szCs w:val="22"/>
              </w:rPr>
              <w:t>amylovora</w:t>
            </w:r>
            <w:proofErr w:type="spellEnd"/>
            <w:r>
              <w:rPr>
                <w:sz w:val="22"/>
                <w:szCs w:val="22"/>
              </w:rPr>
              <w:t xml:space="preserve"> (bakteriālās iedegas) radītie zaudējumi aprēķināti, pamatojoties uz Latvijas Lauku konsultāciju un izglītības centra izstrādāto “Bruto seguma aprēķinu zemnieku saimniecībai 2006. gadā”, un šis aprēķins jau ir iekļauts noteikumos Nr. 178.</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EFA82" w14:textId="69DB97B5" w:rsidR="00D679ED" w:rsidRDefault="00F16915" w:rsidP="00F16915">
            <w:pPr>
              <w:pStyle w:val="naisc"/>
              <w:spacing w:before="0" w:after="0"/>
              <w:ind w:firstLine="356"/>
              <w:jc w:val="both"/>
            </w:pPr>
            <w:r w:rsidRPr="0031542D">
              <w:rPr>
                <w:sz w:val="22"/>
                <w:szCs w:val="22"/>
              </w:rPr>
              <w:t>1.</w:t>
            </w:r>
            <w:r w:rsidRPr="0031542D">
              <w:rPr>
                <w:sz w:val="22"/>
                <w:szCs w:val="22"/>
              </w:rPr>
              <w:tab/>
              <w:t xml:space="preserve">Anotācijas III sadaļas 6.punktā noradīts, ka </w:t>
            </w:r>
            <w:proofErr w:type="spellStart"/>
            <w:r w:rsidRPr="0031542D">
              <w:rPr>
                <w:sz w:val="22"/>
                <w:szCs w:val="22"/>
              </w:rPr>
              <w:t>Erwinia</w:t>
            </w:r>
            <w:proofErr w:type="spellEnd"/>
            <w:r w:rsidRPr="0031542D">
              <w:rPr>
                <w:sz w:val="22"/>
                <w:szCs w:val="22"/>
              </w:rPr>
              <w:t xml:space="preserve"> </w:t>
            </w:r>
            <w:proofErr w:type="spellStart"/>
            <w:r w:rsidRPr="0031542D">
              <w:rPr>
                <w:sz w:val="22"/>
                <w:szCs w:val="22"/>
              </w:rPr>
              <w:t>amylovora</w:t>
            </w:r>
            <w:proofErr w:type="spellEnd"/>
            <w:r w:rsidRPr="0031542D">
              <w:rPr>
                <w:sz w:val="22"/>
                <w:szCs w:val="22"/>
              </w:rPr>
              <w:t xml:space="preserve"> (bakteriālās iedegas) radītie zaudējumi aprēķināti, pamatojoties uz Latvijas Lauku konsultāciju un izglītības centra izstrādāto “Bruto seguma aprēķinu zemnieku saimniecībai 2006. gadā”, un ka šis aprēķins ir iekļauts Ministru kabineta 2009.gada 24.februāra noteikumos Nr.178, ”Kārtība, kādā piešķir kompensāciju par fitosanitāro pasākumu izpildi”, vienlaikus atbilstoši noteikuma projekta 14.punktam minētie noteikumi tiks atzīti par tādiem, kas zaudē spēku. Ņemot vērā minēto, lūdzam precizēt anotācijas III sadaļā 6.punktā norādīto informāciju, svītrojot atsauces uz noteikumiem, kas zaudēs spēku, un papildināt to ar noteikumu projekta 1.pielikumā noteikto kompensācijas apmēru aprēķiniem.</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5D2545" w14:textId="42274D42" w:rsidR="00D679ED" w:rsidRDefault="00875114">
            <w:pPr>
              <w:pStyle w:val="naisc"/>
              <w:spacing w:before="0" w:after="0"/>
              <w:jc w:val="both"/>
            </w:pPr>
            <w:r>
              <w:rPr>
                <w:sz w:val="22"/>
                <w:szCs w:val="22"/>
              </w:rPr>
              <w:t xml:space="preserve"> </w:t>
            </w:r>
            <w:r w:rsidR="00317CF2">
              <w:rPr>
                <w:sz w:val="22"/>
                <w:szCs w:val="22"/>
              </w:rPr>
              <w:t>Ņ</w:t>
            </w:r>
            <w:r>
              <w:rPr>
                <w:sz w:val="22"/>
                <w:szCs w:val="22"/>
              </w:rPr>
              <w:t>emts vērā.</w:t>
            </w:r>
          </w:p>
          <w:p w14:paraId="3C6B8BF4" w14:textId="77777777" w:rsidR="00D679ED" w:rsidRDefault="00D679ED">
            <w:pPr>
              <w:pStyle w:val="naisc"/>
              <w:spacing w:before="0" w:after="0"/>
              <w:ind w:firstLine="720"/>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CA532" w14:textId="0071EBC7" w:rsidR="00D679ED" w:rsidRDefault="00F16915" w:rsidP="00F16915">
            <w:pPr>
              <w:jc w:val="both"/>
            </w:pPr>
            <w:r w:rsidRPr="00F16915">
              <w:rPr>
                <w:sz w:val="22"/>
                <w:szCs w:val="22"/>
              </w:rPr>
              <w:t xml:space="preserve">Precizēts noteikumu projekta anotācijas III sadaļas 6. punkts. - </w:t>
            </w:r>
            <w:proofErr w:type="spellStart"/>
            <w:r w:rsidRPr="00F16915">
              <w:rPr>
                <w:sz w:val="22"/>
                <w:szCs w:val="22"/>
              </w:rPr>
              <w:t>Erwinia</w:t>
            </w:r>
            <w:proofErr w:type="spellEnd"/>
            <w:r w:rsidRPr="00F16915">
              <w:rPr>
                <w:sz w:val="22"/>
                <w:szCs w:val="22"/>
              </w:rPr>
              <w:t xml:space="preserve"> </w:t>
            </w:r>
            <w:proofErr w:type="spellStart"/>
            <w:r w:rsidRPr="00F16915">
              <w:rPr>
                <w:sz w:val="22"/>
                <w:szCs w:val="22"/>
              </w:rPr>
              <w:t>amylovora</w:t>
            </w:r>
            <w:proofErr w:type="spellEnd"/>
            <w:r w:rsidRPr="00F16915">
              <w:rPr>
                <w:sz w:val="22"/>
                <w:szCs w:val="22"/>
              </w:rPr>
              <w:t xml:space="preserve"> (bakteriālās iedegas) radīto zaudējumu kompensācijas apmērs aprēķināts, pamatojoties uz Latvijas Lauku konsultāciju un izglītības centra izstrādāto “Bruto seguma aprēķinu zemnieku saimniecībai 2006. gadā”, aprēķinā ņemot vērā zaudējuma summu, kas rodas audzētajam inficēto vai potenciāli inficēto augu iznīcināšanā, bet nepārsniedzot šo augu tirgus vērtību atbilstošajā augšanas stadijā.</w:t>
            </w:r>
          </w:p>
        </w:tc>
      </w:tr>
      <w:tr w:rsidR="00D679ED" w14:paraId="6B8BEC28"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CA22F8" w14:textId="77777777" w:rsidR="00D679ED" w:rsidRDefault="00875114">
            <w:pPr>
              <w:pStyle w:val="naisc"/>
              <w:spacing w:before="0" w:after="0"/>
            </w:pPr>
            <w:r>
              <w:rPr>
                <w:sz w:val="22"/>
                <w:szCs w:val="22"/>
              </w:rPr>
              <w:t>2.</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351BAA" w14:textId="7913CB9F" w:rsidR="00D679ED" w:rsidRDefault="00F16915" w:rsidP="00F16915">
            <w:pPr>
              <w:pStyle w:val="naisc"/>
              <w:spacing w:before="0" w:after="0"/>
              <w:jc w:val="both"/>
            </w:pPr>
            <w:r w:rsidRPr="00F16915">
              <w:rPr>
                <w:sz w:val="22"/>
                <w:szCs w:val="22"/>
              </w:rPr>
              <w:t xml:space="preserve">Anotācijas III sadaļas 8. punkts - Augu karantīnas organisma izplatību nevar paredzēt, to ietekmē klimatiskie un citi neparedzēti apstākļi. Tomēr, ja rodas augu karantīnas organisma izplatīšanās iespējamība, </w:t>
            </w:r>
            <w:r w:rsidRPr="00F16915">
              <w:rPr>
                <w:sz w:val="22"/>
                <w:szCs w:val="22"/>
              </w:rPr>
              <w:lastRenderedPageBreak/>
              <w:t xml:space="preserve">nepieciešams plānot iespējamo kompensāciju apmēru. </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A79FEC" w14:textId="7716D23E" w:rsidR="00D679ED" w:rsidRDefault="00F16915" w:rsidP="00F16915">
            <w:pPr>
              <w:ind w:right="12"/>
              <w:jc w:val="both"/>
            </w:pPr>
            <w:r w:rsidRPr="00F16915">
              <w:rPr>
                <w:sz w:val="22"/>
                <w:szCs w:val="22"/>
              </w:rPr>
              <w:lastRenderedPageBreak/>
              <w:t>2.</w:t>
            </w:r>
            <w:r w:rsidRPr="00F16915">
              <w:rPr>
                <w:sz w:val="22"/>
                <w:szCs w:val="22"/>
              </w:rPr>
              <w:tab/>
              <w:t>Ņemot vērā anotācijas III sadaļas 8.punkta pirmajā teikumā norādīto, lūdzam izvērtēt iespēju anotācijas III sadaļas aizpildīšanu veikt atbilstoši Ministru kabineta 2009.gada 15.decembra instrukcijas Nr.19 “Tiesību akta projekta sākotnējās ietekmes izvērtēšanas kārtība” 33.punktā noteiktajam.</w:t>
            </w:r>
          </w:p>
          <w:p w14:paraId="34AEFEC5" w14:textId="77777777" w:rsidR="00D679ED" w:rsidRDefault="00D679ED">
            <w:pPr>
              <w:pStyle w:val="naisc"/>
              <w:spacing w:before="0" w:after="0"/>
              <w:ind w:firstLine="720"/>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70A3D5" w14:textId="4C67B8BF" w:rsidR="00D679ED" w:rsidRDefault="00317CF2">
            <w:pPr>
              <w:pStyle w:val="naisc"/>
              <w:spacing w:before="0" w:after="0"/>
              <w:jc w:val="both"/>
            </w:pPr>
            <w:r>
              <w:rPr>
                <w:sz w:val="22"/>
                <w:szCs w:val="22"/>
              </w:rPr>
              <w:t>Ņ</w:t>
            </w:r>
            <w:r w:rsidR="00875114">
              <w:rPr>
                <w:sz w:val="22"/>
                <w:szCs w:val="22"/>
              </w:rPr>
              <w:t>emts vērā.</w:t>
            </w:r>
          </w:p>
          <w:p w14:paraId="5449FB2B" w14:textId="77777777" w:rsidR="00D679ED" w:rsidRDefault="00D679ED">
            <w:pPr>
              <w:pStyle w:val="naisc"/>
              <w:spacing w:before="0" w:after="0"/>
              <w:ind w:firstLine="720"/>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B26E0" w14:textId="77777777" w:rsidR="00F16915" w:rsidRDefault="00F16915" w:rsidP="00F16915">
            <w:pPr>
              <w:suppressAutoHyphens w:val="0"/>
              <w:ind w:right="70"/>
              <w:jc w:val="both"/>
              <w:textAlignment w:val="auto"/>
            </w:pPr>
            <w:r>
              <w:t>Precizēta noteikumu projekta</w:t>
            </w:r>
          </w:p>
          <w:p w14:paraId="3B69F940" w14:textId="67FF4B6B" w:rsidR="00D679ED" w:rsidRDefault="00F16915" w:rsidP="00F16915">
            <w:pPr>
              <w:suppressAutoHyphens w:val="0"/>
              <w:ind w:right="70"/>
              <w:jc w:val="both"/>
              <w:textAlignment w:val="auto"/>
            </w:pPr>
            <w:r>
              <w:t xml:space="preserve"> anotācijas III sadaļa.</w:t>
            </w:r>
          </w:p>
        </w:tc>
      </w:tr>
      <w:tr w:rsidR="00D679ED" w14:paraId="7E74CB1E"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EFA78D" w14:textId="77777777" w:rsidR="00D679ED" w:rsidRDefault="00D679ED">
            <w:pPr>
              <w:pStyle w:val="naisc"/>
              <w:spacing w:before="0" w:after="0"/>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FBB127" w14:textId="77777777" w:rsidR="00D679ED" w:rsidRDefault="00D679ED">
            <w:pPr>
              <w:pStyle w:val="naisc"/>
              <w:spacing w:before="0" w:after="0"/>
              <w:ind w:firstLine="720"/>
            </w:pPr>
          </w:p>
        </w:tc>
        <w:tc>
          <w:tcPr>
            <w:tcW w:w="4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FC7F26A" w14:textId="4055A532" w:rsidR="00D679ED" w:rsidRPr="00F16915" w:rsidRDefault="00F16915" w:rsidP="00F16915">
            <w:pPr>
              <w:ind w:right="12"/>
              <w:jc w:val="center"/>
              <w:rPr>
                <w:b/>
                <w:bCs/>
              </w:rPr>
            </w:pPr>
            <w:r w:rsidRPr="00F16915">
              <w:rPr>
                <w:b/>
                <w:bCs/>
              </w:rPr>
              <w:t>Tieslietu ministrija (15.10.2020)</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68C1F7" w14:textId="77777777" w:rsidR="00D679ED" w:rsidRDefault="00D679ED" w:rsidP="00F16915">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E451" w14:textId="6CC39444" w:rsidR="00D679ED" w:rsidRDefault="00D679ED">
            <w:pPr>
              <w:jc w:val="center"/>
            </w:pPr>
          </w:p>
        </w:tc>
      </w:tr>
      <w:tr w:rsidR="00D679ED" w14:paraId="3F654592"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A139FA" w14:textId="786DD91D" w:rsidR="00D679ED" w:rsidRDefault="00F16915">
            <w:pPr>
              <w:pStyle w:val="naisc"/>
              <w:spacing w:before="0" w:after="0"/>
            </w:pPr>
            <w:r>
              <w:rPr>
                <w:sz w:val="22"/>
                <w:szCs w:val="22"/>
              </w:rPr>
              <w:t>3</w:t>
            </w:r>
            <w:r w:rsidR="00875114">
              <w:rPr>
                <w:sz w:val="22"/>
                <w:szCs w:val="22"/>
              </w:rPr>
              <w:t>.</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3A243C" w14:textId="256B1834" w:rsidR="00D679ED" w:rsidRDefault="00F16915" w:rsidP="00F16915">
            <w:pPr>
              <w:pStyle w:val="naisc"/>
              <w:spacing w:before="0" w:after="0"/>
              <w:ind w:firstLine="12"/>
              <w:jc w:val="both"/>
            </w:pPr>
            <w:r w:rsidRPr="00F16915">
              <w:rPr>
                <w:sz w:val="22"/>
                <w:szCs w:val="22"/>
              </w:rPr>
              <w:t>“Kārtība, kādā piešķir kompensāciju par fitosanitāro pasākumu izpildi”</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9CDCD7" w14:textId="6A882C6A" w:rsidR="00F16915" w:rsidRPr="00F16915" w:rsidRDefault="00F16915" w:rsidP="00F16915">
            <w:pPr>
              <w:ind w:right="12"/>
              <w:jc w:val="both"/>
            </w:pPr>
            <w:r w:rsidRPr="00F16915">
              <w:rPr>
                <w:sz w:val="22"/>
                <w:szCs w:val="22"/>
              </w:rPr>
              <w:t>1.</w:t>
            </w:r>
            <w:r w:rsidRPr="00F16915">
              <w:t xml:space="preserve"> </w:t>
            </w:r>
            <w:r w:rsidRPr="00F16915">
              <w:rPr>
                <w:sz w:val="22"/>
                <w:szCs w:val="22"/>
              </w:rPr>
              <w:t>Vēršam uzmanību, ka atbilstoši Ministru kabineta 2009. gada 3. februāra noteikumu Nr. 108 "Normatīvo aktu projektu sagatavošanas noteikumi" (turpmāk – noteikumi Nr. 108) 90. un 91. punktam noteikumu projekta nosaukumu veido iespējami īsu un atbilstošu likumā noteiktajam pilnvarojumam Ministru kabinetam un noteikumu saturam, vārdus "kārtība", "noteikumi" u.tml. rakstot kā nosaukuma pēdējo vārdu. Attiecīgi lūdzam precizēt noteikumu projekta nosaukumu, piemēram, izsakot to šādā redakcijā: "Kompensāciju par fitosanitāro pasākumu izpildi piešķiršanas un izmaksāšanas kārtība"</w:t>
            </w:r>
            <w:r>
              <w:rPr>
                <w:sz w:val="22"/>
                <w:szCs w:val="22"/>
              </w:rPr>
              <w:t>.</w:t>
            </w:r>
          </w:p>
          <w:p w14:paraId="2E8CC14E" w14:textId="7372FE90" w:rsidR="00D679ED" w:rsidRDefault="00D679ED">
            <w:pPr>
              <w:pStyle w:val="naisc"/>
              <w:spacing w:before="0" w:after="0"/>
              <w:ind w:right="3"/>
              <w:jc w:val="both"/>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A63E23" w14:textId="214C86D9" w:rsidR="00D679ED" w:rsidRDefault="00317CF2">
            <w:pPr>
              <w:pStyle w:val="naisc"/>
              <w:spacing w:before="0" w:after="0"/>
              <w:ind w:firstLine="21"/>
              <w:jc w:val="both"/>
            </w:pPr>
            <w:r>
              <w:t>Ņemts vērā.</w:t>
            </w:r>
          </w:p>
          <w:p w14:paraId="6CAA6754" w14:textId="77777777" w:rsidR="00D679ED" w:rsidRDefault="00D679ED">
            <w:pPr>
              <w:pStyle w:val="naisc"/>
              <w:spacing w:before="0" w:after="0"/>
              <w:ind w:firstLine="21"/>
              <w:jc w:val="both"/>
            </w:pPr>
          </w:p>
          <w:p w14:paraId="604AFE92" w14:textId="77777777" w:rsidR="00D679ED" w:rsidRDefault="00D679ED">
            <w:pPr>
              <w:pStyle w:val="tv213"/>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B3ECF" w14:textId="4E1C3E12" w:rsidR="00D679ED" w:rsidRDefault="00F16915" w:rsidP="00F16915">
            <w:pPr>
              <w:suppressAutoHyphens w:val="0"/>
              <w:ind w:right="70"/>
              <w:jc w:val="both"/>
              <w:textAlignment w:val="auto"/>
            </w:pPr>
            <w:r>
              <w:rPr>
                <w:sz w:val="22"/>
                <w:szCs w:val="22"/>
              </w:rPr>
              <w:t>“</w:t>
            </w:r>
            <w:bookmarkStart w:id="1" w:name="_Hlk64730729"/>
            <w:r w:rsidRPr="00F3567A">
              <w:rPr>
                <w:sz w:val="22"/>
                <w:szCs w:val="22"/>
              </w:rPr>
              <w:t>Kompensāciju par fitosanitāro pasākumu izpildi piešķiršanas un izmaksāšanas kārtība</w:t>
            </w:r>
            <w:bookmarkEnd w:id="1"/>
            <w:r w:rsidRPr="00F3567A">
              <w:rPr>
                <w:sz w:val="22"/>
                <w:szCs w:val="22"/>
              </w:rPr>
              <w:t>”</w:t>
            </w:r>
          </w:p>
        </w:tc>
      </w:tr>
      <w:tr w:rsidR="00D679ED" w14:paraId="38239C7F"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2AB8A0" w14:textId="77777777" w:rsidR="00D679ED" w:rsidRDefault="00875114">
            <w:pPr>
              <w:pStyle w:val="naisc"/>
              <w:spacing w:before="0" w:after="0"/>
            </w:pPr>
            <w:r>
              <w:rPr>
                <w:sz w:val="22"/>
                <w:szCs w:val="22"/>
              </w:rPr>
              <w:t>4.</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226FA3" w14:textId="758590A0" w:rsidR="00D679ED" w:rsidRDefault="00F16915" w:rsidP="00F16915">
            <w:pPr>
              <w:suppressAutoHyphens w:val="0"/>
              <w:ind w:right="60"/>
              <w:jc w:val="both"/>
              <w:textAlignment w:val="auto"/>
            </w:pPr>
            <w:r w:rsidRPr="004F765A">
              <w:rPr>
                <w:sz w:val="22"/>
                <w:szCs w:val="22"/>
              </w:rPr>
              <w:t xml:space="preserve">2.2. kā </w:t>
            </w:r>
            <w:proofErr w:type="spellStart"/>
            <w:r w:rsidRPr="00A87DF8">
              <w:rPr>
                <w:i/>
                <w:iCs/>
                <w:sz w:val="22"/>
                <w:szCs w:val="22"/>
              </w:rPr>
              <w:t>de</w:t>
            </w:r>
            <w:proofErr w:type="spellEnd"/>
            <w:r w:rsidRPr="00A87DF8">
              <w:rPr>
                <w:i/>
                <w:iCs/>
                <w:sz w:val="22"/>
                <w:szCs w:val="22"/>
              </w:rPr>
              <w:t xml:space="preserve"> </w:t>
            </w:r>
            <w:proofErr w:type="spellStart"/>
            <w:r w:rsidRPr="00A87DF8">
              <w:rPr>
                <w:i/>
                <w:iCs/>
                <w:sz w:val="22"/>
                <w:szCs w:val="22"/>
              </w:rPr>
              <w:t>minimis</w:t>
            </w:r>
            <w:proofErr w:type="spellEnd"/>
            <w:r w:rsidRPr="004F765A">
              <w:rPr>
                <w:sz w:val="22"/>
                <w:szCs w:val="22"/>
              </w:rPr>
              <w:t xml:space="preserve"> atbalstu saskaņā ar Eiropas Komisijas 2013. gada 18. decembra Regulas (EK) Nr. 1408/2013 par Līguma par Eiropas Savienības darbību 107. un 108. panta piemērošanu </w:t>
            </w:r>
            <w:proofErr w:type="spellStart"/>
            <w:r w:rsidRPr="00A87DF8">
              <w:rPr>
                <w:i/>
                <w:iCs/>
                <w:sz w:val="22"/>
                <w:szCs w:val="22"/>
              </w:rPr>
              <w:t>de</w:t>
            </w:r>
            <w:proofErr w:type="spellEnd"/>
            <w:r w:rsidRPr="00A87DF8">
              <w:rPr>
                <w:i/>
                <w:iCs/>
                <w:sz w:val="22"/>
                <w:szCs w:val="22"/>
              </w:rPr>
              <w:t xml:space="preserve"> </w:t>
            </w:r>
            <w:proofErr w:type="spellStart"/>
            <w:r w:rsidRPr="00A87DF8">
              <w:rPr>
                <w:i/>
                <w:iCs/>
                <w:sz w:val="22"/>
                <w:szCs w:val="22"/>
              </w:rPr>
              <w:t>minimis</w:t>
            </w:r>
            <w:proofErr w:type="spellEnd"/>
            <w:r w:rsidRPr="004F765A">
              <w:rPr>
                <w:sz w:val="22"/>
                <w:szCs w:val="22"/>
              </w:rPr>
              <w:t xml:space="preserve"> atbalstam lauksaimniecības nozarē (Eiropas Savienības Oficiālais Vēstnesis, 2013. gada 24. decembris, Nr. L 352) (turpmāk – regula Nr. 1408/2013) nosacījumiem līdz tās darbības beigām.</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217AE2" w14:textId="0A2E58B4" w:rsidR="00D679ED" w:rsidRDefault="00F16915">
            <w:pPr>
              <w:ind w:right="12"/>
              <w:jc w:val="both"/>
            </w:pPr>
            <w:r w:rsidRPr="00CC3270">
              <w:rPr>
                <w:sz w:val="22"/>
                <w:szCs w:val="22"/>
              </w:rPr>
              <w:t>2. Saskaņā ar noteikumu Nr. 108 3.3. apakšpunktu normatīvā akta projektā neietver normas, kas dublē pašā normatīvā akta projektā ietverto normatīvo regulējumu. Attiecīgi lūdzam precizēt noteikumu projekta 2.2. apakšpunktu, svītrojot norādi "līdz tās darbības beigām" kā noteikumu projekta 12. punktu daļā pēc būtības dublējošu.</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74128E" w14:textId="52100701" w:rsidR="00D679ED" w:rsidRDefault="00317CF2">
            <w:pPr>
              <w:pStyle w:val="naisc"/>
              <w:spacing w:before="0" w:after="0"/>
              <w:jc w:val="both"/>
            </w:pPr>
            <w:r>
              <w:rPr>
                <w:sz w:val="22"/>
                <w:szCs w:val="22"/>
              </w:rPr>
              <w:t>Ņ</w:t>
            </w:r>
            <w:r w:rsidR="00875114">
              <w:rPr>
                <w:sz w:val="22"/>
                <w:szCs w:val="22"/>
              </w:rPr>
              <w:t>emts vērā.</w:t>
            </w:r>
          </w:p>
          <w:p w14:paraId="46F8C55A" w14:textId="77777777" w:rsidR="00D679ED" w:rsidRDefault="00D679E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D999" w14:textId="505CD5A5" w:rsidR="00D679ED" w:rsidRDefault="00F16915" w:rsidP="00F16915">
            <w:pPr>
              <w:jc w:val="both"/>
            </w:pPr>
            <w:r w:rsidRPr="003F608D">
              <w:rPr>
                <w:sz w:val="22"/>
                <w:szCs w:val="22"/>
              </w:rPr>
              <w:t>2.2.</w:t>
            </w:r>
            <w:r>
              <w:rPr>
                <w:sz w:val="22"/>
                <w:szCs w:val="22"/>
              </w:rPr>
              <w:t xml:space="preserve"> </w:t>
            </w:r>
            <w:r w:rsidRPr="003F608D">
              <w:rPr>
                <w:sz w:val="22"/>
                <w:szCs w:val="22"/>
              </w:rPr>
              <w:t xml:space="preserve">kā </w:t>
            </w:r>
            <w:proofErr w:type="spellStart"/>
            <w:r w:rsidRPr="00A87DF8">
              <w:rPr>
                <w:i/>
                <w:iCs/>
                <w:sz w:val="22"/>
                <w:szCs w:val="22"/>
              </w:rPr>
              <w:t>de</w:t>
            </w:r>
            <w:proofErr w:type="spellEnd"/>
            <w:r w:rsidRPr="00A87DF8">
              <w:rPr>
                <w:i/>
                <w:iCs/>
                <w:sz w:val="22"/>
                <w:szCs w:val="22"/>
              </w:rPr>
              <w:t xml:space="preserve"> </w:t>
            </w:r>
            <w:proofErr w:type="spellStart"/>
            <w:r w:rsidRPr="00A87DF8">
              <w:rPr>
                <w:i/>
                <w:iCs/>
                <w:sz w:val="22"/>
                <w:szCs w:val="22"/>
              </w:rPr>
              <w:t>minimis</w:t>
            </w:r>
            <w:proofErr w:type="spellEnd"/>
            <w:r w:rsidRPr="003F608D">
              <w:rPr>
                <w:sz w:val="22"/>
                <w:szCs w:val="22"/>
              </w:rPr>
              <w:t xml:space="preserve"> atbalstu saskaņā ar Eiropas Komisijas 2013. gada 18. decembra Regulas (EK) Nr. 1408/2013 par Līguma par Eiropas Savienības darbību 107. un 108. panta piemērošanu </w:t>
            </w:r>
            <w:proofErr w:type="spellStart"/>
            <w:r w:rsidRPr="00A87DF8">
              <w:rPr>
                <w:i/>
                <w:iCs/>
                <w:sz w:val="22"/>
                <w:szCs w:val="22"/>
              </w:rPr>
              <w:t>de</w:t>
            </w:r>
            <w:proofErr w:type="spellEnd"/>
            <w:r w:rsidRPr="00A87DF8">
              <w:rPr>
                <w:i/>
                <w:iCs/>
                <w:sz w:val="22"/>
                <w:szCs w:val="22"/>
              </w:rPr>
              <w:t xml:space="preserve"> </w:t>
            </w:r>
            <w:proofErr w:type="spellStart"/>
            <w:r w:rsidRPr="00A87DF8">
              <w:rPr>
                <w:i/>
                <w:iCs/>
                <w:sz w:val="22"/>
                <w:szCs w:val="22"/>
              </w:rPr>
              <w:t>minimis</w:t>
            </w:r>
            <w:proofErr w:type="spellEnd"/>
            <w:r w:rsidRPr="003F608D">
              <w:rPr>
                <w:sz w:val="22"/>
                <w:szCs w:val="22"/>
              </w:rPr>
              <w:t xml:space="preserve"> atbalstam lauksaimniecības nozarē (Eiropas Savienības Oficiālais Vēstnesis, 2013. gada 24. decembris, Nr. L 352) (turpmāk – regula Nr. 1408/2013</w:t>
            </w:r>
            <w:r>
              <w:rPr>
                <w:sz w:val="22"/>
                <w:szCs w:val="22"/>
              </w:rPr>
              <w:t>).</w:t>
            </w:r>
          </w:p>
        </w:tc>
      </w:tr>
      <w:tr w:rsidR="00D679ED" w14:paraId="5CF51884"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378CC7" w14:textId="77777777" w:rsidR="00D679ED" w:rsidRDefault="00875114">
            <w:pPr>
              <w:pStyle w:val="naisc"/>
              <w:spacing w:before="0" w:after="0"/>
            </w:pPr>
            <w:r>
              <w:rPr>
                <w:sz w:val="22"/>
                <w:szCs w:val="22"/>
              </w:rPr>
              <w:t>5.</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F17CB" w14:textId="13C8B1C1" w:rsidR="009F3B4F" w:rsidRPr="009F3B4F" w:rsidRDefault="009F3B4F" w:rsidP="009F3B4F">
            <w:pPr>
              <w:spacing w:before="75" w:after="75"/>
              <w:ind w:firstLine="12"/>
              <w:jc w:val="both"/>
              <w:rPr>
                <w:sz w:val="22"/>
                <w:szCs w:val="22"/>
              </w:rPr>
            </w:pPr>
            <w:r w:rsidRPr="009F3B4F">
              <w:rPr>
                <w:sz w:val="22"/>
                <w:szCs w:val="22"/>
              </w:rPr>
              <w:t>10.</w:t>
            </w:r>
            <w:r>
              <w:rPr>
                <w:sz w:val="22"/>
                <w:szCs w:val="22"/>
              </w:rPr>
              <w:t xml:space="preserve"> </w:t>
            </w:r>
            <w:r w:rsidRPr="009F3B4F">
              <w:rPr>
                <w:sz w:val="22"/>
                <w:szCs w:val="22"/>
              </w:rPr>
              <w:t>Lauku atbalsta dienests:</w:t>
            </w:r>
          </w:p>
          <w:p w14:paraId="62C0AFA5" w14:textId="3DF30498" w:rsidR="009F3B4F" w:rsidRPr="009F3B4F" w:rsidRDefault="009F3B4F" w:rsidP="009F3B4F">
            <w:pPr>
              <w:spacing w:before="75" w:after="75"/>
              <w:ind w:firstLine="12"/>
              <w:jc w:val="both"/>
              <w:rPr>
                <w:sz w:val="22"/>
                <w:szCs w:val="22"/>
              </w:rPr>
            </w:pPr>
            <w:r w:rsidRPr="009F3B4F">
              <w:rPr>
                <w:sz w:val="22"/>
                <w:szCs w:val="22"/>
              </w:rPr>
              <w:t>10.1.</w:t>
            </w:r>
            <w:r>
              <w:rPr>
                <w:sz w:val="22"/>
                <w:szCs w:val="22"/>
              </w:rPr>
              <w:t xml:space="preserve"> </w:t>
            </w:r>
            <w:r w:rsidRPr="009F3B4F">
              <w:rPr>
                <w:sz w:val="22"/>
                <w:szCs w:val="22"/>
              </w:rPr>
              <w:t xml:space="preserve">mēneša laikā pēc tam, kad no dienesta saņemts šo noteikumu 5. punktā minētais iesniegums, kā arī </w:t>
            </w:r>
            <w:proofErr w:type="spellStart"/>
            <w:r w:rsidRPr="009F3B4F">
              <w:rPr>
                <w:sz w:val="22"/>
                <w:szCs w:val="22"/>
              </w:rPr>
              <w:t>de</w:t>
            </w:r>
            <w:proofErr w:type="spellEnd"/>
            <w:r w:rsidRPr="009F3B4F">
              <w:rPr>
                <w:sz w:val="22"/>
                <w:szCs w:val="22"/>
              </w:rPr>
              <w:t xml:space="preserve"> </w:t>
            </w:r>
            <w:proofErr w:type="spellStart"/>
            <w:r w:rsidRPr="009F3B4F">
              <w:rPr>
                <w:sz w:val="22"/>
                <w:szCs w:val="22"/>
              </w:rPr>
              <w:t>minimis</w:t>
            </w:r>
            <w:proofErr w:type="spellEnd"/>
            <w:r w:rsidRPr="009F3B4F">
              <w:rPr>
                <w:sz w:val="22"/>
                <w:szCs w:val="22"/>
              </w:rPr>
              <w:t xml:space="preserve"> </w:t>
            </w:r>
            <w:r w:rsidRPr="009F3B4F">
              <w:rPr>
                <w:sz w:val="22"/>
                <w:szCs w:val="22"/>
              </w:rPr>
              <w:lastRenderedPageBreak/>
              <w:t xml:space="preserve">atbalsta uzskaites veidlapa, ja atbalstu piešķir saskaņā ar regulu Nr. 1408/2013, pieņem lēmumu par kompensācijas piešķiršanu, lēmumā norādīto datumu uzskatot par atbalsta piešķiršanas datumu; </w:t>
            </w:r>
          </w:p>
          <w:p w14:paraId="151F322C" w14:textId="4838EE2F" w:rsidR="009F3B4F" w:rsidRPr="009F3B4F" w:rsidRDefault="009F3B4F" w:rsidP="009F3B4F">
            <w:pPr>
              <w:spacing w:before="75" w:after="75"/>
              <w:ind w:firstLine="12"/>
              <w:jc w:val="both"/>
              <w:rPr>
                <w:sz w:val="22"/>
                <w:szCs w:val="22"/>
              </w:rPr>
            </w:pPr>
            <w:r w:rsidRPr="009F3B4F">
              <w:rPr>
                <w:sz w:val="22"/>
                <w:szCs w:val="22"/>
              </w:rPr>
              <w:t>10.2.</w:t>
            </w:r>
            <w:r>
              <w:rPr>
                <w:sz w:val="22"/>
                <w:szCs w:val="22"/>
              </w:rPr>
              <w:t xml:space="preserve"> </w:t>
            </w:r>
            <w:r w:rsidRPr="009F3B4F">
              <w:rPr>
                <w:sz w:val="22"/>
                <w:szCs w:val="22"/>
              </w:rPr>
              <w:t>lēmumu par atbalsta piešķiršanu pieņem, ievērojot regulas Nr. 702/2014 1. panta 6. punkta "b" apakšpunkta "</w:t>
            </w:r>
            <w:proofErr w:type="spellStart"/>
            <w:r w:rsidRPr="009F3B4F">
              <w:rPr>
                <w:sz w:val="22"/>
                <w:szCs w:val="22"/>
              </w:rPr>
              <w:t>ii</w:t>
            </w:r>
            <w:proofErr w:type="spellEnd"/>
            <w:r w:rsidRPr="009F3B4F">
              <w:rPr>
                <w:sz w:val="22"/>
                <w:szCs w:val="22"/>
              </w:rPr>
              <w:t>" apakšpunkta nosacījumus;</w:t>
            </w:r>
          </w:p>
          <w:p w14:paraId="68D484AB" w14:textId="356260E5" w:rsidR="009F3B4F" w:rsidRPr="009F3B4F" w:rsidRDefault="009F3B4F" w:rsidP="009F3B4F">
            <w:pPr>
              <w:spacing w:before="75" w:after="75"/>
              <w:ind w:firstLine="12"/>
              <w:jc w:val="both"/>
              <w:rPr>
                <w:sz w:val="22"/>
                <w:szCs w:val="22"/>
              </w:rPr>
            </w:pPr>
            <w:r w:rsidRPr="009F3B4F">
              <w:rPr>
                <w:sz w:val="22"/>
                <w:szCs w:val="22"/>
              </w:rPr>
              <w:t>10.3.</w:t>
            </w:r>
            <w:r>
              <w:rPr>
                <w:sz w:val="22"/>
                <w:szCs w:val="22"/>
              </w:rPr>
              <w:t xml:space="preserve"> </w:t>
            </w:r>
            <w:r w:rsidRPr="009F3B4F">
              <w:rPr>
                <w:sz w:val="22"/>
                <w:szCs w:val="22"/>
              </w:rPr>
              <w:t xml:space="preserve">publicē informāciju par piešķirtajām kompensācijām saskaņā ar regulas </w:t>
            </w:r>
            <w:proofErr w:type="spellStart"/>
            <w:r w:rsidRPr="009F3B4F">
              <w:rPr>
                <w:sz w:val="22"/>
                <w:szCs w:val="22"/>
              </w:rPr>
              <w:t>Nr</w:t>
            </w:r>
            <w:proofErr w:type="spellEnd"/>
            <w:r w:rsidRPr="009F3B4F">
              <w:rPr>
                <w:sz w:val="22"/>
                <w:szCs w:val="22"/>
              </w:rPr>
              <w:t xml:space="preserve">  702/2014 9. panta 2. punkta "c" apakšpunktu un 4. punktu;</w:t>
            </w:r>
          </w:p>
          <w:p w14:paraId="3BF28749" w14:textId="241DC132" w:rsidR="009F3B4F" w:rsidRPr="009F3B4F" w:rsidRDefault="009F3B4F" w:rsidP="009F3B4F">
            <w:pPr>
              <w:spacing w:before="75" w:after="75"/>
              <w:ind w:firstLine="12"/>
              <w:jc w:val="both"/>
              <w:rPr>
                <w:sz w:val="22"/>
                <w:szCs w:val="22"/>
              </w:rPr>
            </w:pPr>
            <w:r w:rsidRPr="009F3B4F">
              <w:rPr>
                <w:sz w:val="22"/>
                <w:szCs w:val="22"/>
              </w:rPr>
              <w:t>10.4.</w:t>
            </w:r>
            <w:r>
              <w:rPr>
                <w:sz w:val="22"/>
                <w:szCs w:val="22"/>
              </w:rPr>
              <w:t xml:space="preserve"> </w:t>
            </w:r>
            <w:r w:rsidRPr="009F3B4F">
              <w:rPr>
                <w:sz w:val="22"/>
                <w:szCs w:val="22"/>
              </w:rPr>
              <w:t>izmaksā personai kompensāciju, ieskaitot to personas norādītajā bankas kontā;</w:t>
            </w:r>
          </w:p>
          <w:p w14:paraId="623CDC53" w14:textId="45FBF453" w:rsidR="009F3B4F" w:rsidRPr="009F3B4F" w:rsidRDefault="009F3B4F" w:rsidP="009F3B4F">
            <w:pPr>
              <w:spacing w:before="75" w:after="75"/>
              <w:ind w:firstLine="12"/>
              <w:jc w:val="both"/>
              <w:rPr>
                <w:sz w:val="22"/>
                <w:szCs w:val="22"/>
              </w:rPr>
            </w:pPr>
            <w:r w:rsidRPr="009F3B4F">
              <w:rPr>
                <w:sz w:val="22"/>
                <w:szCs w:val="22"/>
              </w:rPr>
              <w:t>10.5.</w:t>
            </w:r>
            <w:r>
              <w:rPr>
                <w:sz w:val="22"/>
                <w:szCs w:val="22"/>
              </w:rPr>
              <w:t xml:space="preserve"> </w:t>
            </w:r>
            <w:r w:rsidRPr="009F3B4F">
              <w:rPr>
                <w:sz w:val="22"/>
                <w:szCs w:val="22"/>
              </w:rPr>
              <w:t>glabā datus par kompensāciju, kas izmaksāta saskaņā ar regulu Nr. 702/2014 atbilstoši tās 13. pantā noteiktajām prasībām;</w:t>
            </w:r>
          </w:p>
          <w:p w14:paraId="53DD5011" w14:textId="04AEB8BC" w:rsidR="009F3B4F" w:rsidRPr="009F3B4F" w:rsidRDefault="009F3B4F" w:rsidP="009F3B4F">
            <w:pPr>
              <w:spacing w:before="75" w:after="75"/>
              <w:ind w:firstLine="12"/>
              <w:jc w:val="both"/>
              <w:rPr>
                <w:sz w:val="22"/>
                <w:szCs w:val="22"/>
              </w:rPr>
            </w:pPr>
            <w:r w:rsidRPr="009F3B4F">
              <w:rPr>
                <w:sz w:val="22"/>
                <w:szCs w:val="22"/>
              </w:rPr>
              <w:t>10.6.</w:t>
            </w:r>
            <w:r>
              <w:rPr>
                <w:sz w:val="22"/>
                <w:szCs w:val="22"/>
              </w:rPr>
              <w:t xml:space="preserve"> </w:t>
            </w:r>
            <w:r w:rsidRPr="009F3B4F">
              <w:rPr>
                <w:sz w:val="22"/>
                <w:szCs w:val="22"/>
              </w:rPr>
              <w:t>ievēro regulas Nr. 1408/2013 6. panta 4. punktā minētos datu uzglabāšanas nosacījumus;</w:t>
            </w:r>
          </w:p>
          <w:p w14:paraId="7320838F" w14:textId="7E014EA4" w:rsidR="00D679ED" w:rsidRDefault="009F3B4F" w:rsidP="009F3B4F">
            <w:pPr>
              <w:pStyle w:val="naisc"/>
              <w:spacing w:before="0" w:after="0"/>
              <w:jc w:val="left"/>
            </w:pPr>
            <w:r w:rsidRPr="009F3B4F">
              <w:rPr>
                <w:sz w:val="22"/>
                <w:szCs w:val="22"/>
              </w:rPr>
              <w:t>10.7.</w:t>
            </w:r>
            <w:r>
              <w:rPr>
                <w:sz w:val="22"/>
                <w:szCs w:val="22"/>
              </w:rPr>
              <w:t xml:space="preserve"> </w:t>
            </w:r>
            <w:r w:rsidRPr="009F3B4F">
              <w:rPr>
                <w:sz w:val="22"/>
                <w:szCs w:val="22"/>
              </w:rPr>
              <w:t xml:space="preserve">pieņemot šo noteikumu 10.1. apakšpunktā minēto lēmumu, ņem vērā, ka </w:t>
            </w:r>
            <w:proofErr w:type="spellStart"/>
            <w:r w:rsidRPr="009F3B4F">
              <w:rPr>
                <w:sz w:val="22"/>
                <w:szCs w:val="22"/>
              </w:rPr>
              <w:t>de</w:t>
            </w:r>
            <w:proofErr w:type="spellEnd"/>
            <w:r w:rsidRPr="009F3B4F">
              <w:rPr>
                <w:sz w:val="22"/>
                <w:szCs w:val="22"/>
              </w:rPr>
              <w:t xml:space="preserve"> </w:t>
            </w:r>
            <w:proofErr w:type="spellStart"/>
            <w:r w:rsidRPr="009F3B4F">
              <w:rPr>
                <w:sz w:val="22"/>
                <w:szCs w:val="22"/>
              </w:rPr>
              <w:t>minimis</w:t>
            </w:r>
            <w:proofErr w:type="spellEnd"/>
            <w:r w:rsidRPr="009F3B4F">
              <w:rPr>
                <w:sz w:val="22"/>
                <w:szCs w:val="22"/>
              </w:rPr>
              <w:t xml:space="preserve"> atbalstu vienam vienotam uzņēmumam </w:t>
            </w:r>
            <w:r w:rsidRPr="009F3B4F">
              <w:rPr>
                <w:sz w:val="22"/>
                <w:szCs w:val="22"/>
              </w:rPr>
              <w:lastRenderedPageBreak/>
              <w:t xml:space="preserve">piešķir, nepārsniedzot regulas Nr. 1408/2013 3. panta 3.a punktā noteikto </w:t>
            </w:r>
            <w:proofErr w:type="spellStart"/>
            <w:r w:rsidRPr="009F3B4F">
              <w:rPr>
                <w:sz w:val="22"/>
                <w:szCs w:val="22"/>
              </w:rPr>
              <w:t>de</w:t>
            </w:r>
            <w:proofErr w:type="spellEnd"/>
            <w:r w:rsidRPr="009F3B4F">
              <w:rPr>
                <w:sz w:val="22"/>
                <w:szCs w:val="22"/>
              </w:rPr>
              <w:t xml:space="preserve"> </w:t>
            </w:r>
            <w:proofErr w:type="spellStart"/>
            <w:r w:rsidRPr="009F3B4F">
              <w:rPr>
                <w:sz w:val="22"/>
                <w:szCs w:val="22"/>
              </w:rPr>
              <w:t>minimis</w:t>
            </w:r>
            <w:proofErr w:type="spellEnd"/>
            <w:r w:rsidRPr="009F3B4F">
              <w:rPr>
                <w:sz w:val="22"/>
                <w:szCs w:val="22"/>
              </w:rPr>
              <w:t xml:space="preserve"> atbalsta maksimālo apmēru. Šo noteikumu izpratnē viens vienots uzņēmums atbilst regulas Nr. 1408/2013 2. panta 2. punktā minētajiem kritērijiem.</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774E51" w14:textId="5583C43F" w:rsidR="00D679ED" w:rsidRDefault="009F3B4F" w:rsidP="009F3B4F">
            <w:pPr>
              <w:ind w:right="12"/>
              <w:jc w:val="both"/>
            </w:pPr>
            <w:r w:rsidRPr="004F765A">
              <w:rPr>
                <w:sz w:val="22"/>
                <w:szCs w:val="22"/>
              </w:rPr>
              <w:lastRenderedPageBreak/>
              <w:t>3. Lūdzam izvērtēt un noteikumu projektu papildināt ar tiesību normu, kas noteiktu, kur var apstrīdēt noteikumu projekta 10. punktā minēto Lauku atbalsta dienesta lēmumu par iesnieguma noraidīšanu, jo no noteikumu projekta esošās redakcijas tas nav saprotams.</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437C5" w14:textId="5C039F3D" w:rsidR="00D679ED" w:rsidRDefault="00E04C81">
            <w:pPr>
              <w:pStyle w:val="naisc"/>
              <w:spacing w:before="0" w:after="0"/>
              <w:jc w:val="both"/>
            </w:pPr>
            <w:r>
              <w:rPr>
                <w:sz w:val="22"/>
                <w:szCs w:val="22"/>
              </w:rPr>
              <w:t>Ņ</w:t>
            </w:r>
            <w:r w:rsidR="00875114">
              <w:rPr>
                <w:sz w:val="22"/>
                <w:szCs w:val="22"/>
              </w:rPr>
              <w:t>emts vērā.</w:t>
            </w:r>
          </w:p>
          <w:p w14:paraId="53DC38D6" w14:textId="77777777" w:rsidR="00D679ED" w:rsidRDefault="00D679ED">
            <w:pPr>
              <w:pStyle w:val="naisc"/>
              <w:spacing w:before="0" w:after="0"/>
              <w:ind w:firstLine="720"/>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D5365" w14:textId="106A5009" w:rsidR="00D679ED" w:rsidRDefault="009F3B4F" w:rsidP="009F3B4F">
            <w:pPr>
              <w:jc w:val="both"/>
            </w:pPr>
            <w:r w:rsidRPr="00A87DF8">
              <w:rPr>
                <w:sz w:val="22"/>
                <w:szCs w:val="22"/>
              </w:rPr>
              <w:t>15.</w:t>
            </w:r>
            <w:r>
              <w:rPr>
                <w:sz w:val="22"/>
                <w:szCs w:val="22"/>
              </w:rPr>
              <w:t xml:space="preserve"> </w:t>
            </w:r>
            <w:r w:rsidRPr="00A87DF8">
              <w:rPr>
                <w:sz w:val="22"/>
                <w:szCs w:val="22"/>
              </w:rPr>
              <w:t xml:space="preserve">Lauku atbalsta dienesta pieņemto lēmumu par kompensācijas apmēru vai lēmumu nepiešķirt kompensāciju persona var </w:t>
            </w:r>
            <w:r w:rsidRPr="00A87DF8">
              <w:rPr>
                <w:sz w:val="22"/>
                <w:szCs w:val="22"/>
              </w:rPr>
              <w:lastRenderedPageBreak/>
              <w:t>apstrīdēt Lauku atbalsta dienesta likumā noteiktajā kārtībā.</w:t>
            </w:r>
          </w:p>
        </w:tc>
      </w:tr>
      <w:tr w:rsidR="00D679ED" w14:paraId="7C8B0431"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BA5D17" w14:textId="77777777" w:rsidR="00D679ED" w:rsidRDefault="00875114">
            <w:pPr>
              <w:pStyle w:val="naisc"/>
              <w:spacing w:before="0" w:after="0"/>
              <w:ind w:right="90"/>
            </w:pPr>
            <w:r>
              <w:rPr>
                <w:sz w:val="22"/>
                <w:szCs w:val="22"/>
              </w:rPr>
              <w:lastRenderedPageBreak/>
              <w:t>6.</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D3D324" w14:textId="77777777" w:rsidR="00D679ED" w:rsidRPr="008B66A8" w:rsidRDefault="009F3B4F" w:rsidP="009F3B4F">
            <w:pPr>
              <w:pStyle w:val="Sarakstarindkopa"/>
              <w:spacing w:after="0"/>
              <w:ind w:left="16" w:right="61" w:hanging="106"/>
              <w:jc w:val="both"/>
              <w:rPr>
                <w:rFonts w:ascii="Times New Roman" w:hAnsi="Times New Roman"/>
                <w:lang w:val="lv-LV"/>
              </w:rPr>
            </w:pPr>
            <w:r w:rsidRPr="008B66A8">
              <w:rPr>
                <w:rFonts w:ascii="Times New Roman" w:hAnsi="Times New Roman"/>
                <w:lang w:val="lv-LV"/>
              </w:rPr>
              <w:t>1. Noteikumi nosaka kārtību, kādā piešķir kompensāciju par fitosanitāro pasākumu izpildi, nosakot augu karantīnas un kaitīgos organismus, par kuru apkarošanu un izplatības ierobežošanu maksājama kompensācija, kā arī kompensācijas apmēru un izmaksas kārtību.</w:t>
            </w:r>
          </w:p>
          <w:p w14:paraId="43BA277F" w14:textId="77777777" w:rsidR="009F3B4F" w:rsidRPr="008B66A8" w:rsidRDefault="009F3B4F" w:rsidP="009F3B4F">
            <w:pPr>
              <w:pStyle w:val="Sarakstarindkopa"/>
              <w:spacing w:after="0"/>
              <w:ind w:left="16" w:right="61" w:hanging="106"/>
              <w:jc w:val="both"/>
              <w:rPr>
                <w:rFonts w:ascii="Times New Roman" w:hAnsi="Times New Roman"/>
                <w:lang w:val="lv-LV"/>
              </w:rPr>
            </w:pPr>
          </w:p>
          <w:p w14:paraId="253E05E5" w14:textId="6EC7BF0F" w:rsidR="009F3B4F" w:rsidRPr="008B66A8" w:rsidRDefault="009F3B4F" w:rsidP="009F3B4F">
            <w:pPr>
              <w:jc w:val="both"/>
              <w:rPr>
                <w:sz w:val="22"/>
                <w:szCs w:val="22"/>
              </w:rPr>
            </w:pPr>
            <w:r w:rsidRPr="008B66A8">
              <w:rPr>
                <w:sz w:val="22"/>
                <w:szCs w:val="22"/>
              </w:rPr>
              <w:t xml:space="preserve">9.2. pēc visām pārbaudēm bakteriālās iedegas atklāšanai kalendārajā gadā, bet ne vēlāk kā līdz kalendārā gada 1. oktobrim, ja šo noteikumu 5. punktā minētajā iesniegumā norādītā informācija atbilst pārbaudes aktā par fitosanitāro pasākumu izpildi norādītajai informācijai un kompensācijas apmērs ir aprēķināts pareizi, apkopo personu iesniegumus kompensāciju saņemšanai un šo noteikumu 6. punktā minētās uzskaites veidlapas un </w:t>
            </w:r>
            <w:r w:rsidRPr="008B66A8">
              <w:rPr>
                <w:sz w:val="22"/>
                <w:szCs w:val="22"/>
              </w:rPr>
              <w:lastRenderedPageBreak/>
              <w:t>nosūta tās Lauku atbalsta dienestam;</w:t>
            </w:r>
          </w:p>
          <w:p w14:paraId="5774DD75" w14:textId="53EC429D" w:rsidR="009F3B4F" w:rsidRPr="008B66A8" w:rsidRDefault="009F3B4F" w:rsidP="009F3B4F">
            <w:pPr>
              <w:jc w:val="both"/>
              <w:rPr>
                <w:sz w:val="22"/>
                <w:szCs w:val="22"/>
              </w:rPr>
            </w:pPr>
            <w:r w:rsidRPr="008B66A8">
              <w:rPr>
                <w:sz w:val="22"/>
                <w:szCs w:val="22"/>
              </w:rPr>
              <w:t>9.3. ja šo noteikumu 5. punktā minētā personas iesniegumā norādītā informācija neatbilst pārbaudes aktā par fitosanitāro pasākumu izpildi minētajai informācijai vai informācija vispār nav norādīta, dienests par to rakstveidā paziņo personai. Ja persona piecu darbdienu laikā pēc paziņojuma saņemšanas norādītos trūkumus nenovērš, dienests šo noteikumu 5. punktā minēto iesniegumu 9.2. apakšpunkta kārtībā neiesniedz Lauku atbalsta dienestā.</w:t>
            </w:r>
          </w:p>
          <w:p w14:paraId="45D87E25" w14:textId="77777777" w:rsidR="009F3B4F" w:rsidRPr="008B66A8" w:rsidRDefault="009F3B4F" w:rsidP="009F3B4F">
            <w:pPr>
              <w:pStyle w:val="Sarakstarindkopa"/>
              <w:spacing w:after="0"/>
              <w:ind w:left="16" w:right="61" w:hanging="106"/>
              <w:jc w:val="both"/>
              <w:rPr>
                <w:rFonts w:ascii="Times New Roman" w:eastAsia="Times New Roman" w:hAnsi="Times New Roman"/>
                <w:lang w:val="lv-LV" w:eastAsia="lv-LV"/>
              </w:rPr>
            </w:pPr>
            <w:r w:rsidRPr="008B66A8">
              <w:rPr>
                <w:rFonts w:ascii="Times New Roman" w:eastAsia="Times New Roman" w:hAnsi="Times New Roman"/>
                <w:lang w:val="lv-LV" w:eastAsia="lv-LV"/>
              </w:rPr>
              <w:t>10.4. izmaksā personai kompensāciju, ieskaitot to personas norādītajā bankas kontā;</w:t>
            </w:r>
          </w:p>
          <w:p w14:paraId="5B4389A0" w14:textId="77777777" w:rsidR="008B66A8" w:rsidRPr="008B66A8" w:rsidRDefault="008B66A8" w:rsidP="009F3B4F">
            <w:pPr>
              <w:pStyle w:val="Sarakstarindkopa"/>
              <w:spacing w:after="0"/>
              <w:ind w:left="16" w:right="61" w:hanging="106"/>
              <w:jc w:val="both"/>
              <w:rPr>
                <w:rFonts w:ascii="Times New Roman" w:eastAsia="Times New Roman" w:hAnsi="Times New Roman"/>
                <w:lang w:val="lv-LV" w:eastAsia="lv-LV"/>
              </w:rPr>
            </w:pPr>
          </w:p>
          <w:p w14:paraId="2E17FEFA" w14:textId="77777777" w:rsidR="008B66A8" w:rsidRPr="008B66A8" w:rsidRDefault="008B66A8" w:rsidP="009F3B4F">
            <w:pPr>
              <w:pStyle w:val="Sarakstarindkopa"/>
              <w:spacing w:after="0"/>
              <w:ind w:left="16" w:right="61" w:hanging="106"/>
              <w:jc w:val="both"/>
              <w:rPr>
                <w:rFonts w:ascii="Times New Roman" w:eastAsia="Times New Roman" w:hAnsi="Times New Roman"/>
                <w:lang w:val="lv-LV" w:eastAsia="lv-LV"/>
              </w:rPr>
            </w:pPr>
          </w:p>
          <w:p w14:paraId="6EFF1F72" w14:textId="6C8A92F5" w:rsidR="008B66A8" w:rsidRPr="008B66A8" w:rsidRDefault="008B66A8" w:rsidP="009F3B4F">
            <w:pPr>
              <w:pStyle w:val="Sarakstarindkopa"/>
              <w:spacing w:after="0"/>
              <w:ind w:left="16" w:right="61" w:hanging="106"/>
              <w:jc w:val="both"/>
              <w:rPr>
                <w:rFonts w:ascii="Times New Roman" w:hAnsi="Times New Roman"/>
                <w:lang w:val="lv-LV"/>
              </w:rPr>
            </w:pPr>
            <w:r w:rsidRPr="008B66A8">
              <w:rPr>
                <w:rFonts w:ascii="Times New Roman" w:hAnsi="Times New Roman"/>
                <w:lang w:val="lv-LV"/>
              </w:rPr>
              <w:t>11.</w:t>
            </w:r>
            <w:r>
              <w:rPr>
                <w:rFonts w:ascii="Times New Roman" w:hAnsi="Times New Roman"/>
                <w:lang w:val="lv-LV"/>
              </w:rPr>
              <w:t xml:space="preserve"> </w:t>
            </w:r>
            <w:r w:rsidRPr="008B66A8">
              <w:rPr>
                <w:rFonts w:ascii="Times New Roman" w:hAnsi="Times New Roman"/>
                <w:lang w:val="lv-LV"/>
              </w:rPr>
              <w:t xml:space="preserve">Ja pārkāpti šo noteikumu nosacījumi, persona atmaksā Lauku atbalsta dienestam visu nelikumīgi saņemto kompensāciju kopā ar procentiem, kuru likmi publicē Eiropas Komisija saskaņā ar Komisijas 2004. gada 21. aprīļa Regulas (EK) Nr. 794/2004, ar ko īsteno Padomes Regulu (ES) </w:t>
            </w:r>
            <w:r w:rsidRPr="008B66A8">
              <w:rPr>
                <w:rFonts w:ascii="Times New Roman" w:hAnsi="Times New Roman"/>
                <w:lang w:val="lv-LV"/>
              </w:rPr>
              <w:lastRenderedPageBreak/>
              <w:t>2015/1589, ar ko nosaka sīki izstrādātus noteikumus Līguma par Eiropas Savienības darbību 108. panta piemērošanai (turpmāk – regula Nr. 794/2004), 10. pantu, tiem pieskaitot 100 bāzes punktu, no dienas, kad tika izmaksāta kompensācija, līdz tās atgūšanas dienai, ievērojot regulas Nr. 794/2004 11. pantā noteikto procentu likmes piemērošanas metodi.</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E05415" w14:textId="77777777" w:rsidR="009F3B4F" w:rsidRPr="009F3B4F" w:rsidRDefault="009F3B4F" w:rsidP="009F3B4F">
            <w:pPr>
              <w:ind w:right="12"/>
              <w:jc w:val="both"/>
              <w:rPr>
                <w:sz w:val="22"/>
                <w:szCs w:val="22"/>
              </w:rPr>
            </w:pPr>
            <w:r w:rsidRPr="009F3B4F">
              <w:rPr>
                <w:sz w:val="22"/>
                <w:szCs w:val="22"/>
              </w:rPr>
              <w:lastRenderedPageBreak/>
              <w:t>4. Tiesiskās noteiktības nolūkā lūdzam:</w:t>
            </w:r>
          </w:p>
          <w:p w14:paraId="705972FC" w14:textId="77777777" w:rsidR="00D679ED" w:rsidRDefault="009F3B4F" w:rsidP="009F3B4F">
            <w:pPr>
              <w:ind w:right="90"/>
              <w:jc w:val="both"/>
              <w:rPr>
                <w:sz w:val="22"/>
                <w:szCs w:val="22"/>
              </w:rPr>
            </w:pPr>
            <w:r w:rsidRPr="009F3B4F">
              <w:rPr>
                <w:sz w:val="22"/>
                <w:szCs w:val="22"/>
              </w:rPr>
              <w:t>pirmkārt, atrunāt noteikumu projektā saīsinājumu terminam "kompensācija", lai noteikumu projektā ietvertajā regulējumā katrā gadījumā ir nepārprotami skaidrs, ka ar to domāta kompensācija par fitosanitāro pasākumu izpildi;</w:t>
            </w:r>
          </w:p>
          <w:p w14:paraId="50EE6792" w14:textId="77777777" w:rsidR="009F3B4F" w:rsidRDefault="009F3B4F" w:rsidP="009F3B4F">
            <w:pPr>
              <w:ind w:right="90"/>
              <w:jc w:val="both"/>
              <w:rPr>
                <w:sz w:val="22"/>
                <w:szCs w:val="22"/>
              </w:rPr>
            </w:pPr>
          </w:p>
          <w:p w14:paraId="05E10C0F" w14:textId="77777777" w:rsidR="009F3B4F" w:rsidRDefault="009F3B4F" w:rsidP="009F3B4F">
            <w:pPr>
              <w:ind w:right="90"/>
              <w:jc w:val="both"/>
              <w:rPr>
                <w:sz w:val="22"/>
                <w:szCs w:val="22"/>
              </w:rPr>
            </w:pPr>
          </w:p>
          <w:p w14:paraId="5F778780" w14:textId="77777777" w:rsidR="009F3B4F" w:rsidRDefault="009F3B4F" w:rsidP="009F3B4F">
            <w:pPr>
              <w:ind w:right="90"/>
              <w:jc w:val="both"/>
              <w:rPr>
                <w:sz w:val="22"/>
                <w:szCs w:val="22"/>
              </w:rPr>
            </w:pPr>
          </w:p>
          <w:p w14:paraId="25FD44EC" w14:textId="77777777" w:rsidR="009F3B4F" w:rsidRDefault="009F3B4F" w:rsidP="009F3B4F">
            <w:pPr>
              <w:ind w:right="90"/>
              <w:jc w:val="both"/>
              <w:rPr>
                <w:sz w:val="22"/>
                <w:szCs w:val="22"/>
              </w:rPr>
            </w:pPr>
          </w:p>
          <w:p w14:paraId="2C97B254" w14:textId="77777777" w:rsidR="009F3B4F" w:rsidRDefault="009F3B4F" w:rsidP="009F3B4F">
            <w:pPr>
              <w:ind w:right="90"/>
              <w:jc w:val="both"/>
              <w:rPr>
                <w:sz w:val="22"/>
                <w:szCs w:val="22"/>
              </w:rPr>
            </w:pPr>
          </w:p>
          <w:p w14:paraId="084F22B3" w14:textId="77777777" w:rsidR="009F3B4F" w:rsidRDefault="009F3B4F" w:rsidP="009F3B4F">
            <w:pPr>
              <w:ind w:right="90"/>
              <w:jc w:val="both"/>
              <w:rPr>
                <w:sz w:val="22"/>
                <w:szCs w:val="22"/>
              </w:rPr>
            </w:pPr>
          </w:p>
          <w:p w14:paraId="328696E5" w14:textId="77777777" w:rsidR="009F3B4F" w:rsidRPr="009F3B4F" w:rsidRDefault="009F3B4F" w:rsidP="009F3B4F">
            <w:pPr>
              <w:ind w:right="90"/>
              <w:jc w:val="both"/>
              <w:rPr>
                <w:sz w:val="22"/>
                <w:szCs w:val="22"/>
              </w:rPr>
            </w:pPr>
            <w:r w:rsidRPr="009F3B4F">
              <w:rPr>
                <w:sz w:val="22"/>
                <w:szCs w:val="22"/>
              </w:rPr>
              <w:t>otrkārt, precizēt noteikumu projekta 9.2. apakšpunktu, nepiesaistot Valsts augu aizsardzības dienesta pienākumu – tai skaitā apkopot personu iesniegumus kompensāciju saņemšanai un nosūtīt tos Lauku atbalsta dienestam – nosacījumam, ka vienā atsevišķā iesniegumā norādītā informācija atbilst pārbaudes aktā par fitosanitāro pasākumu izpildi norādītajai informācijai un kompensācijas apmērs ir aprēķināts pareizi, jo nav skaidrs, vai pretējā gadījumā minētais pienākums ir izpildāms. Turklāt nav saprotams, vai tādējādi tiek ievērotas katras personas tiesības uz to iesniegumu izskatīšanu termiņā atbilstoši Administratīvā procesa likumā noteiktajam.</w:t>
            </w:r>
          </w:p>
          <w:p w14:paraId="7057B025" w14:textId="77777777" w:rsidR="009F3B4F" w:rsidRPr="009F3B4F" w:rsidRDefault="009F3B4F" w:rsidP="009F3B4F">
            <w:pPr>
              <w:ind w:right="90"/>
              <w:jc w:val="both"/>
              <w:rPr>
                <w:sz w:val="22"/>
                <w:szCs w:val="22"/>
              </w:rPr>
            </w:pPr>
            <w:r w:rsidRPr="009F3B4F">
              <w:rPr>
                <w:sz w:val="22"/>
                <w:szCs w:val="22"/>
              </w:rPr>
              <w:lastRenderedPageBreak/>
              <w:t>Papildus lūdzam precizēt noteikumu projekta 9.2. apakšpunktu, lai no minētā apakšpunkta būtu nepārprotami skaidrs, ka Lauku atbalsta dienestam nosūta tai skaitā arī iesniegumus kompensāciju saņemšanai.</w:t>
            </w:r>
          </w:p>
          <w:p w14:paraId="6F0D7D4A" w14:textId="77777777" w:rsidR="009F3B4F" w:rsidRPr="009F3B4F" w:rsidRDefault="009F3B4F" w:rsidP="009F3B4F">
            <w:pPr>
              <w:ind w:right="90"/>
              <w:jc w:val="both"/>
              <w:rPr>
                <w:sz w:val="22"/>
                <w:szCs w:val="22"/>
              </w:rPr>
            </w:pPr>
            <w:r w:rsidRPr="009F3B4F">
              <w:rPr>
                <w:sz w:val="22"/>
                <w:szCs w:val="22"/>
              </w:rPr>
              <w:t xml:space="preserve">Tāpat līdzīgi lūdzam precizēt noteikumu projekta 9.3. apakšpunktu, lai no minētā apakšpunkta būtu nepārprotami skaidrs, ka Valsts augu aizsardzības dienests Lauku atbalsta dienestā neiesniedz arī uzskaites veidlapu par saņemto </w:t>
            </w:r>
            <w:proofErr w:type="spellStart"/>
            <w:r w:rsidRPr="009F3B4F">
              <w:rPr>
                <w:sz w:val="22"/>
                <w:szCs w:val="22"/>
              </w:rPr>
              <w:t>de</w:t>
            </w:r>
            <w:proofErr w:type="spellEnd"/>
            <w:r w:rsidRPr="009F3B4F">
              <w:rPr>
                <w:sz w:val="22"/>
                <w:szCs w:val="22"/>
              </w:rPr>
              <w:t xml:space="preserve"> </w:t>
            </w:r>
            <w:proofErr w:type="spellStart"/>
            <w:r w:rsidRPr="009F3B4F">
              <w:rPr>
                <w:sz w:val="22"/>
                <w:szCs w:val="22"/>
              </w:rPr>
              <w:t>minimis</w:t>
            </w:r>
            <w:proofErr w:type="spellEnd"/>
            <w:r w:rsidRPr="009F3B4F">
              <w:rPr>
                <w:sz w:val="22"/>
                <w:szCs w:val="22"/>
              </w:rPr>
              <w:t xml:space="preserve"> atbalstu;</w:t>
            </w:r>
          </w:p>
          <w:p w14:paraId="4CD47A40" w14:textId="77777777" w:rsidR="009F3B4F" w:rsidRDefault="009F3B4F" w:rsidP="009F3B4F">
            <w:pPr>
              <w:ind w:right="90"/>
              <w:jc w:val="both"/>
              <w:rPr>
                <w:sz w:val="22"/>
                <w:szCs w:val="22"/>
              </w:rPr>
            </w:pPr>
            <w:r w:rsidRPr="009F3B4F">
              <w:rPr>
                <w:sz w:val="22"/>
                <w:szCs w:val="22"/>
              </w:rPr>
              <w:t>treškārt, precizēt noteikumu projekta 10.4. apakšpunktu, skaidri norādot, kur personas bankas konts ir norādīts;</w:t>
            </w:r>
          </w:p>
          <w:p w14:paraId="00641E31" w14:textId="77777777" w:rsidR="008B66A8" w:rsidRDefault="008B66A8" w:rsidP="009F3B4F">
            <w:pPr>
              <w:ind w:right="90"/>
              <w:jc w:val="both"/>
              <w:rPr>
                <w:sz w:val="22"/>
                <w:szCs w:val="22"/>
              </w:rPr>
            </w:pPr>
          </w:p>
          <w:p w14:paraId="05F3E046" w14:textId="77777777" w:rsidR="008B66A8" w:rsidRDefault="008B66A8" w:rsidP="009F3B4F">
            <w:pPr>
              <w:ind w:right="90"/>
              <w:jc w:val="both"/>
              <w:rPr>
                <w:sz w:val="22"/>
                <w:szCs w:val="22"/>
              </w:rPr>
            </w:pPr>
          </w:p>
          <w:p w14:paraId="39EDA49B" w14:textId="77777777" w:rsidR="008B66A8" w:rsidRDefault="008B66A8" w:rsidP="009F3B4F">
            <w:pPr>
              <w:ind w:right="90"/>
              <w:jc w:val="both"/>
              <w:rPr>
                <w:sz w:val="22"/>
                <w:szCs w:val="22"/>
              </w:rPr>
            </w:pPr>
          </w:p>
          <w:p w14:paraId="18A4EFF3" w14:textId="77777777" w:rsidR="008B66A8" w:rsidRDefault="008B66A8" w:rsidP="009F3B4F">
            <w:pPr>
              <w:ind w:right="90"/>
              <w:jc w:val="both"/>
              <w:rPr>
                <w:sz w:val="22"/>
                <w:szCs w:val="22"/>
              </w:rPr>
            </w:pPr>
          </w:p>
          <w:p w14:paraId="36DFDB2A" w14:textId="77777777" w:rsidR="008B66A8" w:rsidRDefault="008B66A8" w:rsidP="009F3B4F">
            <w:pPr>
              <w:ind w:right="90"/>
              <w:jc w:val="both"/>
              <w:rPr>
                <w:sz w:val="22"/>
                <w:szCs w:val="22"/>
              </w:rPr>
            </w:pPr>
          </w:p>
          <w:p w14:paraId="0531D492" w14:textId="77777777" w:rsidR="008B66A8" w:rsidRDefault="008B66A8" w:rsidP="009F3B4F">
            <w:pPr>
              <w:ind w:right="90"/>
              <w:jc w:val="both"/>
              <w:rPr>
                <w:sz w:val="22"/>
                <w:szCs w:val="22"/>
              </w:rPr>
            </w:pPr>
          </w:p>
          <w:p w14:paraId="24AD3636" w14:textId="77777777" w:rsidR="008B66A8" w:rsidRDefault="008B66A8" w:rsidP="009F3B4F">
            <w:pPr>
              <w:ind w:right="90"/>
              <w:jc w:val="both"/>
              <w:rPr>
                <w:sz w:val="22"/>
                <w:szCs w:val="22"/>
              </w:rPr>
            </w:pPr>
          </w:p>
          <w:p w14:paraId="7FD9C129" w14:textId="77777777" w:rsidR="008B66A8" w:rsidRDefault="008B66A8" w:rsidP="009F3B4F">
            <w:pPr>
              <w:ind w:right="90"/>
              <w:jc w:val="both"/>
              <w:rPr>
                <w:sz w:val="22"/>
                <w:szCs w:val="22"/>
              </w:rPr>
            </w:pPr>
          </w:p>
          <w:p w14:paraId="6DF57F72" w14:textId="77777777" w:rsidR="008B66A8" w:rsidRDefault="008B66A8" w:rsidP="009F3B4F">
            <w:pPr>
              <w:ind w:right="90"/>
              <w:jc w:val="both"/>
              <w:rPr>
                <w:sz w:val="22"/>
                <w:szCs w:val="22"/>
              </w:rPr>
            </w:pPr>
          </w:p>
          <w:p w14:paraId="401309F9" w14:textId="77777777" w:rsidR="008B66A8" w:rsidRDefault="008B66A8" w:rsidP="009F3B4F">
            <w:pPr>
              <w:ind w:right="90"/>
              <w:jc w:val="both"/>
              <w:rPr>
                <w:sz w:val="22"/>
                <w:szCs w:val="22"/>
              </w:rPr>
            </w:pPr>
          </w:p>
          <w:p w14:paraId="01BD0CF1" w14:textId="77777777" w:rsidR="008B66A8" w:rsidRDefault="008B66A8" w:rsidP="009F3B4F">
            <w:pPr>
              <w:ind w:right="90"/>
              <w:jc w:val="both"/>
              <w:rPr>
                <w:sz w:val="22"/>
                <w:szCs w:val="22"/>
              </w:rPr>
            </w:pPr>
          </w:p>
          <w:p w14:paraId="1D4580CA" w14:textId="77777777" w:rsidR="008B66A8" w:rsidRDefault="008B66A8" w:rsidP="009F3B4F">
            <w:pPr>
              <w:ind w:right="90"/>
              <w:jc w:val="both"/>
              <w:rPr>
                <w:sz w:val="22"/>
                <w:szCs w:val="22"/>
              </w:rPr>
            </w:pPr>
          </w:p>
          <w:p w14:paraId="28C1DE08" w14:textId="77777777" w:rsidR="008B66A8" w:rsidRDefault="008B66A8" w:rsidP="009F3B4F">
            <w:pPr>
              <w:ind w:right="90"/>
              <w:jc w:val="both"/>
              <w:rPr>
                <w:sz w:val="22"/>
                <w:szCs w:val="22"/>
              </w:rPr>
            </w:pPr>
          </w:p>
          <w:p w14:paraId="0E1D4EAB" w14:textId="7E7B7F5D" w:rsidR="008B66A8" w:rsidRPr="008B66A8" w:rsidRDefault="008B66A8" w:rsidP="009F3B4F">
            <w:pPr>
              <w:ind w:right="90"/>
              <w:jc w:val="both"/>
              <w:rPr>
                <w:sz w:val="22"/>
                <w:szCs w:val="22"/>
              </w:rPr>
            </w:pPr>
            <w:r w:rsidRPr="008B66A8">
              <w:rPr>
                <w:sz w:val="22"/>
                <w:szCs w:val="22"/>
              </w:rPr>
              <w:t>visbeidzot, precizēt noteikumu projekta 11. punktu, norādot, kam kompensācija tika izmaksāta.</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5FA9D3" w14:textId="1200D2C3" w:rsidR="00D679ED" w:rsidRDefault="00E04C81">
            <w:pPr>
              <w:pStyle w:val="naisc"/>
              <w:spacing w:before="0" w:after="0"/>
              <w:ind w:right="90" w:firstLine="7"/>
              <w:jc w:val="left"/>
            </w:pPr>
            <w:r>
              <w:rPr>
                <w:sz w:val="22"/>
                <w:szCs w:val="22"/>
              </w:rPr>
              <w:lastRenderedPageBreak/>
              <w:t>Ņemts vērā.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443E2" w14:textId="77777777" w:rsidR="00D679ED" w:rsidRDefault="009F3B4F" w:rsidP="009F3B4F">
            <w:pPr>
              <w:ind w:right="90"/>
              <w:jc w:val="both"/>
              <w:rPr>
                <w:sz w:val="22"/>
                <w:szCs w:val="22"/>
              </w:rPr>
            </w:pPr>
            <w:r w:rsidRPr="00A87DF8">
              <w:rPr>
                <w:sz w:val="22"/>
                <w:szCs w:val="22"/>
              </w:rPr>
              <w:t>1</w:t>
            </w:r>
            <w:r w:rsidRPr="003F608D">
              <w:rPr>
                <w:sz w:val="22"/>
                <w:szCs w:val="22"/>
              </w:rPr>
              <w:t>.</w:t>
            </w:r>
            <w:r>
              <w:rPr>
                <w:sz w:val="22"/>
                <w:szCs w:val="22"/>
              </w:rPr>
              <w:t xml:space="preserve"> </w:t>
            </w:r>
            <w:r w:rsidRPr="003F608D">
              <w:rPr>
                <w:sz w:val="22"/>
                <w:szCs w:val="22"/>
              </w:rPr>
              <w:t>Noteikumi nosaka kārtību, kādā piešķir kompensāciju par fitosanitāro pasākumu izpildi</w:t>
            </w:r>
            <w:r>
              <w:rPr>
                <w:sz w:val="22"/>
                <w:szCs w:val="22"/>
              </w:rPr>
              <w:t xml:space="preserve"> (turpmāk – kompensācija)</w:t>
            </w:r>
            <w:r w:rsidRPr="003F608D">
              <w:rPr>
                <w:sz w:val="22"/>
                <w:szCs w:val="22"/>
              </w:rPr>
              <w:t>, nosakot augu karantīnas un kaitīgos organismus, par kuru apkarošanu un izplatības ierobežošanu maksājama kompensācija, kā arī kompensācijas</w:t>
            </w:r>
            <w:r>
              <w:rPr>
                <w:sz w:val="22"/>
                <w:szCs w:val="22"/>
              </w:rPr>
              <w:t xml:space="preserve"> </w:t>
            </w:r>
            <w:r w:rsidRPr="003F608D">
              <w:rPr>
                <w:sz w:val="22"/>
                <w:szCs w:val="22"/>
              </w:rPr>
              <w:t>apmēru un izmaksas kārtību.</w:t>
            </w:r>
          </w:p>
          <w:p w14:paraId="0B12A0F5" w14:textId="77777777" w:rsidR="009F3B4F" w:rsidRDefault="009F3B4F" w:rsidP="009F3B4F">
            <w:pPr>
              <w:ind w:right="90"/>
              <w:jc w:val="both"/>
            </w:pPr>
          </w:p>
          <w:p w14:paraId="3EC957E7" w14:textId="4947363F" w:rsidR="009F3B4F" w:rsidRPr="008B66A8" w:rsidRDefault="009F3B4F" w:rsidP="009F3B4F">
            <w:pPr>
              <w:ind w:right="90"/>
              <w:jc w:val="both"/>
              <w:rPr>
                <w:sz w:val="22"/>
                <w:szCs w:val="22"/>
              </w:rPr>
            </w:pPr>
            <w:r w:rsidRPr="008B66A8">
              <w:rPr>
                <w:sz w:val="22"/>
                <w:szCs w:val="22"/>
              </w:rPr>
              <w:t>10.</w:t>
            </w:r>
            <w:r w:rsidR="008B66A8">
              <w:rPr>
                <w:sz w:val="22"/>
                <w:szCs w:val="22"/>
              </w:rPr>
              <w:t xml:space="preserve"> </w:t>
            </w:r>
            <w:r w:rsidRPr="008B66A8">
              <w:rPr>
                <w:sz w:val="22"/>
                <w:szCs w:val="22"/>
              </w:rPr>
              <w:t xml:space="preserve">Valsts augu aizsardzības dienests 5 darbdienu laikā, pēc šo noteikumu 5. punktā minētā personas iesnieguma saņemšanas, izvērtē tajā norādītās informācija atbilstību pārbaudes aktā par fitosanitāro pasākumu izpildi minētajai informācijai, kā arī kompensācijas apmēra aprēķinu un, ja attiecīgā informācija atbilst pārbaudes aktā par fitosanitāro pasākumu izpildi minētajai informācijai, šo noteikumu 5. punktā minēto </w:t>
            </w:r>
            <w:r w:rsidRPr="008B66A8">
              <w:rPr>
                <w:sz w:val="22"/>
                <w:szCs w:val="22"/>
              </w:rPr>
              <w:lastRenderedPageBreak/>
              <w:t>iesniegumu un, ja atbalstu piešķir saskaņā ar regulu Nr. 1408/2013, šo noteikumu 6. punktā minētās uzskaites veidlapas iesniedz Lauku atbalsta dienestam.</w:t>
            </w:r>
          </w:p>
          <w:p w14:paraId="4D3E129B" w14:textId="77777777" w:rsidR="009F3B4F" w:rsidRPr="008B66A8" w:rsidRDefault="009F3B4F" w:rsidP="009F3B4F">
            <w:pPr>
              <w:ind w:right="90"/>
              <w:jc w:val="both"/>
              <w:rPr>
                <w:sz w:val="22"/>
                <w:szCs w:val="22"/>
              </w:rPr>
            </w:pPr>
          </w:p>
          <w:p w14:paraId="272CA671" w14:textId="77777777" w:rsidR="009F3B4F" w:rsidRDefault="009F3B4F" w:rsidP="009F3B4F">
            <w:pPr>
              <w:ind w:right="90"/>
              <w:jc w:val="both"/>
              <w:rPr>
                <w:sz w:val="22"/>
                <w:szCs w:val="22"/>
              </w:rPr>
            </w:pPr>
            <w:r w:rsidRPr="008B66A8">
              <w:rPr>
                <w:sz w:val="22"/>
                <w:szCs w:val="22"/>
              </w:rPr>
              <w:t>11.</w:t>
            </w:r>
            <w:r w:rsidR="008B66A8">
              <w:rPr>
                <w:sz w:val="22"/>
                <w:szCs w:val="22"/>
              </w:rPr>
              <w:t xml:space="preserve"> </w:t>
            </w:r>
            <w:r w:rsidRPr="008B66A8">
              <w:rPr>
                <w:sz w:val="22"/>
                <w:szCs w:val="22"/>
              </w:rPr>
              <w:t>Lauku atbalsta dienests pēc šo noteikumu 5. punktā minētā iesnieguma un, ja atbalstu piešķir saskaņā ar regulu Nr. 1408/2013, šo noteikumu 6. punktā minētās uzskaites veidlapas saņemšanas no Valsts augu aizsardzības dienesta, pieņem lēmumu par kompensācijas piešķiršanu un izmaksā personai kompensāciju, ieskaitot to personas bankas kontā, kas norādīts šo noteikumu 5. punktā minētajā iesniegumā. Lēmumā norādīto datumu uzskata par atbalsta piešķiršanas datumu.</w:t>
            </w:r>
          </w:p>
          <w:p w14:paraId="725005E1" w14:textId="77777777" w:rsidR="008B66A8" w:rsidRDefault="008B66A8" w:rsidP="009F3B4F">
            <w:pPr>
              <w:ind w:right="90"/>
              <w:jc w:val="both"/>
              <w:rPr>
                <w:sz w:val="22"/>
                <w:szCs w:val="22"/>
              </w:rPr>
            </w:pPr>
          </w:p>
          <w:p w14:paraId="0F20E8AE" w14:textId="3DC1E0FF" w:rsidR="008B66A8" w:rsidRDefault="008B66A8" w:rsidP="009F3B4F">
            <w:pPr>
              <w:ind w:right="90"/>
              <w:jc w:val="both"/>
            </w:pPr>
            <w:r w:rsidRPr="00A87DF8">
              <w:rPr>
                <w:sz w:val="22"/>
                <w:szCs w:val="22"/>
              </w:rPr>
              <w:t>16</w:t>
            </w:r>
            <w:r>
              <w:rPr>
                <w:sz w:val="22"/>
                <w:szCs w:val="22"/>
              </w:rPr>
              <w:t xml:space="preserve">. </w:t>
            </w:r>
            <w:r w:rsidRPr="00A87DF8">
              <w:rPr>
                <w:sz w:val="22"/>
                <w:szCs w:val="22"/>
              </w:rPr>
              <w:t xml:space="preserve">Ja pārkāpti šo noteikumu nosacījumi, persona atmaksā Lauku atbalsta dienestam visu nelikumīgi saņemto kompensāciju kopā ar procentiem, kuru likmi publicē Eiropas Komisija saskaņā ar Komisijas 2004. gada 21. aprīļa Regulas (EK) Nr. 794/2004, ar ko īsteno Padomes Regulu (ES) 2015/1589, ar ko nosaka sīki </w:t>
            </w:r>
            <w:r w:rsidRPr="00A87DF8">
              <w:rPr>
                <w:sz w:val="22"/>
                <w:szCs w:val="22"/>
              </w:rPr>
              <w:lastRenderedPageBreak/>
              <w:t>izstrādātus noteikumus Līguma par Eiropas Savienības darbību 108. panta piemērošanai (turpmāk – regula Nr. 794/2004), 10. pantu, tiem pieskaitot 100 bāzes punktu, no dienas, kad personai tika izmaksāta kompensācija, līdz tās atgūšanas dienai, ievērojot regulas Nr. 794/2004 11. pantā noteikto procentu likmes piemērošanas metodi.</w:t>
            </w:r>
          </w:p>
        </w:tc>
      </w:tr>
      <w:tr w:rsidR="00D679ED" w14:paraId="77A7266D"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2CD9B6" w14:textId="77777777" w:rsidR="00D679ED" w:rsidRDefault="00875114">
            <w:pPr>
              <w:pStyle w:val="naisc"/>
              <w:spacing w:before="0" w:after="0"/>
              <w:ind w:right="90"/>
            </w:pPr>
            <w:r>
              <w:rPr>
                <w:sz w:val="22"/>
                <w:szCs w:val="22"/>
              </w:rPr>
              <w:lastRenderedPageBreak/>
              <w:t>7.</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20C70A" w14:textId="45F2B459" w:rsidR="008B66A8" w:rsidRPr="008B66A8" w:rsidRDefault="008B66A8" w:rsidP="008B66A8">
            <w:pPr>
              <w:suppressAutoHyphens w:val="0"/>
              <w:jc w:val="both"/>
              <w:textAlignment w:val="auto"/>
              <w:rPr>
                <w:sz w:val="22"/>
                <w:szCs w:val="22"/>
              </w:rPr>
            </w:pPr>
            <w:bookmarkStart w:id="2" w:name="p6"/>
            <w:bookmarkStart w:id="3" w:name="p-257679"/>
            <w:bookmarkEnd w:id="2"/>
            <w:bookmarkEnd w:id="3"/>
            <w:r w:rsidRPr="008B66A8">
              <w:rPr>
                <w:sz w:val="22"/>
                <w:szCs w:val="22"/>
              </w:rPr>
              <w:t>9.</w:t>
            </w:r>
            <w:r>
              <w:rPr>
                <w:sz w:val="22"/>
                <w:szCs w:val="22"/>
              </w:rPr>
              <w:t xml:space="preserve"> </w:t>
            </w:r>
            <w:r w:rsidRPr="008B66A8">
              <w:rPr>
                <w:sz w:val="22"/>
                <w:szCs w:val="22"/>
              </w:rPr>
              <w:t>Dienests:</w:t>
            </w:r>
          </w:p>
          <w:p w14:paraId="2180A1A0" w14:textId="3F1E5727" w:rsidR="008B66A8" w:rsidRPr="008B66A8" w:rsidRDefault="008B66A8" w:rsidP="008B66A8">
            <w:pPr>
              <w:suppressAutoHyphens w:val="0"/>
              <w:jc w:val="both"/>
              <w:textAlignment w:val="auto"/>
              <w:rPr>
                <w:sz w:val="22"/>
                <w:szCs w:val="22"/>
              </w:rPr>
            </w:pPr>
            <w:r w:rsidRPr="008B66A8">
              <w:rPr>
                <w:sz w:val="22"/>
                <w:szCs w:val="22"/>
              </w:rPr>
              <w:t>9.1.</w:t>
            </w:r>
            <w:r>
              <w:rPr>
                <w:sz w:val="22"/>
                <w:szCs w:val="22"/>
              </w:rPr>
              <w:t xml:space="preserve"> </w:t>
            </w:r>
            <w:r w:rsidRPr="008B66A8">
              <w:rPr>
                <w:sz w:val="22"/>
                <w:szCs w:val="22"/>
              </w:rPr>
              <w:t xml:space="preserve">10 darbdienu laikā pēc šo no-teikumu 5. punktā minētā personas </w:t>
            </w:r>
            <w:proofErr w:type="spellStart"/>
            <w:r w:rsidRPr="008B66A8">
              <w:rPr>
                <w:sz w:val="22"/>
                <w:szCs w:val="22"/>
              </w:rPr>
              <w:t>ie-snieguma</w:t>
            </w:r>
            <w:proofErr w:type="spellEnd"/>
            <w:r w:rsidRPr="008B66A8">
              <w:rPr>
                <w:sz w:val="22"/>
                <w:szCs w:val="22"/>
              </w:rPr>
              <w:t xml:space="preserve"> saņemšanas pārbauda tajā norādītās informācija atbilstību </w:t>
            </w:r>
            <w:proofErr w:type="spellStart"/>
            <w:r w:rsidRPr="008B66A8">
              <w:rPr>
                <w:sz w:val="22"/>
                <w:szCs w:val="22"/>
              </w:rPr>
              <w:t>pārbau-des</w:t>
            </w:r>
            <w:proofErr w:type="spellEnd"/>
            <w:r w:rsidRPr="008B66A8">
              <w:rPr>
                <w:sz w:val="22"/>
                <w:szCs w:val="22"/>
              </w:rPr>
              <w:t xml:space="preserve"> aktā par fitosanitāro pasākumu iz-pildi minētajai informācijai, kā arī kompensācijas apmēra aprēķinu;</w:t>
            </w:r>
          </w:p>
          <w:p w14:paraId="5EC54C8B" w14:textId="170603BE" w:rsidR="008B66A8" w:rsidRPr="008B66A8" w:rsidRDefault="008B66A8" w:rsidP="008B66A8">
            <w:pPr>
              <w:suppressAutoHyphens w:val="0"/>
              <w:jc w:val="both"/>
              <w:textAlignment w:val="auto"/>
              <w:rPr>
                <w:sz w:val="22"/>
                <w:szCs w:val="22"/>
              </w:rPr>
            </w:pPr>
            <w:r w:rsidRPr="008B66A8">
              <w:rPr>
                <w:sz w:val="22"/>
                <w:szCs w:val="22"/>
              </w:rPr>
              <w:t>9.2.</w:t>
            </w:r>
            <w:r>
              <w:rPr>
                <w:sz w:val="22"/>
                <w:szCs w:val="22"/>
              </w:rPr>
              <w:t xml:space="preserve"> </w:t>
            </w:r>
            <w:r w:rsidRPr="008B66A8">
              <w:rPr>
                <w:sz w:val="22"/>
                <w:szCs w:val="22"/>
              </w:rPr>
              <w:t xml:space="preserve">pēc visām pārbaudēm </w:t>
            </w:r>
            <w:proofErr w:type="spellStart"/>
            <w:r w:rsidRPr="008B66A8">
              <w:rPr>
                <w:sz w:val="22"/>
                <w:szCs w:val="22"/>
              </w:rPr>
              <w:t>bakteri-ālās</w:t>
            </w:r>
            <w:proofErr w:type="spellEnd"/>
            <w:r w:rsidRPr="008B66A8">
              <w:rPr>
                <w:sz w:val="22"/>
                <w:szCs w:val="22"/>
              </w:rPr>
              <w:t xml:space="preserve"> iedegas atklāšanai kalendārajā </w:t>
            </w:r>
            <w:proofErr w:type="spellStart"/>
            <w:r w:rsidRPr="008B66A8">
              <w:rPr>
                <w:sz w:val="22"/>
                <w:szCs w:val="22"/>
              </w:rPr>
              <w:t>ga-dā,</w:t>
            </w:r>
            <w:proofErr w:type="spellEnd"/>
            <w:r w:rsidRPr="008B66A8">
              <w:rPr>
                <w:sz w:val="22"/>
                <w:szCs w:val="22"/>
              </w:rPr>
              <w:t xml:space="preserve"> bet ne vēlāk kā līdz kalendārā gada 1. oktobrim, ja šo noteikumu 5. punktā minētajā iesniegumā norādītā </w:t>
            </w:r>
            <w:proofErr w:type="spellStart"/>
            <w:r w:rsidRPr="008B66A8">
              <w:rPr>
                <w:sz w:val="22"/>
                <w:szCs w:val="22"/>
              </w:rPr>
              <w:t>informā-cija</w:t>
            </w:r>
            <w:proofErr w:type="spellEnd"/>
            <w:r w:rsidRPr="008B66A8">
              <w:rPr>
                <w:sz w:val="22"/>
                <w:szCs w:val="22"/>
              </w:rPr>
              <w:t xml:space="preserve"> atbilst pārbaudes aktā par </w:t>
            </w:r>
            <w:proofErr w:type="spellStart"/>
            <w:r w:rsidRPr="008B66A8">
              <w:rPr>
                <w:sz w:val="22"/>
                <w:szCs w:val="22"/>
              </w:rPr>
              <w:t>fitosani-tāro</w:t>
            </w:r>
            <w:proofErr w:type="spellEnd"/>
            <w:r w:rsidRPr="008B66A8">
              <w:rPr>
                <w:sz w:val="22"/>
                <w:szCs w:val="22"/>
              </w:rPr>
              <w:t xml:space="preserve"> pasākumu izpildi norādītajai in-formācijai un kompensācijas apmērs ir aprēķināts pareizi, apkopo personu </w:t>
            </w:r>
            <w:proofErr w:type="spellStart"/>
            <w:r w:rsidRPr="008B66A8">
              <w:rPr>
                <w:sz w:val="22"/>
                <w:szCs w:val="22"/>
              </w:rPr>
              <w:t>ie-</w:t>
            </w:r>
            <w:r w:rsidRPr="008B66A8">
              <w:rPr>
                <w:sz w:val="22"/>
                <w:szCs w:val="22"/>
              </w:rPr>
              <w:lastRenderedPageBreak/>
              <w:t>sniegumus</w:t>
            </w:r>
            <w:proofErr w:type="spellEnd"/>
            <w:r w:rsidRPr="008B66A8">
              <w:rPr>
                <w:sz w:val="22"/>
                <w:szCs w:val="22"/>
              </w:rPr>
              <w:t xml:space="preserve"> kompensāciju saņemšanai un šo noteikumu 6. punktā minētās uz-</w:t>
            </w:r>
            <w:proofErr w:type="spellStart"/>
            <w:r w:rsidRPr="008B66A8">
              <w:rPr>
                <w:sz w:val="22"/>
                <w:szCs w:val="22"/>
              </w:rPr>
              <w:t>skaites</w:t>
            </w:r>
            <w:proofErr w:type="spellEnd"/>
            <w:r w:rsidRPr="008B66A8">
              <w:rPr>
                <w:sz w:val="22"/>
                <w:szCs w:val="22"/>
              </w:rPr>
              <w:t xml:space="preserve"> veidlapas un nosūta tās Lauku atbalsta dienestam; </w:t>
            </w:r>
          </w:p>
          <w:p w14:paraId="52164D08" w14:textId="5A57EB75" w:rsidR="008B66A8" w:rsidRPr="008B66A8" w:rsidRDefault="008B66A8" w:rsidP="008B66A8">
            <w:pPr>
              <w:suppressAutoHyphens w:val="0"/>
              <w:jc w:val="both"/>
              <w:textAlignment w:val="auto"/>
              <w:rPr>
                <w:sz w:val="22"/>
                <w:szCs w:val="22"/>
              </w:rPr>
            </w:pPr>
            <w:r w:rsidRPr="008B66A8">
              <w:rPr>
                <w:sz w:val="22"/>
                <w:szCs w:val="22"/>
              </w:rPr>
              <w:t>9.3.</w:t>
            </w:r>
            <w:r>
              <w:rPr>
                <w:sz w:val="22"/>
                <w:szCs w:val="22"/>
              </w:rPr>
              <w:t xml:space="preserve"> </w:t>
            </w:r>
            <w:r w:rsidRPr="008B66A8">
              <w:rPr>
                <w:sz w:val="22"/>
                <w:szCs w:val="22"/>
              </w:rPr>
              <w:t>ja šo noteikumu 5. punktā mi-</w:t>
            </w:r>
            <w:proofErr w:type="spellStart"/>
            <w:r w:rsidRPr="008B66A8">
              <w:rPr>
                <w:sz w:val="22"/>
                <w:szCs w:val="22"/>
              </w:rPr>
              <w:t>nētā</w:t>
            </w:r>
            <w:proofErr w:type="spellEnd"/>
            <w:r w:rsidRPr="008B66A8">
              <w:rPr>
                <w:sz w:val="22"/>
                <w:szCs w:val="22"/>
              </w:rPr>
              <w:t xml:space="preserve"> personas iesniegumā norādītā in-formācija neatbilst pārbaudes aktā par fitosanitāro pasākumu izpildi minētajai informācijai vai informācija vispār nav norādīta, dienests par to rakstveidā pa-ziņo personai. Ja persona piecu </w:t>
            </w:r>
            <w:proofErr w:type="spellStart"/>
            <w:r w:rsidRPr="008B66A8">
              <w:rPr>
                <w:sz w:val="22"/>
                <w:szCs w:val="22"/>
              </w:rPr>
              <w:t>dar-bdienu</w:t>
            </w:r>
            <w:proofErr w:type="spellEnd"/>
            <w:r w:rsidRPr="008B66A8">
              <w:rPr>
                <w:sz w:val="22"/>
                <w:szCs w:val="22"/>
              </w:rPr>
              <w:t xml:space="preserve"> laikā pēc paziņojuma </w:t>
            </w:r>
            <w:proofErr w:type="spellStart"/>
            <w:r w:rsidRPr="008B66A8">
              <w:rPr>
                <w:sz w:val="22"/>
                <w:szCs w:val="22"/>
              </w:rPr>
              <w:t>saņemša-nas</w:t>
            </w:r>
            <w:proofErr w:type="spellEnd"/>
            <w:r w:rsidRPr="008B66A8">
              <w:rPr>
                <w:sz w:val="22"/>
                <w:szCs w:val="22"/>
              </w:rPr>
              <w:t xml:space="preserve"> norādītos trūkumus nenovērš, </w:t>
            </w:r>
            <w:proofErr w:type="spellStart"/>
            <w:r w:rsidRPr="008B66A8">
              <w:rPr>
                <w:sz w:val="22"/>
                <w:szCs w:val="22"/>
              </w:rPr>
              <w:t>die-nests</w:t>
            </w:r>
            <w:proofErr w:type="spellEnd"/>
            <w:r w:rsidRPr="008B66A8">
              <w:rPr>
                <w:sz w:val="22"/>
                <w:szCs w:val="22"/>
              </w:rPr>
              <w:t xml:space="preserve"> šo noteikumu 5. punktā minēto iesniegumu 9.2. apakšpunkta kārtībā neiesniedz Lauku atbalsta dienestā. </w:t>
            </w:r>
          </w:p>
          <w:p w14:paraId="3C961242" w14:textId="32FA4512" w:rsidR="008B66A8" w:rsidRPr="008B66A8" w:rsidRDefault="008B66A8" w:rsidP="008B66A8">
            <w:pPr>
              <w:suppressAutoHyphens w:val="0"/>
              <w:jc w:val="both"/>
              <w:textAlignment w:val="auto"/>
              <w:rPr>
                <w:sz w:val="22"/>
                <w:szCs w:val="22"/>
              </w:rPr>
            </w:pPr>
            <w:r w:rsidRPr="008B66A8">
              <w:rPr>
                <w:sz w:val="22"/>
                <w:szCs w:val="22"/>
              </w:rPr>
              <w:t>10.</w:t>
            </w:r>
            <w:r>
              <w:rPr>
                <w:sz w:val="22"/>
                <w:szCs w:val="22"/>
              </w:rPr>
              <w:t xml:space="preserve"> </w:t>
            </w:r>
            <w:r w:rsidRPr="008B66A8">
              <w:rPr>
                <w:sz w:val="22"/>
                <w:szCs w:val="22"/>
              </w:rPr>
              <w:t>Lauku atbalsta dienests:</w:t>
            </w:r>
          </w:p>
          <w:p w14:paraId="64474C76" w14:textId="42A72752" w:rsidR="008B66A8" w:rsidRPr="008B66A8" w:rsidRDefault="008B66A8" w:rsidP="008B66A8">
            <w:pPr>
              <w:suppressAutoHyphens w:val="0"/>
              <w:jc w:val="both"/>
              <w:textAlignment w:val="auto"/>
              <w:rPr>
                <w:sz w:val="22"/>
                <w:szCs w:val="22"/>
              </w:rPr>
            </w:pPr>
            <w:r w:rsidRPr="008B66A8">
              <w:rPr>
                <w:sz w:val="22"/>
                <w:szCs w:val="22"/>
              </w:rPr>
              <w:t>10.1.</w:t>
            </w:r>
            <w:r>
              <w:rPr>
                <w:sz w:val="22"/>
                <w:szCs w:val="22"/>
              </w:rPr>
              <w:t xml:space="preserve"> </w:t>
            </w:r>
            <w:r w:rsidRPr="008B66A8">
              <w:rPr>
                <w:sz w:val="22"/>
                <w:szCs w:val="22"/>
              </w:rPr>
              <w:t xml:space="preserve">mēneša laikā pēc tam, kad no dienesta saņemts šo noteikumu 5. </w:t>
            </w:r>
            <w:proofErr w:type="spellStart"/>
            <w:r w:rsidRPr="008B66A8">
              <w:rPr>
                <w:sz w:val="22"/>
                <w:szCs w:val="22"/>
              </w:rPr>
              <w:t>pun-ktā</w:t>
            </w:r>
            <w:proofErr w:type="spellEnd"/>
            <w:r w:rsidRPr="008B66A8">
              <w:rPr>
                <w:sz w:val="22"/>
                <w:szCs w:val="22"/>
              </w:rPr>
              <w:t xml:space="preserve"> minētais iesniegums, kā arī </w:t>
            </w:r>
            <w:proofErr w:type="spellStart"/>
            <w:r w:rsidRPr="008B66A8">
              <w:rPr>
                <w:sz w:val="22"/>
                <w:szCs w:val="22"/>
              </w:rPr>
              <w:t>de</w:t>
            </w:r>
            <w:proofErr w:type="spellEnd"/>
            <w:r w:rsidRPr="008B66A8">
              <w:rPr>
                <w:sz w:val="22"/>
                <w:szCs w:val="22"/>
              </w:rPr>
              <w:t xml:space="preserve"> mi-</w:t>
            </w:r>
            <w:proofErr w:type="spellStart"/>
            <w:r w:rsidRPr="008B66A8">
              <w:rPr>
                <w:sz w:val="22"/>
                <w:szCs w:val="22"/>
              </w:rPr>
              <w:t>nimis</w:t>
            </w:r>
            <w:proofErr w:type="spellEnd"/>
            <w:r w:rsidRPr="008B66A8">
              <w:rPr>
                <w:sz w:val="22"/>
                <w:szCs w:val="22"/>
              </w:rPr>
              <w:t xml:space="preserve"> atbalsta uzskaites veidlapa, ja atbalstu piešķir saskaņā ar regulu Nr. 1408/2013, pieņem lēmumu par </w:t>
            </w:r>
            <w:proofErr w:type="spellStart"/>
            <w:r w:rsidRPr="008B66A8">
              <w:rPr>
                <w:sz w:val="22"/>
                <w:szCs w:val="22"/>
              </w:rPr>
              <w:t>kom-pensācijas</w:t>
            </w:r>
            <w:proofErr w:type="spellEnd"/>
            <w:r w:rsidRPr="008B66A8">
              <w:rPr>
                <w:sz w:val="22"/>
                <w:szCs w:val="22"/>
              </w:rPr>
              <w:t xml:space="preserve"> piešķiršanu, lēmumā </w:t>
            </w:r>
            <w:proofErr w:type="spellStart"/>
            <w:r w:rsidRPr="008B66A8">
              <w:rPr>
                <w:sz w:val="22"/>
                <w:szCs w:val="22"/>
              </w:rPr>
              <w:t>norādī-to</w:t>
            </w:r>
            <w:proofErr w:type="spellEnd"/>
            <w:r w:rsidRPr="008B66A8">
              <w:rPr>
                <w:sz w:val="22"/>
                <w:szCs w:val="22"/>
              </w:rPr>
              <w:t xml:space="preserve"> datumu uzskatot par atbalsta piešķir-</w:t>
            </w:r>
            <w:proofErr w:type="spellStart"/>
            <w:r w:rsidRPr="008B66A8">
              <w:rPr>
                <w:sz w:val="22"/>
                <w:szCs w:val="22"/>
              </w:rPr>
              <w:t>šanas</w:t>
            </w:r>
            <w:proofErr w:type="spellEnd"/>
            <w:r w:rsidRPr="008B66A8">
              <w:rPr>
                <w:sz w:val="22"/>
                <w:szCs w:val="22"/>
              </w:rPr>
              <w:t xml:space="preserve"> datumu; </w:t>
            </w:r>
          </w:p>
          <w:p w14:paraId="1E4D2695" w14:textId="0475DFAF" w:rsidR="008B66A8" w:rsidRPr="008B66A8" w:rsidRDefault="008B66A8" w:rsidP="008B66A8">
            <w:pPr>
              <w:suppressAutoHyphens w:val="0"/>
              <w:jc w:val="both"/>
              <w:textAlignment w:val="auto"/>
              <w:rPr>
                <w:sz w:val="22"/>
                <w:szCs w:val="22"/>
              </w:rPr>
            </w:pPr>
            <w:r w:rsidRPr="008B66A8">
              <w:rPr>
                <w:sz w:val="22"/>
                <w:szCs w:val="22"/>
              </w:rPr>
              <w:t>10.2.</w:t>
            </w:r>
            <w:r>
              <w:rPr>
                <w:sz w:val="22"/>
                <w:szCs w:val="22"/>
              </w:rPr>
              <w:t xml:space="preserve"> </w:t>
            </w:r>
            <w:r w:rsidRPr="008B66A8">
              <w:rPr>
                <w:sz w:val="22"/>
                <w:szCs w:val="22"/>
              </w:rPr>
              <w:t xml:space="preserve">lēmumu par atbalsta </w:t>
            </w:r>
            <w:proofErr w:type="spellStart"/>
            <w:r w:rsidRPr="008B66A8">
              <w:rPr>
                <w:sz w:val="22"/>
                <w:szCs w:val="22"/>
              </w:rPr>
              <w:t>piešķirša-nu</w:t>
            </w:r>
            <w:proofErr w:type="spellEnd"/>
            <w:r w:rsidRPr="008B66A8">
              <w:rPr>
                <w:sz w:val="22"/>
                <w:szCs w:val="22"/>
              </w:rPr>
              <w:t xml:space="preserve"> pieņem, ievērojot regulas Nr. 702/2014 1. panta 6. </w:t>
            </w:r>
            <w:r w:rsidRPr="008B66A8">
              <w:rPr>
                <w:sz w:val="22"/>
                <w:szCs w:val="22"/>
              </w:rPr>
              <w:lastRenderedPageBreak/>
              <w:t>punkta "b" apakš-punkta "</w:t>
            </w:r>
            <w:proofErr w:type="spellStart"/>
            <w:r w:rsidRPr="008B66A8">
              <w:rPr>
                <w:sz w:val="22"/>
                <w:szCs w:val="22"/>
              </w:rPr>
              <w:t>ii</w:t>
            </w:r>
            <w:proofErr w:type="spellEnd"/>
            <w:r w:rsidRPr="008B66A8">
              <w:rPr>
                <w:sz w:val="22"/>
                <w:szCs w:val="22"/>
              </w:rPr>
              <w:t>" apakšpunkta nosacījumus;</w:t>
            </w:r>
          </w:p>
          <w:p w14:paraId="10CDE232" w14:textId="279B485E" w:rsidR="008B66A8" w:rsidRPr="008B66A8" w:rsidRDefault="008B66A8" w:rsidP="008B66A8">
            <w:pPr>
              <w:suppressAutoHyphens w:val="0"/>
              <w:jc w:val="both"/>
              <w:textAlignment w:val="auto"/>
              <w:rPr>
                <w:sz w:val="22"/>
                <w:szCs w:val="22"/>
              </w:rPr>
            </w:pPr>
            <w:r w:rsidRPr="008B66A8">
              <w:rPr>
                <w:sz w:val="22"/>
                <w:szCs w:val="22"/>
              </w:rPr>
              <w:t>10.3.</w:t>
            </w:r>
            <w:r>
              <w:rPr>
                <w:sz w:val="22"/>
                <w:szCs w:val="22"/>
              </w:rPr>
              <w:t xml:space="preserve"> </w:t>
            </w:r>
            <w:r w:rsidRPr="008B66A8">
              <w:rPr>
                <w:sz w:val="22"/>
                <w:szCs w:val="22"/>
              </w:rPr>
              <w:t>publicē informāciju par piešķir-</w:t>
            </w:r>
            <w:proofErr w:type="spellStart"/>
            <w:r w:rsidRPr="008B66A8">
              <w:rPr>
                <w:sz w:val="22"/>
                <w:szCs w:val="22"/>
              </w:rPr>
              <w:t>tajām</w:t>
            </w:r>
            <w:proofErr w:type="spellEnd"/>
            <w:r w:rsidRPr="008B66A8">
              <w:rPr>
                <w:sz w:val="22"/>
                <w:szCs w:val="22"/>
              </w:rPr>
              <w:t xml:space="preserve"> kompensācijām saskaņā ar </w:t>
            </w:r>
            <w:proofErr w:type="spellStart"/>
            <w:r w:rsidRPr="008B66A8">
              <w:rPr>
                <w:sz w:val="22"/>
                <w:szCs w:val="22"/>
              </w:rPr>
              <w:t>regu-las</w:t>
            </w:r>
            <w:proofErr w:type="spellEnd"/>
            <w:r w:rsidRPr="008B66A8">
              <w:rPr>
                <w:sz w:val="22"/>
                <w:szCs w:val="22"/>
              </w:rPr>
              <w:t xml:space="preserve"> </w:t>
            </w:r>
            <w:proofErr w:type="spellStart"/>
            <w:r w:rsidRPr="008B66A8">
              <w:rPr>
                <w:sz w:val="22"/>
                <w:szCs w:val="22"/>
              </w:rPr>
              <w:t>Nr</w:t>
            </w:r>
            <w:proofErr w:type="spellEnd"/>
            <w:r w:rsidRPr="008B66A8">
              <w:rPr>
                <w:sz w:val="22"/>
                <w:szCs w:val="22"/>
              </w:rPr>
              <w:t xml:space="preserve">  702/2014 9. panta 2. punkta "c" apakšpunktu un 4. punktu;</w:t>
            </w:r>
          </w:p>
          <w:p w14:paraId="456B5741" w14:textId="688636B6" w:rsidR="008B66A8" w:rsidRPr="008B66A8" w:rsidRDefault="008B66A8" w:rsidP="008B66A8">
            <w:pPr>
              <w:suppressAutoHyphens w:val="0"/>
              <w:jc w:val="both"/>
              <w:textAlignment w:val="auto"/>
              <w:rPr>
                <w:sz w:val="22"/>
                <w:szCs w:val="22"/>
              </w:rPr>
            </w:pPr>
            <w:r w:rsidRPr="008B66A8">
              <w:rPr>
                <w:sz w:val="22"/>
                <w:szCs w:val="22"/>
              </w:rPr>
              <w:t>10.4.</w:t>
            </w:r>
            <w:r>
              <w:rPr>
                <w:sz w:val="22"/>
                <w:szCs w:val="22"/>
              </w:rPr>
              <w:t xml:space="preserve"> </w:t>
            </w:r>
            <w:r w:rsidRPr="008B66A8">
              <w:rPr>
                <w:sz w:val="22"/>
                <w:szCs w:val="22"/>
              </w:rPr>
              <w:t>izmaksā personai kompensāciju, ieskaitot to personas norādītajā bankas kontā;</w:t>
            </w:r>
          </w:p>
          <w:p w14:paraId="41FF3034" w14:textId="5F2A0B56" w:rsidR="008B66A8" w:rsidRPr="008B66A8" w:rsidRDefault="008B66A8" w:rsidP="008B66A8">
            <w:pPr>
              <w:suppressAutoHyphens w:val="0"/>
              <w:jc w:val="both"/>
              <w:textAlignment w:val="auto"/>
              <w:rPr>
                <w:sz w:val="22"/>
                <w:szCs w:val="22"/>
              </w:rPr>
            </w:pPr>
            <w:r w:rsidRPr="008B66A8">
              <w:rPr>
                <w:sz w:val="22"/>
                <w:szCs w:val="22"/>
              </w:rPr>
              <w:t>10.5.</w:t>
            </w:r>
            <w:r>
              <w:rPr>
                <w:sz w:val="22"/>
                <w:szCs w:val="22"/>
              </w:rPr>
              <w:t xml:space="preserve"> </w:t>
            </w:r>
            <w:r w:rsidRPr="008B66A8">
              <w:rPr>
                <w:sz w:val="22"/>
                <w:szCs w:val="22"/>
              </w:rPr>
              <w:t xml:space="preserve">glabā datus par kompensāciju, kas izmaksāta saskaņā ar regulu Nr. 702/2014 atbilstoši tās 13. pantā </w:t>
            </w:r>
            <w:proofErr w:type="spellStart"/>
            <w:r w:rsidRPr="008B66A8">
              <w:rPr>
                <w:sz w:val="22"/>
                <w:szCs w:val="22"/>
              </w:rPr>
              <w:t>noteik-tajām</w:t>
            </w:r>
            <w:proofErr w:type="spellEnd"/>
            <w:r w:rsidRPr="008B66A8">
              <w:rPr>
                <w:sz w:val="22"/>
                <w:szCs w:val="22"/>
              </w:rPr>
              <w:t xml:space="preserve"> prasībām;</w:t>
            </w:r>
          </w:p>
          <w:p w14:paraId="75E921B0" w14:textId="1D0999D7" w:rsidR="008B66A8" w:rsidRPr="008B66A8" w:rsidRDefault="008B66A8" w:rsidP="008B66A8">
            <w:pPr>
              <w:suppressAutoHyphens w:val="0"/>
              <w:jc w:val="both"/>
              <w:textAlignment w:val="auto"/>
              <w:rPr>
                <w:sz w:val="22"/>
                <w:szCs w:val="22"/>
              </w:rPr>
            </w:pPr>
            <w:r w:rsidRPr="008B66A8">
              <w:rPr>
                <w:sz w:val="22"/>
                <w:szCs w:val="22"/>
              </w:rPr>
              <w:t>10.6.</w:t>
            </w:r>
            <w:r>
              <w:rPr>
                <w:sz w:val="22"/>
                <w:szCs w:val="22"/>
              </w:rPr>
              <w:t xml:space="preserve"> </w:t>
            </w:r>
            <w:r w:rsidRPr="008B66A8">
              <w:rPr>
                <w:sz w:val="22"/>
                <w:szCs w:val="22"/>
              </w:rPr>
              <w:t xml:space="preserve">ievēro regulas Nr. 1408/2013 6. panta 4. punktā minētos datu </w:t>
            </w:r>
            <w:proofErr w:type="spellStart"/>
            <w:r w:rsidRPr="008B66A8">
              <w:rPr>
                <w:sz w:val="22"/>
                <w:szCs w:val="22"/>
              </w:rPr>
              <w:t>uzgla-bāšanas</w:t>
            </w:r>
            <w:proofErr w:type="spellEnd"/>
            <w:r w:rsidRPr="008B66A8">
              <w:rPr>
                <w:sz w:val="22"/>
                <w:szCs w:val="22"/>
              </w:rPr>
              <w:t xml:space="preserve"> nosacījumus;</w:t>
            </w:r>
          </w:p>
          <w:p w14:paraId="5FA91C84" w14:textId="32D117E4" w:rsidR="00D679ED" w:rsidRPr="008B66A8" w:rsidRDefault="008B66A8" w:rsidP="008B66A8">
            <w:pPr>
              <w:suppressAutoHyphens w:val="0"/>
              <w:jc w:val="both"/>
              <w:textAlignment w:val="auto"/>
              <w:rPr>
                <w:sz w:val="22"/>
                <w:szCs w:val="22"/>
              </w:rPr>
            </w:pPr>
            <w:r w:rsidRPr="008B66A8">
              <w:rPr>
                <w:sz w:val="22"/>
                <w:szCs w:val="22"/>
              </w:rPr>
              <w:t>10.7.</w:t>
            </w:r>
            <w:r>
              <w:rPr>
                <w:sz w:val="22"/>
                <w:szCs w:val="22"/>
              </w:rPr>
              <w:t xml:space="preserve"> </w:t>
            </w:r>
            <w:r w:rsidRPr="008B66A8">
              <w:rPr>
                <w:sz w:val="22"/>
                <w:szCs w:val="22"/>
              </w:rPr>
              <w:t xml:space="preserve">pieņemot šo noteikumu 10.1. apakšpunktā minēto lēmumu, ņem vērā, ka </w:t>
            </w:r>
            <w:proofErr w:type="spellStart"/>
            <w:r w:rsidRPr="008B66A8">
              <w:rPr>
                <w:sz w:val="22"/>
                <w:szCs w:val="22"/>
              </w:rPr>
              <w:t>de</w:t>
            </w:r>
            <w:proofErr w:type="spellEnd"/>
            <w:r w:rsidRPr="008B66A8">
              <w:rPr>
                <w:sz w:val="22"/>
                <w:szCs w:val="22"/>
              </w:rPr>
              <w:t xml:space="preserve"> </w:t>
            </w:r>
            <w:proofErr w:type="spellStart"/>
            <w:r w:rsidRPr="008B66A8">
              <w:rPr>
                <w:sz w:val="22"/>
                <w:szCs w:val="22"/>
              </w:rPr>
              <w:t>minimis</w:t>
            </w:r>
            <w:proofErr w:type="spellEnd"/>
            <w:r w:rsidRPr="008B66A8">
              <w:rPr>
                <w:sz w:val="22"/>
                <w:szCs w:val="22"/>
              </w:rPr>
              <w:t xml:space="preserve"> atbalstu vienam vienotam uzņēmumam piešķir, nepārsniedzot regulas Nr. 1408/2013 3. panta 3.a punktā noteikto </w:t>
            </w:r>
            <w:proofErr w:type="spellStart"/>
            <w:r w:rsidRPr="008B66A8">
              <w:rPr>
                <w:sz w:val="22"/>
                <w:szCs w:val="22"/>
              </w:rPr>
              <w:t>de</w:t>
            </w:r>
            <w:proofErr w:type="spellEnd"/>
            <w:r w:rsidRPr="008B66A8">
              <w:rPr>
                <w:sz w:val="22"/>
                <w:szCs w:val="22"/>
              </w:rPr>
              <w:t xml:space="preserve"> </w:t>
            </w:r>
            <w:proofErr w:type="spellStart"/>
            <w:r w:rsidRPr="008B66A8">
              <w:rPr>
                <w:sz w:val="22"/>
                <w:szCs w:val="22"/>
              </w:rPr>
              <w:t>minimis</w:t>
            </w:r>
            <w:proofErr w:type="spellEnd"/>
            <w:r w:rsidRPr="008B66A8">
              <w:rPr>
                <w:sz w:val="22"/>
                <w:szCs w:val="22"/>
              </w:rPr>
              <w:t xml:space="preserve"> atbalsta maksimālo apmēru. Šo </w:t>
            </w:r>
            <w:proofErr w:type="spellStart"/>
            <w:r w:rsidRPr="008B66A8">
              <w:rPr>
                <w:sz w:val="22"/>
                <w:szCs w:val="22"/>
              </w:rPr>
              <w:t>noteik-umu</w:t>
            </w:r>
            <w:proofErr w:type="spellEnd"/>
            <w:r w:rsidRPr="008B66A8">
              <w:rPr>
                <w:sz w:val="22"/>
                <w:szCs w:val="22"/>
              </w:rPr>
              <w:t xml:space="preserve"> izpratnē viens vienots uzņēmums atbilst regulas Nr. 1408/2013 2. panta 2. punktā minētajiem kritērijiem.</w:t>
            </w:r>
          </w:p>
          <w:p w14:paraId="75B7E877" w14:textId="77777777" w:rsidR="00D679ED" w:rsidRPr="008B66A8" w:rsidRDefault="00D679ED">
            <w:pPr>
              <w:pStyle w:val="naisc"/>
              <w:spacing w:before="0" w:after="0"/>
              <w:ind w:right="90"/>
              <w:jc w:val="left"/>
              <w:rPr>
                <w:sz w:val="22"/>
                <w:szCs w:val="22"/>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91D6AA" w14:textId="1131A99E" w:rsidR="00D679ED" w:rsidRDefault="008B66A8" w:rsidP="008B66A8">
            <w:pPr>
              <w:ind w:right="12"/>
              <w:jc w:val="both"/>
            </w:pPr>
            <w:r w:rsidRPr="00EE2DDD">
              <w:rPr>
                <w:sz w:val="22"/>
                <w:szCs w:val="22"/>
              </w:rPr>
              <w:lastRenderedPageBreak/>
              <w:t xml:space="preserve">5. Lūdzam izvērtēt un noteikumu projekta 9. un 10. punktā atsevišķi nodalīt konkrētus Valsts augu aizsardzības dienesta un Lauku atbalsta dienesta pienākumus saistībā ar kompensācijas par fitosanitāro pasākumu izpildi piešķiršanu un izmaksāšanu, nodrošinot, ka ir nepārprotami skaidrs, ka noteikumu projekta 9. un 10. punkta mērķis nav izsmeļoši regulēt Valsts augu aizsardzības dienesta un Lauku atbalsta dienesta pienākumus. Tai skaitā lūdzam nodalīt Lauku atbalsta dienesta papildu pienākumus saistībā ar kompensācijas piešķiršanu un izmaksāšanu atkarībā no tā, vai personai kompensāciju piešķir saskaņā ar Komisijas 2014. gada 25. jūnija Regulas (ES) Nr. 702/2014, ar kuru konkrētas atbalsta kategorijas lauksaimniecības un mežsaimniecības nozarē un lauku apvidos atzīst par saderīgām ar iekšējo tirgu, piemērojot Līguma par Eiropas Savienības darbību 107. un 108. pantu (turpmāk – regula Nr. 702/2014) vai kā </w:t>
            </w:r>
            <w:proofErr w:type="spellStart"/>
            <w:r w:rsidRPr="00EE2DDD">
              <w:rPr>
                <w:sz w:val="22"/>
                <w:szCs w:val="22"/>
              </w:rPr>
              <w:t>de</w:t>
            </w:r>
            <w:proofErr w:type="spellEnd"/>
            <w:r w:rsidRPr="00EE2DDD">
              <w:rPr>
                <w:sz w:val="22"/>
                <w:szCs w:val="22"/>
              </w:rPr>
              <w:t xml:space="preserve"> </w:t>
            </w:r>
            <w:proofErr w:type="spellStart"/>
            <w:r w:rsidRPr="00EE2DDD">
              <w:rPr>
                <w:sz w:val="22"/>
                <w:szCs w:val="22"/>
              </w:rPr>
              <w:t>minimis</w:t>
            </w:r>
            <w:proofErr w:type="spellEnd"/>
            <w:r w:rsidRPr="00EE2DDD">
              <w:rPr>
                <w:sz w:val="22"/>
                <w:szCs w:val="22"/>
              </w:rPr>
              <w:t xml:space="preserve"> atbalstu saskaņā ar Eiropas Komisijas 2013. gada 18. decembra Regulas (EK) Nr. 1408/2013 par Līguma par Eiropas Savienības darbību 107. un 108. panta </w:t>
            </w:r>
            <w:r w:rsidRPr="00EE2DDD">
              <w:rPr>
                <w:sz w:val="22"/>
                <w:szCs w:val="22"/>
              </w:rPr>
              <w:lastRenderedPageBreak/>
              <w:t xml:space="preserve">piemērošanu </w:t>
            </w:r>
            <w:proofErr w:type="spellStart"/>
            <w:r w:rsidRPr="00EE2DDD">
              <w:rPr>
                <w:sz w:val="22"/>
                <w:szCs w:val="22"/>
              </w:rPr>
              <w:t>de</w:t>
            </w:r>
            <w:proofErr w:type="spellEnd"/>
            <w:r w:rsidRPr="00EE2DDD">
              <w:rPr>
                <w:sz w:val="22"/>
                <w:szCs w:val="22"/>
              </w:rPr>
              <w:t xml:space="preserve"> </w:t>
            </w:r>
            <w:proofErr w:type="spellStart"/>
            <w:r w:rsidRPr="00EE2DDD">
              <w:rPr>
                <w:sz w:val="22"/>
                <w:szCs w:val="22"/>
              </w:rPr>
              <w:t>minimis</w:t>
            </w:r>
            <w:proofErr w:type="spellEnd"/>
            <w:r w:rsidRPr="00EE2DDD">
              <w:rPr>
                <w:sz w:val="22"/>
                <w:szCs w:val="22"/>
              </w:rPr>
              <w:t xml:space="preserve"> atbalstam lauksaimniecības nozarē (turpmāk – regula Nr. 1408/2013), jo no noteikumu projekta izriet, ka attiecīgie pienākumi izpildāmi katrā gadījumā.</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E51C64" w14:textId="2D05A50C" w:rsidR="00D679ED" w:rsidRDefault="00E04C81">
            <w:pPr>
              <w:pStyle w:val="naisc"/>
              <w:spacing w:before="0" w:after="0"/>
              <w:jc w:val="both"/>
            </w:pPr>
            <w:r>
              <w:rPr>
                <w:sz w:val="22"/>
                <w:szCs w:val="22"/>
              </w:rPr>
              <w:lastRenderedPageBreak/>
              <w:t>Ņemts vērā.</w:t>
            </w:r>
          </w:p>
          <w:p w14:paraId="077ED9A2" w14:textId="77777777" w:rsidR="00D679ED" w:rsidRDefault="00D679ED">
            <w:pPr>
              <w:pStyle w:val="naisc"/>
              <w:spacing w:before="0" w:after="0"/>
              <w:jc w:val="both"/>
            </w:pPr>
          </w:p>
          <w:p w14:paraId="676E38C9" w14:textId="6B254E17" w:rsidR="00D679ED" w:rsidRPr="006F31D7" w:rsidRDefault="00D679ED">
            <w:pPr>
              <w:pStyle w:val="naisc"/>
              <w:spacing w:before="0" w:after="0"/>
              <w:jc w:val="both"/>
              <w:rPr>
                <w:sz w:val="22"/>
                <w:szCs w:val="22"/>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37E7" w14:textId="77777777" w:rsidR="008B66A8" w:rsidRPr="008B66A8" w:rsidRDefault="008B66A8" w:rsidP="008B66A8">
            <w:pPr>
              <w:ind w:right="90"/>
              <w:jc w:val="both"/>
              <w:rPr>
                <w:sz w:val="22"/>
                <w:szCs w:val="22"/>
              </w:rPr>
            </w:pPr>
            <w:r w:rsidRPr="008B66A8">
              <w:rPr>
                <w:sz w:val="22"/>
                <w:szCs w:val="22"/>
              </w:rPr>
              <w:t>10. Valsts augu aizsardzības dienests 5 darbdienu laikā, pēc šo noteikumu 5. punktā minētā personas iesnieguma saņemšanas, izvērtē tajā norādītās informācijas atbilstību pārbaudes aktā par fitosanitāro pasākumu izpildi minētajai informācijai, kā arī kompensācijas apmēra aprēķinu un, ja attiecīgā informācija atbilst pārbaudes aktā par fitosanitāro pasākumu izpildi minētajai informācijai, šo noteikumu 5. punktā minēto iesniegumu un, ja atbalstu piešķir saskaņā ar regulu Nr. 1408/2013, šo noteikumu 6. punktā minētās uzskaites veidlapas iesniedz Lauku atbalsta dienestam.</w:t>
            </w:r>
          </w:p>
          <w:p w14:paraId="447E7109" w14:textId="77777777" w:rsidR="008B66A8" w:rsidRPr="008B66A8" w:rsidRDefault="008B66A8" w:rsidP="008B66A8">
            <w:pPr>
              <w:ind w:right="90"/>
              <w:jc w:val="both"/>
              <w:rPr>
                <w:sz w:val="22"/>
                <w:szCs w:val="22"/>
              </w:rPr>
            </w:pPr>
            <w:r w:rsidRPr="008B66A8">
              <w:rPr>
                <w:sz w:val="22"/>
                <w:szCs w:val="22"/>
              </w:rPr>
              <w:lastRenderedPageBreak/>
              <w:t>11.Lauku atbalsta dienests pēc šo noteikumu 5. punktā minētā iesnieguma un, ja atbalstu piešķir saskaņā ar regulu Nr. 1408/2013, šo noteikumu 6. punktā minētās uzskaites veidlapas saņemšanas no Valsts augu aizsardzības dienesta, pieņem lēmumu par kompensācijas piešķiršanu un izmaksā personai kompensāciju, ieskaitot to personas bankas kontā, kas norādīts šo noteikumu 5. punktā minētajā iesniegumā. Lēmumā norādīto datumu uzskata par atbalsta piešķiršanas datumu.</w:t>
            </w:r>
          </w:p>
          <w:p w14:paraId="41C33120" w14:textId="77777777" w:rsidR="008B66A8" w:rsidRPr="008B66A8" w:rsidRDefault="008B66A8" w:rsidP="008B66A8">
            <w:pPr>
              <w:ind w:right="90"/>
              <w:jc w:val="both"/>
              <w:rPr>
                <w:sz w:val="22"/>
                <w:szCs w:val="22"/>
              </w:rPr>
            </w:pPr>
            <w:r w:rsidRPr="008B66A8">
              <w:rPr>
                <w:sz w:val="22"/>
                <w:szCs w:val="22"/>
              </w:rPr>
              <w:t xml:space="preserve">12. Ja šo noteikumu 5. punktā minētā personas iesniegumā norādītā informācija neatbilst pārbaudes aktā par fitosanitāro pasākumu izpildi minētajai informācijai, kompensācijas apmēra aprēķins nav pareizs, vai informācija vispār nav norādīta, Valsts augu aizsardzības dienests rakstveidā paziņo personai un pieprasa 7 darbdienu laikā pēc ziņojuma saņemšanas novērst norādītos trūkumus. Ja persona noteiktajā termiņā trūkumus nenovērš, Valsts augu aizsardzības dienests 3 darbdienu laikā informē par to Lauku atbalsta dienestu. Lauku atbalsta </w:t>
            </w:r>
            <w:r w:rsidRPr="008B66A8">
              <w:rPr>
                <w:sz w:val="22"/>
                <w:szCs w:val="22"/>
              </w:rPr>
              <w:lastRenderedPageBreak/>
              <w:t>dienests pieņem lēmumu nepiešķirt kompensāciju.</w:t>
            </w:r>
          </w:p>
          <w:p w14:paraId="78405DB5" w14:textId="77777777" w:rsidR="008B66A8" w:rsidRPr="008B66A8" w:rsidRDefault="008B66A8" w:rsidP="008B66A8">
            <w:pPr>
              <w:ind w:right="90"/>
              <w:jc w:val="both"/>
              <w:rPr>
                <w:sz w:val="22"/>
                <w:szCs w:val="22"/>
              </w:rPr>
            </w:pPr>
          </w:p>
          <w:p w14:paraId="5857D4B9" w14:textId="77777777" w:rsidR="008B66A8" w:rsidRPr="008B66A8" w:rsidRDefault="008B66A8" w:rsidP="008B66A8">
            <w:pPr>
              <w:ind w:right="90"/>
              <w:jc w:val="both"/>
              <w:rPr>
                <w:sz w:val="22"/>
                <w:szCs w:val="22"/>
              </w:rPr>
            </w:pPr>
            <w:r w:rsidRPr="008B66A8">
              <w:rPr>
                <w:sz w:val="22"/>
                <w:szCs w:val="22"/>
              </w:rPr>
              <w:t>13.Ja Lauku atbalsta dienests personai kompensāciju piešķir saskaņā ar regulu Nr. 702/2014:</w:t>
            </w:r>
          </w:p>
          <w:p w14:paraId="3C88B3AB" w14:textId="1D1A830D" w:rsidR="008B66A8" w:rsidRPr="008B66A8" w:rsidRDefault="008B66A8" w:rsidP="008B66A8">
            <w:pPr>
              <w:ind w:right="90"/>
              <w:jc w:val="both"/>
              <w:rPr>
                <w:sz w:val="22"/>
                <w:szCs w:val="22"/>
              </w:rPr>
            </w:pPr>
            <w:r w:rsidRPr="008B66A8">
              <w:rPr>
                <w:sz w:val="22"/>
                <w:szCs w:val="22"/>
              </w:rPr>
              <w:t>13.1.</w:t>
            </w:r>
            <w:r>
              <w:rPr>
                <w:sz w:val="22"/>
                <w:szCs w:val="22"/>
              </w:rPr>
              <w:t xml:space="preserve"> </w:t>
            </w:r>
            <w:r w:rsidRPr="008B66A8">
              <w:rPr>
                <w:sz w:val="22"/>
                <w:szCs w:val="22"/>
              </w:rPr>
              <w:t>lēmumu par atbalsta piešķiršanu pieņem, ievērojot regulas Nr. 702/2014 1. panta 6. punkta "b" apakšpunkta "</w:t>
            </w:r>
            <w:proofErr w:type="spellStart"/>
            <w:r w:rsidRPr="008B66A8">
              <w:rPr>
                <w:sz w:val="22"/>
                <w:szCs w:val="22"/>
              </w:rPr>
              <w:t>ii</w:t>
            </w:r>
            <w:proofErr w:type="spellEnd"/>
            <w:r w:rsidRPr="008B66A8">
              <w:rPr>
                <w:sz w:val="22"/>
                <w:szCs w:val="22"/>
              </w:rPr>
              <w:t>" apakšpunkta nosacījumus;</w:t>
            </w:r>
          </w:p>
          <w:p w14:paraId="636187A0" w14:textId="4827C174" w:rsidR="008B66A8" w:rsidRPr="008B66A8" w:rsidRDefault="008B66A8" w:rsidP="008B66A8">
            <w:pPr>
              <w:ind w:right="90"/>
              <w:jc w:val="both"/>
              <w:rPr>
                <w:sz w:val="22"/>
                <w:szCs w:val="22"/>
              </w:rPr>
            </w:pPr>
            <w:r w:rsidRPr="008B66A8">
              <w:rPr>
                <w:sz w:val="22"/>
                <w:szCs w:val="22"/>
              </w:rPr>
              <w:t>13.2.</w:t>
            </w:r>
            <w:r>
              <w:rPr>
                <w:sz w:val="22"/>
                <w:szCs w:val="22"/>
              </w:rPr>
              <w:t xml:space="preserve"> </w:t>
            </w:r>
            <w:r w:rsidRPr="008B66A8">
              <w:rPr>
                <w:sz w:val="22"/>
                <w:szCs w:val="22"/>
              </w:rPr>
              <w:t xml:space="preserve">publicē informāciju par piešķirtajām kompensācijām saskaņā ar regulas </w:t>
            </w:r>
            <w:proofErr w:type="spellStart"/>
            <w:r w:rsidRPr="008B66A8">
              <w:rPr>
                <w:sz w:val="22"/>
                <w:szCs w:val="22"/>
              </w:rPr>
              <w:t>Nr</w:t>
            </w:r>
            <w:proofErr w:type="spellEnd"/>
            <w:r w:rsidRPr="008B66A8">
              <w:rPr>
                <w:sz w:val="22"/>
                <w:szCs w:val="22"/>
              </w:rPr>
              <w:t xml:space="preserve">  702/2014 9. panta 2. punkta "c" apakšpunktu un 4. punktu;</w:t>
            </w:r>
          </w:p>
          <w:p w14:paraId="2F9D0388" w14:textId="7341543B" w:rsidR="008B66A8" w:rsidRPr="008B66A8" w:rsidRDefault="008B66A8" w:rsidP="008B66A8">
            <w:pPr>
              <w:ind w:right="90"/>
              <w:jc w:val="both"/>
              <w:rPr>
                <w:sz w:val="22"/>
                <w:szCs w:val="22"/>
              </w:rPr>
            </w:pPr>
            <w:r w:rsidRPr="008B66A8">
              <w:rPr>
                <w:sz w:val="22"/>
                <w:szCs w:val="22"/>
              </w:rPr>
              <w:t>13.3.</w:t>
            </w:r>
            <w:r>
              <w:rPr>
                <w:sz w:val="22"/>
                <w:szCs w:val="22"/>
              </w:rPr>
              <w:t xml:space="preserve"> </w:t>
            </w:r>
            <w:r w:rsidRPr="008B66A8">
              <w:rPr>
                <w:sz w:val="22"/>
                <w:szCs w:val="22"/>
              </w:rPr>
              <w:t>glabā datus par kompensāciju, kas izmaksāta saskaņā ar regulu Nr. 702/2014 atbilstoši tās 13. pantā noteiktajām prasībām.</w:t>
            </w:r>
          </w:p>
          <w:p w14:paraId="359D3C4B" w14:textId="128A2DC7" w:rsidR="008B66A8" w:rsidRPr="008B66A8" w:rsidRDefault="008B66A8" w:rsidP="008B66A8">
            <w:pPr>
              <w:ind w:right="90"/>
              <w:jc w:val="both"/>
              <w:rPr>
                <w:sz w:val="22"/>
                <w:szCs w:val="22"/>
              </w:rPr>
            </w:pPr>
            <w:r w:rsidRPr="008B66A8">
              <w:rPr>
                <w:sz w:val="22"/>
                <w:szCs w:val="22"/>
              </w:rPr>
              <w:t>14.</w:t>
            </w:r>
            <w:r>
              <w:rPr>
                <w:sz w:val="22"/>
                <w:szCs w:val="22"/>
              </w:rPr>
              <w:t xml:space="preserve"> </w:t>
            </w:r>
            <w:r w:rsidRPr="008B66A8">
              <w:rPr>
                <w:sz w:val="22"/>
                <w:szCs w:val="22"/>
              </w:rPr>
              <w:t>Ja Lauku atbalsta dienests personai kompensāciju piešķir saskaņā ar regulu Nr. 1408/2013:</w:t>
            </w:r>
          </w:p>
          <w:p w14:paraId="6C1ED273" w14:textId="1B9BC7E4" w:rsidR="008B66A8" w:rsidRPr="008B66A8" w:rsidRDefault="008B66A8" w:rsidP="008B66A8">
            <w:pPr>
              <w:ind w:right="90"/>
              <w:jc w:val="both"/>
              <w:rPr>
                <w:sz w:val="22"/>
                <w:szCs w:val="22"/>
              </w:rPr>
            </w:pPr>
            <w:r w:rsidRPr="008B66A8">
              <w:rPr>
                <w:sz w:val="22"/>
                <w:szCs w:val="22"/>
              </w:rPr>
              <w:t>14.1.</w:t>
            </w:r>
            <w:r>
              <w:rPr>
                <w:sz w:val="22"/>
                <w:szCs w:val="22"/>
              </w:rPr>
              <w:t xml:space="preserve"> </w:t>
            </w:r>
            <w:r w:rsidRPr="008B66A8">
              <w:rPr>
                <w:sz w:val="22"/>
                <w:szCs w:val="22"/>
              </w:rPr>
              <w:t>ievēro regulas Nr. 1408/2013 6. panta 4. punktā minētos datu uzglabāšanas nosacījumus;</w:t>
            </w:r>
          </w:p>
          <w:p w14:paraId="39DD3E2D" w14:textId="4D0CB4A8" w:rsidR="00D679ED" w:rsidRPr="00B665A8" w:rsidRDefault="008B66A8" w:rsidP="008B66A8">
            <w:pPr>
              <w:ind w:right="90"/>
              <w:jc w:val="both"/>
              <w:rPr>
                <w:sz w:val="22"/>
                <w:szCs w:val="22"/>
              </w:rPr>
            </w:pPr>
            <w:r w:rsidRPr="008B66A8">
              <w:rPr>
                <w:sz w:val="22"/>
                <w:szCs w:val="22"/>
              </w:rPr>
              <w:t>14.2.</w:t>
            </w:r>
            <w:r>
              <w:rPr>
                <w:sz w:val="22"/>
                <w:szCs w:val="22"/>
              </w:rPr>
              <w:t xml:space="preserve"> </w:t>
            </w:r>
            <w:r w:rsidRPr="008B66A8">
              <w:rPr>
                <w:sz w:val="22"/>
                <w:szCs w:val="22"/>
              </w:rPr>
              <w:t xml:space="preserve">pieņemot šo noteikumu 11. punktā minēto lēmumu, ņem vērā, ka </w:t>
            </w:r>
            <w:proofErr w:type="spellStart"/>
            <w:r w:rsidRPr="008B66A8">
              <w:rPr>
                <w:sz w:val="22"/>
                <w:szCs w:val="22"/>
              </w:rPr>
              <w:t>de</w:t>
            </w:r>
            <w:proofErr w:type="spellEnd"/>
            <w:r w:rsidRPr="008B66A8">
              <w:rPr>
                <w:sz w:val="22"/>
                <w:szCs w:val="22"/>
              </w:rPr>
              <w:t xml:space="preserve"> </w:t>
            </w:r>
            <w:proofErr w:type="spellStart"/>
            <w:r w:rsidRPr="008B66A8">
              <w:rPr>
                <w:sz w:val="22"/>
                <w:szCs w:val="22"/>
              </w:rPr>
              <w:t>minimis</w:t>
            </w:r>
            <w:proofErr w:type="spellEnd"/>
            <w:r w:rsidRPr="008B66A8">
              <w:rPr>
                <w:sz w:val="22"/>
                <w:szCs w:val="22"/>
              </w:rPr>
              <w:t xml:space="preserve"> atbalstu vienam vienotam uzņēmumam piešķir, nepārsniedzot regulas Nr. 1408/2013 3. panta 3.a punktā </w:t>
            </w:r>
            <w:r w:rsidRPr="008B66A8">
              <w:rPr>
                <w:sz w:val="22"/>
                <w:szCs w:val="22"/>
              </w:rPr>
              <w:lastRenderedPageBreak/>
              <w:t xml:space="preserve">noteikto </w:t>
            </w:r>
            <w:proofErr w:type="spellStart"/>
            <w:r w:rsidRPr="008B66A8">
              <w:rPr>
                <w:sz w:val="22"/>
                <w:szCs w:val="22"/>
              </w:rPr>
              <w:t>de</w:t>
            </w:r>
            <w:proofErr w:type="spellEnd"/>
            <w:r w:rsidRPr="008B66A8">
              <w:rPr>
                <w:sz w:val="22"/>
                <w:szCs w:val="22"/>
              </w:rPr>
              <w:t xml:space="preserve"> </w:t>
            </w:r>
            <w:proofErr w:type="spellStart"/>
            <w:r w:rsidRPr="008B66A8">
              <w:rPr>
                <w:sz w:val="22"/>
                <w:szCs w:val="22"/>
              </w:rPr>
              <w:t>minimis</w:t>
            </w:r>
            <w:proofErr w:type="spellEnd"/>
            <w:r w:rsidRPr="008B66A8">
              <w:rPr>
                <w:sz w:val="22"/>
                <w:szCs w:val="22"/>
              </w:rPr>
              <w:t xml:space="preserve"> atbalsta maksimālo apmēru. Šo noteikumu izpratnē viens vienots uzņēmums atbilst regulas Nr. 1408/2013 2. panta 2. punktā minētajiem kritērijiem</w:t>
            </w:r>
            <w:r w:rsidR="00E75116">
              <w:rPr>
                <w:sz w:val="22"/>
                <w:szCs w:val="22"/>
              </w:rPr>
              <w:t>.</w:t>
            </w:r>
          </w:p>
        </w:tc>
      </w:tr>
      <w:tr w:rsidR="00D679ED" w14:paraId="534A05BC"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7A1AE2" w14:textId="77777777" w:rsidR="00D679ED" w:rsidRDefault="00875114">
            <w:pPr>
              <w:pStyle w:val="naisc"/>
              <w:spacing w:before="0" w:after="0"/>
              <w:ind w:right="90"/>
            </w:pPr>
            <w:r>
              <w:rPr>
                <w:sz w:val="22"/>
                <w:szCs w:val="22"/>
              </w:rPr>
              <w:lastRenderedPageBreak/>
              <w:t>8.</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60C8D7" w14:textId="12B0C63B" w:rsidR="00D679ED" w:rsidRDefault="00E75116" w:rsidP="00E75116">
            <w:pPr>
              <w:suppressAutoHyphens w:val="0"/>
              <w:ind w:right="60"/>
              <w:jc w:val="both"/>
              <w:textAlignment w:val="auto"/>
            </w:pPr>
            <w:r w:rsidRPr="00EE2DDD">
              <w:rPr>
                <w:sz w:val="22"/>
                <w:szCs w:val="22"/>
              </w:rPr>
              <w:t>9.2.</w:t>
            </w:r>
            <w:r>
              <w:rPr>
                <w:sz w:val="22"/>
                <w:szCs w:val="22"/>
              </w:rPr>
              <w:t xml:space="preserve"> </w:t>
            </w:r>
            <w:r w:rsidRPr="00EE2DDD">
              <w:rPr>
                <w:sz w:val="22"/>
                <w:szCs w:val="22"/>
              </w:rPr>
              <w:t>pēc visām pārbaudēm bakteriālās iedegas atklāšanai kalendārajā gadā, bet ne vēlāk kā līdz kalendārā gada 1. oktobrim, ja šo noteikumu 5. punktā minētajā iesniegumā norādītā informācija atbilst pārbaudes aktā par fitosanitāro pasākumu izpildi norādītajai informācijai un kompensācijas apmērs ir aprēķināts pareizi, apkopo personu iesniegumus kompensāciju saņemšanai un šo noteikumu 6. punktā minētās uzskaites veidlapas un nosūta tās Lauku atbalsta dienestam;</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CEF29E" w14:textId="70A1548C" w:rsidR="00D679ED" w:rsidRPr="00E75116" w:rsidRDefault="00E75116" w:rsidP="00E75116">
            <w:pPr>
              <w:ind w:right="12"/>
              <w:jc w:val="both"/>
              <w:rPr>
                <w:sz w:val="22"/>
                <w:szCs w:val="22"/>
              </w:rPr>
            </w:pPr>
            <w:r w:rsidRPr="00E75116">
              <w:rPr>
                <w:sz w:val="22"/>
                <w:szCs w:val="22"/>
              </w:rPr>
              <w:t>6. Lūdzam izvērtēt un noteikumu projekta 9.2. apakšpunktā svītrot norādi "bet ne vēlāk kā līdz kalendārā gada 1. oktobrim", jo, piemēram, ja persona iesniedz iesniegumu kārtējā gada 30. septembrī un Valsts augu aizsardzības dienests to pārbauda 10 darbdienu laikā, tad personai līdz kārtējam gadam būs jāgaida, kad Valsts augu aizsardzības dienests tās iesniegumu varēs pārsūtīt Lauku atbalsta dienestam, kas ir pretrunā ar Valsts pārvaldes iekārtas likuma 10. panta piektajā daļā ietverto labas pārvaldības principu, kas ietver taisnīgu procedūru īstenošanu saprātīgā laikā, jo nav pamata noteikt ierobežojumus iesnieguma pārsūtīšanai Lauku atbalsta dienestam.</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3E5822" w14:textId="54CD8BB0" w:rsidR="00D679ED" w:rsidRDefault="00E04C81">
            <w:pPr>
              <w:pStyle w:val="naisc"/>
              <w:spacing w:before="0" w:after="0"/>
              <w:jc w:val="both"/>
            </w:pPr>
            <w:r>
              <w:rPr>
                <w:sz w:val="22"/>
                <w:szCs w:val="22"/>
              </w:rPr>
              <w:t>Ņ</w:t>
            </w:r>
            <w:r w:rsidR="00875114">
              <w:rPr>
                <w:sz w:val="22"/>
                <w:szCs w:val="22"/>
              </w:rPr>
              <w:t>emts vērā.</w:t>
            </w:r>
          </w:p>
          <w:p w14:paraId="2DC80E28" w14:textId="77777777" w:rsidR="00D679ED" w:rsidRDefault="00D679E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3ED78" w14:textId="73DCE06D" w:rsidR="00D679ED" w:rsidRDefault="00E75116">
            <w:pPr>
              <w:ind w:right="90"/>
              <w:jc w:val="both"/>
            </w:pPr>
            <w:r w:rsidRPr="005F4CA2">
              <w:rPr>
                <w:sz w:val="22"/>
                <w:szCs w:val="22"/>
              </w:rPr>
              <w:t>10.</w:t>
            </w:r>
            <w:r>
              <w:rPr>
                <w:sz w:val="22"/>
                <w:szCs w:val="22"/>
              </w:rPr>
              <w:t xml:space="preserve"> </w:t>
            </w:r>
            <w:r w:rsidRPr="005F4CA2">
              <w:rPr>
                <w:sz w:val="22"/>
                <w:szCs w:val="22"/>
              </w:rPr>
              <w:t xml:space="preserve">Valsts augu aizsardzības dienests </w:t>
            </w:r>
            <w:r>
              <w:rPr>
                <w:sz w:val="22"/>
                <w:szCs w:val="22"/>
              </w:rPr>
              <w:t>5</w:t>
            </w:r>
            <w:r w:rsidRPr="005F4CA2">
              <w:rPr>
                <w:sz w:val="22"/>
                <w:szCs w:val="22"/>
              </w:rPr>
              <w:t xml:space="preserve"> darbdienu laikā, pēc šo noteikumu 5. punktā minētā personas iesnieguma saņemšanas, izvērtē tajā norādītās informācija atbilstību pārbaudes aktā par fitosanitāro pasākumu izpildi minētajai informācijai, kā arī kompensācijas apmēra aprēķinu un, ja attiecīgā informācija atbilst pārbaudes aktā par fitosanitāro pasākumu izpildi minētajai informācijai, šo noteikumu 5. punktā minēto iesniegumu un, ja atbalstu piešķir saskaņā ar regulu Nr. 1408/2013, šo noteikumu 6. punktā minētās uzskaites veidlapas iesniedz Lauku atbalsta dienestam</w:t>
            </w:r>
            <w:r>
              <w:rPr>
                <w:sz w:val="22"/>
                <w:szCs w:val="22"/>
              </w:rPr>
              <w:t>.</w:t>
            </w:r>
          </w:p>
        </w:tc>
      </w:tr>
      <w:tr w:rsidR="00D679ED" w14:paraId="244990E8"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CAE1ED" w14:textId="77777777" w:rsidR="00D679ED" w:rsidRDefault="00875114">
            <w:pPr>
              <w:pStyle w:val="naisc"/>
              <w:spacing w:before="0" w:after="0"/>
              <w:ind w:right="90"/>
            </w:pPr>
            <w:r>
              <w:rPr>
                <w:sz w:val="22"/>
                <w:szCs w:val="22"/>
              </w:rPr>
              <w:t>9.</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32911F" w14:textId="77777777" w:rsidR="00D679ED" w:rsidRDefault="00E75116">
            <w:pPr>
              <w:pStyle w:val="naisc"/>
              <w:spacing w:before="0" w:after="0"/>
              <w:ind w:right="90"/>
              <w:jc w:val="both"/>
              <w:rPr>
                <w:sz w:val="22"/>
                <w:szCs w:val="22"/>
              </w:rPr>
            </w:pPr>
            <w:r w:rsidRPr="00E75116">
              <w:rPr>
                <w:sz w:val="22"/>
                <w:szCs w:val="22"/>
              </w:rPr>
              <w:t>5. Pēc lēmumā noteikto fitosanitāro pasākumu izpildes persona ne vēlāk kā līdz kalendārā gada 30. septembrim iesniedz dienestā iesniegumu kompensācijas saņemšanai (2. pielikums).</w:t>
            </w:r>
          </w:p>
          <w:p w14:paraId="1986B505" w14:textId="77777777" w:rsidR="00E75116" w:rsidRDefault="00E75116">
            <w:pPr>
              <w:pStyle w:val="naisc"/>
              <w:spacing w:before="0" w:after="0"/>
              <w:ind w:right="90"/>
              <w:jc w:val="both"/>
              <w:rPr>
                <w:sz w:val="22"/>
                <w:szCs w:val="22"/>
              </w:rPr>
            </w:pPr>
          </w:p>
          <w:p w14:paraId="79381E7B" w14:textId="77777777" w:rsidR="00E75116" w:rsidRDefault="00E75116">
            <w:pPr>
              <w:pStyle w:val="naisc"/>
              <w:spacing w:before="0" w:after="0"/>
              <w:ind w:right="90"/>
              <w:jc w:val="both"/>
              <w:rPr>
                <w:sz w:val="22"/>
                <w:szCs w:val="22"/>
              </w:rPr>
            </w:pPr>
          </w:p>
          <w:p w14:paraId="1D3A592E" w14:textId="77777777" w:rsidR="00E75116" w:rsidRDefault="00E75116">
            <w:pPr>
              <w:pStyle w:val="naisc"/>
              <w:spacing w:before="0" w:after="0"/>
              <w:ind w:right="90"/>
              <w:jc w:val="both"/>
              <w:rPr>
                <w:sz w:val="22"/>
                <w:szCs w:val="22"/>
              </w:rPr>
            </w:pPr>
          </w:p>
          <w:p w14:paraId="4913076B" w14:textId="77777777" w:rsidR="00E75116" w:rsidRDefault="00E75116">
            <w:pPr>
              <w:pStyle w:val="naisc"/>
              <w:spacing w:before="0" w:after="0"/>
              <w:ind w:right="90"/>
              <w:jc w:val="both"/>
              <w:rPr>
                <w:sz w:val="22"/>
                <w:szCs w:val="22"/>
              </w:rPr>
            </w:pPr>
          </w:p>
          <w:p w14:paraId="62287DFA" w14:textId="77777777" w:rsidR="00E75116" w:rsidRDefault="00E75116">
            <w:pPr>
              <w:pStyle w:val="naisc"/>
              <w:spacing w:before="0" w:after="0"/>
              <w:ind w:right="90"/>
              <w:jc w:val="both"/>
              <w:rPr>
                <w:sz w:val="22"/>
                <w:szCs w:val="22"/>
              </w:rPr>
            </w:pPr>
          </w:p>
          <w:p w14:paraId="32CF9B79" w14:textId="77777777" w:rsidR="00E75116" w:rsidRDefault="00E75116">
            <w:pPr>
              <w:pStyle w:val="naisc"/>
              <w:spacing w:before="0" w:after="0"/>
              <w:ind w:right="90"/>
              <w:jc w:val="both"/>
              <w:rPr>
                <w:sz w:val="22"/>
                <w:szCs w:val="22"/>
              </w:rPr>
            </w:pPr>
          </w:p>
          <w:p w14:paraId="5E18860A" w14:textId="77777777" w:rsidR="00E75116" w:rsidRDefault="00E75116">
            <w:pPr>
              <w:pStyle w:val="naisc"/>
              <w:spacing w:before="0" w:after="0"/>
              <w:ind w:right="90"/>
              <w:jc w:val="both"/>
              <w:rPr>
                <w:sz w:val="22"/>
                <w:szCs w:val="22"/>
              </w:rPr>
            </w:pPr>
          </w:p>
          <w:p w14:paraId="07E5712F" w14:textId="77777777" w:rsidR="00E75116" w:rsidRDefault="00E75116">
            <w:pPr>
              <w:pStyle w:val="naisc"/>
              <w:spacing w:before="0" w:after="0"/>
              <w:ind w:right="90"/>
              <w:jc w:val="both"/>
              <w:rPr>
                <w:sz w:val="22"/>
                <w:szCs w:val="22"/>
              </w:rPr>
            </w:pPr>
          </w:p>
          <w:p w14:paraId="450C3DCB" w14:textId="77777777" w:rsidR="00E75116" w:rsidRDefault="00E75116">
            <w:pPr>
              <w:pStyle w:val="naisc"/>
              <w:spacing w:before="0" w:after="0"/>
              <w:ind w:right="90"/>
              <w:jc w:val="both"/>
              <w:rPr>
                <w:sz w:val="22"/>
                <w:szCs w:val="22"/>
              </w:rPr>
            </w:pPr>
          </w:p>
          <w:p w14:paraId="28008AB4" w14:textId="77777777" w:rsidR="00E75116" w:rsidRDefault="00E75116">
            <w:pPr>
              <w:pStyle w:val="naisc"/>
              <w:spacing w:before="0" w:after="0"/>
              <w:ind w:right="90"/>
              <w:jc w:val="both"/>
              <w:rPr>
                <w:sz w:val="22"/>
                <w:szCs w:val="22"/>
              </w:rPr>
            </w:pPr>
          </w:p>
          <w:p w14:paraId="20E0FE27" w14:textId="77777777" w:rsidR="00E75116" w:rsidRDefault="00E75116">
            <w:pPr>
              <w:pStyle w:val="naisc"/>
              <w:spacing w:before="0" w:after="0"/>
              <w:ind w:right="90"/>
              <w:jc w:val="both"/>
              <w:rPr>
                <w:sz w:val="22"/>
                <w:szCs w:val="22"/>
              </w:rPr>
            </w:pPr>
          </w:p>
          <w:p w14:paraId="224F3A7C" w14:textId="77777777" w:rsidR="00E75116" w:rsidRDefault="00E75116">
            <w:pPr>
              <w:pStyle w:val="naisc"/>
              <w:spacing w:before="0" w:after="0"/>
              <w:ind w:right="90"/>
              <w:jc w:val="both"/>
              <w:rPr>
                <w:sz w:val="22"/>
                <w:szCs w:val="22"/>
              </w:rPr>
            </w:pPr>
          </w:p>
          <w:p w14:paraId="4DFB1AF0" w14:textId="77777777" w:rsidR="00E75116" w:rsidRDefault="00E75116">
            <w:pPr>
              <w:pStyle w:val="naisc"/>
              <w:spacing w:before="0" w:after="0"/>
              <w:ind w:right="90"/>
              <w:jc w:val="both"/>
              <w:rPr>
                <w:sz w:val="22"/>
                <w:szCs w:val="22"/>
              </w:rPr>
            </w:pPr>
          </w:p>
          <w:p w14:paraId="39E22544" w14:textId="77777777" w:rsidR="00E75116" w:rsidRDefault="00E75116">
            <w:pPr>
              <w:pStyle w:val="naisc"/>
              <w:spacing w:before="0" w:after="0"/>
              <w:ind w:right="90"/>
              <w:jc w:val="both"/>
              <w:rPr>
                <w:sz w:val="22"/>
                <w:szCs w:val="22"/>
              </w:rPr>
            </w:pPr>
          </w:p>
          <w:p w14:paraId="1E3CEB24" w14:textId="77777777" w:rsidR="00E75116" w:rsidRDefault="00E75116">
            <w:pPr>
              <w:pStyle w:val="naisc"/>
              <w:spacing w:before="0" w:after="0"/>
              <w:ind w:right="90"/>
              <w:jc w:val="both"/>
              <w:rPr>
                <w:sz w:val="22"/>
                <w:szCs w:val="22"/>
              </w:rPr>
            </w:pPr>
            <w:r w:rsidRPr="00E75116">
              <w:rPr>
                <w:sz w:val="22"/>
                <w:szCs w:val="22"/>
              </w:rPr>
              <w:t>9.3.</w:t>
            </w:r>
            <w:r>
              <w:rPr>
                <w:sz w:val="22"/>
                <w:szCs w:val="22"/>
              </w:rPr>
              <w:t xml:space="preserve"> </w:t>
            </w:r>
            <w:r w:rsidRPr="00E75116">
              <w:rPr>
                <w:sz w:val="22"/>
                <w:szCs w:val="22"/>
              </w:rPr>
              <w:t xml:space="preserve">ja šo noteikumu 5. punktā minētā personas iesniegumā norādītā informācija neatbilst pārbaudes aktā par fitosanitāro pasākumu izpildi minētajai informācijai vai informācija vispār nav norādīta, dienests par to rakstveidā paziņo personai. Ja persona piecu </w:t>
            </w:r>
            <w:proofErr w:type="spellStart"/>
            <w:r w:rsidRPr="00E75116">
              <w:rPr>
                <w:sz w:val="22"/>
                <w:szCs w:val="22"/>
              </w:rPr>
              <w:t>darb-dienu</w:t>
            </w:r>
            <w:proofErr w:type="spellEnd"/>
            <w:r w:rsidRPr="00E75116">
              <w:rPr>
                <w:sz w:val="22"/>
                <w:szCs w:val="22"/>
              </w:rPr>
              <w:t xml:space="preserve"> laikā pēc paziņojuma saņemšanas norādītos trūkumus nenovērš, dienests šo noteikumu 5. punktā minēto iesniegumu 9.2. apakšpunkta kārtībā neiesniedz Lauku atbalsta dienestā.</w:t>
            </w:r>
          </w:p>
          <w:p w14:paraId="2EFF7895" w14:textId="77777777" w:rsidR="00E1107B" w:rsidRDefault="00E1107B">
            <w:pPr>
              <w:pStyle w:val="naisc"/>
              <w:spacing w:before="0" w:after="0"/>
              <w:ind w:right="90"/>
              <w:jc w:val="both"/>
              <w:rPr>
                <w:sz w:val="22"/>
                <w:szCs w:val="22"/>
              </w:rPr>
            </w:pPr>
          </w:p>
          <w:p w14:paraId="39D48CC4" w14:textId="77777777" w:rsidR="00E1107B" w:rsidRDefault="00E1107B">
            <w:pPr>
              <w:pStyle w:val="naisc"/>
              <w:spacing w:before="0" w:after="0"/>
              <w:ind w:right="90"/>
              <w:jc w:val="both"/>
              <w:rPr>
                <w:sz w:val="22"/>
                <w:szCs w:val="22"/>
              </w:rPr>
            </w:pPr>
          </w:p>
          <w:p w14:paraId="0507D973" w14:textId="77777777" w:rsidR="00E1107B" w:rsidRDefault="00E1107B">
            <w:pPr>
              <w:pStyle w:val="naisc"/>
              <w:spacing w:before="0" w:after="0"/>
              <w:ind w:right="90"/>
              <w:jc w:val="both"/>
              <w:rPr>
                <w:sz w:val="22"/>
                <w:szCs w:val="22"/>
              </w:rPr>
            </w:pPr>
          </w:p>
          <w:p w14:paraId="09B25B9A" w14:textId="77777777" w:rsidR="00E1107B" w:rsidRDefault="00E1107B">
            <w:pPr>
              <w:pStyle w:val="naisc"/>
              <w:spacing w:before="0" w:after="0"/>
              <w:ind w:right="90"/>
              <w:jc w:val="both"/>
              <w:rPr>
                <w:sz w:val="22"/>
                <w:szCs w:val="22"/>
              </w:rPr>
            </w:pPr>
          </w:p>
          <w:p w14:paraId="76ECF2BF" w14:textId="77777777" w:rsidR="00E1107B" w:rsidRDefault="00E1107B">
            <w:pPr>
              <w:pStyle w:val="naisc"/>
              <w:spacing w:before="0" w:after="0"/>
              <w:ind w:right="90"/>
              <w:jc w:val="both"/>
              <w:rPr>
                <w:sz w:val="22"/>
                <w:szCs w:val="22"/>
              </w:rPr>
            </w:pPr>
          </w:p>
          <w:p w14:paraId="02EF3ED9" w14:textId="77777777" w:rsidR="00E1107B" w:rsidRDefault="00E1107B">
            <w:pPr>
              <w:pStyle w:val="naisc"/>
              <w:spacing w:before="0" w:after="0"/>
              <w:ind w:right="90"/>
              <w:jc w:val="both"/>
              <w:rPr>
                <w:sz w:val="22"/>
                <w:szCs w:val="22"/>
              </w:rPr>
            </w:pPr>
          </w:p>
          <w:p w14:paraId="6287A1F5" w14:textId="77777777" w:rsidR="00E1107B" w:rsidRDefault="00E1107B">
            <w:pPr>
              <w:pStyle w:val="naisc"/>
              <w:spacing w:before="0" w:after="0"/>
              <w:ind w:right="90"/>
              <w:jc w:val="both"/>
              <w:rPr>
                <w:sz w:val="22"/>
                <w:szCs w:val="22"/>
              </w:rPr>
            </w:pPr>
          </w:p>
          <w:p w14:paraId="767E36E7" w14:textId="77777777" w:rsidR="00E1107B" w:rsidRDefault="00E1107B">
            <w:pPr>
              <w:pStyle w:val="naisc"/>
              <w:spacing w:before="0" w:after="0"/>
              <w:ind w:right="90"/>
              <w:jc w:val="both"/>
              <w:rPr>
                <w:sz w:val="22"/>
                <w:szCs w:val="22"/>
              </w:rPr>
            </w:pPr>
          </w:p>
          <w:p w14:paraId="0CDF6D90" w14:textId="77777777" w:rsidR="00E1107B" w:rsidRDefault="00E1107B">
            <w:pPr>
              <w:pStyle w:val="naisc"/>
              <w:spacing w:before="0" w:after="0"/>
              <w:ind w:right="90"/>
              <w:jc w:val="both"/>
              <w:rPr>
                <w:sz w:val="22"/>
                <w:szCs w:val="22"/>
              </w:rPr>
            </w:pPr>
          </w:p>
          <w:p w14:paraId="6F5C138F" w14:textId="77777777" w:rsidR="00E1107B" w:rsidRDefault="00E1107B">
            <w:pPr>
              <w:pStyle w:val="naisc"/>
              <w:spacing w:before="0" w:after="0"/>
              <w:ind w:right="90"/>
              <w:jc w:val="both"/>
              <w:rPr>
                <w:sz w:val="22"/>
                <w:szCs w:val="22"/>
              </w:rPr>
            </w:pPr>
          </w:p>
          <w:p w14:paraId="29BEC4F8" w14:textId="77777777" w:rsidR="00E1107B" w:rsidRDefault="00E1107B">
            <w:pPr>
              <w:pStyle w:val="naisc"/>
              <w:spacing w:before="0" w:after="0"/>
              <w:ind w:right="90"/>
              <w:jc w:val="both"/>
              <w:rPr>
                <w:sz w:val="22"/>
                <w:szCs w:val="22"/>
              </w:rPr>
            </w:pPr>
          </w:p>
          <w:p w14:paraId="3DDA3095" w14:textId="77777777" w:rsidR="00E1107B" w:rsidRDefault="00E1107B">
            <w:pPr>
              <w:pStyle w:val="naisc"/>
              <w:spacing w:before="0" w:after="0"/>
              <w:ind w:right="90"/>
              <w:jc w:val="both"/>
              <w:rPr>
                <w:sz w:val="22"/>
                <w:szCs w:val="22"/>
              </w:rPr>
            </w:pPr>
          </w:p>
          <w:p w14:paraId="22114B2D" w14:textId="77777777" w:rsidR="00E1107B" w:rsidRDefault="00E1107B">
            <w:pPr>
              <w:pStyle w:val="naisc"/>
              <w:spacing w:before="0" w:after="0"/>
              <w:ind w:right="90"/>
              <w:jc w:val="both"/>
              <w:rPr>
                <w:sz w:val="22"/>
                <w:szCs w:val="22"/>
              </w:rPr>
            </w:pPr>
          </w:p>
          <w:p w14:paraId="5219E518" w14:textId="77777777" w:rsidR="00E1107B" w:rsidRDefault="00E1107B">
            <w:pPr>
              <w:pStyle w:val="naisc"/>
              <w:spacing w:before="0" w:after="0"/>
              <w:ind w:right="90"/>
              <w:jc w:val="both"/>
              <w:rPr>
                <w:sz w:val="22"/>
                <w:szCs w:val="22"/>
              </w:rPr>
            </w:pPr>
          </w:p>
          <w:p w14:paraId="4F370496" w14:textId="77777777" w:rsidR="00E1107B" w:rsidRDefault="00E1107B">
            <w:pPr>
              <w:pStyle w:val="naisc"/>
              <w:spacing w:before="0" w:after="0"/>
              <w:ind w:right="90"/>
              <w:jc w:val="both"/>
              <w:rPr>
                <w:sz w:val="22"/>
                <w:szCs w:val="22"/>
              </w:rPr>
            </w:pPr>
          </w:p>
          <w:p w14:paraId="44DBAD98" w14:textId="7C8998FB" w:rsidR="00E1107B" w:rsidRPr="00E1107B" w:rsidRDefault="00E1107B" w:rsidP="00E1107B">
            <w:pPr>
              <w:pStyle w:val="naisc"/>
              <w:ind w:right="90"/>
              <w:jc w:val="both"/>
              <w:rPr>
                <w:sz w:val="22"/>
                <w:szCs w:val="22"/>
              </w:rPr>
            </w:pPr>
            <w:r w:rsidRPr="00E1107B">
              <w:rPr>
                <w:sz w:val="22"/>
                <w:szCs w:val="22"/>
              </w:rPr>
              <w:t>9.1.</w:t>
            </w:r>
            <w:r>
              <w:rPr>
                <w:sz w:val="22"/>
                <w:szCs w:val="22"/>
              </w:rPr>
              <w:t xml:space="preserve"> </w:t>
            </w:r>
            <w:r w:rsidRPr="00E1107B">
              <w:rPr>
                <w:sz w:val="22"/>
                <w:szCs w:val="22"/>
              </w:rPr>
              <w:t>10 darbdienu laikā pēc šo noteikumu 5. punktā minētā personas iesnieguma saņemšanas pārbauda tajā norādītās informācija atbilstību pārbaudes aktā par fitosanitāro pasākumu izpildi minētajai informācijai, kā arī kompensācijas apmēra aprēķinu;</w:t>
            </w:r>
          </w:p>
          <w:p w14:paraId="14E64E6F" w14:textId="7311DD66" w:rsidR="00E1107B" w:rsidRPr="00E1107B" w:rsidRDefault="00E1107B" w:rsidP="00E1107B">
            <w:pPr>
              <w:pStyle w:val="naisc"/>
              <w:ind w:right="90"/>
              <w:jc w:val="both"/>
              <w:rPr>
                <w:sz w:val="22"/>
                <w:szCs w:val="22"/>
              </w:rPr>
            </w:pPr>
            <w:r w:rsidRPr="00E1107B">
              <w:rPr>
                <w:sz w:val="22"/>
                <w:szCs w:val="22"/>
              </w:rPr>
              <w:t>9.2.</w:t>
            </w:r>
            <w:r>
              <w:rPr>
                <w:sz w:val="22"/>
                <w:szCs w:val="22"/>
              </w:rPr>
              <w:t xml:space="preserve"> </w:t>
            </w:r>
            <w:r w:rsidRPr="00E1107B">
              <w:rPr>
                <w:sz w:val="22"/>
                <w:szCs w:val="22"/>
              </w:rPr>
              <w:t xml:space="preserve">pēc visām pārbaudēm bakteriālās iedegas atklāšanai kalendārajā gadā, bet ne vēlāk kā līdz kalendārā gada 1. oktobrim, ja šo noteikumu 5. punktā minētajā iesniegumā norādītā informācija atbilst pārbaudes aktā par fitosanitāro pasākumu izpildi norādītajai informācijai un kompensācijas apmērs ir aprēķināts pareizi, apkopo personu iesniegumus kompensāciju saņemšanai un šo noteikumu 6. punktā minētās uzskaites veidlapas </w:t>
            </w:r>
            <w:r w:rsidRPr="00E1107B">
              <w:rPr>
                <w:sz w:val="22"/>
                <w:szCs w:val="22"/>
              </w:rPr>
              <w:lastRenderedPageBreak/>
              <w:t>un nosūta tās Lauku atbalsta dienestam;</w:t>
            </w:r>
          </w:p>
          <w:p w14:paraId="574A18C3" w14:textId="12A7C9A4" w:rsidR="00E1107B" w:rsidRPr="00E75116" w:rsidRDefault="00E1107B" w:rsidP="00E1107B">
            <w:pPr>
              <w:pStyle w:val="naisc"/>
              <w:spacing w:before="0" w:after="0"/>
              <w:ind w:right="90"/>
              <w:jc w:val="both"/>
              <w:rPr>
                <w:sz w:val="22"/>
                <w:szCs w:val="22"/>
              </w:rPr>
            </w:pPr>
            <w:r w:rsidRPr="00E1107B">
              <w:rPr>
                <w:sz w:val="22"/>
                <w:szCs w:val="22"/>
              </w:rPr>
              <w:t>10.1.</w:t>
            </w:r>
            <w:r>
              <w:rPr>
                <w:sz w:val="22"/>
                <w:szCs w:val="22"/>
              </w:rPr>
              <w:t xml:space="preserve"> </w:t>
            </w:r>
            <w:r w:rsidRPr="00E1107B">
              <w:rPr>
                <w:sz w:val="22"/>
                <w:szCs w:val="22"/>
              </w:rPr>
              <w:t xml:space="preserve">mēneša laikā pēc tam, kad no dienesta saņemts šo noteikumu 5. punktā minētais iesniegums, kā arī </w:t>
            </w:r>
            <w:proofErr w:type="spellStart"/>
            <w:r w:rsidRPr="00E1107B">
              <w:rPr>
                <w:sz w:val="22"/>
                <w:szCs w:val="22"/>
              </w:rPr>
              <w:t>de</w:t>
            </w:r>
            <w:proofErr w:type="spellEnd"/>
            <w:r w:rsidRPr="00E1107B">
              <w:rPr>
                <w:sz w:val="22"/>
                <w:szCs w:val="22"/>
              </w:rPr>
              <w:t xml:space="preserve"> </w:t>
            </w:r>
            <w:proofErr w:type="spellStart"/>
            <w:r w:rsidRPr="00E1107B">
              <w:rPr>
                <w:sz w:val="22"/>
                <w:szCs w:val="22"/>
              </w:rPr>
              <w:t>minimis</w:t>
            </w:r>
            <w:proofErr w:type="spellEnd"/>
            <w:r w:rsidRPr="00E1107B">
              <w:rPr>
                <w:sz w:val="22"/>
                <w:szCs w:val="22"/>
              </w:rPr>
              <w:t xml:space="preserve"> atbalsta uzskaites veidlapa, ja atbalstu piešķir saskaņā ar regulu Nr. 1408/2013, pieņem lēmumu par kompensācijas piešķiršanu, lēmumā norādīto datumu uzskatot par atbalsta piešķiršanas datumu;</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70BEE2" w14:textId="77777777" w:rsidR="00E75116" w:rsidRPr="00E75116" w:rsidRDefault="00E75116" w:rsidP="00E75116">
            <w:pPr>
              <w:pStyle w:val="naisc"/>
              <w:ind w:right="90"/>
              <w:jc w:val="both"/>
              <w:rPr>
                <w:sz w:val="22"/>
                <w:szCs w:val="22"/>
              </w:rPr>
            </w:pPr>
            <w:r w:rsidRPr="00E75116">
              <w:rPr>
                <w:sz w:val="22"/>
                <w:szCs w:val="22"/>
              </w:rPr>
              <w:lastRenderedPageBreak/>
              <w:t xml:space="preserve">7. Saskaņā ar Ministru kabineta 2009. gada 15. decembra instrukcijas Nr. 19 "Tiesību akta projekta sākotnējās ietekmes izvērtēšanas kārtība" (turpmāk – instrukcija Nr. 19) 14. punktu lūdzam izvērtēt un noteikumu projekta anotāciju papildināt ar skaidrojumu par visām ar noteikumu projektu paredzētajām izmaiņām jautājumos, kas iepriekš tika regulēti Ministru kabineta 2009. gada 24. februāra </w:t>
            </w:r>
            <w:r w:rsidRPr="00E75116">
              <w:rPr>
                <w:sz w:val="22"/>
                <w:szCs w:val="22"/>
              </w:rPr>
              <w:lastRenderedPageBreak/>
              <w:t>noteikumos Nr. 178 "Kārtība, kādā piešķir kompensāciju par fitosanitāro pasākumu izpildi" (turpmāk – noteikumi Nr. 178), norādot katra attiecīgā jautājuma atšķirīgas regulēšanas noteikumu projektā pamatojumu, nepieciešamību un mērķi.</w:t>
            </w:r>
          </w:p>
          <w:p w14:paraId="5457C4E8" w14:textId="77777777" w:rsidR="00E75116" w:rsidRPr="00E75116" w:rsidRDefault="00E75116" w:rsidP="00E75116">
            <w:pPr>
              <w:pStyle w:val="naisc"/>
              <w:ind w:right="90"/>
              <w:jc w:val="both"/>
              <w:rPr>
                <w:sz w:val="22"/>
                <w:szCs w:val="22"/>
              </w:rPr>
            </w:pPr>
            <w:r w:rsidRPr="00E75116">
              <w:rPr>
                <w:sz w:val="22"/>
                <w:szCs w:val="22"/>
              </w:rPr>
              <w:t>Tai skaitā lūdzam detalizēti skaidrot ar noteikumu projektu paredzētās izmaiņas:</w:t>
            </w:r>
          </w:p>
          <w:p w14:paraId="732DC325" w14:textId="7F5EE9EC" w:rsidR="00D679ED" w:rsidRDefault="00E75116" w:rsidP="00E75116">
            <w:pPr>
              <w:pStyle w:val="naisc"/>
              <w:spacing w:before="0" w:after="0"/>
              <w:ind w:right="90"/>
              <w:jc w:val="both"/>
              <w:rPr>
                <w:sz w:val="22"/>
                <w:szCs w:val="22"/>
              </w:rPr>
            </w:pPr>
            <w:r w:rsidRPr="00E75116">
              <w:rPr>
                <w:sz w:val="22"/>
                <w:szCs w:val="22"/>
              </w:rPr>
              <w:t>pirmkārt, termiņā, kādā personai jāiesniedz Valsts augu aizsardzības dienestā iesniegums kompensācijas saņemšanai (noteikumu projekta 5. punkts);</w:t>
            </w:r>
          </w:p>
          <w:p w14:paraId="7740F273" w14:textId="11A21F64" w:rsidR="00E75116" w:rsidRDefault="00E75116" w:rsidP="00E75116">
            <w:pPr>
              <w:pStyle w:val="naisc"/>
              <w:spacing w:before="0" w:after="0"/>
              <w:ind w:right="90"/>
              <w:jc w:val="both"/>
              <w:rPr>
                <w:sz w:val="22"/>
                <w:szCs w:val="22"/>
              </w:rPr>
            </w:pPr>
          </w:p>
          <w:p w14:paraId="00C6B331" w14:textId="77777777" w:rsidR="00E75116" w:rsidRPr="00E75116" w:rsidRDefault="00E75116" w:rsidP="00E75116">
            <w:pPr>
              <w:pStyle w:val="naisc"/>
              <w:ind w:right="90"/>
              <w:jc w:val="both"/>
              <w:rPr>
                <w:sz w:val="22"/>
                <w:szCs w:val="22"/>
              </w:rPr>
            </w:pPr>
            <w:r w:rsidRPr="00E75116">
              <w:rPr>
                <w:sz w:val="22"/>
                <w:szCs w:val="22"/>
              </w:rPr>
              <w:t xml:space="preserve">otrkārt, termiņā, kādā personai jānovērš trūkumi, ja personas iesniegumā kompensācijas saņemšanai norādītā informācija neatbilst pārbaudes aktā par fitosanitāro pasākumu minētajai informācijai vai informācija vispār nav norādīta, cita starpā pamatojot arī šī termiņa – "piecas darba dienas pēc paziņojuma saņemšanas" –, pamatotību un samērīgumu (noteikumu projekta 9.3. apakšpunkts). </w:t>
            </w:r>
          </w:p>
          <w:p w14:paraId="139AEB50" w14:textId="4F6CBB6A" w:rsidR="00E75116" w:rsidRDefault="00E75116" w:rsidP="00E75116">
            <w:pPr>
              <w:pStyle w:val="naisc"/>
              <w:spacing w:before="0" w:after="0"/>
              <w:ind w:right="90"/>
              <w:jc w:val="both"/>
              <w:rPr>
                <w:sz w:val="22"/>
                <w:szCs w:val="22"/>
              </w:rPr>
            </w:pPr>
            <w:r w:rsidRPr="00E75116">
              <w:rPr>
                <w:sz w:val="22"/>
                <w:szCs w:val="22"/>
              </w:rPr>
              <w:t xml:space="preserve">Kā arī lūdzam skaidrot izmaiņas tiesiskajās sekās, ja persona nenovērš paziņojumā norādītos trūkumus. Proti, noteikumu projekts paredz, ka iesniegumu attiecīgā gadījumā neiesniedz Lauku atbalsta dienestā, savukārt noteikumi Nr. 178 paredz, ka Lauku atbalsta dienests pieņem lēmumu nepiešķirt kompensāciju. Norādām, ka no Augstākās tiesas judikatūras izriet, ja administratīvajā procesā paredzētas vairākas stadijas tad, ja </w:t>
            </w:r>
            <w:proofErr w:type="spellStart"/>
            <w:r w:rsidRPr="00E75116">
              <w:rPr>
                <w:sz w:val="22"/>
                <w:szCs w:val="22"/>
              </w:rPr>
              <w:t>starplēmums</w:t>
            </w:r>
            <w:proofErr w:type="spellEnd"/>
            <w:r w:rsidRPr="00E75116">
              <w:rPr>
                <w:sz w:val="22"/>
                <w:szCs w:val="22"/>
              </w:rPr>
              <w:t xml:space="preserve"> ir negatīvs, un tāpēc tas attiecīgajā procesā ir galīgais lēmums, tas uzskatāms par administratīvo aktu – labvēlīga lēmuma izdošanas atteikumu . Attiecinot minēto atziņu uz konkrēto gadījumu, norādām, ka Valsts augu aizsardzības dienesta veiktās pārbaudes rezultātā tiek pieņemts </w:t>
            </w:r>
            <w:proofErr w:type="spellStart"/>
            <w:r w:rsidRPr="00E75116">
              <w:rPr>
                <w:sz w:val="22"/>
                <w:szCs w:val="22"/>
              </w:rPr>
              <w:t>starplēmums</w:t>
            </w:r>
            <w:proofErr w:type="spellEnd"/>
            <w:r w:rsidRPr="00E75116">
              <w:rPr>
                <w:sz w:val="22"/>
                <w:szCs w:val="22"/>
              </w:rPr>
              <w:t xml:space="preserve"> saskaņā ar </w:t>
            </w:r>
            <w:r w:rsidRPr="00E75116">
              <w:rPr>
                <w:sz w:val="22"/>
                <w:szCs w:val="22"/>
              </w:rPr>
              <w:lastRenderedPageBreak/>
              <w:t>noteikumu projekta 9.2. apakšpunktu vai 9.3. apakšpunktu, savukārt Lauku atbalsta dienesta 10.1. apakšpunktā paredzētais lēmums par kompensācijas piešķiršanu ir gala lēmums. Attiecīgi secināms, ka Valsts augu aizsardzības dienesta lēmums neiesniegt Lauku atbalsta dienestam iesniegumu kompensācijas saņemšanai uzskatāms par administratīvo aktu – labvēlīga lēmuma izdošanas atteikumu un līdz ar to ir apstrīdams un pārsūdzams;</w:t>
            </w:r>
          </w:p>
          <w:p w14:paraId="195EAB80" w14:textId="5FE606BE" w:rsidR="00E1107B" w:rsidRDefault="00E1107B" w:rsidP="00E75116">
            <w:pPr>
              <w:pStyle w:val="naisc"/>
              <w:spacing w:before="0" w:after="0"/>
              <w:ind w:right="90"/>
              <w:jc w:val="both"/>
              <w:rPr>
                <w:sz w:val="22"/>
                <w:szCs w:val="22"/>
              </w:rPr>
            </w:pPr>
          </w:p>
          <w:p w14:paraId="45F24E24" w14:textId="77777777" w:rsidR="00E1107B" w:rsidRPr="00E1107B" w:rsidRDefault="00E1107B" w:rsidP="00E1107B">
            <w:pPr>
              <w:pStyle w:val="naisc"/>
              <w:ind w:right="90"/>
              <w:jc w:val="both"/>
              <w:rPr>
                <w:sz w:val="22"/>
                <w:szCs w:val="22"/>
              </w:rPr>
            </w:pPr>
            <w:r w:rsidRPr="00E1107B">
              <w:rPr>
                <w:sz w:val="22"/>
                <w:szCs w:val="22"/>
              </w:rPr>
              <w:t xml:space="preserve">treškārt, termiņā un kārtībā, kādā iesniegums kompensācijas saņemšanai tiek nosūtīts Lauku atbalsta dienestam. Vēršam uzmanību, ka atbilstoši Administratīvā procesa likuma 3. panta pirmo daļu šo likumu piemēro administratīvajā procesā iestādē, ciktāl citu likumu speciālajās tiesību normās nav noteikta cita kārtība. Norādām, ja administratīvais process regulēts ar zemāku tiesību normu, vienmēr pārbaudāms, vai no likuma izriet tiešs vai netiešs pilnvarojums šādu regulējumu noteikt (Administratīvā procesa likuma 11. pants), kā arī noteikumu projekta anotācijā jāskaidro šādas atkāpes nepieciešamība un būtība. Piemēram, no noteikumu projekta 9.1., 9.2. un 10.1. apakšpunkta izriet, ka termiņš no iesnieguma kompensācijas iesniegšanas saņemšanas dienas Valsts augu aizsardzības dienestā līdz brīdim, kad Lauku atbalsts izdod administratīvo aktu par kompensācijas piešķiršanu, var pārsniegt vienu mēnesi. Tomēr Administratīvā procesa likuma 64. panta pirmā daļa paredz,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no kā izriet, ka noteikumu projektā ietvertais </w:t>
            </w:r>
            <w:r w:rsidRPr="00E1107B">
              <w:rPr>
                <w:sz w:val="22"/>
                <w:szCs w:val="22"/>
              </w:rPr>
              <w:lastRenderedPageBreak/>
              <w:t>regulējums varētu būt pretrunā ar Administratīvā procesa likuma regulējumu un līdz ar to būtu atbilstoši precizējams.</w:t>
            </w:r>
          </w:p>
          <w:p w14:paraId="6A70B018" w14:textId="7BAC961D" w:rsidR="00E1107B" w:rsidRDefault="00E1107B" w:rsidP="00E1107B">
            <w:pPr>
              <w:pStyle w:val="naisc"/>
              <w:spacing w:before="0" w:after="0"/>
              <w:ind w:right="90"/>
              <w:jc w:val="both"/>
              <w:rPr>
                <w:sz w:val="22"/>
                <w:szCs w:val="22"/>
              </w:rPr>
            </w:pPr>
            <w:r w:rsidRPr="00E1107B">
              <w:rPr>
                <w:sz w:val="22"/>
                <w:szCs w:val="22"/>
              </w:rPr>
              <w:t>Ja atbilstošu skaidrojumu nav iespējams sniegt, lūdzam precizēt noteikumu projektu.</w:t>
            </w:r>
          </w:p>
          <w:p w14:paraId="65B12DF7" w14:textId="0D390C20" w:rsidR="00E75116" w:rsidRDefault="00E75116" w:rsidP="00E75116">
            <w:pPr>
              <w:pStyle w:val="naisc"/>
              <w:spacing w:before="0" w:after="0"/>
              <w:ind w:right="90"/>
              <w:jc w:val="both"/>
              <w:rPr>
                <w:sz w:val="22"/>
                <w:szCs w:val="22"/>
              </w:rPr>
            </w:pPr>
          </w:p>
          <w:p w14:paraId="6092EB6F" w14:textId="77777777" w:rsidR="00E75116" w:rsidRDefault="00E75116" w:rsidP="00E75116">
            <w:pPr>
              <w:pStyle w:val="naisc"/>
              <w:spacing w:before="0" w:after="0"/>
              <w:ind w:right="90"/>
              <w:jc w:val="both"/>
              <w:rPr>
                <w:sz w:val="22"/>
                <w:szCs w:val="22"/>
              </w:rPr>
            </w:pPr>
          </w:p>
          <w:p w14:paraId="50A4DE9C" w14:textId="3DA45DD9" w:rsidR="00E75116" w:rsidRPr="00E75116" w:rsidRDefault="00E75116" w:rsidP="00E75116">
            <w:pPr>
              <w:pStyle w:val="naisc"/>
              <w:spacing w:before="0" w:after="0"/>
              <w:ind w:right="90"/>
              <w:jc w:val="both"/>
              <w:rPr>
                <w:sz w:val="22"/>
                <w:szCs w:val="22"/>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FCE47B" w14:textId="7378F7CD" w:rsidR="00D679ED" w:rsidRDefault="00E04C81">
            <w:pPr>
              <w:pStyle w:val="naisc"/>
              <w:spacing w:before="0" w:after="0"/>
              <w:jc w:val="both"/>
            </w:pPr>
            <w:r>
              <w:rPr>
                <w:sz w:val="22"/>
                <w:szCs w:val="22"/>
              </w:rPr>
              <w:lastRenderedPageBreak/>
              <w:t>Ņ</w:t>
            </w:r>
            <w:r w:rsidR="00875114">
              <w:rPr>
                <w:sz w:val="22"/>
                <w:szCs w:val="22"/>
              </w:rPr>
              <w:t xml:space="preserve">emts vērā. </w:t>
            </w:r>
          </w:p>
          <w:p w14:paraId="03D62C69" w14:textId="77777777" w:rsidR="00D679ED" w:rsidRDefault="00D679E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021C7" w14:textId="77777777" w:rsidR="00D679ED" w:rsidRDefault="00E75116">
            <w:pPr>
              <w:ind w:right="90"/>
              <w:jc w:val="both"/>
              <w:rPr>
                <w:sz w:val="22"/>
                <w:szCs w:val="22"/>
              </w:rPr>
            </w:pPr>
            <w:r w:rsidRPr="00E75116">
              <w:rPr>
                <w:sz w:val="22"/>
                <w:szCs w:val="22"/>
              </w:rPr>
              <w:t>5. Pēc lēmumā noteikto fitosanitāro pasākumu izpildes persona iesniedz Valsts augu aizsardzības</w:t>
            </w:r>
            <w:r>
              <w:rPr>
                <w:sz w:val="22"/>
                <w:szCs w:val="22"/>
              </w:rPr>
              <w:t xml:space="preserve"> </w:t>
            </w:r>
            <w:r w:rsidRPr="00E75116">
              <w:rPr>
                <w:sz w:val="22"/>
                <w:szCs w:val="22"/>
              </w:rPr>
              <w:t>dienestā iesniegumu kompensācijas saņemšanai (2. pielikums).</w:t>
            </w:r>
          </w:p>
          <w:p w14:paraId="29DDE85F" w14:textId="77777777" w:rsidR="00E75116" w:rsidRDefault="00E75116">
            <w:pPr>
              <w:ind w:right="90"/>
              <w:jc w:val="both"/>
              <w:rPr>
                <w:sz w:val="22"/>
                <w:szCs w:val="22"/>
              </w:rPr>
            </w:pPr>
          </w:p>
          <w:p w14:paraId="44F7B186" w14:textId="77777777" w:rsidR="00E75116" w:rsidRDefault="00E75116">
            <w:pPr>
              <w:ind w:right="90"/>
              <w:jc w:val="both"/>
              <w:rPr>
                <w:sz w:val="22"/>
                <w:szCs w:val="22"/>
              </w:rPr>
            </w:pPr>
          </w:p>
          <w:p w14:paraId="6A6A47D1" w14:textId="77777777" w:rsidR="00E75116" w:rsidRDefault="00E75116">
            <w:pPr>
              <w:ind w:right="90"/>
              <w:jc w:val="both"/>
              <w:rPr>
                <w:sz w:val="22"/>
                <w:szCs w:val="22"/>
              </w:rPr>
            </w:pPr>
          </w:p>
          <w:p w14:paraId="0900E603" w14:textId="77777777" w:rsidR="00E75116" w:rsidRDefault="00E75116">
            <w:pPr>
              <w:ind w:right="90"/>
              <w:jc w:val="both"/>
              <w:rPr>
                <w:sz w:val="22"/>
                <w:szCs w:val="22"/>
              </w:rPr>
            </w:pPr>
          </w:p>
          <w:p w14:paraId="384F2D81" w14:textId="77777777" w:rsidR="00E75116" w:rsidRDefault="00E75116">
            <w:pPr>
              <w:ind w:right="90"/>
              <w:jc w:val="both"/>
              <w:rPr>
                <w:sz w:val="22"/>
                <w:szCs w:val="22"/>
              </w:rPr>
            </w:pPr>
          </w:p>
          <w:p w14:paraId="77E805E5" w14:textId="77777777" w:rsidR="00E75116" w:rsidRDefault="00E75116">
            <w:pPr>
              <w:ind w:right="90"/>
              <w:jc w:val="both"/>
              <w:rPr>
                <w:sz w:val="22"/>
                <w:szCs w:val="22"/>
              </w:rPr>
            </w:pPr>
          </w:p>
          <w:p w14:paraId="299A579F" w14:textId="77777777" w:rsidR="00E75116" w:rsidRDefault="00E75116">
            <w:pPr>
              <w:ind w:right="90"/>
              <w:jc w:val="both"/>
              <w:rPr>
                <w:sz w:val="22"/>
                <w:szCs w:val="22"/>
              </w:rPr>
            </w:pPr>
          </w:p>
          <w:p w14:paraId="6A46DEE3" w14:textId="77777777" w:rsidR="00E75116" w:rsidRDefault="00E75116">
            <w:pPr>
              <w:ind w:right="90"/>
              <w:jc w:val="both"/>
              <w:rPr>
                <w:sz w:val="22"/>
                <w:szCs w:val="22"/>
              </w:rPr>
            </w:pPr>
          </w:p>
          <w:p w14:paraId="5AE1995A" w14:textId="77777777" w:rsidR="00E75116" w:rsidRDefault="00E75116">
            <w:pPr>
              <w:ind w:right="90"/>
              <w:jc w:val="both"/>
              <w:rPr>
                <w:sz w:val="22"/>
                <w:szCs w:val="22"/>
              </w:rPr>
            </w:pPr>
          </w:p>
          <w:p w14:paraId="700AB038" w14:textId="77777777" w:rsidR="00E75116" w:rsidRDefault="00E75116">
            <w:pPr>
              <w:ind w:right="90"/>
              <w:jc w:val="both"/>
              <w:rPr>
                <w:sz w:val="22"/>
                <w:szCs w:val="22"/>
              </w:rPr>
            </w:pPr>
          </w:p>
          <w:p w14:paraId="48A94C56" w14:textId="77777777" w:rsidR="00E75116" w:rsidRDefault="00E75116">
            <w:pPr>
              <w:ind w:right="90"/>
              <w:jc w:val="both"/>
              <w:rPr>
                <w:sz w:val="22"/>
                <w:szCs w:val="22"/>
              </w:rPr>
            </w:pPr>
          </w:p>
          <w:p w14:paraId="03FBE6BE" w14:textId="77777777" w:rsidR="00E75116" w:rsidRDefault="00E75116">
            <w:pPr>
              <w:ind w:right="90"/>
              <w:jc w:val="both"/>
              <w:rPr>
                <w:sz w:val="22"/>
                <w:szCs w:val="22"/>
              </w:rPr>
            </w:pPr>
          </w:p>
          <w:p w14:paraId="4B51D9BB" w14:textId="77777777" w:rsidR="00E75116" w:rsidRDefault="00E75116">
            <w:pPr>
              <w:ind w:right="90"/>
              <w:jc w:val="both"/>
              <w:rPr>
                <w:sz w:val="22"/>
                <w:szCs w:val="22"/>
              </w:rPr>
            </w:pPr>
          </w:p>
          <w:p w14:paraId="7FC9F64A" w14:textId="77777777" w:rsidR="00E75116" w:rsidRDefault="00E75116">
            <w:pPr>
              <w:ind w:right="90"/>
              <w:jc w:val="both"/>
              <w:rPr>
                <w:sz w:val="22"/>
                <w:szCs w:val="22"/>
              </w:rPr>
            </w:pPr>
          </w:p>
          <w:p w14:paraId="016D531B" w14:textId="77777777" w:rsidR="00E75116" w:rsidRDefault="00E75116">
            <w:pPr>
              <w:ind w:right="90"/>
              <w:jc w:val="both"/>
              <w:rPr>
                <w:sz w:val="22"/>
                <w:szCs w:val="22"/>
              </w:rPr>
            </w:pPr>
          </w:p>
          <w:p w14:paraId="093AF538" w14:textId="77777777" w:rsidR="00E75116" w:rsidRDefault="00E75116">
            <w:pPr>
              <w:ind w:right="90"/>
              <w:jc w:val="both"/>
              <w:rPr>
                <w:sz w:val="22"/>
                <w:szCs w:val="22"/>
              </w:rPr>
            </w:pPr>
            <w:r w:rsidRPr="00E75116">
              <w:rPr>
                <w:sz w:val="22"/>
                <w:szCs w:val="22"/>
              </w:rPr>
              <w:t>12. Ja šo noteikumu 5. punktā minētā personas iesniegumā norādītā informācija neatbilst pārbaudes aktā par fitosanitāro pasākumu izpildi minētajai informācijai, kompensācijas apmēra aprēķins nav pareizs, vai informācija vispār nav norādīta, Valsts augu aizsardzības dienests rakstveidā paziņo personai un pieprasa 7 darbdienu laikā pēc ziņojuma saņemšanas novērst norādītos trūkumus. Ja persona noteiktajā termiņā trūkumus nenovērš, Valsts augu aizsardzības dienests 3 darbdienu laikā informē par to Lauku atbalsta dienestu. Lauku atbalsta dienests pieņem lēmumu nepiešķirt kompensāciju.</w:t>
            </w:r>
          </w:p>
          <w:p w14:paraId="21ECDEAC" w14:textId="77777777" w:rsidR="00E1107B" w:rsidRDefault="00E1107B">
            <w:pPr>
              <w:ind w:right="90"/>
              <w:jc w:val="both"/>
              <w:rPr>
                <w:sz w:val="22"/>
                <w:szCs w:val="22"/>
              </w:rPr>
            </w:pPr>
          </w:p>
          <w:p w14:paraId="57D03AB0" w14:textId="77777777" w:rsidR="00E1107B" w:rsidRDefault="00E1107B">
            <w:pPr>
              <w:ind w:right="90"/>
              <w:jc w:val="both"/>
              <w:rPr>
                <w:sz w:val="22"/>
                <w:szCs w:val="22"/>
              </w:rPr>
            </w:pPr>
          </w:p>
          <w:p w14:paraId="3E412230" w14:textId="77777777" w:rsidR="00E1107B" w:rsidRDefault="00E1107B">
            <w:pPr>
              <w:ind w:right="90"/>
              <w:jc w:val="both"/>
              <w:rPr>
                <w:sz w:val="22"/>
                <w:szCs w:val="22"/>
              </w:rPr>
            </w:pPr>
          </w:p>
          <w:p w14:paraId="42390FB4" w14:textId="77777777" w:rsidR="00E1107B" w:rsidRDefault="00E1107B">
            <w:pPr>
              <w:ind w:right="90"/>
              <w:jc w:val="both"/>
              <w:rPr>
                <w:sz w:val="22"/>
                <w:szCs w:val="22"/>
              </w:rPr>
            </w:pPr>
          </w:p>
          <w:p w14:paraId="3237D1AD" w14:textId="77777777" w:rsidR="00E1107B" w:rsidRDefault="00E1107B">
            <w:pPr>
              <w:ind w:right="90"/>
              <w:jc w:val="both"/>
              <w:rPr>
                <w:sz w:val="22"/>
                <w:szCs w:val="22"/>
              </w:rPr>
            </w:pPr>
          </w:p>
          <w:p w14:paraId="48BEDB45" w14:textId="77777777" w:rsidR="00E1107B" w:rsidRDefault="00E1107B">
            <w:pPr>
              <w:ind w:right="90"/>
              <w:jc w:val="both"/>
              <w:rPr>
                <w:sz w:val="22"/>
                <w:szCs w:val="22"/>
              </w:rPr>
            </w:pPr>
          </w:p>
          <w:p w14:paraId="4CFD47B2" w14:textId="77777777" w:rsidR="00E1107B" w:rsidRDefault="00E1107B">
            <w:pPr>
              <w:ind w:right="90"/>
              <w:jc w:val="both"/>
              <w:rPr>
                <w:sz w:val="22"/>
                <w:szCs w:val="22"/>
              </w:rPr>
            </w:pPr>
          </w:p>
          <w:p w14:paraId="41008404" w14:textId="77777777" w:rsidR="00E1107B" w:rsidRDefault="00E1107B">
            <w:pPr>
              <w:ind w:right="90"/>
              <w:jc w:val="both"/>
              <w:rPr>
                <w:sz w:val="22"/>
                <w:szCs w:val="22"/>
              </w:rPr>
            </w:pPr>
          </w:p>
          <w:p w14:paraId="55783373" w14:textId="77777777" w:rsidR="00E1107B" w:rsidRDefault="00E1107B">
            <w:pPr>
              <w:ind w:right="90"/>
              <w:jc w:val="both"/>
              <w:rPr>
                <w:sz w:val="22"/>
                <w:szCs w:val="22"/>
              </w:rPr>
            </w:pPr>
          </w:p>
          <w:p w14:paraId="55C38234" w14:textId="77777777" w:rsidR="00E1107B" w:rsidRDefault="00E1107B">
            <w:pPr>
              <w:ind w:right="90"/>
              <w:jc w:val="both"/>
              <w:rPr>
                <w:sz w:val="22"/>
                <w:szCs w:val="22"/>
              </w:rPr>
            </w:pPr>
          </w:p>
          <w:p w14:paraId="2DC07A81" w14:textId="77777777" w:rsidR="00E1107B" w:rsidRDefault="00E1107B">
            <w:pPr>
              <w:ind w:right="90"/>
              <w:jc w:val="both"/>
              <w:rPr>
                <w:sz w:val="22"/>
                <w:szCs w:val="22"/>
              </w:rPr>
            </w:pPr>
          </w:p>
          <w:p w14:paraId="457A321E" w14:textId="77777777" w:rsidR="00E1107B" w:rsidRDefault="00E1107B">
            <w:pPr>
              <w:ind w:right="90"/>
              <w:jc w:val="both"/>
              <w:rPr>
                <w:sz w:val="22"/>
                <w:szCs w:val="22"/>
              </w:rPr>
            </w:pPr>
          </w:p>
          <w:p w14:paraId="17D9C1E2" w14:textId="77777777" w:rsidR="00E1107B" w:rsidRDefault="00E1107B">
            <w:pPr>
              <w:ind w:right="90"/>
              <w:jc w:val="both"/>
              <w:rPr>
                <w:sz w:val="22"/>
                <w:szCs w:val="22"/>
              </w:rPr>
            </w:pPr>
          </w:p>
          <w:p w14:paraId="610BCD85" w14:textId="165EEE28" w:rsidR="00E1107B" w:rsidRPr="00E1107B" w:rsidRDefault="00E1107B" w:rsidP="00E1107B">
            <w:pPr>
              <w:ind w:right="90"/>
              <w:jc w:val="both"/>
              <w:rPr>
                <w:sz w:val="22"/>
                <w:szCs w:val="22"/>
              </w:rPr>
            </w:pPr>
            <w:r w:rsidRPr="00E1107B">
              <w:rPr>
                <w:sz w:val="22"/>
                <w:szCs w:val="22"/>
              </w:rPr>
              <w:t>10.</w:t>
            </w:r>
            <w:r>
              <w:rPr>
                <w:sz w:val="22"/>
                <w:szCs w:val="22"/>
              </w:rPr>
              <w:t xml:space="preserve"> </w:t>
            </w:r>
            <w:r w:rsidRPr="00E1107B">
              <w:rPr>
                <w:sz w:val="22"/>
                <w:szCs w:val="22"/>
              </w:rPr>
              <w:t>Valsts augu aizsardzības dienests 5 darbdienu laikā, pēc šo noteikumu 5. punktā minētā personas iesnieguma saņemšanas, izvērtē tajā norādītās informācija atbilstību pārbaudes aktā par fitosanitāro pasākumu izpildi minētajai informācijai, kā arī kompensācijas apmēra aprēķinu un, ja attiecīgā informācija atbilst pārbaudes aktā par fitosanitāro pasākumu izpildi minētajai informācijai, šo noteikumu 5. punktā minēto iesniegumu un, ja atbalstu piešķir saskaņā ar regulu Nr. 1408/2013, šo noteikumu 6. punktā minētās uzskaites veidlapas iesniedz Lauku atbalsta dienestam.</w:t>
            </w:r>
          </w:p>
          <w:p w14:paraId="4A7276EF" w14:textId="52E33FC2" w:rsidR="00E1107B" w:rsidRPr="00E75116" w:rsidRDefault="00E1107B" w:rsidP="00E1107B">
            <w:pPr>
              <w:ind w:right="90"/>
              <w:jc w:val="both"/>
              <w:rPr>
                <w:sz w:val="22"/>
                <w:szCs w:val="22"/>
              </w:rPr>
            </w:pPr>
            <w:r w:rsidRPr="00E1107B">
              <w:rPr>
                <w:sz w:val="22"/>
                <w:szCs w:val="22"/>
              </w:rPr>
              <w:t xml:space="preserve">11. Lauku atbalsta dienests pēc šo noteikumu 5. punktā minētā iesnieguma un, ja atbalstu piešķir saskaņā ar regulu Nr. </w:t>
            </w:r>
            <w:r w:rsidRPr="00E1107B">
              <w:rPr>
                <w:sz w:val="22"/>
                <w:szCs w:val="22"/>
              </w:rPr>
              <w:lastRenderedPageBreak/>
              <w:t>1408/2013, šo noteikumu 6. punktā minētās uzskaites veidlapas saņemšanas no Valsts augu aizsardzības dienesta, pieņem lēmumu par kompensācijas piešķiršanu un izmaksā personai kompensāciju, ieskaitot to personas bankas kontā, kas norādīts šo noteikumu 5. punktā minētajā iesniegumā. Lēmumā norādīto datumu uzskata par atbalsta piešķiršanas datumu.</w:t>
            </w:r>
          </w:p>
        </w:tc>
      </w:tr>
      <w:tr w:rsidR="00D679ED" w14:paraId="306ADBFB"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48E534" w14:textId="77777777" w:rsidR="00D679ED" w:rsidRDefault="00875114">
            <w:pPr>
              <w:pStyle w:val="naisc"/>
              <w:spacing w:before="0" w:after="0"/>
              <w:ind w:right="90"/>
            </w:pPr>
            <w:r>
              <w:rPr>
                <w:sz w:val="22"/>
                <w:szCs w:val="22"/>
              </w:rPr>
              <w:lastRenderedPageBreak/>
              <w:t>10.</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939F3B" w14:textId="77777777" w:rsidR="00E1107B" w:rsidRPr="00E1107B" w:rsidRDefault="00E1107B" w:rsidP="00E1107B">
            <w:pPr>
              <w:ind w:left="-67" w:right="151"/>
              <w:jc w:val="both"/>
              <w:rPr>
                <w:rFonts w:eastAsia="Calibri"/>
                <w:sz w:val="22"/>
                <w:szCs w:val="22"/>
                <w:lang w:eastAsia="en-US"/>
              </w:rPr>
            </w:pPr>
            <w:r w:rsidRPr="00E1107B">
              <w:rPr>
                <w:rFonts w:eastAsia="Calibri"/>
                <w:sz w:val="22"/>
                <w:szCs w:val="22"/>
                <w:lang w:eastAsia="en-US"/>
              </w:rPr>
              <w:t>3.1. persona, kas nodarbojas ar primāro lauksaimniecisko ražošanu un atbilst regulas Nr. 702/2014 I pielikumā noteiktajiem kritērijiem;</w:t>
            </w:r>
          </w:p>
          <w:p w14:paraId="64505699" w14:textId="77777777" w:rsidR="00E1107B" w:rsidRPr="00E1107B" w:rsidRDefault="00E1107B" w:rsidP="00E1107B">
            <w:pPr>
              <w:ind w:right="151"/>
              <w:jc w:val="both"/>
              <w:rPr>
                <w:sz w:val="22"/>
                <w:szCs w:val="22"/>
              </w:rPr>
            </w:pPr>
          </w:p>
          <w:p w14:paraId="79172650" w14:textId="695AFA67" w:rsidR="00E1107B" w:rsidRPr="00E1107B" w:rsidRDefault="00E1107B" w:rsidP="00E1107B">
            <w:pPr>
              <w:ind w:left="-67" w:right="151"/>
              <w:jc w:val="both"/>
              <w:rPr>
                <w:rFonts w:eastAsia="Calibri"/>
                <w:sz w:val="22"/>
                <w:szCs w:val="22"/>
                <w:lang w:val="en-US" w:eastAsia="en-US"/>
              </w:rPr>
            </w:pPr>
            <w:r w:rsidRPr="00E1107B">
              <w:rPr>
                <w:rFonts w:eastAsia="Calibri"/>
                <w:sz w:val="22"/>
                <w:szCs w:val="22"/>
                <w:lang w:val="en-US" w:eastAsia="en-US"/>
              </w:rPr>
              <w:t>4.4.</w:t>
            </w:r>
            <w:r>
              <w:rPr>
                <w:rFonts w:eastAsia="Calibri"/>
                <w:sz w:val="22"/>
                <w:szCs w:val="22"/>
                <w:lang w:val="en-US" w:eastAsia="en-US"/>
              </w:rPr>
              <w:t xml:space="preserve"> </w:t>
            </w:r>
            <w:r w:rsidRPr="00E1107B">
              <w:rPr>
                <w:rFonts w:eastAsia="Calibri"/>
                <w:sz w:val="22"/>
                <w:szCs w:val="22"/>
                <w:lang w:val="en-US" w:eastAsia="en-US"/>
              </w:rPr>
              <w:t xml:space="preserve">par </w:t>
            </w:r>
            <w:proofErr w:type="spellStart"/>
            <w:r w:rsidRPr="00E1107B">
              <w:rPr>
                <w:rFonts w:eastAsia="Calibri"/>
                <w:sz w:val="22"/>
                <w:szCs w:val="22"/>
                <w:lang w:val="en-US" w:eastAsia="en-US"/>
              </w:rPr>
              <w:t>regulas</w:t>
            </w:r>
            <w:proofErr w:type="spellEnd"/>
            <w:r w:rsidRPr="00E1107B">
              <w:rPr>
                <w:rFonts w:eastAsia="Calibri"/>
                <w:sz w:val="22"/>
                <w:szCs w:val="22"/>
                <w:lang w:val="en-US" w:eastAsia="en-US"/>
              </w:rPr>
              <w:t xml:space="preserve"> Nr. 1408/2013 1. </w:t>
            </w:r>
            <w:proofErr w:type="spellStart"/>
            <w:r w:rsidRPr="00E1107B">
              <w:rPr>
                <w:rFonts w:eastAsia="Calibri"/>
                <w:sz w:val="22"/>
                <w:szCs w:val="22"/>
                <w:lang w:val="en-US" w:eastAsia="en-US"/>
              </w:rPr>
              <w:t>panta</w:t>
            </w:r>
            <w:proofErr w:type="spellEnd"/>
            <w:r w:rsidRPr="00E1107B">
              <w:rPr>
                <w:rFonts w:eastAsia="Calibri"/>
                <w:sz w:val="22"/>
                <w:szCs w:val="22"/>
                <w:lang w:val="en-US" w:eastAsia="en-US"/>
              </w:rPr>
              <w:t xml:space="preserve"> 1. </w:t>
            </w:r>
            <w:proofErr w:type="spellStart"/>
            <w:r w:rsidRPr="00E1107B">
              <w:rPr>
                <w:rFonts w:eastAsia="Calibri"/>
                <w:sz w:val="22"/>
                <w:szCs w:val="22"/>
                <w:lang w:val="en-US" w:eastAsia="en-US"/>
              </w:rPr>
              <w:t>punktā</w:t>
            </w:r>
            <w:proofErr w:type="spellEnd"/>
            <w:r w:rsidRPr="00E1107B">
              <w:rPr>
                <w:rFonts w:eastAsia="Calibri"/>
                <w:sz w:val="22"/>
                <w:szCs w:val="22"/>
                <w:lang w:val="en-US" w:eastAsia="en-US"/>
              </w:rPr>
              <w:t xml:space="preserve"> </w:t>
            </w:r>
            <w:proofErr w:type="spellStart"/>
            <w:r w:rsidRPr="00E1107B">
              <w:rPr>
                <w:rFonts w:eastAsia="Calibri"/>
                <w:sz w:val="22"/>
                <w:szCs w:val="22"/>
                <w:lang w:val="en-US" w:eastAsia="en-US"/>
              </w:rPr>
              <w:t>minētajām</w:t>
            </w:r>
            <w:proofErr w:type="spellEnd"/>
            <w:r w:rsidRPr="00E1107B">
              <w:rPr>
                <w:rFonts w:eastAsia="Calibri"/>
                <w:sz w:val="22"/>
                <w:szCs w:val="22"/>
                <w:lang w:val="en-US" w:eastAsia="en-US"/>
              </w:rPr>
              <w:t xml:space="preserve"> </w:t>
            </w:r>
            <w:proofErr w:type="spellStart"/>
            <w:r w:rsidRPr="00E1107B">
              <w:rPr>
                <w:rFonts w:eastAsia="Calibri"/>
                <w:sz w:val="22"/>
                <w:szCs w:val="22"/>
                <w:lang w:val="en-US" w:eastAsia="en-US"/>
              </w:rPr>
              <w:t>darbībām</w:t>
            </w:r>
            <w:proofErr w:type="spellEnd"/>
            <w:r w:rsidRPr="00E1107B">
              <w:rPr>
                <w:rFonts w:eastAsia="Calibri"/>
                <w:sz w:val="22"/>
                <w:szCs w:val="22"/>
                <w:lang w:val="en-US" w:eastAsia="en-US"/>
              </w:rPr>
              <w:t>;</w:t>
            </w:r>
          </w:p>
          <w:p w14:paraId="0825B923" w14:textId="77777777" w:rsidR="00E1107B" w:rsidRPr="00E1107B" w:rsidRDefault="00E1107B" w:rsidP="00E1107B">
            <w:pPr>
              <w:ind w:left="-67" w:right="151"/>
              <w:jc w:val="both"/>
              <w:rPr>
                <w:rFonts w:eastAsia="Calibri"/>
                <w:sz w:val="22"/>
                <w:szCs w:val="22"/>
                <w:lang w:val="en-US" w:eastAsia="en-US"/>
              </w:rPr>
            </w:pPr>
          </w:p>
          <w:p w14:paraId="054A2D3B" w14:textId="2A3C20C0" w:rsidR="00D679ED" w:rsidRDefault="00E1107B" w:rsidP="00E1107B">
            <w:pPr>
              <w:suppressAutoHyphens w:val="0"/>
              <w:ind w:right="70"/>
              <w:jc w:val="both"/>
              <w:textAlignment w:val="auto"/>
            </w:pPr>
            <w:r w:rsidRPr="00E1107B">
              <w:rPr>
                <w:sz w:val="22"/>
                <w:szCs w:val="22"/>
              </w:rPr>
              <w:t>8. Persona piešķirto kompensāciju saskaņā ar regulu Nr. 702/2014 var apvienot ar citā atbalsta programmā piešķirto finansējumu, ievērojot regulas Nr. 702/2014 8. pantā noteiktās prasības.</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B5D214" w14:textId="1FF41C46" w:rsidR="00D679ED" w:rsidRDefault="00E1107B">
            <w:pPr>
              <w:ind w:right="12"/>
              <w:jc w:val="both"/>
            </w:pPr>
            <w:r w:rsidRPr="008E7E4F">
              <w:rPr>
                <w:sz w:val="22"/>
                <w:szCs w:val="22"/>
              </w:rPr>
              <w:t>8. Lai atvieglotu noteikumu projekta 3.1., 4.4. (šajā gadījumā nepieciešams precizēt atsauci uz regulas Nr. 1408/2013 1. panta 1. punkta "a", "b" un "c" apakšpunktu, ņemot vērā, ka tieši konkrētajos apakšpunktos ir noteikti konkrēti darbību ierobežojumi) apakšpunkta un 8. punkta piemērošanu praksē, lūdzam minētajās noteikumu projekta vienībās identificēt konkrētas Eiropas Savienības regulu normas (apakšvienības). Piemēram, regulas Nr. 702/2014 8. pants satur vairākas prasības un ne visas ir attiecināmas uz atbalstu, ko sniedz saskaņā ar šīs regulas 26. pantu.</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491219" w14:textId="02C76691" w:rsidR="00D679ED" w:rsidRDefault="00E04C81">
            <w:pPr>
              <w:pStyle w:val="naisc"/>
              <w:spacing w:before="0" w:after="0"/>
              <w:jc w:val="both"/>
            </w:pPr>
            <w:r>
              <w:rPr>
                <w:sz w:val="22"/>
                <w:szCs w:val="22"/>
              </w:rPr>
              <w:t>Ņ</w:t>
            </w:r>
            <w:r w:rsidR="00875114">
              <w:rPr>
                <w:sz w:val="22"/>
                <w:szCs w:val="22"/>
              </w:rPr>
              <w:t xml:space="preserve">emts vērā. </w:t>
            </w:r>
          </w:p>
          <w:p w14:paraId="514811D6" w14:textId="17443E28" w:rsidR="00D679ED" w:rsidRDefault="00D679E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4942" w14:textId="7B1CB477" w:rsidR="00E1107B" w:rsidRPr="00E1107B" w:rsidRDefault="00E1107B" w:rsidP="00E1107B">
            <w:pPr>
              <w:ind w:right="151"/>
              <w:jc w:val="both"/>
              <w:rPr>
                <w:rFonts w:eastAsia="Calibri"/>
                <w:sz w:val="22"/>
                <w:szCs w:val="22"/>
                <w:lang w:eastAsia="en-US"/>
              </w:rPr>
            </w:pPr>
            <w:r w:rsidRPr="00E1107B">
              <w:rPr>
                <w:rFonts w:eastAsia="Calibri"/>
                <w:sz w:val="22"/>
                <w:szCs w:val="22"/>
                <w:lang w:eastAsia="en-US"/>
              </w:rPr>
              <w:t>3.1.</w:t>
            </w:r>
            <w:r>
              <w:rPr>
                <w:rFonts w:eastAsia="Calibri"/>
                <w:sz w:val="22"/>
                <w:szCs w:val="22"/>
                <w:lang w:eastAsia="en-US"/>
              </w:rPr>
              <w:t xml:space="preserve"> </w:t>
            </w:r>
            <w:r w:rsidRPr="00E1107B">
              <w:rPr>
                <w:rFonts w:eastAsia="Calibri"/>
                <w:sz w:val="22"/>
                <w:szCs w:val="22"/>
                <w:lang w:eastAsia="en-US"/>
              </w:rPr>
              <w:t>persona, kas nodarbojas ar primāro lauksaimniecisko ražošanu un atbilst regulas Nr. 702/2014 I pielikuma 1. un 2. pantā noteiktajiem kritērijiem;</w:t>
            </w:r>
          </w:p>
          <w:p w14:paraId="170D5C98" w14:textId="77777777" w:rsidR="00E1107B" w:rsidRPr="00E1107B" w:rsidRDefault="00E1107B" w:rsidP="00E1107B">
            <w:pPr>
              <w:ind w:right="151"/>
              <w:jc w:val="both"/>
            </w:pPr>
          </w:p>
          <w:p w14:paraId="76A5F11B" w14:textId="199819A6" w:rsidR="00E1107B" w:rsidRPr="00E1107B" w:rsidRDefault="00E1107B" w:rsidP="00E1107B">
            <w:pPr>
              <w:ind w:right="151"/>
              <w:jc w:val="both"/>
              <w:rPr>
                <w:sz w:val="22"/>
                <w:szCs w:val="22"/>
              </w:rPr>
            </w:pPr>
            <w:r w:rsidRPr="00E1107B">
              <w:rPr>
                <w:rFonts w:eastAsia="Calibri"/>
                <w:sz w:val="22"/>
                <w:szCs w:val="22"/>
                <w:lang w:val="en-US" w:eastAsia="en-US"/>
              </w:rPr>
              <w:t>4.4.</w:t>
            </w:r>
            <w:r>
              <w:rPr>
                <w:rFonts w:eastAsia="Calibri"/>
                <w:sz w:val="22"/>
                <w:szCs w:val="22"/>
                <w:lang w:val="en-US" w:eastAsia="en-US"/>
              </w:rPr>
              <w:t xml:space="preserve"> </w:t>
            </w:r>
            <w:r w:rsidRPr="00E1107B">
              <w:rPr>
                <w:rFonts w:eastAsia="Calibri"/>
                <w:sz w:val="22"/>
                <w:szCs w:val="22"/>
                <w:lang w:val="en-US" w:eastAsia="en-US"/>
              </w:rPr>
              <w:t xml:space="preserve">par </w:t>
            </w:r>
            <w:proofErr w:type="spellStart"/>
            <w:r w:rsidRPr="00E1107B">
              <w:rPr>
                <w:rFonts w:eastAsia="Calibri"/>
                <w:sz w:val="22"/>
                <w:szCs w:val="22"/>
                <w:lang w:val="en-US" w:eastAsia="en-US"/>
              </w:rPr>
              <w:t>regulas</w:t>
            </w:r>
            <w:proofErr w:type="spellEnd"/>
            <w:r w:rsidRPr="00E1107B">
              <w:rPr>
                <w:rFonts w:eastAsia="Calibri"/>
                <w:sz w:val="22"/>
                <w:szCs w:val="22"/>
                <w:lang w:val="en-US" w:eastAsia="en-US"/>
              </w:rPr>
              <w:t xml:space="preserve"> Nr. 1408/2013 1. </w:t>
            </w:r>
            <w:proofErr w:type="spellStart"/>
            <w:r w:rsidRPr="00E1107B">
              <w:rPr>
                <w:rFonts w:eastAsia="Calibri"/>
                <w:sz w:val="22"/>
                <w:szCs w:val="22"/>
                <w:lang w:val="en-US" w:eastAsia="en-US"/>
              </w:rPr>
              <w:t>panta</w:t>
            </w:r>
            <w:proofErr w:type="spellEnd"/>
            <w:r w:rsidRPr="00E1107B">
              <w:rPr>
                <w:rFonts w:eastAsia="Calibri"/>
                <w:sz w:val="22"/>
                <w:szCs w:val="22"/>
                <w:lang w:val="en-US" w:eastAsia="en-US"/>
              </w:rPr>
              <w:t xml:space="preserve"> 1. </w:t>
            </w:r>
            <w:proofErr w:type="spellStart"/>
            <w:r w:rsidRPr="00E1107B">
              <w:rPr>
                <w:rFonts w:eastAsia="Calibri"/>
                <w:sz w:val="22"/>
                <w:szCs w:val="22"/>
                <w:lang w:val="en-US" w:eastAsia="en-US"/>
              </w:rPr>
              <w:t>punkta</w:t>
            </w:r>
            <w:proofErr w:type="spellEnd"/>
            <w:r w:rsidRPr="00E1107B">
              <w:rPr>
                <w:rFonts w:eastAsia="Calibri"/>
                <w:sz w:val="22"/>
                <w:szCs w:val="22"/>
                <w:lang w:val="en-US" w:eastAsia="en-US"/>
              </w:rPr>
              <w:t xml:space="preserve"> “a”, “b” un “c” </w:t>
            </w:r>
            <w:proofErr w:type="spellStart"/>
            <w:r w:rsidRPr="00E1107B">
              <w:rPr>
                <w:rFonts w:eastAsia="Calibri"/>
                <w:sz w:val="22"/>
                <w:szCs w:val="22"/>
                <w:lang w:val="en-US" w:eastAsia="en-US"/>
              </w:rPr>
              <w:t>apakšpunktos</w:t>
            </w:r>
            <w:proofErr w:type="spellEnd"/>
            <w:r w:rsidRPr="00E1107B">
              <w:rPr>
                <w:rFonts w:eastAsia="Calibri"/>
                <w:sz w:val="22"/>
                <w:szCs w:val="22"/>
                <w:lang w:val="en-US" w:eastAsia="en-US"/>
              </w:rPr>
              <w:t xml:space="preserve"> </w:t>
            </w:r>
            <w:proofErr w:type="spellStart"/>
            <w:r w:rsidRPr="00E1107B">
              <w:rPr>
                <w:rFonts w:eastAsia="Calibri"/>
                <w:sz w:val="22"/>
                <w:szCs w:val="22"/>
                <w:lang w:val="en-US" w:eastAsia="en-US"/>
              </w:rPr>
              <w:t>minētajām</w:t>
            </w:r>
            <w:proofErr w:type="spellEnd"/>
            <w:r w:rsidRPr="00E1107B">
              <w:rPr>
                <w:rFonts w:eastAsia="Calibri"/>
                <w:sz w:val="22"/>
                <w:szCs w:val="22"/>
                <w:lang w:val="en-US" w:eastAsia="en-US"/>
              </w:rPr>
              <w:t xml:space="preserve"> </w:t>
            </w:r>
            <w:proofErr w:type="spellStart"/>
            <w:r w:rsidRPr="00E1107B">
              <w:rPr>
                <w:rFonts w:eastAsia="Calibri"/>
                <w:sz w:val="22"/>
                <w:szCs w:val="22"/>
                <w:lang w:val="en-US" w:eastAsia="en-US"/>
              </w:rPr>
              <w:t>darbībām</w:t>
            </w:r>
            <w:proofErr w:type="spellEnd"/>
            <w:r w:rsidRPr="00E1107B">
              <w:rPr>
                <w:rFonts w:eastAsia="Calibri"/>
                <w:sz w:val="22"/>
                <w:szCs w:val="22"/>
                <w:lang w:val="en-US" w:eastAsia="en-US"/>
              </w:rPr>
              <w:t>;</w:t>
            </w:r>
          </w:p>
          <w:p w14:paraId="571F9A5C" w14:textId="77777777" w:rsidR="00E1107B" w:rsidRPr="00E1107B" w:rsidRDefault="00E1107B" w:rsidP="00E1107B">
            <w:pPr>
              <w:ind w:right="151"/>
              <w:jc w:val="both"/>
            </w:pPr>
          </w:p>
          <w:p w14:paraId="5C9DE519" w14:textId="5C2BE3FE" w:rsidR="00D679ED" w:rsidRDefault="00E1107B" w:rsidP="00E1107B">
            <w:pPr>
              <w:ind w:right="90"/>
              <w:jc w:val="both"/>
            </w:pPr>
            <w:r w:rsidRPr="00E1107B">
              <w:rPr>
                <w:sz w:val="22"/>
                <w:szCs w:val="22"/>
              </w:rPr>
              <w:t xml:space="preserve">9.Personai saskaņā ar regulu Nr. 702/2014 piešķirto kompensāciju var </w:t>
            </w:r>
            <w:proofErr w:type="spellStart"/>
            <w:r w:rsidRPr="00E1107B">
              <w:rPr>
                <w:sz w:val="22"/>
                <w:szCs w:val="22"/>
              </w:rPr>
              <w:t>kumulēt</w:t>
            </w:r>
            <w:proofErr w:type="spellEnd"/>
            <w:r w:rsidRPr="00E1107B">
              <w:rPr>
                <w:sz w:val="22"/>
                <w:szCs w:val="22"/>
              </w:rPr>
              <w:t xml:space="preserve"> ar citā atbalsta programmā piešķirto finansējumu, ievērojot regulas Nr. 702/2014 8. panta 3., 4. un 6. punktā noteiktās prasības.</w:t>
            </w:r>
          </w:p>
        </w:tc>
      </w:tr>
      <w:tr w:rsidR="00D679ED" w14:paraId="02C36AC5"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85F53E" w14:textId="77777777" w:rsidR="00D679ED" w:rsidRDefault="00875114">
            <w:pPr>
              <w:pStyle w:val="naisc"/>
              <w:spacing w:before="0" w:after="0"/>
              <w:ind w:right="90"/>
            </w:pPr>
            <w:r>
              <w:rPr>
                <w:sz w:val="22"/>
                <w:szCs w:val="22"/>
              </w:rPr>
              <w:t>11.</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5CD401" w14:textId="6B428330" w:rsidR="00E1107B" w:rsidRPr="00E1107B" w:rsidRDefault="00E1107B" w:rsidP="00E1107B">
            <w:pPr>
              <w:spacing w:after="160"/>
              <w:ind w:left="-67" w:right="151"/>
              <w:jc w:val="both"/>
              <w:rPr>
                <w:rFonts w:eastAsia="Calibri"/>
                <w:sz w:val="22"/>
                <w:szCs w:val="22"/>
                <w:lang w:eastAsia="en-US"/>
              </w:rPr>
            </w:pPr>
            <w:r w:rsidRPr="00E1107B">
              <w:rPr>
                <w:rFonts w:eastAsia="Calibri"/>
                <w:sz w:val="22"/>
                <w:szCs w:val="22"/>
                <w:lang w:eastAsia="en-US"/>
              </w:rPr>
              <w:t xml:space="preserve">6. Ja kompensāciju piešķir saskaņā ar regulu Nr. 1408/2013, persona kopā ar </w:t>
            </w:r>
            <w:r w:rsidRPr="00E1107B">
              <w:rPr>
                <w:rFonts w:eastAsia="Calibri"/>
                <w:sz w:val="22"/>
                <w:szCs w:val="22"/>
                <w:lang w:eastAsia="en-US"/>
              </w:rPr>
              <w:lastRenderedPageBreak/>
              <w:t xml:space="preserve">šo noteikumu 5. punktā minēto iesniegumu dienestā iesniedz uzskaites veidlapu par saņemto </w:t>
            </w:r>
            <w:proofErr w:type="spellStart"/>
            <w:r w:rsidRPr="00E1107B">
              <w:rPr>
                <w:rFonts w:eastAsia="Calibri"/>
                <w:sz w:val="22"/>
                <w:szCs w:val="22"/>
                <w:lang w:eastAsia="en-US"/>
              </w:rPr>
              <w:t>de</w:t>
            </w:r>
            <w:proofErr w:type="spellEnd"/>
            <w:r w:rsidRPr="00E1107B">
              <w:rPr>
                <w:rFonts w:eastAsia="Calibri"/>
                <w:sz w:val="22"/>
                <w:szCs w:val="22"/>
                <w:lang w:eastAsia="en-US"/>
              </w:rPr>
              <w:t xml:space="preserve"> </w:t>
            </w:r>
            <w:proofErr w:type="spellStart"/>
            <w:r w:rsidRPr="00E1107B">
              <w:rPr>
                <w:rFonts w:eastAsia="Calibri"/>
                <w:sz w:val="22"/>
                <w:szCs w:val="22"/>
                <w:lang w:eastAsia="en-US"/>
              </w:rPr>
              <w:t>minimis</w:t>
            </w:r>
            <w:proofErr w:type="spellEnd"/>
            <w:r w:rsidRPr="00E1107B">
              <w:rPr>
                <w:rFonts w:eastAsia="Calibri"/>
                <w:sz w:val="22"/>
                <w:szCs w:val="22"/>
                <w:lang w:eastAsia="en-US"/>
              </w:rPr>
              <w:t xml:space="preserve"> atbalstu atbilstoši normatīvajiem aktiem par </w:t>
            </w:r>
            <w:proofErr w:type="spellStart"/>
            <w:r w:rsidRPr="00E1107B">
              <w:rPr>
                <w:rFonts w:eastAsia="Calibri"/>
                <w:sz w:val="22"/>
                <w:szCs w:val="22"/>
                <w:lang w:eastAsia="en-US"/>
              </w:rPr>
              <w:t>de</w:t>
            </w:r>
            <w:proofErr w:type="spellEnd"/>
            <w:r w:rsidRPr="00E1107B">
              <w:rPr>
                <w:rFonts w:eastAsia="Calibri"/>
                <w:sz w:val="22"/>
                <w:szCs w:val="22"/>
                <w:lang w:eastAsia="en-US"/>
              </w:rPr>
              <w:t xml:space="preserve"> </w:t>
            </w:r>
            <w:proofErr w:type="spellStart"/>
            <w:r w:rsidRPr="00E1107B">
              <w:rPr>
                <w:rFonts w:eastAsia="Calibri"/>
                <w:sz w:val="22"/>
                <w:szCs w:val="22"/>
                <w:lang w:eastAsia="en-US"/>
              </w:rPr>
              <w:t>minimis</w:t>
            </w:r>
            <w:proofErr w:type="spellEnd"/>
            <w:r w:rsidRPr="00E1107B">
              <w:rPr>
                <w:rFonts w:eastAsia="Calibri"/>
                <w:sz w:val="22"/>
                <w:szCs w:val="22"/>
                <w:lang w:eastAsia="en-US"/>
              </w:rPr>
              <w:t xml:space="preserve"> atbalsta uzskaites un piešķiršanas kārtību un </w:t>
            </w:r>
            <w:proofErr w:type="spellStart"/>
            <w:r w:rsidRPr="00E1107B">
              <w:rPr>
                <w:rFonts w:eastAsia="Calibri"/>
                <w:sz w:val="22"/>
                <w:szCs w:val="22"/>
                <w:lang w:eastAsia="en-US"/>
              </w:rPr>
              <w:t>de</w:t>
            </w:r>
            <w:proofErr w:type="spellEnd"/>
            <w:r w:rsidRPr="00E1107B">
              <w:rPr>
                <w:rFonts w:eastAsia="Calibri"/>
                <w:sz w:val="22"/>
                <w:szCs w:val="22"/>
                <w:lang w:eastAsia="en-US"/>
              </w:rPr>
              <w:t xml:space="preserve"> </w:t>
            </w:r>
            <w:proofErr w:type="spellStart"/>
            <w:r w:rsidRPr="00E1107B">
              <w:rPr>
                <w:rFonts w:eastAsia="Calibri"/>
                <w:sz w:val="22"/>
                <w:szCs w:val="22"/>
                <w:lang w:eastAsia="en-US"/>
              </w:rPr>
              <w:t>minimis</w:t>
            </w:r>
            <w:proofErr w:type="spellEnd"/>
            <w:r w:rsidRPr="00E1107B">
              <w:rPr>
                <w:rFonts w:eastAsia="Calibri"/>
                <w:sz w:val="22"/>
                <w:szCs w:val="22"/>
                <w:lang w:eastAsia="en-US"/>
              </w:rPr>
              <w:t xml:space="preserve"> atbalsta uzskaites veidlapu paraugiem vai iesniegumā norāda </w:t>
            </w:r>
            <w:proofErr w:type="spellStart"/>
            <w:r w:rsidRPr="00E1107B">
              <w:rPr>
                <w:rFonts w:eastAsia="Calibri"/>
                <w:sz w:val="22"/>
                <w:szCs w:val="22"/>
                <w:lang w:eastAsia="en-US"/>
              </w:rPr>
              <w:t>de</w:t>
            </w:r>
            <w:proofErr w:type="spellEnd"/>
            <w:r w:rsidRPr="00E1107B">
              <w:rPr>
                <w:rFonts w:eastAsia="Calibri"/>
                <w:sz w:val="22"/>
                <w:szCs w:val="22"/>
                <w:lang w:eastAsia="en-US"/>
              </w:rPr>
              <w:t xml:space="preserve"> </w:t>
            </w:r>
            <w:proofErr w:type="spellStart"/>
            <w:r w:rsidRPr="00E1107B">
              <w:rPr>
                <w:rFonts w:eastAsia="Calibri"/>
                <w:sz w:val="22"/>
                <w:szCs w:val="22"/>
                <w:lang w:eastAsia="en-US"/>
              </w:rPr>
              <w:t>minimis</w:t>
            </w:r>
            <w:proofErr w:type="spellEnd"/>
            <w:r w:rsidRPr="00E1107B">
              <w:rPr>
                <w:rFonts w:eastAsia="Calibri"/>
                <w:sz w:val="22"/>
                <w:szCs w:val="22"/>
                <w:lang w:eastAsia="en-US"/>
              </w:rPr>
              <w:t xml:space="preserve"> atbalsta uzskaites sistēmā sagatavotās un apstiprinātās veidlapas identifikācijas numuru. Ja persona vienlaikus darbojas vienā vai vairākās nozarēs, tā nodrošina darbību vai izmaksu nodalīšanu atbilstoši regulas Nr. 1408/2013 1. panta 2. un 3. punktam.</w:t>
            </w:r>
          </w:p>
          <w:p w14:paraId="60EA57E1" w14:textId="77777777" w:rsidR="00D679ED" w:rsidRDefault="00E1107B" w:rsidP="00E1107B">
            <w:pPr>
              <w:ind w:right="61"/>
              <w:jc w:val="both"/>
              <w:rPr>
                <w:sz w:val="22"/>
                <w:szCs w:val="22"/>
              </w:rPr>
            </w:pPr>
            <w:r w:rsidRPr="00E1107B">
              <w:rPr>
                <w:sz w:val="22"/>
                <w:szCs w:val="22"/>
              </w:rPr>
              <w:t xml:space="preserve">7. Persona piešķirto </w:t>
            </w:r>
            <w:proofErr w:type="spellStart"/>
            <w:r w:rsidRPr="00E1107B">
              <w:rPr>
                <w:sz w:val="22"/>
                <w:szCs w:val="22"/>
              </w:rPr>
              <w:t>de</w:t>
            </w:r>
            <w:proofErr w:type="spellEnd"/>
            <w:r w:rsidRPr="00E1107B">
              <w:rPr>
                <w:sz w:val="22"/>
                <w:szCs w:val="22"/>
              </w:rPr>
              <w:t xml:space="preserve"> </w:t>
            </w:r>
            <w:proofErr w:type="spellStart"/>
            <w:r w:rsidRPr="00E1107B">
              <w:rPr>
                <w:sz w:val="22"/>
                <w:szCs w:val="22"/>
              </w:rPr>
              <w:t>minimis</w:t>
            </w:r>
            <w:proofErr w:type="spellEnd"/>
            <w:r w:rsidRPr="00E1107B">
              <w:rPr>
                <w:sz w:val="22"/>
                <w:szCs w:val="22"/>
              </w:rPr>
              <w:t xml:space="preserve"> atbalstu drīkst summēt ar citu </w:t>
            </w:r>
            <w:proofErr w:type="spellStart"/>
            <w:r w:rsidRPr="00E1107B">
              <w:rPr>
                <w:sz w:val="22"/>
                <w:szCs w:val="22"/>
              </w:rPr>
              <w:t>de</w:t>
            </w:r>
            <w:proofErr w:type="spellEnd"/>
            <w:r w:rsidRPr="00E1107B">
              <w:rPr>
                <w:sz w:val="22"/>
                <w:szCs w:val="22"/>
              </w:rPr>
              <w:t xml:space="preserve"> </w:t>
            </w:r>
            <w:proofErr w:type="spellStart"/>
            <w:r w:rsidRPr="00E1107B">
              <w:rPr>
                <w:sz w:val="22"/>
                <w:szCs w:val="22"/>
              </w:rPr>
              <w:t>minimis</w:t>
            </w:r>
            <w:proofErr w:type="spellEnd"/>
            <w:r w:rsidRPr="00E1107B">
              <w:rPr>
                <w:sz w:val="22"/>
                <w:szCs w:val="22"/>
              </w:rPr>
              <w:t xml:space="preserve"> atbalstu līdz regulas Nr. 1408/2013 3. panta 3.a punktā noteiktajam attiecīgajam robežlielumam saskaņā ar regulas Nr. 1408/2013 5. panta 1. un 2. punktu, ja pēc atbalstu apvienošanas atbalsta vienībai vai izmaksu pozīcijai attiecīgā maksimālā atbalsta intensitāte nepārsniedz 100 procentu, kā arī drīkst summēt ar citu valsts atbalstu attiecībā </w:t>
            </w:r>
            <w:r w:rsidRPr="00E1107B">
              <w:rPr>
                <w:sz w:val="22"/>
                <w:szCs w:val="22"/>
              </w:rPr>
              <w:lastRenderedPageBreak/>
              <w:t>uz vienām un tām pašām attiecināmajām izmaksām vai citu valsts atbalstu tam pašam riska finansējuma pasākumam, ja šīs sasummēšanas rezultātā netiek pārsniegta attiecīgā maksimālā atbalsta intensitāte vai atbalsta summa, kāda noteikta valsts atbalsta programmā vai Eiropas Komisijas lēmumā.</w:t>
            </w:r>
          </w:p>
          <w:p w14:paraId="6C958458" w14:textId="77777777" w:rsidR="00E1107B" w:rsidRDefault="00E1107B" w:rsidP="00E1107B">
            <w:pPr>
              <w:ind w:right="61"/>
              <w:jc w:val="both"/>
              <w:rPr>
                <w:sz w:val="22"/>
                <w:szCs w:val="22"/>
              </w:rPr>
            </w:pPr>
          </w:p>
          <w:p w14:paraId="68E037A8" w14:textId="3CD3DA08" w:rsidR="00E1107B" w:rsidRPr="00E1107B" w:rsidRDefault="00E1107B" w:rsidP="00E1107B">
            <w:pPr>
              <w:ind w:right="61"/>
              <w:jc w:val="both"/>
              <w:rPr>
                <w:sz w:val="22"/>
                <w:szCs w:val="22"/>
              </w:rPr>
            </w:pPr>
            <w:r w:rsidRPr="00E1107B">
              <w:rPr>
                <w:sz w:val="22"/>
                <w:szCs w:val="22"/>
              </w:rPr>
              <w:t>4.</w:t>
            </w:r>
            <w:r>
              <w:rPr>
                <w:sz w:val="22"/>
                <w:szCs w:val="22"/>
              </w:rPr>
              <w:t xml:space="preserve"> </w:t>
            </w:r>
            <w:r w:rsidRPr="00E1107B">
              <w:rPr>
                <w:sz w:val="22"/>
                <w:szCs w:val="22"/>
              </w:rPr>
              <w:t>Persona kompensāciju nesaņem:</w:t>
            </w:r>
          </w:p>
          <w:p w14:paraId="7CC41426" w14:textId="54D57CBF" w:rsidR="00E1107B" w:rsidRPr="00E1107B" w:rsidRDefault="00E1107B" w:rsidP="00E1107B">
            <w:pPr>
              <w:ind w:right="61"/>
              <w:jc w:val="both"/>
              <w:rPr>
                <w:sz w:val="22"/>
                <w:szCs w:val="22"/>
              </w:rPr>
            </w:pPr>
            <w:r w:rsidRPr="00E1107B">
              <w:rPr>
                <w:sz w:val="22"/>
                <w:szCs w:val="22"/>
              </w:rPr>
              <w:t>4.1.</w:t>
            </w:r>
            <w:r>
              <w:rPr>
                <w:sz w:val="22"/>
                <w:szCs w:val="22"/>
              </w:rPr>
              <w:t xml:space="preserve"> </w:t>
            </w:r>
            <w:r w:rsidRPr="00E1107B">
              <w:rPr>
                <w:sz w:val="22"/>
                <w:szCs w:val="22"/>
              </w:rPr>
              <w:t>par iznīcinātajiem bakteriālās iedegas saimniekaugiem, ja pēc lēmuma pieņemšanas par fitosanitāro pasākumu piemērošanu līdz tā atcelšanai persona bakteriālās iedegas perēklī ieved un stāda bakteriālās iedegas saimniekaugus;</w:t>
            </w:r>
          </w:p>
          <w:p w14:paraId="0945FA22" w14:textId="6162E468" w:rsidR="00E1107B" w:rsidRPr="00E1107B" w:rsidRDefault="00E1107B" w:rsidP="00E1107B">
            <w:pPr>
              <w:ind w:right="61"/>
              <w:jc w:val="both"/>
              <w:rPr>
                <w:sz w:val="22"/>
                <w:szCs w:val="22"/>
              </w:rPr>
            </w:pPr>
            <w:r w:rsidRPr="00E1107B">
              <w:rPr>
                <w:sz w:val="22"/>
                <w:szCs w:val="22"/>
              </w:rPr>
              <w:t>4.2.</w:t>
            </w:r>
            <w:r>
              <w:rPr>
                <w:sz w:val="22"/>
                <w:szCs w:val="22"/>
              </w:rPr>
              <w:t xml:space="preserve"> </w:t>
            </w:r>
            <w:r w:rsidRPr="00E1107B">
              <w:rPr>
                <w:sz w:val="22"/>
                <w:szCs w:val="22"/>
              </w:rPr>
              <w:t>ja fitosanitāros pasākumus Valsts augu aizsardzības dienests (turpmāk – dienests) īsteno piespiedu kārtā;</w:t>
            </w:r>
          </w:p>
          <w:p w14:paraId="5C99956F" w14:textId="45C8CFF2" w:rsidR="00E1107B" w:rsidRPr="00E1107B" w:rsidRDefault="00E1107B" w:rsidP="00E1107B">
            <w:pPr>
              <w:ind w:right="61"/>
              <w:jc w:val="both"/>
              <w:rPr>
                <w:sz w:val="22"/>
                <w:szCs w:val="22"/>
              </w:rPr>
            </w:pPr>
            <w:r w:rsidRPr="00E1107B">
              <w:rPr>
                <w:sz w:val="22"/>
                <w:szCs w:val="22"/>
              </w:rPr>
              <w:t>4.3.</w:t>
            </w:r>
            <w:r>
              <w:rPr>
                <w:sz w:val="22"/>
                <w:szCs w:val="22"/>
              </w:rPr>
              <w:t xml:space="preserve"> </w:t>
            </w:r>
            <w:r w:rsidRPr="00E1107B">
              <w:rPr>
                <w:sz w:val="22"/>
                <w:szCs w:val="22"/>
              </w:rPr>
              <w:t>ja personai par attiecīgo fitosanitāro pasākumu izpildi kompensācija jau ir samaksāta;</w:t>
            </w:r>
          </w:p>
          <w:p w14:paraId="0B06AE2D" w14:textId="43008B75" w:rsidR="00E1107B" w:rsidRPr="00E1107B" w:rsidRDefault="00E1107B" w:rsidP="00E1107B">
            <w:pPr>
              <w:ind w:right="61"/>
              <w:jc w:val="both"/>
              <w:rPr>
                <w:sz w:val="22"/>
                <w:szCs w:val="22"/>
              </w:rPr>
            </w:pPr>
            <w:r w:rsidRPr="00E1107B">
              <w:rPr>
                <w:sz w:val="22"/>
                <w:szCs w:val="22"/>
              </w:rPr>
              <w:lastRenderedPageBreak/>
              <w:t>4.4.</w:t>
            </w:r>
            <w:r>
              <w:rPr>
                <w:sz w:val="22"/>
                <w:szCs w:val="22"/>
              </w:rPr>
              <w:t xml:space="preserve"> </w:t>
            </w:r>
            <w:r w:rsidRPr="00E1107B">
              <w:rPr>
                <w:sz w:val="22"/>
                <w:szCs w:val="22"/>
              </w:rPr>
              <w:t>par regulas Nr. 1408/2013 1. panta 1. punktā minētajām darbībām;</w:t>
            </w:r>
          </w:p>
          <w:p w14:paraId="4E5F0E13" w14:textId="2F0C3B05" w:rsidR="00E1107B" w:rsidRPr="00E1107B" w:rsidRDefault="00E1107B" w:rsidP="00E1107B">
            <w:pPr>
              <w:ind w:right="61"/>
              <w:jc w:val="both"/>
              <w:rPr>
                <w:sz w:val="22"/>
                <w:szCs w:val="22"/>
              </w:rPr>
            </w:pPr>
            <w:r w:rsidRPr="00E1107B">
              <w:rPr>
                <w:sz w:val="22"/>
                <w:szCs w:val="22"/>
              </w:rPr>
              <w:t>4.5.</w:t>
            </w:r>
            <w:r>
              <w:rPr>
                <w:sz w:val="22"/>
                <w:szCs w:val="22"/>
              </w:rPr>
              <w:t xml:space="preserve"> </w:t>
            </w:r>
            <w:r w:rsidRPr="00E1107B">
              <w:rPr>
                <w:sz w:val="22"/>
                <w:szCs w:val="22"/>
              </w:rPr>
              <w:t>ja uz personu attiecas regulas Nr. 702/2014 1. panta 5. punkta "a" apakšpunktā noteiktais Eiropas Komisijas līdzekļu atgūšanas rīkojums.</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403E49" w14:textId="77777777" w:rsidR="00E1107B" w:rsidRPr="00E1107B" w:rsidRDefault="00E1107B" w:rsidP="00E1107B">
            <w:pPr>
              <w:ind w:right="12"/>
              <w:jc w:val="both"/>
              <w:rPr>
                <w:sz w:val="22"/>
                <w:szCs w:val="22"/>
              </w:rPr>
            </w:pPr>
            <w:r w:rsidRPr="00E1107B">
              <w:rPr>
                <w:sz w:val="22"/>
                <w:szCs w:val="22"/>
              </w:rPr>
              <w:lastRenderedPageBreak/>
              <w:t>9. Vēršam uzmanību, ka ar noteikumu projekta 6. un 7. punktu, iespējams, nekorekti ieviestas regulas Nr. 1408/2013 prasības. Proti:</w:t>
            </w:r>
          </w:p>
          <w:p w14:paraId="1CA25E73" w14:textId="77777777" w:rsidR="00E1107B" w:rsidRPr="00E1107B" w:rsidRDefault="00E1107B" w:rsidP="00E1107B">
            <w:pPr>
              <w:ind w:right="12"/>
              <w:jc w:val="both"/>
              <w:rPr>
                <w:sz w:val="22"/>
                <w:szCs w:val="22"/>
              </w:rPr>
            </w:pPr>
            <w:r w:rsidRPr="00E1107B">
              <w:rPr>
                <w:sz w:val="22"/>
                <w:szCs w:val="22"/>
              </w:rPr>
              <w:lastRenderedPageBreak/>
              <w:t>pirmkārt, regulas Nr. 1408/2013 1. panta 2. un 3. punkts paredz konkrētus gadījumus, kad var tikt nodrošināta darbību vai izmaksu nodalīšanu. Iepretim minētajam noteikumu projekta 6. punkts ir formulēts pārāk plaši, tai skaitā minēto nodalīšanu paredzot arī gadījumā, ja persona vienkārši darbojas vienā nozarē (t.i., nav skaidrs, kādās nozarē vai nozarēs personai vienlaikus ir jādarbojas);</w:t>
            </w:r>
          </w:p>
          <w:p w14:paraId="5D120676" w14:textId="77777777" w:rsidR="00D679ED" w:rsidRDefault="00E1107B" w:rsidP="00E1107B">
            <w:pPr>
              <w:pStyle w:val="naisc"/>
              <w:spacing w:before="0" w:after="0"/>
              <w:ind w:right="90"/>
              <w:jc w:val="both"/>
              <w:rPr>
                <w:sz w:val="22"/>
                <w:szCs w:val="22"/>
              </w:rPr>
            </w:pPr>
            <w:r w:rsidRPr="00E1107B">
              <w:rPr>
                <w:sz w:val="22"/>
                <w:szCs w:val="22"/>
              </w:rPr>
              <w:t xml:space="preserve">otrkārt, regulas Nr. 1408/2013 5. panta 1. un 2. punktā noteikts, ka atbalstu </w:t>
            </w:r>
            <w:proofErr w:type="spellStart"/>
            <w:r w:rsidRPr="00E1107B">
              <w:rPr>
                <w:sz w:val="22"/>
                <w:szCs w:val="22"/>
              </w:rPr>
              <w:t>kumulē</w:t>
            </w:r>
            <w:proofErr w:type="spellEnd"/>
            <w:r w:rsidRPr="00E1107B">
              <w:rPr>
                <w:sz w:val="22"/>
                <w:szCs w:val="22"/>
              </w:rPr>
              <w:t xml:space="preserve"> līdz citās regulās, tai skaitā Komisijas 2013. gada 18. decembra Regulā (ES) Nr. 1407/2013 par Līguma par Eiropas Savienības darbību 107. un 108. panta piemērošanu </w:t>
            </w:r>
            <w:proofErr w:type="spellStart"/>
            <w:r w:rsidRPr="00E1107B">
              <w:rPr>
                <w:sz w:val="22"/>
                <w:szCs w:val="22"/>
              </w:rPr>
              <w:t>de</w:t>
            </w:r>
            <w:proofErr w:type="spellEnd"/>
            <w:r w:rsidRPr="00E1107B">
              <w:rPr>
                <w:sz w:val="22"/>
                <w:szCs w:val="22"/>
              </w:rPr>
              <w:t xml:space="preserve"> </w:t>
            </w:r>
            <w:proofErr w:type="spellStart"/>
            <w:r w:rsidRPr="00E1107B">
              <w:rPr>
                <w:sz w:val="22"/>
                <w:szCs w:val="22"/>
              </w:rPr>
              <w:t>minimis</w:t>
            </w:r>
            <w:proofErr w:type="spellEnd"/>
            <w:r w:rsidRPr="00E1107B">
              <w:rPr>
                <w:sz w:val="22"/>
                <w:szCs w:val="22"/>
              </w:rPr>
              <w:t xml:space="preserve"> atbalstam noteiktajam robežlielumam. Iepretim minētajam noteikumu projekts paredz, ka atbalstu drīkst summēt (nevis </w:t>
            </w:r>
            <w:proofErr w:type="spellStart"/>
            <w:r w:rsidRPr="00E1107B">
              <w:rPr>
                <w:sz w:val="22"/>
                <w:szCs w:val="22"/>
              </w:rPr>
              <w:t>kumulēt</w:t>
            </w:r>
            <w:proofErr w:type="spellEnd"/>
            <w:r w:rsidRPr="00E1107B">
              <w:rPr>
                <w:sz w:val="22"/>
                <w:szCs w:val="22"/>
              </w:rPr>
              <w:t>) līdz regulas Nr. 1408/2013 3. panta 3.a punktā noteiktajam attiecīgajam robežlielumam, turklāt neizskaidrojot, kas konkrētajā gadījumā saprotams ar attiecīgo robežlielumu.</w:t>
            </w:r>
          </w:p>
          <w:p w14:paraId="59320D5B" w14:textId="77777777" w:rsidR="00E1107B" w:rsidRDefault="00E1107B" w:rsidP="00E1107B">
            <w:pPr>
              <w:pStyle w:val="naisc"/>
              <w:spacing w:before="0" w:after="0"/>
              <w:ind w:right="90"/>
              <w:jc w:val="both"/>
              <w:rPr>
                <w:sz w:val="22"/>
                <w:szCs w:val="22"/>
              </w:rPr>
            </w:pPr>
          </w:p>
          <w:p w14:paraId="12A83862" w14:textId="77777777" w:rsidR="00E1107B" w:rsidRDefault="00E1107B" w:rsidP="00E1107B">
            <w:pPr>
              <w:pStyle w:val="naisc"/>
              <w:spacing w:before="0" w:after="0"/>
              <w:ind w:right="90"/>
              <w:jc w:val="both"/>
              <w:rPr>
                <w:sz w:val="22"/>
                <w:szCs w:val="22"/>
              </w:rPr>
            </w:pPr>
          </w:p>
          <w:p w14:paraId="25123513" w14:textId="77777777" w:rsidR="00E1107B" w:rsidRDefault="00E1107B" w:rsidP="00E1107B">
            <w:pPr>
              <w:pStyle w:val="naisc"/>
              <w:spacing w:before="0" w:after="0"/>
              <w:ind w:right="90"/>
              <w:jc w:val="both"/>
              <w:rPr>
                <w:sz w:val="22"/>
                <w:szCs w:val="22"/>
              </w:rPr>
            </w:pPr>
          </w:p>
          <w:p w14:paraId="5B81D406" w14:textId="77777777" w:rsidR="00E1107B" w:rsidRDefault="00E1107B" w:rsidP="00E1107B">
            <w:pPr>
              <w:pStyle w:val="naisc"/>
              <w:spacing w:before="0" w:after="0"/>
              <w:ind w:right="90"/>
              <w:jc w:val="both"/>
              <w:rPr>
                <w:sz w:val="22"/>
                <w:szCs w:val="22"/>
              </w:rPr>
            </w:pPr>
          </w:p>
          <w:p w14:paraId="578CCAA9" w14:textId="77777777" w:rsidR="00E1107B" w:rsidRDefault="00E1107B" w:rsidP="00E1107B">
            <w:pPr>
              <w:pStyle w:val="naisc"/>
              <w:spacing w:before="0" w:after="0"/>
              <w:ind w:right="90"/>
              <w:jc w:val="both"/>
              <w:rPr>
                <w:sz w:val="22"/>
                <w:szCs w:val="22"/>
              </w:rPr>
            </w:pPr>
          </w:p>
          <w:p w14:paraId="08F26F97" w14:textId="77777777" w:rsidR="00E1107B" w:rsidRDefault="00E1107B" w:rsidP="00E1107B">
            <w:pPr>
              <w:pStyle w:val="naisc"/>
              <w:spacing w:before="0" w:after="0"/>
              <w:ind w:right="90"/>
              <w:jc w:val="both"/>
              <w:rPr>
                <w:sz w:val="22"/>
                <w:szCs w:val="22"/>
              </w:rPr>
            </w:pPr>
          </w:p>
          <w:p w14:paraId="0A73A561" w14:textId="77777777" w:rsidR="00E1107B" w:rsidRDefault="00E1107B" w:rsidP="00E1107B">
            <w:pPr>
              <w:pStyle w:val="naisc"/>
              <w:spacing w:before="0" w:after="0"/>
              <w:ind w:right="90"/>
              <w:jc w:val="both"/>
              <w:rPr>
                <w:sz w:val="22"/>
                <w:szCs w:val="22"/>
              </w:rPr>
            </w:pPr>
          </w:p>
          <w:p w14:paraId="30E5C7E5" w14:textId="77777777" w:rsidR="00E1107B" w:rsidRDefault="00E1107B" w:rsidP="00E1107B">
            <w:pPr>
              <w:pStyle w:val="naisc"/>
              <w:spacing w:before="0" w:after="0"/>
              <w:ind w:right="90"/>
              <w:jc w:val="both"/>
              <w:rPr>
                <w:sz w:val="22"/>
                <w:szCs w:val="22"/>
              </w:rPr>
            </w:pPr>
          </w:p>
          <w:p w14:paraId="78F31019" w14:textId="77777777" w:rsidR="00E1107B" w:rsidRDefault="00E1107B" w:rsidP="00E1107B">
            <w:pPr>
              <w:pStyle w:val="naisc"/>
              <w:spacing w:before="0" w:after="0"/>
              <w:ind w:right="90"/>
              <w:jc w:val="both"/>
              <w:rPr>
                <w:sz w:val="22"/>
                <w:szCs w:val="22"/>
              </w:rPr>
            </w:pPr>
          </w:p>
          <w:p w14:paraId="450F4233" w14:textId="77777777" w:rsidR="00E1107B" w:rsidRDefault="00E1107B" w:rsidP="00E1107B">
            <w:pPr>
              <w:pStyle w:val="naisc"/>
              <w:spacing w:before="0" w:after="0"/>
              <w:ind w:right="90"/>
              <w:jc w:val="both"/>
              <w:rPr>
                <w:sz w:val="22"/>
                <w:szCs w:val="22"/>
              </w:rPr>
            </w:pPr>
          </w:p>
          <w:p w14:paraId="367425A4" w14:textId="77777777" w:rsidR="00E1107B" w:rsidRDefault="00E1107B" w:rsidP="00E1107B">
            <w:pPr>
              <w:pStyle w:val="naisc"/>
              <w:spacing w:before="0" w:after="0"/>
              <w:ind w:right="90"/>
              <w:jc w:val="both"/>
              <w:rPr>
                <w:sz w:val="22"/>
                <w:szCs w:val="22"/>
              </w:rPr>
            </w:pPr>
          </w:p>
          <w:p w14:paraId="2062CC2F" w14:textId="77777777" w:rsidR="00E1107B" w:rsidRDefault="00E1107B" w:rsidP="00E1107B">
            <w:pPr>
              <w:pStyle w:val="naisc"/>
              <w:spacing w:before="0" w:after="0"/>
              <w:ind w:right="90"/>
              <w:jc w:val="both"/>
              <w:rPr>
                <w:sz w:val="22"/>
                <w:szCs w:val="22"/>
              </w:rPr>
            </w:pPr>
          </w:p>
          <w:p w14:paraId="7575F970" w14:textId="77777777" w:rsidR="00E1107B" w:rsidRDefault="00E1107B" w:rsidP="00E1107B">
            <w:pPr>
              <w:pStyle w:val="naisc"/>
              <w:spacing w:before="0" w:after="0"/>
              <w:ind w:right="90"/>
              <w:jc w:val="both"/>
              <w:rPr>
                <w:sz w:val="22"/>
                <w:szCs w:val="22"/>
              </w:rPr>
            </w:pPr>
          </w:p>
          <w:p w14:paraId="798AEC8E" w14:textId="77777777" w:rsidR="00E1107B" w:rsidRDefault="00E1107B" w:rsidP="00E1107B">
            <w:pPr>
              <w:pStyle w:val="naisc"/>
              <w:spacing w:before="0" w:after="0"/>
              <w:ind w:right="90"/>
              <w:jc w:val="both"/>
              <w:rPr>
                <w:sz w:val="22"/>
                <w:szCs w:val="22"/>
              </w:rPr>
            </w:pPr>
          </w:p>
          <w:p w14:paraId="1F4D0FFF" w14:textId="77777777" w:rsidR="00E1107B" w:rsidRDefault="00E1107B" w:rsidP="00E1107B">
            <w:pPr>
              <w:pStyle w:val="naisc"/>
              <w:spacing w:before="0" w:after="0"/>
              <w:ind w:right="90"/>
              <w:jc w:val="both"/>
              <w:rPr>
                <w:sz w:val="22"/>
                <w:szCs w:val="22"/>
              </w:rPr>
            </w:pPr>
          </w:p>
          <w:p w14:paraId="37526B81" w14:textId="77777777" w:rsidR="00E1107B" w:rsidRDefault="00E1107B" w:rsidP="00E1107B">
            <w:pPr>
              <w:pStyle w:val="naisc"/>
              <w:spacing w:before="0" w:after="0"/>
              <w:ind w:right="90"/>
              <w:jc w:val="both"/>
              <w:rPr>
                <w:sz w:val="22"/>
                <w:szCs w:val="22"/>
              </w:rPr>
            </w:pPr>
          </w:p>
          <w:p w14:paraId="5A6FE36A" w14:textId="77777777" w:rsidR="00E1107B" w:rsidRDefault="00E1107B" w:rsidP="00E1107B">
            <w:pPr>
              <w:pStyle w:val="naisc"/>
              <w:spacing w:before="0" w:after="0"/>
              <w:ind w:right="90"/>
              <w:jc w:val="both"/>
              <w:rPr>
                <w:sz w:val="22"/>
                <w:szCs w:val="22"/>
              </w:rPr>
            </w:pPr>
          </w:p>
          <w:p w14:paraId="347D9100" w14:textId="77777777" w:rsidR="00E1107B" w:rsidRDefault="00E1107B" w:rsidP="00E1107B">
            <w:pPr>
              <w:pStyle w:val="naisc"/>
              <w:spacing w:before="0" w:after="0"/>
              <w:ind w:right="90"/>
              <w:jc w:val="both"/>
              <w:rPr>
                <w:sz w:val="22"/>
                <w:szCs w:val="22"/>
              </w:rPr>
            </w:pPr>
          </w:p>
          <w:p w14:paraId="71137361" w14:textId="77777777" w:rsidR="00E1107B" w:rsidRDefault="00E1107B" w:rsidP="00E1107B">
            <w:pPr>
              <w:pStyle w:val="naisc"/>
              <w:spacing w:before="0" w:after="0"/>
              <w:ind w:right="90"/>
              <w:jc w:val="both"/>
              <w:rPr>
                <w:sz w:val="22"/>
                <w:szCs w:val="22"/>
              </w:rPr>
            </w:pPr>
          </w:p>
          <w:p w14:paraId="77CF7CC4" w14:textId="77777777" w:rsidR="00E1107B" w:rsidRDefault="00E1107B" w:rsidP="00E1107B">
            <w:pPr>
              <w:pStyle w:val="naisc"/>
              <w:spacing w:before="0" w:after="0"/>
              <w:ind w:right="90"/>
              <w:jc w:val="both"/>
              <w:rPr>
                <w:sz w:val="22"/>
                <w:szCs w:val="22"/>
              </w:rPr>
            </w:pPr>
          </w:p>
          <w:p w14:paraId="064BFAE9" w14:textId="77777777" w:rsidR="00E1107B" w:rsidRDefault="00E1107B" w:rsidP="00E1107B">
            <w:pPr>
              <w:pStyle w:val="naisc"/>
              <w:spacing w:before="0" w:after="0"/>
              <w:ind w:right="90"/>
              <w:jc w:val="both"/>
              <w:rPr>
                <w:sz w:val="22"/>
                <w:szCs w:val="22"/>
              </w:rPr>
            </w:pPr>
          </w:p>
          <w:p w14:paraId="1D4D1874" w14:textId="77777777" w:rsidR="00E1107B" w:rsidRDefault="00E1107B" w:rsidP="00E1107B">
            <w:pPr>
              <w:pStyle w:val="naisc"/>
              <w:spacing w:before="0" w:after="0"/>
              <w:ind w:right="90"/>
              <w:jc w:val="both"/>
              <w:rPr>
                <w:sz w:val="22"/>
                <w:szCs w:val="22"/>
              </w:rPr>
            </w:pPr>
          </w:p>
          <w:p w14:paraId="4030BAEA" w14:textId="77777777" w:rsidR="00E1107B" w:rsidRDefault="00E1107B" w:rsidP="00E1107B">
            <w:pPr>
              <w:pStyle w:val="naisc"/>
              <w:spacing w:before="0" w:after="0"/>
              <w:ind w:right="90"/>
              <w:jc w:val="both"/>
              <w:rPr>
                <w:sz w:val="22"/>
                <w:szCs w:val="22"/>
              </w:rPr>
            </w:pPr>
          </w:p>
          <w:p w14:paraId="3FEACB3A" w14:textId="77777777" w:rsidR="00E1107B" w:rsidRDefault="00E1107B" w:rsidP="00E1107B">
            <w:pPr>
              <w:pStyle w:val="naisc"/>
              <w:spacing w:before="0" w:after="0"/>
              <w:ind w:right="90"/>
              <w:jc w:val="both"/>
              <w:rPr>
                <w:sz w:val="22"/>
                <w:szCs w:val="22"/>
              </w:rPr>
            </w:pPr>
          </w:p>
          <w:p w14:paraId="1EB79857" w14:textId="77777777" w:rsidR="00E1107B" w:rsidRDefault="00E1107B" w:rsidP="00E1107B">
            <w:pPr>
              <w:pStyle w:val="naisc"/>
              <w:spacing w:before="0" w:after="0"/>
              <w:ind w:right="90"/>
              <w:jc w:val="both"/>
              <w:rPr>
                <w:sz w:val="22"/>
                <w:szCs w:val="22"/>
              </w:rPr>
            </w:pPr>
          </w:p>
          <w:p w14:paraId="5776F10F" w14:textId="77777777" w:rsidR="00E1107B" w:rsidRDefault="00E1107B" w:rsidP="00E1107B">
            <w:pPr>
              <w:pStyle w:val="naisc"/>
              <w:spacing w:before="0" w:after="0"/>
              <w:ind w:right="90"/>
              <w:jc w:val="both"/>
              <w:rPr>
                <w:sz w:val="22"/>
                <w:szCs w:val="22"/>
              </w:rPr>
            </w:pPr>
          </w:p>
          <w:p w14:paraId="7871F85D" w14:textId="77777777" w:rsidR="00E1107B" w:rsidRDefault="00E1107B" w:rsidP="00E1107B">
            <w:pPr>
              <w:pStyle w:val="naisc"/>
              <w:spacing w:before="0" w:after="0"/>
              <w:ind w:right="90"/>
              <w:jc w:val="both"/>
              <w:rPr>
                <w:sz w:val="22"/>
                <w:szCs w:val="22"/>
              </w:rPr>
            </w:pPr>
          </w:p>
          <w:p w14:paraId="2E1DE848" w14:textId="77777777" w:rsidR="00E1107B" w:rsidRDefault="00E1107B" w:rsidP="00E1107B">
            <w:pPr>
              <w:pStyle w:val="naisc"/>
              <w:spacing w:before="0" w:after="0"/>
              <w:ind w:right="90"/>
              <w:jc w:val="both"/>
              <w:rPr>
                <w:sz w:val="22"/>
                <w:szCs w:val="22"/>
              </w:rPr>
            </w:pPr>
          </w:p>
          <w:p w14:paraId="575100B6" w14:textId="77777777" w:rsidR="00E1107B" w:rsidRDefault="00E1107B" w:rsidP="00E1107B">
            <w:pPr>
              <w:pStyle w:val="naisc"/>
              <w:spacing w:before="0" w:after="0"/>
              <w:ind w:right="90"/>
              <w:jc w:val="both"/>
              <w:rPr>
                <w:sz w:val="22"/>
                <w:szCs w:val="22"/>
              </w:rPr>
            </w:pPr>
          </w:p>
          <w:p w14:paraId="4634D5B8" w14:textId="77777777" w:rsidR="00E1107B" w:rsidRPr="00E1107B" w:rsidRDefault="00E1107B" w:rsidP="00E1107B">
            <w:pPr>
              <w:pStyle w:val="naisc"/>
              <w:ind w:right="90"/>
              <w:jc w:val="both"/>
              <w:rPr>
                <w:sz w:val="22"/>
                <w:szCs w:val="22"/>
              </w:rPr>
            </w:pPr>
            <w:r w:rsidRPr="00E1107B">
              <w:rPr>
                <w:sz w:val="22"/>
                <w:szCs w:val="22"/>
              </w:rPr>
              <w:t>Tāpat līdzīgi vēršam uzmanību, ka ar noteikumu projekta 4. punktu, iespējams, nekorekti ieviestas regulas Nr. 702/2014 prasības. Proti, minētā regula paredz arī citus gadījumus, neskaitot regulas Nr. 702/2014 1. panta 5. punkta "a" apakšpunktā minēto, kad attiecīgo regulu nepiemēro (sk. jo īpaši 1. panta 4. punkta "b" un "c" apakšpunktu).</w:t>
            </w:r>
          </w:p>
          <w:p w14:paraId="6F2F30F0" w14:textId="73F7D732" w:rsidR="00E1107B" w:rsidRDefault="00E1107B" w:rsidP="00E1107B">
            <w:pPr>
              <w:pStyle w:val="naisc"/>
              <w:spacing w:before="0" w:after="0"/>
              <w:ind w:right="90"/>
              <w:jc w:val="both"/>
            </w:pPr>
            <w:r w:rsidRPr="00E1107B">
              <w:rPr>
                <w:sz w:val="22"/>
                <w:szCs w:val="22"/>
              </w:rPr>
              <w:t>Attiecīgi lūdzam izvērtēt un atbilstoši precizēt noteikumu projektu vai alternatīvi lūdzam sniegt pamatotu skaidrojumu par minēto noteikumu projekta anotācijā.</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6585" w14:textId="11C5B5D8" w:rsidR="00D679ED" w:rsidRDefault="00E04C81">
            <w:pPr>
              <w:pStyle w:val="naisc"/>
              <w:spacing w:before="0" w:after="0"/>
              <w:jc w:val="both"/>
            </w:pPr>
            <w:r>
              <w:rPr>
                <w:sz w:val="22"/>
                <w:szCs w:val="22"/>
              </w:rPr>
              <w:lastRenderedPageBreak/>
              <w:t>Ņ</w:t>
            </w:r>
            <w:r w:rsidR="00875114">
              <w:rPr>
                <w:sz w:val="22"/>
                <w:szCs w:val="22"/>
              </w:rPr>
              <w:t xml:space="preserve">emts vērā. </w:t>
            </w:r>
          </w:p>
          <w:p w14:paraId="32C45C62" w14:textId="77777777" w:rsidR="00D679ED" w:rsidRDefault="00D679ED">
            <w:pPr>
              <w:pStyle w:val="naisc"/>
              <w:spacing w:before="0" w:after="0"/>
              <w:ind w:right="90"/>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9940" w14:textId="0D292BE8" w:rsidR="00E1107B" w:rsidRPr="00E1107B" w:rsidRDefault="00E1107B" w:rsidP="00E1107B">
            <w:pPr>
              <w:ind w:right="90"/>
              <w:jc w:val="both"/>
              <w:rPr>
                <w:sz w:val="22"/>
                <w:szCs w:val="22"/>
              </w:rPr>
            </w:pPr>
            <w:r w:rsidRPr="00E1107B">
              <w:rPr>
                <w:sz w:val="22"/>
                <w:szCs w:val="22"/>
              </w:rPr>
              <w:t>6.</w:t>
            </w:r>
            <w:r>
              <w:rPr>
                <w:sz w:val="22"/>
                <w:szCs w:val="22"/>
              </w:rPr>
              <w:t xml:space="preserve"> </w:t>
            </w:r>
            <w:r w:rsidRPr="00E1107B">
              <w:rPr>
                <w:sz w:val="22"/>
                <w:szCs w:val="22"/>
              </w:rPr>
              <w:t xml:space="preserve">Ja kompensāciju piešķir saskaņā ar regulu Nr. 1408/2013, persona kopā ar šo </w:t>
            </w:r>
            <w:r w:rsidRPr="00E1107B">
              <w:rPr>
                <w:sz w:val="22"/>
                <w:szCs w:val="22"/>
              </w:rPr>
              <w:lastRenderedPageBreak/>
              <w:t xml:space="preserve">noteikumu 5. punktā minēto iesniegumu Valsts augu aizsardzības dienestā iesniedz uzskaites veidlapu par saņemto </w:t>
            </w:r>
            <w:proofErr w:type="spellStart"/>
            <w:r w:rsidRPr="00E1107B">
              <w:rPr>
                <w:sz w:val="22"/>
                <w:szCs w:val="22"/>
              </w:rPr>
              <w:t>de</w:t>
            </w:r>
            <w:proofErr w:type="spellEnd"/>
            <w:r w:rsidRPr="00E1107B">
              <w:rPr>
                <w:sz w:val="22"/>
                <w:szCs w:val="22"/>
              </w:rPr>
              <w:t xml:space="preserve"> </w:t>
            </w:r>
            <w:proofErr w:type="spellStart"/>
            <w:r w:rsidRPr="00E1107B">
              <w:rPr>
                <w:sz w:val="22"/>
                <w:szCs w:val="22"/>
              </w:rPr>
              <w:t>minimis</w:t>
            </w:r>
            <w:proofErr w:type="spellEnd"/>
            <w:r w:rsidRPr="00E1107B">
              <w:rPr>
                <w:sz w:val="22"/>
                <w:szCs w:val="22"/>
              </w:rPr>
              <w:t xml:space="preserve"> atbalstu atbilstoši normatīvajiem aktiem par </w:t>
            </w:r>
            <w:proofErr w:type="spellStart"/>
            <w:r w:rsidRPr="00E1107B">
              <w:rPr>
                <w:sz w:val="22"/>
                <w:szCs w:val="22"/>
              </w:rPr>
              <w:t>de</w:t>
            </w:r>
            <w:proofErr w:type="spellEnd"/>
            <w:r w:rsidRPr="00E1107B">
              <w:rPr>
                <w:sz w:val="22"/>
                <w:szCs w:val="22"/>
              </w:rPr>
              <w:t xml:space="preserve"> </w:t>
            </w:r>
            <w:proofErr w:type="spellStart"/>
            <w:r w:rsidRPr="00E1107B">
              <w:rPr>
                <w:sz w:val="22"/>
                <w:szCs w:val="22"/>
              </w:rPr>
              <w:t>minimis</w:t>
            </w:r>
            <w:proofErr w:type="spellEnd"/>
            <w:r w:rsidRPr="00E1107B">
              <w:rPr>
                <w:sz w:val="22"/>
                <w:szCs w:val="22"/>
              </w:rPr>
              <w:t xml:space="preserve"> atbalsta uzskaites un piešķiršanas kārtību un </w:t>
            </w:r>
            <w:proofErr w:type="spellStart"/>
            <w:r w:rsidRPr="00E1107B">
              <w:rPr>
                <w:sz w:val="22"/>
                <w:szCs w:val="22"/>
              </w:rPr>
              <w:t>de</w:t>
            </w:r>
            <w:proofErr w:type="spellEnd"/>
            <w:r w:rsidRPr="00E1107B">
              <w:rPr>
                <w:sz w:val="22"/>
                <w:szCs w:val="22"/>
              </w:rPr>
              <w:t xml:space="preserve"> </w:t>
            </w:r>
            <w:proofErr w:type="spellStart"/>
            <w:r w:rsidRPr="00E1107B">
              <w:rPr>
                <w:sz w:val="22"/>
                <w:szCs w:val="22"/>
              </w:rPr>
              <w:t>minimis</w:t>
            </w:r>
            <w:proofErr w:type="spellEnd"/>
            <w:r w:rsidRPr="00E1107B">
              <w:rPr>
                <w:sz w:val="22"/>
                <w:szCs w:val="22"/>
              </w:rPr>
              <w:t xml:space="preserve"> atbalsta uzskaites veidlapu paraugiem vai iesniegumā norāda </w:t>
            </w:r>
            <w:proofErr w:type="spellStart"/>
            <w:r w:rsidRPr="00E1107B">
              <w:rPr>
                <w:sz w:val="22"/>
                <w:szCs w:val="22"/>
              </w:rPr>
              <w:t>de</w:t>
            </w:r>
            <w:proofErr w:type="spellEnd"/>
            <w:r w:rsidRPr="00E1107B">
              <w:rPr>
                <w:sz w:val="22"/>
                <w:szCs w:val="22"/>
              </w:rPr>
              <w:t xml:space="preserve"> </w:t>
            </w:r>
            <w:proofErr w:type="spellStart"/>
            <w:r w:rsidRPr="00E1107B">
              <w:rPr>
                <w:sz w:val="22"/>
                <w:szCs w:val="22"/>
              </w:rPr>
              <w:t>minimis</w:t>
            </w:r>
            <w:proofErr w:type="spellEnd"/>
            <w:r w:rsidRPr="00E1107B">
              <w:rPr>
                <w:sz w:val="22"/>
                <w:szCs w:val="22"/>
              </w:rPr>
              <w:t xml:space="preserve"> atbalsta uzskaites sistēmā sagatavotās un apstiprinātās veidlapas identifikācijas numuru. </w:t>
            </w:r>
          </w:p>
          <w:p w14:paraId="0636F456" w14:textId="5757744F" w:rsidR="00E1107B" w:rsidRPr="00E1107B" w:rsidRDefault="00E1107B" w:rsidP="00E1107B">
            <w:pPr>
              <w:ind w:right="90"/>
              <w:jc w:val="both"/>
              <w:rPr>
                <w:sz w:val="22"/>
                <w:szCs w:val="22"/>
              </w:rPr>
            </w:pPr>
            <w:r w:rsidRPr="00E1107B">
              <w:rPr>
                <w:sz w:val="22"/>
                <w:szCs w:val="22"/>
              </w:rPr>
              <w:t>7.</w:t>
            </w:r>
            <w:r>
              <w:rPr>
                <w:sz w:val="22"/>
                <w:szCs w:val="22"/>
              </w:rPr>
              <w:t xml:space="preserve"> </w:t>
            </w:r>
            <w:r w:rsidRPr="00E1107B">
              <w:rPr>
                <w:sz w:val="22"/>
                <w:szCs w:val="22"/>
              </w:rPr>
              <w:t>Ja kompensāciju personai piešķir saskaņā ar regulu Nr. 1408/2013 un tā darbojas vairākās nozarēs, tā nodrošina darbību vai izmaksu nodalīšanu atbilstoši regulas Nr. 1408/2013 1. panta 2. un 3. punktam.</w:t>
            </w:r>
          </w:p>
          <w:p w14:paraId="528D0E90" w14:textId="77777777" w:rsidR="00D679ED" w:rsidRDefault="00E1107B" w:rsidP="00E1107B">
            <w:pPr>
              <w:ind w:right="90"/>
              <w:jc w:val="both"/>
              <w:rPr>
                <w:sz w:val="22"/>
                <w:szCs w:val="22"/>
              </w:rPr>
            </w:pPr>
            <w:r w:rsidRPr="00E1107B">
              <w:rPr>
                <w:sz w:val="22"/>
                <w:szCs w:val="22"/>
              </w:rPr>
              <w:t>8.</w:t>
            </w:r>
            <w:r>
              <w:rPr>
                <w:sz w:val="22"/>
                <w:szCs w:val="22"/>
              </w:rPr>
              <w:t xml:space="preserve"> </w:t>
            </w:r>
            <w:r w:rsidRPr="00E1107B">
              <w:rPr>
                <w:sz w:val="22"/>
                <w:szCs w:val="22"/>
              </w:rPr>
              <w:t xml:space="preserve">Persona piešķirto </w:t>
            </w:r>
            <w:proofErr w:type="spellStart"/>
            <w:r w:rsidRPr="00E1107B">
              <w:rPr>
                <w:sz w:val="22"/>
                <w:szCs w:val="22"/>
              </w:rPr>
              <w:t>de</w:t>
            </w:r>
            <w:proofErr w:type="spellEnd"/>
            <w:r w:rsidRPr="00E1107B">
              <w:rPr>
                <w:sz w:val="22"/>
                <w:szCs w:val="22"/>
              </w:rPr>
              <w:t xml:space="preserve"> </w:t>
            </w:r>
            <w:proofErr w:type="spellStart"/>
            <w:r w:rsidRPr="00E1107B">
              <w:rPr>
                <w:sz w:val="22"/>
                <w:szCs w:val="22"/>
              </w:rPr>
              <w:t>minimis</w:t>
            </w:r>
            <w:proofErr w:type="spellEnd"/>
            <w:r w:rsidRPr="00E1107B">
              <w:rPr>
                <w:sz w:val="22"/>
                <w:szCs w:val="22"/>
              </w:rPr>
              <w:t xml:space="preserve"> atbalstu drīkst </w:t>
            </w:r>
            <w:proofErr w:type="spellStart"/>
            <w:r w:rsidRPr="00E1107B">
              <w:rPr>
                <w:sz w:val="22"/>
                <w:szCs w:val="22"/>
              </w:rPr>
              <w:t>kumulēt</w:t>
            </w:r>
            <w:proofErr w:type="spellEnd"/>
            <w:r w:rsidRPr="00E1107B">
              <w:rPr>
                <w:sz w:val="22"/>
                <w:szCs w:val="22"/>
              </w:rPr>
              <w:t xml:space="preserve"> ar citu </w:t>
            </w:r>
            <w:proofErr w:type="spellStart"/>
            <w:r w:rsidRPr="00E1107B">
              <w:rPr>
                <w:sz w:val="22"/>
                <w:szCs w:val="22"/>
              </w:rPr>
              <w:t>de</w:t>
            </w:r>
            <w:proofErr w:type="spellEnd"/>
            <w:r w:rsidRPr="00E1107B">
              <w:rPr>
                <w:sz w:val="22"/>
                <w:szCs w:val="22"/>
              </w:rPr>
              <w:t xml:space="preserve"> </w:t>
            </w:r>
            <w:proofErr w:type="spellStart"/>
            <w:r w:rsidRPr="00E1107B">
              <w:rPr>
                <w:sz w:val="22"/>
                <w:szCs w:val="22"/>
              </w:rPr>
              <w:t>minimis</w:t>
            </w:r>
            <w:proofErr w:type="spellEnd"/>
            <w:r w:rsidRPr="00E1107B">
              <w:rPr>
                <w:sz w:val="22"/>
                <w:szCs w:val="22"/>
              </w:rPr>
              <w:t xml:space="preserve"> atbalstu līdz regulas Nr. 1408/2013 3. panta 3.a punktā noteiktajam </w:t>
            </w:r>
            <w:proofErr w:type="spellStart"/>
            <w:r w:rsidRPr="00E1107B">
              <w:rPr>
                <w:sz w:val="22"/>
                <w:szCs w:val="22"/>
              </w:rPr>
              <w:t>de</w:t>
            </w:r>
            <w:proofErr w:type="spellEnd"/>
            <w:r w:rsidRPr="00E1107B">
              <w:rPr>
                <w:sz w:val="22"/>
                <w:szCs w:val="22"/>
              </w:rPr>
              <w:t xml:space="preserve"> </w:t>
            </w:r>
            <w:proofErr w:type="spellStart"/>
            <w:r w:rsidRPr="00E1107B">
              <w:rPr>
                <w:sz w:val="22"/>
                <w:szCs w:val="22"/>
              </w:rPr>
              <w:t>minimis</w:t>
            </w:r>
            <w:proofErr w:type="spellEnd"/>
            <w:r w:rsidRPr="00E1107B">
              <w:rPr>
                <w:sz w:val="22"/>
                <w:szCs w:val="22"/>
              </w:rPr>
              <w:t xml:space="preserve"> atbalsta maksimālajam apmēram saskaņā ar regulas Nr. 1408/2013 5. panta 1., 2. un 3. punktu.</w:t>
            </w:r>
          </w:p>
          <w:p w14:paraId="7A96CB79" w14:textId="77777777" w:rsidR="004E464D" w:rsidRDefault="004E464D" w:rsidP="00E1107B">
            <w:pPr>
              <w:ind w:right="90"/>
              <w:jc w:val="both"/>
              <w:rPr>
                <w:sz w:val="22"/>
                <w:szCs w:val="22"/>
              </w:rPr>
            </w:pPr>
          </w:p>
          <w:p w14:paraId="1C2BC53B" w14:textId="77777777" w:rsidR="004E464D" w:rsidRDefault="004E464D" w:rsidP="00E1107B">
            <w:pPr>
              <w:ind w:right="90"/>
              <w:jc w:val="both"/>
              <w:rPr>
                <w:sz w:val="22"/>
                <w:szCs w:val="22"/>
              </w:rPr>
            </w:pPr>
          </w:p>
          <w:p w14:paraId="12C877B8" w14:textId="77777777" w:rsidR="004E464D" w:rsidRDefault="004E464D" w:rsidP="00E1107B">
            <w:pPr>
              <w:ind w:right="90"/>
              <w:jc w:val="both"/>
              <w:rPr>
                <w:sz w:val="22"/>
                <w:szCs w:val="22"/>
              </w:rPr>
            </w:pPr>
          </w:p>
          <w:p w14:paraId="7C19D00D" w14:textId="77777777" w:rsidR="004E464D" w:rsidRDefault="004E464D" w:rsidP="00E1107B">
            <w:pPr>
              <w:ind w:right="90"/>
              <w:jc w:val="both"/>
              <w:rPr>
                <w:sz w:val="22"/>
                <w:szCs w:val="22"/>
              </w:rPr>
            </w:pPr>
          </w:p>
          <w:p w14:paraId="56672F88" w14:textId="77777777" w:rsidR="004E464D" w:rsidRDefault="004E464D" w:rsidP="00E1107B">
            <w:pPr>
              <w:ind w:right="90"/>
              <w:jc w:val="both"/>
              <w:rPr>
                <w:sz w:val="22"/>
                <w:szCs w:val="22"/>
              </w:rPr>
            </w:pPr>
          </w:p>
          <w:p w14:paraId="7ACCB69E" w14:textId="77777777" w:rsidR="004E464D" w:rsidRDefault="004E464D" w:rsidP="00E1107B">
            <w:pPr>
              <w:ind w:right="90"/>
              <w:jc w:val="both"/>
              <w:rPr>
                <w:sz w:val="22"/>
                <w:szCs w:val="22"/>
              </w:rPr>
            </w:pPr>
          </w:p>
          <w:p w14:paraId="3CA8ADDF" w14:textId="77777777" w:rsidR="004E464D" w:rsidRDefault="004E464D" w:rsidP="00E1107B">
            <w:pPr>
              <w:ind w:right="90"/>
              <w:jc w:val="both"/>
              <w:rPr>
                <w:sz w:val="22"/>
                <w:szCs w:val="22"/>
              </w:rPr>
            </w:pPr>
          </w:p>
          <w:p w14:paraId="15B594EE" w14:textId="77777777" w:rsidR="004E464D" w:rsidRDefault="004E464D" w:rsidP="00E1107B">
            <w:pPr>
              <w:ind w:right="90"/>
              <w:jc w:val="both"/>
              <w:rPr>
                <w:sz w:val="22"/>
                <w:szCs w:val="22"/>
              </w:rPr>
            </w:pPr>
          </w:p>
          <w:p w14:paraId="2EEA2B6C" w14:textId="77777777" w:rsidR="004E464D" w:rsidRDefault="004E464D" w:rsidP="00E1107B">
            <w:pPr>
              <w:ind w:right="90"/>
              <w:jc w:val="both"/>
              <w:rPr>
                <w:sz w:val="22"/>
                <w:szCs w:val="22"/>
              </w:rPr>
            </w:pPr>
          </w:p>
          <w:p w14:paraId="0E4DCC71" w14:textId="77777777" w:rsidR="004E464D" w:rsidRDefault="004E464D" w:rsidP="00E1107B">
            <w:pPr>
              <w:ind w:right="90"/>
              <w:jc w:val="both"/>
              <w:rPr>
                <w:sz w:val="22"/>
                <w:szCs w:val="22"/>
              </w:rPr>
            </w:pPr>
          </w:p>
          <w:p w14:paraId="3C59B36B" w14:textId="77777777" w:rsidR="004E464D" w:rsidRDefault="004E464D" w:rsidP="00E1107B">
            <w:pPr>
              <w:ind w:right="90"/>
              <w:jc w:val="both"/>
              <w:rPr>
                <w:sz w:val="22"/>
                <w:szCs w:val="22"/>
              </w:rPr>
            </w:pPr>
          </w:p>
          <w:p w14:paraId="66BB3D4E" w14:textId="77777777" w:rsidR="004E464D" w:rsidRDefault="004E464D" w:rsidP="00E1107B">
            <w:pPr>
              <w:ind w:right="90"/>
              <w:jc w:val="both"/>
              <w:rPr>
                <w:sz w:val="22"/>
                <w:szCs w:val="22"/>
              </w:rPr>
            </w:pPr>
          </w:p>
          <w:p w14:paraId="01ECBB59" w14:textId="77777777" w:rsidR="004E464D" w:rsidRDefault="004E464D" w:rsidP="00E1107B">
            <w:pPr>
              <w:ind w:right="90"/>
              <w:jc w:val="both"/>
              <w:rPr>
                <w:sz w:val="22"/>
                <w:szCs w:val="22"/>
              </w:rPr>
            </w:pPr>
          </w:p>
          <w:p w14:paraId="1EE4EEE0" w14:textId="77777777" w:rsidR="004E464D" w:rsidRDefault="004E464D" w:rsidP="00E1107B">
            <w:pPr>
              <w:ind w:right="90"/>
              <w:jc w:val="both"/>
              <w:rPr>
                <w:sz w:val="22"/>
                <w:szCs w:val="22"/>
              </w:rPr>
            </w:pPr>
          </w:p>
          <w:p w14:paraId="33ED27D0" w14:textId="77777777" w:rsidR="004E464D" w:rsidRDefault="004E464D" w:rsidP="00E1107B">
            <w:pPr>
              <w:ind w:right="90"/>
              <w:jc w:val="both"/>
              <w:rPr>
                <w:sz w:val="22"/>
                <w:szCs w:val="22"/>
              </w:rPr>
            </w:pPr>
          </w:p>
          <w:p w14:paraId="743BCF17" w14:textId="77777777" w:rsidR="004E464D" w:rsidRDefault="004E464D" w:rsidP="00E1107B">
            <w:pPr>
              <w:ind w:right="90"/>
              <w:jc w:val="both"/>
              <w:rPr>
                <w:sz w:val="22"/>
                <w:szCs w:val="22"/>
              </w:rPr>
            </w:pPr>
          </w:p>
          <w:p w14:paraId="3C4BF6A5" w14:textId="77777777" w:rsidR="004E464D" w:rsidRDefault="004E464D" w:rsidP="00E1107B">
            <w:pPr>
              <w:ind w:right="90"/>
              <w:jc w:val="both"/>
              <w:rPr>
                <w:sz w:val="22"/>
                <w:szCs w:val="22"/>
              </w:rPr>
            </w:pPr>
          </w:p>
          <w:p w14:paraId="02892FF6" w14:textId="77777777" w:rsidR="004E464D" w:rsidRDefault="004E464D" w:rsidP="00E1107B">
            <w:pPr>
              <w:ind w:right="90"/>
              <w:jc w:val="both"/>
              <w:rPr>
                <w:sz w:val="22"/>
                <w:szCs w:val="22"/>
              </w:rPr>
            </w:pPr>
          </w:p>
          <w:p w14:paraId="3218F6DE" w14:textId="0E6215DB" w:rsidR="004E464D" w:rsidRPr="00E1107B" w:rsidRDefault="004E464D" w:rsidP="00E1107B">
            <w:pPr>
              <w:ind w:right="90"/>
              <w:jc w:val="both"/>
              <w:rPr>
                <w:sz w:val="22"/>
                <w:szCs w:val="22"/>
              </w:rPr>
            </w:pPr>
            <w:r w:rsidRPr="004E464D">
              <w:rPr>
                <w:sz w:val="22"/>
                <w:szCs w:val="22"/>
              </w:rPr>
              <w:t>Noteikumu projekts neparedz atbalstu regulas Nr. 702/2014 1.</w:t>
            </w:r>
            <w:r>
              <w:rPr>
                <w:sz w:val="22"/>
                <w:szCs w:val="22"/>
              </w:rPr>
              <w:t xml:space="preserve"> </w:t>
            </w:r>
            <w:r w:rsidRPr="004E464D">
              <w:rPr>
                <w:sz w:val="22"/>
                <w:szCs w:val="22"/>
              </w:rPr>
              <w:t>panta 4.punkta b" un "c" apakšpunktā minētajām darbībām. Atbalsts tiek paredzēts tikai kompensācijām par fitosanitāro pasākumu izpildi, kas nav uzskatāma par nevienu no regulas Nr. 702/2014 1.</w:t>
            </w:r>
            <w:r>
              <w:rPr>
                <w:sz w:val="22"/>
                <w:szCs w:val="22"/>
              </w:rPr>
              <w:t xml:space="preserve"> </w:t>
            </w:r>
            <w:r w:rsidRPr="004E464D">
              <w:rPr>
                <w:sz w:val="22"/>
                <w:szCs w:val="22"/>
              </w:rPr>
              <w:t>panta 4.punkta b" un "c" apakšpunktā minētajām darbībām.</w:t>
            </w:r>
          </w:p>
        </w:tc>
      </w:tr>
      <w:tr w:rsidR="00D679ED" w14:paraId="0E630D2A"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E3C7AC" w14:textId="77777777" w:rsidR="00D679ED" w:rsidRDefault="00875114">
            <w:pPr>
              <w:pStyle w:val="naisc"/>
              <w:spacing w:before="0" w:after="0"/>
              <w:ind w:right="90"/>
            </w:pPr>
            <w:r>
              <w:rPr>
                <w:sz w:val="22"/>
                <w:szCs w:val="22"/>
              </w:rPr>
              <w:lastRenderedPageBreak/>
              <w:t>12.</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EBD50" w14:textId="4D5813E6" w:rsidR="00D679ED" w:rsidRPr="004E464D" w:rsidRDefault="004E464D" w:rsidP="004E464D">
            <w:pPr>
              <w:ind w:right="151"/>
              <w:jc w:val="both"/>
              <w:rPr>
                <w:sz w:val="22"/>
                <w:szCs w:val="22"/>
              </w:rPr>
            </w:pPr>
            <w:r w:rsidRPr="004E464D">
              <w:rPr>
                <w:sz w:val="22"/>
                <w:szCs w:val="22"/>
              </w:rPr>
              <w:t xml:space="preserve">7. Persona piešķirto </w:t>
            </w:r>
            <w:proofErr w:type="spellStart"/>
            <w:r w:rsidRPr="004E464D">
              <w:rPr>
                <w:sz w:val="22"/>
                <w:szCs w:val="22"/>
              </w:rPr>
              <w:t>de</w:t>
            </w:r>
            <w:proofErr w:type="spellEnd"/>
            <w:r w:rsidRPr="004E464D">
              <w:rPr>
                <w:sz w:val="22"/>
                <w:szCs w:val="22"/>
              </w:rPr>
              <w:t xml:space="preserve"> </w:t>
            </w:r>
            <w:proofErr w:type="spellStart"/>
            <w:r w:rsidRPr="004E464D">
              <w:rPr>
                <w:sz w:val="22"/>
                <w:szCs w:val="22"/>
              </w:rPr>
              <w:t>minimis</w:t>
            </w:r>
            <w:proofErr w:type="spellEnd"/>
            <w:r w:rsidRPr="004E464D">
              <w:rPr>
                <w:sz w:val="22"/>
                <w:szCs w:val="22"/>
              </w:rPr>
              <w:t xml:space="preserve"> atbalstu drīkst summēt ar citu </w:t>
            </w:r>
            <w:proofErr w:type="spellStart"/>
            <w:r w:rsidRPr="004E464D">
              <w:rPr>
                <w:sz w:val="22"/>
                <w:szCs w:val="22"/>
              </w:rPr>
              <w:t>de</w:t>
            </w:r>
            <w:proofErr w:type="spellEnd"/>
            <w:r w:rsidRPr="004E464D">
              <w:rPr>
                <w:sz w:val="22"/>
                <w:szCs w:val="22"/>
              </w:rPr>
              <w:t xml:space="preserve"> </w:t>
            </w:r>
            <w:proofErr w:type="spellStart"/>
            <w:r w:rsidRPr="004E464D">
              <w:rPr>
                <w:sz w:val="22"/>
                <w:szCs w:val="22"/>
              </w:rPr>
              <w:t>minimis</w:t>
            </w:r>
            <w:proofErr w:type="spellEnd"/>
            <w:r w:rsidRPr="004E464D">
              <w:rPr>
                <w:sz w:val="22"/>
                <w:szCs w:val="22"/>
              </w:rPr>
              <w:t xml:space="preserve"> atbalstu līdz regulas Nr. 1408/2013 3. panta 3.a punktā noteiktajam attiecīgajam robežlielumam saskaņā ar regulas Nr. 1408/2013 5. panta 1. un 2. punktu, ja pēc atbalstu apvienošanas atbalsta vienībai vai izmaksu pozīcijai attiecīgā maksimālā atbalsta intensitāte nepārsniedz 100 procentu, kā arī drīkst summēt ar citu valsts atbalstu attiecībā uz vienām un tām pašām attiecināmajām izmaksām vai citu valsts atbalstu tam pašam riska finansējuma pasākumam, ja šīs sasummēšanas rezultātā netiek pārsniegta attiecīgā maksimālā atbalsta intensitāte vai atbalsta summa, kāda noteikta valsts </w:t>
            </w:r>
            <w:r w:rsidRPr="004E464D">
              <w:rPr>
                <w:sz w:val="22"/>
                <w:szCs w:val="22"/>
              </w:rPr>
              <w:lastRenderedPageBreak/>
              <w:t>atbalsta programmā vai Eiropas Komisijas lēmumā.</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C9F32" w14:textId="099966D5" w:rsidR="00D679ED" w:rsidRPr="004E464D" w:rsidRDefault="004E464D" w:rsidP="004E464D">
            <w:pPr>
              <w:ind w:right="12"/>
              <w:jc w:val="both"/>
              <w:rPr>
                <w:sz w:val="22"/>
                <w:szCs w:val="22"/>
              </w:rPr>
            </w:pPr>
            <w:r w:rsidRPr="004E464D">
              <w:rPr>
                <w:sz w:val="22"/>
                <w:szCs w:val="22"/>
              </w:rPr>
              <w:lastRenderedPageBreak/>
              <w:t xml:space="preserve">10. Vēršam uzmanību, ka ar noteikumu projekta 7. punktu ir daļēji dublētas regulas Nr. 1408/2013 5. panta 3. punkta prasības. Norādām, ka saskaņā ar Līguma par Eiropas Savienības darbību 288. panta otro daļu regulas ir vispārpiemērojamas.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mehānismi, kas rada šķēršļus regulas tiešam efektam un 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 Ievērojot, ka vienīgais regulu ieviešanas veids </w:t>
            </w:r>
            <w:r w:rsidRPr="004E464D">
              <w:rPr>
                <w:sz w:val="22"/>
                <w:szCs w:val="22"/>
              </w:rPr>
              <w:lastRenderedPageBreak/>
              <w:t>nacionālajos normatīvajos aktos ir atsauču veidošana uz tām, lūdzam izvērtēt un precizēt noteikumu projektu, nodrošinot, ka noteikumu projektā netiek dublētas regulas Nr. 1408/2013 prasības (atsauces izdarīšanas gadījumā uz minētās regulas konkrētām prasībām nepieciešams atbilstoši papildināt noteikumu projekta anotācijas V sadaļas 1. tabulu atbilstoši instrukcijas Nr. 19 56. punktam).</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740499" w14:textId="20F1F52C" w:rsidR="00D679ED" w:rsidRDefault="00BC284A">
            <w:pPr>
              <w:pStyle w:val="naisc"/>
              <w:spacing w:before="0" w:after="0"/>
              <w:jc w:val="both"/>
            </w:pPr>
            <w:r>
              <w:rPr>
                <w:sz w:val="22"/>
                <w:szCs w:val="22"/>
              </w:rPr>
              <w:lastRenderedPageBreak/>
              <w:t>Ņ</w:t>
            </w:r>
            <w:r w:rsidR="00875114">
              <w:rPr>
                <w:sz w:val="22"/>
                <w:szCs w:val="22"/>
              </w:rPr>
              <w:t xml:space="preserve">emts vērā. </w:t>
            </w:r>
          </w:p>
          <w:p w14:paraId="48E14DB4" w14:textId="77777777" w:rsidR="00D679ED" w:rsidRDefault="00D679ED">
            <w:pPr>
              <w:pStyle w:val="naisc"/>
              <w:spacing w:before="0" w:after="0"/>
              <w:ind w:right="90"/>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B8BE7" w14:textId="72202D17" w:rsidR="00D679ED" w:rsidRDefault="004E464D" w:rsidP="004E464D">
            <w:pPr>
              <w:ind w:right="90"/>
              <w:jc w:val="both"/>
            </w:pPr>
            <w:r w:rsidRPr="004E464D">
              <w:rPr>
                <w:sz w:val="22"/>
                <w:szCs w:val="22"/>
              </w:rPr>
              <w:t xml:space="preserve">8. Persona piešķirto </w:t>
            </w:r>
            <w:proofErr w:type="spellStart"/>
            <w:r w:rsidRPr="004E464D">
              <w:rPr>
                <w:i/>
                <w:iCs/>
                <w:sz w:val="22"/>
                <w:szCs w:val="22"/>
              </w:rPr>
              <w:t>de</w:t>
            </w:r>
            <w:proofErr w:type="spellEnd"/>
            <w:r w:rsidRPr="004E464D">
              <w:rPr>
                <w:i/>
                <w:iCs/>
                <w:sz w:val="22"/>
                <w:szCs w:val="22"/>
              </w:rPr>
              <w:t xml:space="preserve"> </w:t>
            </w:r>
            <w:proofErr w:type="spellStart"/>
            <w:r w:rsidRPr="004E464D">
              <w:rPr>
                <w:i/>
                <w:iCs/>
                <w:sz w:val="22"/>
                <w:szCs w:val="22"/>
              </w:rPr>
              <w:t>minimis</w:t>
            </w:r>
            <w:proofErr w:type="spellEnd"/>
            <w:r w:rsidRPr="004E464D">
              <w:rPr>
                <w:sz w:val="22"/>
                <w:szCs w:val="22"/>
              </w:rPr>
              <w:t xml:space="preserve"> atbalstu drīkst </w:t>
            </w:r>
            <w:proofErr w:type="spellStart"/>
            <w:r w:rsidRPr="004E464D">
              <w:rPr>
                <w:sz w:val="22"/>
                <w:szCs w:val="22"/>
              </w:rPr>
              <w:t>kumulēt</w:t>
            </w:r>
            <w:proofErr w:type="spellEnd"/>
            <w:r w:rsidRPr="004E464D">
              <w:rPr>
                <w:sz w:val="22"/>
                <w:szCs w:val="22"/>
              </w:rPr>
              <w:t xml:space="preserve"> ar citu </w:t>
            </w:r>
            <w:proofErr w:type="spellStart"/>
            <w:r w:rsidRPr="004E464D">
              <w:rPr>
                <w:i/>
                <w:iCs/>
                <w:sz w:val="22"/>
                <w:szCs w:val="22"/>
              </w:rPr>
              <w:t>de</w:t>
            </w:r>
            <w:proofErr w:type="spellEnd"/>
            <w:r w:rsidRPr="004E464D">
              <w:rPr>
                <w:i/>
                <w:iCs/>
                <w:sz w:val="22"/>
                <w:szCs w:val="22"/>
              </w:rPr>
              <w:t xml:space="preserve"> </w:t>
            </w:r>
            <w:proofErr w:type="spellStart"/>
            <w:r w:rsidRPr="004E464D">
              <w:rPr>
                <w:i/>
                <w:iCs/>
                <w:sz w:val="22"/>
                <w:szCs w:val="22"/>
              </w:rPr>
              <w:t>minimis</w:t>
            </w:r>
            <w:proofErr w:type="spellEnd"/>
            <w:r w:rsidRPr="004E464D">
              <w:rPr>
                <w:sz w:val="22"/>
                <w:szCs w:val="22"/>
              </w:rPr>
              <w:t xml:space="preserve"> atbalstu līdz regulas Nr. 1408/2013 3. panta 3.a punktā noteiktajam </w:t>
            </w:r>
            <w:proofErr w:type="spellStart"/>
            <w:r w:rsidRPr="004E464D">
              <w:rPr>
                <w:i/>
                <w:iCs/>
                <w:sz w:val="22"/>
                <w:szCs w:val="22"/>
              </w:rPr>
              <w:t>de</w:t>
            </w:r>
            <w:proofErr w:type="spellEnd"/>
            <w:r w:rsidRPr="004E464D">
              <w:rPr>
                <w:i/>
                <w:iCs/>
                <w:sz w:val="22"/>
                <w:szCs w:val="22"/>
              </w:rPr>
              <w:t xml:space="preserve"> </w:t>
            </w:r>
            <w:proofErr w:type="spellStart"/>
            <w:r w:rsidRPr="004E464D">
              <w:rPr>
                <w:i/>
                <w:iCs/>
                <w:sz w:val="22"/>
                <w:szCs w:val="22"/>
              </w:rPr>
              <w:t>minimis</w:t>
            </w:r>
            <w:proofErr w:type="spellEnd"/>
            <w:r w:rsidRPr="004E464D">
              <w:rPr>
                <w:sz w:val="22"/>
                <w:szCs w:val="22"/>
              </w:rPr>
              <w:t xml:space="preserve"> atbalsta maksimālajam apmēram saskaņā ar regulas Nr. 1408/2013 5. panta 1., 2. un 3. punktu.</w:t>
            </w:r>
          </w:p>
        </w:tc>
      </w:tr>
      <w:tr w:rsidR="00D679ED" w14:paraId="2D9D9B3F"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FCBB7C" w14:textId="77777777" w:rsidR="00D679ED" w:rsidRDefault="00875114">
            <w:pPr>
              <w:pStyle w:val="naisc"/>
              <w:spacing w:before="0" w:after="0"/>
              <w:ind w:right="90"/>
            </w:pPr>
            <w:r>
              <w:rPr>
                <w:sz w:val="22"/>
                <w:szCs w:val="22"/>
              </w:rPr>
              <w:t>13.</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EB4A04" w14:textId="77777777" w:rsidR="00D679ED" w:rsidRDefault="00D679ED" w:rsidP="004E464D">
            <w:pPr>
              <w:pStyle w:val="Sarakstarindkopa"/>
              <w:spacing w:after="0"/>
              <w:ind w:left="106" w:right="151"/>
              <w:jc w:val="both"/>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7D03A1" w14:textId="4BA76136" w:rsidR="00D679ED" w:rsidRPr="004E464D" w:rsidRDefault="004E464D" w:rsidP="004E464D">
            <w:pPr>
              <w:ind w:right="12"/>
              <w:jc w:val="both"/>
              <w:rPr>
                <w:sz w:val="22"/>
                <w:szCs w:val="22"/>
              </w:rPr>
            </w:pPr>
            <w:r w:rsidRPr="004E464D">
              <w:rPr>
                <w:sz w:val="22"/>
                <w:szCs w:val="22"/>
              </w:rPr>
              <w:t xml:space="preserve">11. Lūdzam izvērtēt un salāgot noteikumu projekta 1. pielikuma tabulas 7. rindu ar noteikumu projekta 2. pielikuma tabulas 7. rindu attiecībā uz iznīcinātajiem augiem – </w:t>
            </w:r>
            <w:proofErr w:type="spellStart"/>
            <w:r w:rsidRPr="004E464D">
              <w:rPr>
                <w:sz w:val="22"/>
                <w:szCs w:val="22"/>
              </w:rPr>
              <w:t>spraudeņstādiem</w:t>
            </w:r>
            <w:proofErr w:type="spellEnd"/>
            <w:r w:rsidRPr="004E464D">
              <w:rPr>
                <w:sz w:val="22"/>
                <w:szCs w:val="22"/>
              </w:rPr>
              <w:t>.</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012F61" w14:textId="4449C431" w:rsidR="00D679ED" w:rsidRDefault="00D7184D">
            <w:pPr>
              <w:pStyle w:val="naisc"/>
              <w:spacing w:before="0" w:after="0"/>
              <w:jc w:val="both"/>
            </w:pPr>
            <w:r>
              <w:rPr>
                <w:sz w:val="22"/>
                <w:szCs w:val="22"/>
              </w:rPr>
              <w:t>Ņ</w:t>
            </w:r>
            <w:r w:rsidR="00875114">
              <w:rPr>
                <w:sz w:val="22"/>
                <w:szCs w:val="22"/>
              </w:rPr>
              <w:t xml:space="preserve">emts vērā. </w:t>
            </w:r>
          </w:p>
          <w:p w14:paraId="30834154" w14:textId="77777777" w:rsidR="00D679ED" w:rsidRDefault="00D679ED">
            <w:pPr>
              <w:pStyle w:val="naisc"/>
              <w:spacing w:before="0" w:after="0"/>
              <w:ind w:right="90"/>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D38D" w14:textId="07C93DC0" w:rsidR="00D679ED" w:rsidRPr="00906B8E" w:rsidRDefault="004E464D" w:rsidP="00906B8E">
            <w:pPr>
              <w:ind w:right="86"/>
              <w:jc w:val="both"/>
              <w:rPr>
                <w:sz w:val="22"/>
                <w:szCs w:val="22"/>
              </w:rPr>
            </w:pPr>
            <w:r w:rsidRPr="004E464D">
              <w:rPr>
                <w:sz w:val="22"/>
                <w:szCs w:val="22"/>
              </w:rPr>
              <w:t>Precizēta noteikumu projekta 1. pielikuma tabulas 7. rinda ar noteikumu projekta 2. pielikuma tabulas 7. rindu.</w:t>
            </w:r>
          </w:p>
        </w:tc>
      </w:tr>
      <w:tr w:rsidR="00D679ED" w14:paraId="241070AD"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597D42" w14:textId="77777777" w:rsidR="00D679ED" w:rsidRDefault="00875114">
            <w:pPr>
              <w:pStyle w:val="naisc"/>
              <w:spacing w:before="0" w:after="0"/>
              <w:ind w:right="90"/>
            </w:pPr>
            <w:r>
              <w:rPr>
                <w:sz w:val="22"/>
                <w:szCs w:val="22"/>
              </w:rPr>
              <w:t>14.</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D4F554" w14:textId="77777777" w:rsidR="00D679ED" w:rsidRDefault="00D679ED" w:rsidP="004E464D">
            <w:pPr>
              <w:ind w:right="151"/>
              <w:jc w:val="both"/>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4EF0B8" w14:textId="08D9FEFA" w:rsidR="00D679ED" w:rsidRDefault="004E464D" w:rsidP="004E464D">
            <w:pPr>
              <w:pStyle w:val="naisc"/>
              <w:spacing w:before="0" w:after="0"/>
              <w:ind w:right="90"/>
              <w:jc w:val="both"/>
            </w:pPr>
            <w:r w:rsidRPr="004E464D">
              <w:rPr>
                <w:sz w:val="22"/>
                <w:szCs w:val="22"/>
              </w:rPr>
              <w:t>12. Vēršam uzmanību, ka regulas Nr. 1408/2013 3. panta 3.a punktā ir paredzēta rīcības brīvība (no minētās normas izriet, ka tā paredz dalībvalstij iespēju nolemt atkāpties no šīs regulas 2. un 3. punkta, ja tiek ievēroti noteikti nosacījumi). Attiecīgi lūdzam noteikumu projekta anotācijas V sadaļā skaidrot rīcības brīvības izmantošanu atbilstoši instrukcijas Nr. 19 56.5. apakšpunktam, norādot konkrēto regulas normu, kas paredz rīcības brīvību, kādā veidā minētā rīcības brīvība ir izmantota noteikumu projektā, un to, kādēļ ir vai nav izmantota regulā Nr. 1408/2013 paredzētā rīcības brīvība.</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7580E3" w14:textId="1AB4D814" w:rsidR="00D679ED" w:rsidRDefault="00D7184D">
            <w:pPr>
              <w:pStyle w:val="naisc"/>
              <w:spacing w:before="0" w:after="0"/>
              <w:jc w:val="both"/>
            </w:pPr>
            <w:r>
              <w:rPr>
                <w:sz w:val="22"/>
                <w:szCs w:val="22"/>
              </w:rPr>
              <w:t>Ņ</w:t>
            </w:r>
            <w:r w:rsidR="00875114">
              <w:rPr>
                <w:sz w:val="22"/>
                <w:szCs w:val="22"/>
              </w:rPr>
              <w:t xml:space="preserve">emts vērā. </w:t>
            </w:r>
          </w:p>
          <w:p w14:paraId="5FDE4739" w14:textId="77777777" w:rsidR="00D679ED" w:rsidRDefault="00D679ED">
            <w:pPr>
              <w:pStyle w:val="naisc"/>
              <w:spacing w:before="0" w:after="0"/>
              <w:ind w:right="90"/>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B84BF" w14:textId="60FA3DD0" w:rsidR="00D679ED" w:rsidRDefault="004E464D">
            <w:pPr>
              <w:ind w:right="90"/>
              <w:jc w:val="both"/>
            </w:pPr>
            <w:r w:rsidRPr="004E464D">
              <w:t>Papildināta anotācijas V sadaļas 1. tabula</w:t>
            </w:r>
          </w:p>
        </w:tc>
      </w:tr>
      <w:tr w:rsidR="00D679ED" w14:paraId="1AB823E9"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BF55CC" w14:textId="0A3E6AB7" w:rsidR="00D679ED" w:rsidRPr="004E464D" w:rsidRDefault="004E464D">
            <w:pPr>
              <w:pStyle w:val="naisc"/>
              <w:spacing w:before="0" w:after="0"/>
              <w:ind w:right="90"/>
              <w:rPr>
                <w:sz w:val="22"/>
                <w:szCs w:val="22"/>
              </w:rPr>
            </w:pPr>
            <w:r w:rsidRPr="004E464D">
              <w:rPr>
                <w:sz w:val="22"/>
                <w:szCs w:val="22"/>
              </w:rPr>
              <w:t>15.</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591710" w14:textId="77777777" w:rsidR="00D679ED" w:rsidRPr="004E464D" w:rsidRDefault="00D679ED" w:rsidP="004E464D">
            <w:pPr>
              <w:suppressAutoHyphens w:val="0"/>
              <w:ind w:right="60"/>
              <w:jc w:val="both"/>
              <w:textAlignment w:val="auto"/>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93B165" w14:textId="02849875" w:rsidR="00D679ED" w:rsidRDefault="004E464D" w:rsidP="004E464D">
            <w:pPr>
              <w:ind w:right="12"/>
              <w:jc w:val="both"/>
            </w:pPr>
            <w:r w:rsidRPr="004E464D">
              <w:rPr>
                <w:sz w:val="22"/>
                <w:szCs w:val="22"/>
              </w:rPr>
              <w:t>13. Vēršam uzmanību, ka ar noteikumu projektu varētu būt ieviestas cita starpā arī Pasaules Tirdzniecības organizācijas Nolīguma par sanitāro un fitosanitāro pasākumu piemērošanu prasības, ņemot vērā, ka iepriekš minētā nolīguma prasības ieviestas ar noteikumiem Nr. 178. Attiecīgi lūdzam izvērtēt un nepieciešamības gadījumā aizpildīt noteikumu projekta anotācijas V sadaļas 2. tabulu atbilstoši instrukcijas Nr. 19 57. un 58. punktam.</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CF1BA0" w14:textId="77777777" w:rsidR="00D679ED" w:rsidRDefault="00D679ED" w:rsidP="004E464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AD7DE" w14:textId="462ABA06" w:rsidR="00D679ED" w:rsidRPr="004E464D" w:rsidRDefault="004E464D" w:rsidP="004E464D">
            <w:pPr>
              <w:suppressAutoHyphens w:val="0"/>
              <w:ind w:right="60"/>
              <w:jc w:val="both"/>
              <w:textAlignment w:val="auto"/>
              <w:rPr>
                <w:sz w:val="22"/>
                <w:szCs w:val="22"/>
              </w:rPr>
            </w:pPr>
            <w:r w:rsidRPr="004E464D">
              <w:rPr>
                <w:sz w:val="22"/>
                <w:szCs w:val="22"/>
              </w:rPr>
              <w:t>Ar noteikumu projektu netiek ieviestas Pasaules Tirdzniecības organizācijas Nolīguma par sanitāro un fitosanitāro pasākumu piemērošanu prasības.</w:t>
            </w:r>
          </w:p>
        </w:tc>
      </w:tr>
      <w:tr w:rsidR="00D679ED" w14:paraId="3A8D2C17"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466754" w14:textId="6ABBFB22" w:rsidR="00D679ED" w:rsidRPr="004E464D" w:rsidRDefault="004E464D">
            <w:pPr>
              <w:pStyle w:val="naisc"/>
              <w:spacing w:before="0" w:after="0"/>
              <w:ind w:right="90"/>
              <w:jc w:val="left"/>
              <w:rPr>
                <w:sz w:val="22"/>
                <w:szCs w:val="22"/>
              </w:rPr>
            </w:pPr>
            <w:r w:rsidRPr="004E464D">
              <w:rPr>
                <w:sz w:val="22"/>
                <w:szCs w:val="22"/>
              </w:rPr>
              <w:t>16.</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0BB4AC" w14:textId="77777777" w:rsidR="00D679ED" w:rsidRDefault="00D679ED" w:rsidP="004E464D">
            <w:pPr>
              <w:pStyle w:val="Sarakstarindkopa"/>
              <w:ind w:left="16" w:right="61"/>
              <w:jc w:val="both"/>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B9AD3" w14:textId="77777777" w:rsidR="004E464D" w:rsidRPr="004E464D" w:rsidRDefault="004E464D" w:rsidP="004E464D">
            <w:pPr>
              <w:pStyle w:val="naisc"/>
              <w:ind w:right="90"/>
              <w:jc w:val="both"/>
              <w:rPr>
                <w:sz w:val="22"/>
                <w:szCs w:val="22"/>
              </w:rPr>
            </w:pPr>
            <w:r w:rsidRPr="004E464D">
              <w:rPr>
                <w:sz w:val="22"/>
                <w:szCs w:val="22"/>
              </w:rPr>
              <w:t>Vienlaikus izsakām šādus priekšlikumus:</w:t>
            </w:r>
          </w:p>
          <w:p w14:paraId="19C6B9A0" w14:textId="77777777" w:rsidR="00D679ED" w:rsidRDefault="004E464D" w:rsidP="004E464D">
            <w:pPr>
              <w:pStyle w:val="naisc"/>
              <w:spacing w:before="0" w:after="0"/>
              <w:ind w:right="90"/>
              <w:jc w:val="both"/>
              <w:rPr>
                <w:sz w:val="22"/>
                <w:szCs w:val="22"/>
              </w:rPr>
            </w:pPr>
            <w:r w:rsidRPr="004E464D">
              <w:rPr>
                <w:sz w:val="22"/>
                <w:szCs w:val="22"/>
              </w:rPr>
              <w:t xml:space="preserve">1. Aicinām noteikumu projektā neatrunāt saīsinājumu – dienests (Valsts augu aizsardzības </w:t>
            </w:r>
            <w:r w:rsidRPr="004E464D">
              <w:rPr>
                <w:sz w:val="22"/>
                <w:szCs w:val="22"/>
              </w:rPr>
              <w:lastRenderedPageBreak/>
              <w:t>dienests), ņemot vērā, ka noteikumu projekta ietvaros rīkojas vairāki dienesti – Valsts augu aizsardzības dienests un Lauku atbalsta dienests.</w:t>
            </w:r>
          </w:p>
          <w:p w14:paraId="5A7AB28C" w14:textId="7A2838E5" w:rsidR="00751C0B" w:rsidRDefault="00751C0B" w:rsidP="004E464D">
            <w:pPr>
              <w:pStyle w:val="naisc"/>
              <w:spacing w:before="0" w:after="0"/>
              <w:ind w:right="90"/>
              <w:jc w:val="both"/>
              <w:rPr>
                <w:sz w:val="22"/>
                <w:szCs w:val="22"/>
              </w:rPr>
            </w:pPr>
            <w:r w:rsidRPr="00751C0B">
              <w:rPr>
                <w:sz w:val="22"/>
                <w:szCs w:val="22"/>
              </w:rPr>
              <w:t>2. Vēršam uzmanību, ka atbilstoši juridiskās tehnikas prasībām viena jēdziena izteikšanai normatīvajos tiesību aktos jāizmanto vieni un tie paši termini. Iekšējā terminoloģiskā konsekvence normatīvā akta skaidrību, novēršot pretrunīgus viedokļus vai šaubas par dažādu terminu saturu. Saistībā ar minēto lūdzam izvērtēt un precizēt noteikumu projekta attiecībā uz tajā lietotajiem terminiem – "iesniegt" un "nosūtīt" noteikumu projekta 9.2. un 9.3. apakšpunktā.</w:t>
            </w:r>
          </w:p>
          <w:p w14:paraId="741BB4C8" w14:textId="7982EA7D" w:rsidR="00751C0B" w:rsidRDefault="00751C0B" w:rsidP="004E464D">
            <w:pPr>
              <w:pStyle w:val="naisc"/>
              <w:spacing w:before="0" w:after="0"/>
              <w:ind w:right="90"/>
              <w:jc w:val="both"/>
              <w:rPr>
                <w:sz w:val="22"/>
                <w:szCs w:val="22"/>
              </w:rPr>
            </w:pPr>
            <w:r w:rsidRPr="00751C0B">
              <w:rPr>
                <w:sz w:val="22"/>
                <w:szCs w:val="22"/>
              </w:rPr>
              <w:t>3. Aicinām noteikumu projekta 1. pielikuma tabulas 3. kolonnā neizmantot pieturzīmi iekavas, jo tās ir liekas.</w:t>
            </w:r>
          </w:p>
          <w:p w14:paraId="791F08F7" w14:textId="5A21B71D" w:rsidR="00751C0B" w:rsidRDefault="00751C0B" w:rsidP="004E464D">
            <w:pPr>
              <w:pStyle w:val="naisc"/>
              <w:spacing w:before="0" w:after="0"/>
              <w:ind w:right="90"/>
              <w:jc w:val="both"/>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A7EDCF" w14:textId="254C794A" w:rsidR="00D679ED" w:rsidRDefault="00F51B76">
            <w:pPr>
              <w:pStyle w:val="naisc"/>
              <w:spacing w:before="0" w:after="0"/>
              <w:jc w:val="both"/>
            </w:pPr>
            <w:r>
              <w:rPr>
                <w:sz w:val="22"/>
                <w:szCs w:val="22"/>
              </w:rPr>
              <w:lastRenderedPageBreak/>
              <w:t>Ņ</w:t>
            </w:r>
            <w:r w:rsidR="00875114">
              <w:rPr>
                <w:sz w:val="22"/>
                <w:szCs w:val="22"/>
              </w:rPr>
              <w:t xml:space="preserve">emts vērā. </w:t>
            </w:r>
          </w:p>
          <w:p w14:paraId="635ADE43" w14:textId="77777777" w:rsidR="00D679ED" w:rsidRDefault="00D679ED">
            <w:pPr>
              <w:pStyle w:val="naisc"/>
              <w:spacing w:before="0" w:after="0"/>
              <w:ind w:right="90" w:firstLine="720"/>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A5284" w14:textId="77777777" w:rsidR="00D679ED" w:rsidRDefault="004E464D" w:rsidP="004E464D">
            <w:pPr>
              <w:pStyle w:val="Sarakstarindkopa"/>
              <w:ind w:left="16" w:right="61"/>
              <w:jc w:val="both"/>
              <w:rPr>
                <w:rFonts w:ascii="Times New Roman" w:hAnsi="Times New Roman"/>
                <w:lang w:val="lv-LV"/>
              </w:rPr>
            </w:pPr>
            <w:r w:rsidRPr="00003964">
              <w:rPr>
                <w:rFonts w:ascii="Times New Roman" w:hAnsi="Times New Roman"/>
                <w:lang w:val="lv-LV"/>
              </w:rPr>
              <w:t>Precizēt</w:t>
            </w:r>
            <w:r>
              <w:rPr>
                <w:rFonts w:ascii="Times New Roman" w:hAnsi="Times New Roman"/>
                <w:lang w:val="lv-LV"/>
              </w:rPr>
              <w:t>s</w:t>
            </w:r>
            <w:r w:rsidRPr="00003964">
              <w:rPr>
                <w:rFonts w:ascii="Times New Roman" w:hAnsi="Times New Roman"/>
                <w:lang w:val="lv-LV"/>
              </w:rPr>
              <w:t xml:space="preserve"> noteikumu projekta </w:t>
            </w:r>
            <w:r>
              <w:rPr>
                <w:rFonts w:ascii="Times New Roman" w:hAnsi="Times New Roman"/>
                <w:lang w:val="lv-LV"/>
              </w:rPr>
              <w:t>tekstā.</w:t>
            </w:r>
          </w:p>
          <w:p w14:paraId="7E1D0672" w14:textId="2CE5860F" w:rsidR="00751C0B" w:rsidRDefault="00751C0B" w:rsidP="004E464D">
            <w:pPr>
              <w:pStyle w:val="Sarakstarindkopa"/>
              <w:ind w:left="16" w:right="61"/>
              <w:jc w:val="both"/>
            </w:pPr>
            <w:proofErr w:type="spellStart"/>
            <w:r w:rsidRPr="00751C0B">
              <w:rPr>
                <w:rFonts w:ascii="Times New Roman" w:hAnsi="Times New Roman"/>
              </w:rPr>
              <w:lastRenderedPageBreak/>
              <w:t>Precizēts</w:t>
            </w:r>
            <w:proofErr w:type="spellEnd"/>
            <w:r w:rsidRPr="00751C0B">
              <w:rPr>
                <w:rFonts w:ascii="Times New Roman" w:hAnsi="Times New Roman"/>
              </w:rPr>
              <w:t xml:space="preserve"> </w:t>
            </w:r>
            <w:proofErr w:type="spellStart"/>
            <w:r w:rsidRPr="00751C0B">
              <w:rPr>
                <w:rFonts w:ascii="Times New Roman" w:hAnsi="Times New Roman"/>
              </w:rPr>
              <w:t>noteikumu</w:t>
            </w:r>
            <w:proofErr w:type="spellEnd"/>
            <w:r w:rsidRPr="00751C0B">
              <w:rPr>
                <w:rFonts w:ascii="Times New Roman" w:hAnsi="Times New Roman"/>
              </w:rPr>
              <w:t xml:space="preserve"> </w:t>
            </w:r>
            <w:proofErr w:type="spellStart"/>
            <w:r w:rsidRPr="00751C0B">
              <w:rPr>
                <w:rFonts w:ascii="Times New Roman" w:hAnsi="Times New Roman"/>
              </w:rPr>
              <w:t>projekta</w:t>
            </w:r>
            <w:proofErr w:type="spellEnd"/>
            <w:r w:rsidRPr="00751C0B">
              <w:rPr>
                <w:rFonts w:ascii="Times New Roman" w:hAnsi="Times New Roman"/>
              </w:rPr>
              <w:t xml:space="preserve"> 1. </w:t>
            </w:r>
            <w:proofErr w:type="spellStart"/>
            <w:r w:rsidRPr="00751C0B">
              <w:rPr>
                <w:rFonts w:ascii="Times New Roman" w:hAnsi="Times New Roman"/>
              </w:rPr>
              <w:t>pielikuma</w:t>
            </w:r>
            <w:proofErr w:type="spellEnd"/>
            <w:r w:rsidRPr="00751C0B">
              <w:rPr>
                <w:rFonts w:ascii="Times New Roman" w:hAnsi="Times New Roman"/>
              </w:rPr>
              <w:t xml:space="preserve"> </w:t>
            </w:r>
            <w:proofErr w:type="spellStart"/>
            <w:r w:rsidRPr="00751C0B">
              <w:rPr>
                <w:rFonts w:ascii="Times New Roman" w:hAnsi="Times New Roman"/>
              </w:rPr>
              <w:t>tabulas</w:t>
            </w:r>
            <w:proofErr w:type="spellEnd"/>
            <w:r w:rsidRPr="00751C0B">
              <w:rPr>
                <w:rFonts w:ascii="Times New Roman" w:hAnsi="Times New Roman"/>
              </w:rPr>
              <w:t xml:space="preserve"> 3. </w:t>
            </w:r>
            <w:proofErr w:type="spellStart"/>
            <w:r w:rsidRPr="00751C0B">
              <w:rPr>
                <w:rFonts w:ascii="Times New Roman" w:hAnsi="Times New Roman"/>
              </w:rPr>
              <w:t>kolonnā</w:t>
            </w:r>
            <w:proofErr w:type="spellEnd"/>
            <w:r w:rsidRPr="00751C0B">
              <w:rPr>
                <w:rFonts w:ascii="Times New Roman" w:hAnsi="Times New Roman"/>
              </w:rPr>
              <w:t>.</w:t>
            </w:r>
          </w:p>
        </w:tc>
      </w:tr>
      <w:tr w:rsidR="009B30A4" w14:paraId="77728D63"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2491D2" w14:textId="77777777" w:rsidR="009B30A4" w:rsidRPr="004E464D" w:rsidRDefault="009B30A4">
            <w:pPr>
              <w:pStyle w:val="naisc"/>
              <w:spacing w:before="0" w:after="0"/>
              <w:ind w:right="90"/>
              <w:jc w:val="left"/>
              <w:rPr>
                <w:sz w:val="22"/>
                <w:szCs w:val="22"/>
              </w:rPr>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FAEC65" w14:textId="77777777" w:rsidR="009B30A4" w:rsidRDefault="009B30A4" w:rsidP="004E464D">
            <w:pPr>
              <w:pStyle w:val="Sarakstarindkopa"/>
              <w:ind w:left="16" w:right="61"/>
              <w:jc w:val="both"/>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4BC6FD" w14:textId="563FEE41" w:rsidR="009B30A4" w:rsidRPr="009B30A4" w:rsidRDefault="009B30A4" w:rsidP="004E464D">
            <w:pPr>
              <w:pStyle w:val="naisc"/>
              <w:ind w:right="90"/>
              <w:jc w:val="both"/>
              <w:rPr>
                <w:b/>
                <w:bCs/>
                <w:sz w:val="22"/>
                <w:szCs w:val="22"/>
              </w:rPr>
            </w:pPr>
            <w:r w:rsidRPr="009B30A4">
              <w:rPr>
                <w:b/>
                <w:bCs/>
                <w:sz w:val="22"/>
                <w:szCs w:val="22"/>
              </w:rPr>
              <w:t>Tieslietu ministrija (</w:t>
            </w:r>
            <w:r>
              <w:rPr>
                <w:b/>
                <w:bCs/>
                <w:sz w:val="22"/>
                <w:szCs w:val="22"/>
              </w:rPr>
              <w:t>04.03.2021.)</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1DD21E" w14:textId="77777777" w:rsidR="009B30A4" w:rsidRDefault="009B30A4">
            <w:pPr>
              <w:pStyle w:val="naisc"/>
              <w:spacing w:before="0" w:after="0"/>
              <w:jc w:val="both"/>
              <w:rPr>
                <w:sz w:val="22"/>
                <w:szCs w:val="22"/>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AC8D" w14:textId="77777777" w:rsidR="009B30A4" w:rsidRPr="00003964" w:rsidRDefault="009B30A4" w:rsidP="004E464D">
            <w:pPr>
              <w:pStyle w:val="Sarakstarindkopa"/>
              <w:ind w:left="16" w:right="61"/>
              <w:jc w:val="both"/>
              <w:rPr>
                <w:rFonts w:ascii="Times New Roman" w:hAnsi="Times New Roman"/>
                <w:lang w:val="lv-LV"/>
              </w:rPr>
            </w:pPr>
          </w:p>
        </w:tc>
      </w:tr>
      <w:tr w:rsidR="001A55B2" w14:paraId="5CE6F0FB"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6F44FD" w14:textId="67879819" w:rsidR="001A55B2" w:rsidRPr="004E464D" w:rsidRDefault="00CB4364" w:rsidP="001A55B2">
            <w:pPr>
              <w:pStyle w:val="naisc"/>
              <w:spacing w:before="0" w:after="0"/>
              <w:ind w:right="90"/>
              <w:jc w:val="left"/>
              <w:rPr>
                <w:sz w:val="22"/>
                <w:szCs w:val="22"/>
              </w:rPr>
            </w:pPr>
            <w:r>
              <w:rPr>
                <w:sz w:val="22"/>
                <w:szCs w:val="22"/>
              </w:rPr>
              <w:t>1.</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75FED2" w14:textId="0D865EAB" w:rsidR="001A55B2" w:rsidRPr="00DB6705" w:rsidRDefault="001A55B2" w:rsidP="001A55B2">
            <w:pPr>
              <w:suppressAutoHyphens w:val="0"/>
              <w:autoSpaceDN/>
              <w:spacing w:line="259" w:lineRule="auto"/>
              <w:contextualSpacing/>
              <w:jc w:val="both"/>
              <w:textAlignment w:val="auto"/>
              <w:rPr>
                <w:sz w:val="22"/>
                <w:szCs w:val="22"/>
              </w:rPr>
            </w:pPr>
            <w:r w:rsidRPr="00DB6705">
              <w:rPr>
                <w:sz w:val="22"/>
                <w:szCs w:val="22"/>
              </w:rPr>
              <w:t xml:space="preserve">3. Kompensāciju par fitosanitāro pasākumu izpildi bakteriālās iedegas </w:t>
            </w:r>
            <w:proofErr w:type="spellStart"/>
            <w:r w:rsidRPr="00DB6705">
              <w:rPr>
                <w:i/>
                <w:iCs/>
                <w:sz w:val="22"/>
                <w:szCs w:val="22"/>
              </w:rPr>
              <w:t>Erwinia</w:t>
            </w:r>
            <w:proofErr w:type="spellEnd"/>
            <w:r w:rsidRPr="00DB6705">
              <w:rPr>
                <w:i/>
                <w:iCs/>
                <w:sz w:val="22"/>
                <w:szCs w:val="22"/>
              </w:rPr>
              <w:t xml:space="preserve"> </w:t>
            </w:r>
            <w:proofErr w:type="spellStart"/>
            <w:r w:rsidRPr="00DB6705">
              <w:rPr>
                <w:i/>
                <w:iCs/>
                <w:sz w:val="22"/>
                <w:szCs w:val="22"/>
              </w:rPr>
              <w:t>amylovora</w:t>
            </w:r>
            <w:proofErr w:type="spellEnd"/>
            <w:r w:rsidRPr="00DB6705">
              <w:rPr>
                <w:sz w:val="22"/>
                <w:szCs w:val="22"/>
              </w:rPr>
              <w:t xml:space="preserve"> (</w:t>
            </w:r>
            <w:proofErr w:type="spellStart"/>
            <w:r w:rsidRPr="00DB6705">
              <w:rPr>
                <w:sz w:val="22"/>
                <w:szCs w:val="22"/>
              </w:rPr>
              <w:t>Burr</w:t>
            </w:r>
            <w:proofErr w:type="spellEnd"/>
            <w:r w:rsidRPr="00DB6705">
              <w:rPr>
                <w:sz w:val="22"/>
                <w:szCs w:val="22"/>
              </w:rPr>
              <w:t xml:space="preserve">.) </w:t>
            </w:r>
            <w:proofErr w:type="spellStart"/>
            <w:r w:rsidRPr="00DB6705">
              <w:rPr>
                <w:sz w:val="22"/>
                <w:szCs w:val="22"/>
              </w:rPr>
              <w:t>Winsl</w:t>
            </w:r>
            <w:proofErr w:type="spellEnd"/>
            <w:r w:rsidRPr="00DB6705">
              <w:rPr>
                <w:sz w:val="22"/>
                <w:szCs w:val="22"/>
              </w:rPr>
              <w:t>. </w:t>
            </w:r>
            <w:proofErr w:type="spellStart"/>
            <w:r w:rsidRPr="00DB6705">
              <w:rPr>
                <w:sz w:val="22"/>
                <w:szCs w:val="22"/>
              </w:rPr>
              <w:t>et</w:t>
            </w:r>
            <w:proofErr w:type="spellEnd"/>
            <w:r w:rsidRPr="00DB6705">
              <w:rPr>
                <w:sz w:val="22"/>
                <w:szCs w:val="22"/>
              </w:rPr>
              <w:t>. </w:t>
            </w:r>
            <w:proofErr w:type="spellStart"/>
            <w:r w:rsidRPr="00DB6705">
              <w:rPr>
                <w:sz w:val="22"/>
                <w:szCs w:val="22"/>
              </w:rPr>
              <w:t>al</w:t>
            </w:r>
            <w:proofErr w:type="spellEnd"/>
            <w:r w:rsidRPr="00DB6705">
              <w:rPr>
                <w:sz w:val="22"/>
                <w:szCs w:val="22"/>
              </w:rPr>
              <w:t xml:space="preserve">. (turpmāk – bakteriālā iedega) apkarošanai un izplatības ierobežošanai šo noteikumu 1. pielikumā noteiktajā apmērā saņem: </w:t>
            </w:r>
          </w:p>
          <w:p w14:paraId="4B434427" w14:textId="77777777" w:rsidR="001A55B2" w:rsidRPr="00DB6705" w:rsidRDefault="001A55B2" w:rsidP="001A55B2">
            <w:pPr>
              <w:pStyle w:val="Sarakstarindkopa"/>
              <w:suppressAutoHyphens w:val="0"/>
              <w:autoSpaceDN/>
              <w:spacing w:before="240" w:after="0" w:line="259" w:lineRule="auto"/>
              <w:ind w:left="216"/>
              <w:contextualSpacing/>
              <w:jc w:val="both"/>
              <w:textAlignment w:val="auto"/>
              <w:rPr>
                <w:rFonts w:ascii="Times New Roman" w:hAnsi="Times New Roman"/>
                <w:lang w:val="lv-LV"/>
              </w:rPr>
            </w:pPr>
          </w:p>
          <w:p w14:paraId="62B678DF" w14:textId="77777777" w:rsidR="001A55B2" w:rsidRPr="00DB6705" w:rsidRDefault="001A55B2" w:rsidP="001A55B2">
            <w:pPr>
              <w:pStyle w:val="Sarakstarindkopa"/>
              <w:ind w:left="16" w:right="61"/>
              <w:jc w:val="both"/>
              <w:rPr>
                <w:rFonts w:ascii="Times New Roman" w:hAnsi="Times New Roman"/>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47F07C" w14:textId="6F6BB59C" w:rsidR="001A55B2" w:rsidRPr="00DB6705" w:rsidRDefault="001A55B2" w:rsidP="001A55B2">
            <w:pPr>
              <w:pStyle w:val="naisc"/>
              <w:ind w:right="90"/>
              <w:jc w:val="both"/>
              <w:rPr>
                <w:sz w:val="22"/>
                <w:szCs w:val="22"/>
              </w:rPr>
            </w:pPr>
            <w:r w:rsidRPr="00DB6705">
              <w:rPr>
                <w:color w:val="000000"/>
                <w:sz w:val="22"/>
                <w:szCs w:val="22"/>
              </w:rPr>
              <w:t>Lūdzam noteikumu projektā (sk. noteikumu projekta 3. punkta ievaddaļu) konsekventi ievērot saīsinājumu - kompensācija, kas atrunāts noteikumu projekta 1. punktā, tādējādi nodrošinot skaidras tiesību normas</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E186FC" w14:textId="21A48C2A" w:rsidR="001A55B2" w:rsidRPr="00DB6705" w:rsidRDefault="001A55B2" w:rsidP="001A55B2">
            <w:pPr>
              <w:pStyle w:val="naisc"/>
              <w:spacing w:before="0" w:after="0"/>
              <w:jc w:val="both"/>
              <w:rPr>
                <w:sz w:val="22"/>
                <w:szCs w:val="22"/>
              </w:rPr>
            </w:pPr>
            <w:r w:rsidRPr="00DB6705">
              <w:rPr>
                <w:sz w:val="22"/>
                <w:szCs w:val="22"/>
              </w:rPr>
              <w:t>Ņemts vērā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0008D" w14:textId="58B525D5" w:rsidR="001A55B2" w:rsidRPr="00DB6705" w:rsidRDefault="001A55B2" w:rsidP="001A55B2">
            <w:pPr>
              <w:suppressAutoHyphens w:val="0"/>
              <w:autoSpaceDN/>
              <w:spacing w:line="259" w:lineRule="auto"/>
              <w:contextualSpacing/>
              <w:jc w:val="both"/>
              <w:textAlignment w:val="auto"/>
              <w:rPr>
                <w:sz w:val="22"/>
                <w:szCs w:val="22"/>
              </w:rPr>
            </w:pPr>
            <w:r w:rsidRPr="00DB6705">
              <w:rPr>
                <w:sz w:val="22"/>
                <w:szCs w:val="22"/>
              </w:rPr>
              <w:t xml:space="preserve">3. Kompensāciju bakteriālās iedegas </w:t>
            </w:r>
            <w:proofErr w:type="spellStart"/>
            <w:r w:rsidRPr="00DB6705">
              <w:rPr>
                <w:i/>
                <w:iCs/>
                <w:sz w:val="22"/>
                <w:szCs w:val="22"/>
              </w:rPr>
              <w:t>Erwinia</w:t>
            </w:r>
            <w:proofErr w:type="spellEnd"/>
            <w:r w:rsidRPr="00DB6705">
              <w:rPr>
                <w:i/>
                <w:iCs/>
                <w:sz w:val="22"/>
                <w:szCs w:val="22"/>
              </w:rPr>
              <w:t xml:space="preserve"> </w:t>
            </w:r>
            <w:proofErr w:type="spellStart"/>
            <w:r w:rsidRPr="00DB6705">
              <w:rPr>
                <w:i/>
                <w:iCs/>
                <w:sz w:val="22"/>
                <w:szCs w:val="22"/>
              </w:rPr>
              <w:t>amylovora</w:t>
            </w:r>
            <w:proofErr w:type="spellEnd"/>
            <w:r w:rsidRPr="00DB6705">
              <w:rPr>
                <w:sz w:val="22"/>
                <w:szCs w:val="22"/>
              </w:rPr>
              <w:t xml:space="preserve"> (</w:t>
            </w:r>
            <w:proofErr w:type="spellStart"/>
            <w:r w:rsidRPr="00DB6705">
              <w:rPr>
                <w:sz w:val="22"/>
                <w:szCs w:val="22"/>
              </w:rPr>
              <w:t>Burr</w:t>
            </w:r>
            <w:proofErr w:type="spellEnd"/>
            <w:r w:rsidRPr="00DB6705">
              <w:rPr>
                <w:sz w:val="22"/>
                <w:szCs w:val="22"/>
              </w:rPr>
              <w:t xml:space="preserve">.) </w:t>
            </w:r>
            <w:proofErr w:type="spellStart"/>
            <w:r w:rsidRPr="00DB6705">
              <w:rPr>
                <w:sz w:val="22"/>
                <w:szCs w:val="22"/>
              </w:rPr>
              <w:t>Winsl</w:t>
            </w:r>
            <w:proofErr w:type="spellEnd"/>
            <w:r w:rsidRPr="00DB6705">
              <w:rPr>
                <w:sz w:val="22"/>
                <w:szCs w:val="22"/>
              </w:rPr>
              <w:t>. </w:t>
            </w:r>
            <w:proofErr w:type="spellStart"/>
            <w:r w:rsidRPr="00DB6705">
              <w:rPr>
                <w:sz w:val="22"/>
                <w:szCs w:val="22"/>
              </w:rPr>
              <w:t>et</w:t>
            </w:r>
            <w:proofErr w:type="spellEnd"/>
            <w:r w:rsidRPr="00DB6705">
              <w:rPr>
                <w:sz w:val="22"/>
                <w:szCs w:val="22"/>
              </w:rPr>
              <w:t>. </w:t>
            </w:r>
            <w:proofErr w:type="spellStart"/>
            <w:r w:rsidRPr="00DB6705">
              <w:rPr>
                <w:sz w:val="22"/>
                <w:szCs w:val="22"/>
              </w:rPr>
              <w:t>al</w:t>
            </w:r>
            <w:proofErr w:type="spellEnd"/>
            <w:r w:rsidRPr="00DB6705">
              <w:rPr>
                <w:sz w:val="22"/>
                <w:szCs w:val="22"/>
              </w:rPr>
              <w:t xml:space="preserve">. (turpmāk – bakteriālā iedega) apkarošanai un izplatības ierobežošanai šo noteikumu 1. pielikumā noteiktajā apmērā saņem: </w:t>
            </w:r>
          </w:p>
          <w:p w14:paraId="2A41D231" w14:textId="77777777" w:rsidR="001A55B2" w:rsidRPr="00DB6705" w:rsidRDefault="001A55B2" w:rsidP="001A55B2">
            <w:pPr>
              <w:pStyle w:val="Sarakstarindkopa"/>
              <w:suppressAutoHyphens w:val="0"/>
              <w:autoSpaceDN/>
              <w:spacing w:before="240" w:after="0" w:line="259" w:lineRule="auto"/>
              <w:ind w:left="216"/>
              <w:contextualSpacing/>
              <w:jc w:val="both"/>
              <w:textAlignment w:val="auto"/>
              <w:rPr>
                <w:rFonts w:ascii="Times New Roman" w:hAnsi="Times New Roman"/>
                <w:lang w:val="lv-LV"/>
              </w:rPr>
            </w:pPr>
          </w:p>
          <w:p w14:paraId="36044564" w14:textId="77777777" w:rsidR="001A55B2" w:rsidRPr="00DB6705" w:rsidRDefault="001A55B2" w:rsidP="001A55B2">
            <w:pPr>
              <w:pStyle w:val="Sarakstarindkopa"/>
              <w:ind w:left="16" w:right="61"/>
              <w:jc w:val="both"/>
              <w:rPr>
                <w:rFonts w:ascii="Times New Roman" w:hAnsi="Times New Roman"/>
                <w:lang w:val="lv-LV"/>
              </w:rPr>
            </w:pPr>
          </w:p>
        </w:tc>
      </w:tr>
      <w:tr w:rsidR="00E953C2" w14:paraId="0197181D"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A84394" w14:textId="3413D84B" w:rsidR="00E953C2" w:rsidRPr="004E464D" w:rsidRDefault="00CB4364" w:rsidP="00E953C2">
            <w:pPr>
              <w:pStyle w:val="naisc"/>
              <w:spacing w:before="0" w:after="0"/>
              <w:ind w:right="90"/>
              <w:jc w:val="left"/>
              <w:rPr>
                <w:sz w:val="22"/>
                <w:szCs w:val="22"/>
              </w:rPr>
            </w:pPr>
            <w:r>
              <w:rPr>
                <w:sz w:val="22"/>
                <w:szCs w:val="22"/>
              </w:rPr>
              <w:t>2.</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180F37" w14:textId="402BA1E0" w:rsidR="00E953C2" w:rsidRPr="00DB6705" w:rsidRDefault="00E953C2" w:rsidP="00E953C2">
            <w:pPr>
              <w:suppressAutoHyphens w:val="0"/>
              <w:rPr>
                <w:sz w:val="22"/>
                <w:szCs w:val="22"/>
                <w:lang w:eastAsia="en-US"/>
              </w:rPr>
            </w:pPr>
            <w:r w:rsidRPr="00DB6705">
              <w:rPr>
                <w:sz w:val="22"/>
                <w:szCs w:val="22"/>
              </w:rPr>
              <w:t xml:space="preserve">3.3.persona, kas neatbilst šo noteikumu 3.1 un 3.2. apakšpunktos minētajiem kritērijiem, kā līdzekļus no valsts </w:t>
            </w:r>
            <w:r w:rsidRPr="00DB6705">
              <w:rPr>
                <w:sz w:val="22"/>
                <w:szCs w:val="22"/>
              </w:rPr>
              <w:lastRenderedPageBreak/>
              <w:t xml:space="preserve">budžeta programmas "Līdzekļi neparedzētiem gadījumiem”. </w:t>
            </w:r>
          </w:p>
          <w:p w14:paraId="0B354D86" w14:textId="77777777" w:rsidR="00E953C2" w:rsidRPr="00DB6705" w:rsidRDefault="00E953C2" w:rsidP="00E953C2">
            <w:pPr>
              <w:pStyle w:val="Sarakstarindkopa"/>
              <w:ind w:left="16" w:right="61"/>
              <w:jc w:val="both"/>
              <w:rPr>
                <w:rFonts w:ascii="Times New Roman" w:hAnsi="Times New Roman"/>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30777F" w14:textId="77777777" w:rsidR="00E953C2" w:rsidRPr="00DB6705" w:rsidRDefault="00E953C2" w:rsidP="00E953C2">
            <w:pPr>
              <w:rPr>
                <w:color w:val="000000"/>
                <w:sz w:val="22"/>
                <w:szCs w:val="22"/>
                <w:lang w:eastAsia="en-US"/>
              </w:rPr>
            </w:pPr>
            <w:r w:rsidRPr="00DB6705">
              <w:rPr>
                <w:color w:val="000000"/>
                <w:sz w:val="22"/>
                <w:szCs w:val="22"/>
              </w:rPr>
              <w:lastRenderedPageBreak/>
              <w:t xml:space="preserve">Lūdzam noteikumu projekta 3.3. apakšpunktā atsaukties uz nosacījumiem (kas minēti 3.1. un 3.2. apakšpunktā), nevis kritērijiem, līdzīgi kā noteikumu projekta 3.2. apakšpunktā, kur paredzēta atsauce uz 3.1. apakšpunktā minētajiem nosacījumiem. </w:t>
            </w:r>
            <w:r w:rsidRPr="00DB6705">
              <w:rPr>
                <w:color w:val="000000"/>
                <w:sz w:val="22"/>
                <w:szCs w:val="22"/>
              </w:rPr>
              <w:lastRenderedPageBreak/>
              <w:t xml:space="preserve">Norādām, ka pretējā gadījumā atsauce noteikumu projekta 3.3. apakšpunktā rada interpretācijas iespējas. </w:t>
            </w:r>
          </w:p>
          <w:p w14:paraId="16EBCF78" w14:textId="77777777" w:rsidR="00E953C2" w:rsidRPr="00DB6705" w:rsidRDefault="00E953C2" w:rsidP="00E953C2">
            <w:pPr>
              <w:pStyle w:val="naisc"/>
              <w:ind w:right="90"/>
              <w:jc w:val="both"/>
              <w:rPr>
                <w:color w:val="000000"/>
                <w:sz w:val="22"/>
                <w:szCs w:val="22"/>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82F480" w14:textId="0B16BDC1" w:rsidR="00E953C2" w:rsidRPr="00DB6705" w:rsidRDefault="00E953C2" w:rsidP="00E953C2">
            <w:pPr>
              <w:pStyle w:val="naisc"/>
              <w:spacing w:before="0" w:after="0"/>
              <w:jc w:val="both"/>
              <w:rPr>
                <w:sz w:val="22"/>
                <w:szCs w:val="22"/>
              </w:rPr>
            </w:pPr>
            <w:r w:rsidRPr="00DB6705">
              <w:rPr>
                <w:sz w:val="22"/>
                <w:szCs w:val="22"/>
              </w:rPr>
              <w:lastRenderedPageBreak/>
              <w:t>Ņemts vērā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CD59D" w14:textId="17D859B1" w:rsidR="00E953C2" w:rsidRPr="00DB6705" w:rsidRDefault="00E953C2" w:rsidP="00E953C2">
            <w:pPr>
              <w:suppressAutoHyphens w:val="0"/>
              <w:autoSpaceDN/>
              <w:spacing w:line="259" w:lineRule="auto"/>
              <w:contextualSpacing/>
              <w:jc w:val="both"/>
              <w:textAlignment w:val="auto"/>
              <w:rPr>
                <w:sz w:val="22"/>
                <w:szCs w:val="22"/>
              </w:rPr>
            </w:pPr>
            <w:r w:rsidRPr="00DB6705">
              <w:rPr>
                <w:sz w:val="22"/>
                <w:szCs w:val="22"/>
              </w:rPr>
              <w:t>3.3.</w:t>
            </w:r>
            <w:r w:rsidR="00E236E4">
              <w:rPr>
                <w:sz w:val="22"/>
                <w:szCs w:val="22"/>
              </w:rPr>
              <w:t xml:space="preserve"> </w:t>
            </w:r>
            <w:r w:rsidRPr="00DB6705">
              <w:rPr>
                <w:sz w:val="22"/>
                <w:szCs w:val="22"/>
              </w:rPr>
              <w:t>atvasināta publiska persona (pašvaldība).</w:t>
            </w:r>
          </w:p>
          <w:p w14:paraId="0DEABE66" w14:textId="77777777" w:rsidR="00E953C2" w:rsidRPr="00DB6705" w:rsidRDefault="00E953C2" w:rsidP="00E953C2">
            <w:pPr>
              <w:pStyle w:val="Sarakstarindkopa"/>
              <w:ind w:left="16" w:right="61"/>
              <w:jc w:val="both"/>
              <w:rPr>
                <w:rFonts w:ascii="Times New Roman" w:hAnsi="Times New Roman"/>
                <w:lang w:val="lv-LV"/>
              </w:rPr>
            </w:pPr>
          </w:p>
        </w:tc>
      </w:tr>
      <w:tr w:rsidR="00EC5E29" w14:paraId="3F08D4B8"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5AA522" w14:textId="429E18BD" w:rsidR="00EC5E29" w:rsidRPr="004E464D" w:rsidRDefault="00CB4364" w:rsidP="00EC5E29">
            <w:pPr>
              <w:pStyle w:val="naisc"/>
              <w:spacing w:before="0" w:after="0"/>
              <w:ind w:right="90"/>
              <w:jc w:val="left"/>
              <w:rPr>
                <w:sz w:val="22"/>
                <w:szCs w:val="22"/>
              </w:rPr>
            </w:pPr>
            <w:r>
              <w:rPr>
                <w:sz w:val="22"/>
                <w:szCs w:val="22"/>
              </w:rPr>
              <w:t xml:space="preserve">3. </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D8BB42" w14:textId="1F818832" w:rsidR="00EC5E29" w:rsidRPr="00DB6705" w:rsidRDefault="00EC5E29" w:rsidP="00EC5E29">
            <w:pPr>
              <w:suppressAutoHyphens w:val="0"/>
              <w:autoSpaceDN/>
              <w:spacing w:line="259" w:lineRule="auto"/>
              <w:contextualSpacing/>
              <w:jc w:val="both"/>
              <w:textAlignment w:val="auto"/>
              <w:rPr>
                <w:sz w:val="22"/>
                <w:szCs w:val="22"/>
              </w:rPr>
            </w:pPr>
            <w:r w:rsidRPr="00DB6705">
              <w:rPr>
                <w:sz w:val="22"/>
                <w:szCs w:val="22"/>
              </w:rPr>
              <w:t>13.Ja Lauku atbalsta dienests personai kompensāciju piešķir saskaņā ar regulu Nr. 702/2014:</w:t>
            </w:r>
          </w:p>
          <w:p w14:paraId="7E94D1C0" w14:textId="77777777" w:rsidR="00EC5E29" w:rsidRPr="00DB6705" w:rsidRDefault="00EC5E29" w:rsidP="00EC5E29">
            <w:pPr>
              <w:pStyle w:val="Sarakstarindkopa"/>
              <w:suppressAutoHyphens w:val="0"/>
              <w:autoSpaceDN/>
              <w:spacing w:line="259" w:lineRule="auto"/>
              <w:ind w:left="10"/>
              <w:contextualSpacing/>
              <w:jc w:val="both"/>
              <w:textAlignment w:val="auto"/>
              <w:rPr>
                <w:rFonts w:ascii="Times New Roman" w:hAnsi="Times New Roman"/>
                <w:lang w:val="lv-LV"/>
              </w:rPr>
            </w:pPr>
            <w:r w:rsidRPr="00DB6705">
              <w:rPr>
                <w:rFonts w:ascii="Times New Roman" w:hAnsi="Times New Roman"/>
                <w:lang w:val="lv-LV"/>
              </w:rPr>
              <w:t>13.1.lēmumu par atbalsta piešķiršanu pieņem, ievērojot regulas Nr. 702/2014 1. panta 6. punkta "b" apakšpunkta "</w:t>
            </w:r>
            <w:proofErr w:type="spellStart"/>
            <w:r w:rsidRPr="00DB6705">
              <w:rPr>
                <w:rFonts w:ascii="Times New Roman" w:hAnsi="Times New Roman"/>
                <w:lang w:val="lv-LV"/>
              </w:rPr>
              <w:t>ii</w:t>
            </w:r>
            <w:proofErr w:type="spellEnd"/>
            <w:r w:rsidRPr="00DB6705">
              <w:rPr>
                <w:rFonts w:ascii="Times New Roman" w:hAnsi="Times New Roman"/>
                <w:lang w:val="lv-LV"/>
              </w:rPr>
              <w:t>" apakšpunkta nosacījumus;</w:t>
            </w:r>
          </w:p>
          <w:p w14:paraId="2E3FBFD7" w14:textId="77777777" w:rsidR="00EC5E29" w:rsidRPr="00DB6705" w:rsidRDefault="00EC5E29" w:rsidP="00EC5E29">
            <w:pPr>
              <w:pStyle w:val="Sarakstarindkopa"/>
              <w:suppressAutoHyphens w:val="0"/>
              <w:autoSpaceDN/>
              <w:spacing w:after="0" w:line="259" w:lineRule="auto"/>
              <w:ind w:left="10"/>
              <w:contextualSpacing/>
              <w:jc w:val="both"/>
              <w:textAlignment w:val="auto"/>
              <w:rPr>
                <w:rFonts w:ascii="Times New Roman" w:hAnsi="Times New Roman"/>
                <w:lang w:val="lv-LV"/>
              </w:rPr>
            </w:pPr>
            <w:r w:rsidRPr="00DB6705">
              <w:rPr>
                <w:rFonts w:ascii="Times New Roman" w:eastAsia="Times New Roman" w:hAnsi="Times New Roman"/>
                <w:lang w:val="lv-LV" w:eastAsia="lv-LV"/>
              </w:rPr>
              <w:t xml:space="preserve">13.2.publicē informāciju par piešķirtajām kompensācijām saskaņā ar regulas </w:t>
            </w:r>
            <w:proofErr w:type="spellStart"/>
            <w:r w:rsidRPr="00DB6705">
              <w:rPr>
                <w:rFonts w:ascii="Times New Roman" w:eastAsia="Times New Roman" w:hAnsi="Times New Roman"/>
                <w:lang w:val="lv-LV" w:eastAsia="lv-LV"/>
              </w:rPr>
              <w:t>Nr</w:t>
            </w:r>
            <w:proofErr w:type="spellEnd"/>
            <w:r w:rsidRPr="00DB6705">
              <w:rPr>
                <w:rFonts w:ascii="Times New Roman" w:eastAsia="Times New Roman" w:hAnsi="Times New Roman"/>
                <w:lang w:val="lv-LV" w:eastAsia="lv-LV"/>
              </w:rPr>
              <w:t>  702/2014 9. panta 2. punkta "c" apakšpunktu un 4. punktu;</w:t>
            </w:r>
          </w:p>
          <w:p w14:paraId="5EAF7624" w14:textId="77777777" w:rsidR="00EC5E29" w:rsidRPr="00DB6705" w:rsidRDefault="00EC5E29" w:rsidP="00EC5E29">
            <w:pPr>
              <w:suppressAutoHyphens w:val="0"/>
              <w:autoSpaceDN/>
              <w:spacing w:line="259" w:lineRule="auto"/>
              <w:contextualSpacing/>
              <w:jc w:val="both"/>
              <w:textAlignment w:val="auto"/>
              <w:rPr>
                <w:sz w:val="22"/>
                <w:szCs w:val="22"/>
              </w:rPr>
            </w:pPr>
            <w:r w:rsidRPr="00DB6705">
              <w:rPr>
                <w:sz w:val="22"/>
                <w:szCs w:val="22"/>
              </w:rPr>
              <w:t>13.3.glabā datus par kompensāciju, kas izmaksāta saskaņā ar regulu Nr. 702/2014 atbilstoši tās 13. pantā noteiktajām prasībām.</w:t>
            </w:r>
          </w:p>
          <w:p w14:paraId="0C543785" w14:textId="77777777" w:rsidR="00EC5E29" w:rsidRPr="00DB6705" w:rsidRDefault="00EC5E29" w:rsidP="00EC5E29">
            <w:pPr>
              <w:pStyle w:val="Sarakstarindkopa"/>
              <w:spacing w:after="0"/>
              <w:ind w:left="1170"/>
              <w:jc w:val="both"/>
              <w:rPr>
                <w:rFonts w:ascii="Times New Roman" w:hAnsi="Times New Roman"/>
                <w:lang w:val="lv-LV"/>
              </w:rPr>
            </w:pPr>
          </w:p>
          <w:p w14:paraId="15E2A723" w14:textId="111B34B8" w:rsidR="00EC5E29" w:rsidRPr="00DB6705" w:rsidRDefault="00EC5E29" w:rsidP="00EC5E29">
            <w:pPr>
              <w:suppressAutoHyphens w:val="0"/>
              <w:autoSpaceDN/>
              <w:spacing w:line="259" w:lineRule="auto"/>
              <w:contextualSpacing/>
              <w:jc w:val="both"/>
              <w:textAlignment w:val="auto"/>
              <w:rPr>
                <w:sz w:val="22"/>
                <w:szCs w:val="22"/>
              </w:rPr>
            </w:pPr>
            <w:r w:rsidRPr="00DB6705">
              <w:rPr>
                <w:sz w:val="22"/>
                <w:szCs w:val="22"/>
              </w:rPr>
              <w:t>14.Ja Lauku atbalsta dienests personai kompensāciju piešķir saskaņā ar regulu Nr. 1408/2013:</w:t>
            </w:r>
          </w:p>
          <w:p w14:paraId="33329792" w14:textId="77777777" w:rsidR="00EC5E29" w:rsidRPr="00DB6705" w:rsidRDefault="00EC5E29" w:rsidP="00EC5E29">
            <w:pPr>
              <w:pStyle w:val="Sarakstarindkopa"/>
              <w:spacing w:after="0"/>
              <w:jc w:val="both"/>
              <w:rPr>
                <w:rFonts w:ascii="Times New Roman" w:hAnsi="Times New Roman"/>
              </w:rPr>
            </w:pPr>
          </w:p>
          <w:p w14:paraId="36ED9C2C" w14:textId="77777777" w:rsidR="00EC5E29" w:rsidRPr="00DB6705" w:rsidRDefault="00EC5E29" w:rsidP="00EC5E29">
            <w:pPr>
              <w:suppressAutoHyphens w:val="0"/>
              <w:autoSpaceDN/>
              <w:spacing w:line="259" w:lineRule="auto"/>
              <w:contextualSpacing/>
              <w:jc w:val="both"/>
              <w:textAlignment w:val="auto"/>
              <w:rPr>
                <w:sz w:val="22"/>
                <w:szCs w:val="22"/>
              </w:rPr>
            </w:pPr>
            <w:r w:rsidRPr="00DB6705">
              <w:rPr>
                <w:sz w:val="22"/>
                <w:szCs w:val="22"/>
              </w:rPr>
              <w:t xml:space="preserve">14.1.ievēro regulas Nr. 1408/2013 6. panta </w:t>
            </w:r>
            <w:r w:rsidRPr="00DB6705">
              <w:rPr>
                <w:sz w:val="22"/>
                <w:szCs w:val="22"/>
              </w:rPr>
              <w:lastRenderedPageBreak/>
              <w:t>4. punktā minētos datu uzglabāšanas nosacījumus;</w:t>
            </w:r>
          </w:p>
          <w:p w14:paraId="4E7DCA04" w14:textId="78386A0C" w:rsidR="00EC5E29" w:rsidRPr="00DB6705" w:rsidRDefault="00EC5E29" w:rsidP="00DB6705">
            <w:pPr>
              <w:suppressAutoHyphens w:val="0"/>
              <w:autoSpaceDN/>
              <w:spacing w:line="259" w:lineRule="auto"/>
              <w:contextualSpacing/>
              <w:jc w:val="both"/>
              <w:textAlignment w:val="auto"/>
              <w:rPr>
                <w:sz w:val="22"/>
                <w:szCs w:val="22"/>
              </w:rPr>
            </w:pPr>
            <w:r w:rsidRPr="00DB6705">
              <w:rPr>
                <w:sz w:val="22"/>
                <w:szCs w:val="22"/>
              </w:rPr>
              <w:t xml:space="preserve">14.2.pieņemot šo noteikumu 11. punktā minēto lēmumu, ņem vērā, ka </w:t>
            </w:r>
            <w:proofErr w:type="spellStart"/>
            <w:r w:rsidRPr="00DB6705">
              <w:rPr>
                <w:i/>
                <w:iCs/>
                <w:sz w:val="22"/>
                <w:szCs w:val="22"/>
              </w:rPr>
              <w:t>de</w:t>
            </w:r>
            <w:proofErr w:type="spellEnd"/>
            <w:r w:rsidRPr="00DB6705">
              <w:rPr>
                <w:i/>
                <w:iCs/>
                <w:sz w:val="22"/>
                <w:szCs w:val="22"/>
              </w:rPr>
              <w:t xml:space="preserve"> </w:t>
            </w:r>
            <w:proofErr w:type="spellStart"/>
            <w:r w:rsidRPr="00DB6705">
              <w:rPr>
                <w:i/>
                <w:iCs/>
                <w:sz w:val="22"/>
                <w:szCs w:val="22"/>
              </w:rPr>
              <w:t>minimis</w:t>
            </w:r>
            <w:proofErr w:type="spellEnd"/>
            <w:r w:rsidRPr="00DB6705">
              <w:rPr>
                <w:sz w:val="22"/>
                <w:szCs w:val="22"/>
              </w:rPr>
              <w:t xml:space="preserve"> atbalstu vienam vienotam uzņēmumam piešķir, nepārsniedzot regulas Nr. 1408/2013 3. panta 3.a punktā noteikto </w:t>
            </w:r>
            <w:proofErr w:type="spellStart"/>
            <w:r w:rsidRPr="00DB6705">
              <w:rPr>
                <w:i/>
                <w:iCs/>
                <w:sz w:val="22"/>
                <w:szCs w:val="22"/>
              </w:rPr>
              <w:t>de</w:t>
            </w:r>
            <w:proofErr w:type="spellEnd"/>
            <w:r w:rsidRPr="00DB6705">
              <w:rPr>
                <w:i/>
                <w:iCs/>
                <w:sz w:val="22"/>
                <w:szCs w:val="22"/>
              </w:rPr>
              <w:t> </w:t>
            </w:r>
            <w:proofErr w:type="spellStart"/>
            <w:r w:rsidRPr="00DB6705">
              <w:rPr>
                <w:i/>
                <w:iCs/>
                <w:sz w:val="22"/>
                <w:szCs w:val="22"/>
              </w:rPr>
              <w:t>minimis</w:t>
            </w:r>
            <w:proofErr w:type="spellEnd"/>
            <w:r w:rsidRPr="00DB6705">
              <w:rPr>
                <w:sz w:val="22"/>
                <w:szCs w:val="22"/>
              </w:rPr>
              <w:t xml:space="preserve"> atbalsta maksimālo apmēru. Šo noteikumu izpratnē viens vienots uzņēmums atbilst regulas Nr. 1408/2013 2. panta 2. punktā minētajiem kritērijiem.</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066DDA" w14:textId="77777777" w:rsidR="00EC5E29" w:rsidRPr="00DB6705" w:rsidRDefault="00EC5E29" w:rsidP="00EC5E29">
            <w:pPr>
              <w:rPr>
                <w:color w:val="000000"/>
                <w:sz w:val="22"/>
                <w:szCs w:val="22"/>
                <w:lang w:eastAsia="en-US"/>
              </w:rPr>
            </w:pPr>
            <w:r w:rsidRPr="00DB6705">
              <w:rPr>
                <w:color w:val="000000"/>
                <w:sz w:val="22"/>
                <w:szCs w:val="22"/>
              </w:rPr>
              <w:lastRenderedPageBreak/>
              <w:t xml:space="preserve">Lūdzam precizēt noteikumu projekta 13. un 14. punkta tālākos apakšpunktus, norādot attiecīgo pienākumu subjektu (-s). </w:t>
            </w:r>
          </w:p>
          <w:p w14:paraId="4ABBCBED" w14:textId="77777777" w:rsidR="00EC5E29" w:rsidRPr="00DB6705" w:rsidRDefault="00EC5E29" w:rsidP="00EC5E29">
            <w:pPr>
              <w:rPr>
                <w:color w:val="000000"/>
                <w:sz w:val="22"/>
                <w:szCs w:val="22"/>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B2016" w14:textId="7AF32030" w:rsidR="00EC5E29" w:rsidRPr="00DB6705" w:rsidRDefault="00EC5E29" w:rsidP="00EC5E29">
            <w:pPr>
              <w:pStyle w:val="naisc"/>
              <w:spacing w:before="0" w:after="0"/>
              <w:jc w:val="both"/>
              <w:rPr>
                <w:sz w:val="22"/>
                <w:szCs w:val="22"/>
              </w:rPr>
            </w:pPr>
            <w:r w:rsidRPr="00DB6705">
              <w:rPr>
                <w:sz w:val="22"/>
                <w:szCs w:val="22"/>
              </w:rPr>
              <w:t>Ņemts vērā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914B2" w14:textId="61F588B5" w:rsidR="00EC5E29" w:rsidRPr="00DB6705" w:rsidRDefault="00EC5E29" w:rsidP="00EC5E29">
            <w:pPr>
              <w:suppressAutoHyphens w:val="0"/>
              <w:autoSpaceDN/>
              <w:spacing w:line="259" w:lineRule="auto"/>
              <w:contextualSpacing/>
              <w:jc w:val="both"/>
              <w:textAlignment w:val="auto"/>
              <w:rPr>
                <w:sz w:val="22"/>
                <w:szCs w:val="22"/>
              </w:rPr>
            </w:pPr>
            <w:r w:rsidRPr="00DB6705">
              <w:rPr>
                <w:sz w:val="22"/>
                <w:szCs w:val="22"/>
              </w:rPr>
              <w:t>13.</w:t>
            </w:r>
            <w:r w:rsidR="00E236E4">
              <w:rPr>
                <w:sz w:val="22"/>
                <w:szCs w:val="22"/>
              </w:rPr>
              <w:t xml:space="preserve"> </w:t>
            </w:r>
            <w:r w:rsidRPr="00DB6705">
              <w:rPr>
                <w:sz w:val="22"/>
                <w:szCs w:val="22"/>
              </w:rPr>
              <w:t>Ja Lauku atbalsta dienests personai kompensāciju piešķir saskaņā ar regulu Nr. 702/2014, tas:</w:t>
            </w:r>
          </w:p>
          <w:p w14:paraId="704C818E" w14:textId="238A6471" w:rsidR="00EC5E29" w:rsidRPr="00DB6705" w:rsidRDefault="00EC5E29" w:rsidP="00EC5E29">
            <w:pPr>
              <w:pStyle w:val="Sarakstarindkopa"/>
              <w:suppressAutoHyphens w:val="0"/>
              <w:autoSpaceDN/>
              <w:spacing w:line="259" w:lineRule="auto"/>
              <w:ind w:left="10"/>
              <w:contextualSpacing/>
              <w:jc w:val="both"/>
              <w:textAlignment w:val="auto"/>
              <w:rPr>
                <w:rFonts w:ascii="Times New Roman" w:hAnsi="Times New Roman"/>
                <w:lang w:val="lv-LV"/>
              </w:rPr>
            </w:pPr>
            <w:r w:rsidRPr="00DB6705">
              <w:rPr>
                <w:rFonts w:ascii="Times New Roman" w:hAnsi="Times New Roman"/>
                <w:lang w:val="lv-LV"/>
              </w:rPr>
              <w:t>13.1.</w:t>
            </w:r>
            <w:r w:rsidR="00E236E4">
              <w:rPr>
                <w:rFonts w:ascii="Times New Roman" w:hAnsi="Times New Roman"/>
                <w:lang w:val="lv-LV"/>
              </w:rPr>
              <w:t xml:space="preserve"> </w:t>
            </w:r>
            <w:r w:rsidRPr="00DB6705">
              <w:rPr>
                <w:rFonts w:ascii="Times New Roman" w:hAnsi="Times New Roman"/>
                <w:lang w:val="lv-LV"/>
              </w:rPr>
              <w:t>lēmumu par atbalsta piešķiršanu pieņem, ievērojot regulas Nr. 702/2014 1. panta 6. punkta "b" apakšpunkta "</w:t>
            </w:r>
            <w:proofErr w:type="spellStart"/>
            <w:r w:rsidRPr="00DB6705">
              <w:rPr>
                <w:rFonts w:ascii="Times New Roman" w:hAnsi="Times New Roman"/>
                <w:lang w:val="lv-LV"/>
              </w:rPr>
              <w:t>ii</w:t>
            </w:r>
            <w:proofErr w:type="spellEnd"/>
            <w:r w:rsidRPr="00DB6705">
              <w:rPr>
                <w:rFonts w:ascii="Times New Roman" w:hAnsi="Times New Roman"/>
                <w:lang w:val="lv-LV"/>
              </w:rPr>
              <w:t>" apakšpunkta nosacījumus;</w:t>
            </w:r>
          </w:p>
          <w:p w14:paraId="421323AA" w14:textId="0F3C10FB" w:rsidR="00EC5E29" w:rsidRPr="00DB6705" w:rsidRDefault="00EC5E29" w:rsidP="00EC5E29">
            <w:pPr>
              <w:pStyle w:val="Sarakstarindkopa"/>
              <w:suppressAutoHyphens w:val="0"/>
              <w:autoSpaceDN/>
              <w:spacing w:after="0" w:line="259" w:lineRule="auto"/>
              <w:ind w:left="10"/>
              <w:contextualSpacing/>
              <w:jc w:val="both"/>
              <w:textAlignment w:val="auto"/>
              <w:rPr>
                <w:rFonts w:ascii="Times New Roman" w:hAnsi="Times New Roman"/>
                <w:lang w:val="lv-LV"/>
              </w:rPr>
            </w:pPr>
            <w:r w:rsidRPr="00DB6705">
              <w:rPr>
                <w:rFonts w:ascii="Times New Roman" w:eastAsia="Times New Roman" w:hAnsi="Times New Roman"/>
                <w:lang w:val="lv-LV" w:eastAsia="lv-LV"/>
              </w:rPr>
              <w:t>13.2.</w:t>
            </w:r>
            <w:r w:rsidR="00E236E4">
              <w:rPr>
                <w:rFonts w:ascii="Times New Roman" w:eastAsia="Times New Roman" w:hAnsi="Times New Roman"/>
                <w:lang w:val="lv-LV" w:eastAsia="lv-LV"/>
              </w:rPr>
              <w:t xml:space="preserve"> </w:t>
            </w:r>
            <w:r w:rsidRPr="00DB6705">
              <w:rPr>
                <w:rFonts w:ascii="Times New Roman" w:eastAsia="Times New Roman" w:hAnsi="Times New Roman"/>
                <w:lang w:val="lv-LV" w:eastAsia="lv-LV"/>
              </w:rPr>
              <w:t xml:space="preserve">publicē informāciju par piešķirtajām kompensācijām saskaņā ar regulas </w:t>
            </w:r>
            <w:proofErr w:type="spellStart"/>
            <w:r w:rsidRPr="00DB6705">
              <w:rPr>
                <w:rFonts w:ascii="Times New Roman" w:eastAsia="Times New Roman" w:hAnsi="Times New Roman"/>
                <w:lang w:val="lv-LV" w:eastAsia="lv-LV"/>
              </w:rPr>
              <w:t>Nr</w:t>
            </w:r>
            <w:proofErr w:type="spellEnd"/>
            <w:r w:rsidRPr="00DB6705">
              <w:rPr>
                <w:rFonts w:ascii="Times New Roman" w:eastAsia="Times New Roman" w:hAnsi="Times New Roman"/>
                <w:lang w:val="lv-LV" w:eastAsia="lv-LV"/>
              </w:rPr>
              <w:t>  702/2014 9. panta 2. punkta "c" apakšpunktu un 4. punktu;</w:t>
            </w:r>
          </w:p>
          <w:p w14:paraId="734C0CFE" w14:textId="0A29A200" w:rsidR="00EC5E29" w:rsidRPr="00DB6705" w:rsidRDefault="00EC5E29" w:rsidP="00EC5E29">
            <w:pPr>
              <w:suppressAutoHyphens w:val="0"/>
              <w:autoSpaceDN/>
              <w:spacing w:line="259" w:lineRule="auto"/>
              <w:contextualSpacing/>
              <w:jc w:val="both"/>
              <w:textAlignment w:val="auto"/>
              <w:rPr>
                <w:sz w:val="22"/>
                <w:szCs w:val="22"/>
              </w:rPr>
            </w:pPr>
            <w:r w:rsidRPr="00DB6705">
              <w:rPr>
                <w:sz w:val="22"/>
                <w:szCs w:val="22"/>
              </w:rPr>
              <w:t>13.3.glabā datus par kompensāciju, kas izmaksāta saskaņā ar regulu Nr. 702/2014 atbilstoši tās 13. pantā noteiktajām prasībām.</w:t>
            </w:r>
          </w:p>
          <w:p w14:paraId="479B5D1E" w14:textId="77777777" w:rsidR="00EC5E29" w:rsidRPr="00DB6705" w:rsidRDefault="00EC5E29" w:rsidP="00EC5E29">
            <w:pPr>
              <w:pStyle w:val="Sarakstarindkopa"/>
              <w:spacing w:after="0"/>
              <w:ind w:left="1170"/>
              <w:jc w:val="both"/>
              <w:rPr>
                <w:rFonts w:ascii="Times New Roman" w:hAnsi="Times New Roman"/>
                <w:lang w:val="lv-LV"/>
              </w:rPr>
            </w:pPr>
          </w:p>
          <w:p w14:paraId="2E5010A8" w14:textId="65E15A81" w:rsidR="00EC5E29" w:rsidRPr="00DB6705" w:rsidRDefault="00EC5E29" w:rsidP="00EC5E29">
            <w:pPr>
              <w:suppressAutoHyphens w:val="0"/>
              <w:autoSpaceDN/>
              <w:spacing w:line="259" w:lineRule="auto"/>
              <w:contextualSpacing/>
              <w:jc w:val="both"/>
              <w:textAlignment w:val="auto"/>
              <w:rPr>
                <w:sz w:val="22"/>
                <w:szCs w:val="22"/>
              </w:rPr>
            </w:pPr>
            <w:r w:rsidRPr="00DB6705">
              <w:rPr>
                <w:sz w:val="22"/>
                <w:szCs w:val="22"/>
              </w:rPr>
              <w:t>14.Ja Lauku atbalsta dienests personai kompensāciju piešķir saskaņā ar regulu Nr. 1408/2013, tas:</w:t>
            </w:r>
          </w:p>
          <w:p w14:paraId="509BBED1" w14:textId="77777777" w:rsidR="00EC5E29" w:rsidRPr="00DB6705" w:rsidRDefault="00EC5E29" w:rsidP="00EC5E29">
            <w:pPr>
              <w:pStyle w:val="Sarakstarindkopa"/>
              <w:spacing w:after="0"/>
              <w:jc w:val="both"/>
              <w:rPr>
                <w:rFonts w:ascii="Times New Roman" w:hAnsi="Times New Roman"/>
              </w:rPr>
            </w:pPr>
          </w:p>
          <w:p w14:paraId="01F44434" w14:textId="69ACCAB9" w:rsidR="00EC5E29" w:rsidRPr="00DB6705" w:rsidRDefault="00EC5E29" w:rsidP="00EC5E29">
            <w:pPr>
              <w:suppressAutoHyphens w:val="0"/>
              <w:autoSpaceDN/>
              <w:spacing w:line="259" w:lineRule="auto"/>
              <w:contextualSpacing/>
              <w:jc w:val="both"/>
              <w:textAlignment w:val="auto"/>
              <w:rPr>
                <w:sz w:val="22"/>
                <w:szCs w:val="22"/>
              </w:rPr>
            </w:pPr>
            <w:r w:rsidRPr="00DB6705">
              <w:rPr>
                <w:sz w:val="22"/>
                <w:szCs w:val="22"/>
              </w:rPr>
              <w:t>14.1.ievēro regulas Nr. 1408/2013 6. panta 4. punktā minētos datu uzglabāšanas nosacījumus;</w:t>
            </w:r>
          </w:p>
          <w:p w14:paraId="12E91E10" w14:textId="0B663885" w:rsidR="00EC5E29" w:rsidRPr="00DB6705" w:rsidRDefault="00EC5E29" w:rsidP="00EC5E29">
            <w:pPr>
              <w:suppressAutoHyphens w:val="0"/>
              <w:autoSpaceDN/>
              <w:spacing w:line="259" w:lineRule="auto"/>
              <w:contextualSpacing/>
              <w:jc w:val="both"/>
              <w:textAlignment w:val="auto"/>
              <w:rPr>
                <w:sz w:val="22"/>
                <w:szCs w:val="22"/>
              </w:rPr>
            </w:pPr>
            <w:r w:rsidRPr="00DB6705">
              <w:rPr>
                <w:sz w:val="22"/>
                <w:szCs w:val="22"/>
              </w:rPr>
              <w:lastRenderedPageBreak/>
              <w:t xml:space="preserve">14.2.pieņemot šo noteikumu 11. punktā minēto lēmumu, ņem vērā, ka </w:t>
            </w:r>
            <w:proofErr w:type="spellStart"/>
            <w:r w:rsidRPr="00DB6705">
              <w:rPr>
                <w:i/>
                <w:iCs/>
                <w:sz w:val="22"/>
                <w:szCs w:val="22"/>
              </w:rPr>
              <w:t>de</w:t>
            </w:r>
            <w:proofErr w:type="spellEnd"/>
            <w:r w:rsidRPr="00DB6705">
              <w:rPr>
                <w:i/>
                <w:iCs/>
                <w:sz w:val="22"/>
                <w:szCs w:val="22"/>
              </w:rPr>
              <w:t xml:space="preserve"> </w:t>
            </w:r>
            <w:proofErr w:type="spellStart"/>
            <w:r w:rsidRPr="00DB6705">
              <w:rPr>
                <w:i/>
                <w:iCs/>
                <w:sz w:val="22"/>
                <w:szCs w:val="22"/>
              </w:rPr>
              <w:t>minimis</w:t>
            </w:r>
            <w:proofErr w:type="spellEnd"/>
            <w:r w:rsidRPr="00DB6705">
              <w:rPr>
                <w:sz w:val="22"/>
                <w:szCs w:val="22"/>
              </w:rPr>
              <w:t xml:space="preserve"> atbalstu vienam vienotam uzņēmumam piešķir, nepārsniedzot regulas Nr. 1408/2013 3. panta 3.a punktā noteikto </w:t>
            </w:r>
            <w:proofErr w:type="spellStart"/>
            <w:r w:rsidRPr="00DB6705">
              <w:rPr>
                <w:i/>
                <w:iCs/>
                <w:sz w:val="22"/>
                <w:szCs w:val="22"/>
              </w:rPr>
              <w:t>de</w:t>
            </w:r>
            <w:proofErr w:type="spellEnd"/>
            <w:r w:rsidRPr="00DB6705">
              <w:rPr>
                <w:i/>
                <w:iCs/>
                <w:sz w:val="22"/>
                <w:szCs w:val="22"/>
              </w:rPr>
              <w:t> </w:t>
            </w:r>
            <w:proofErr w:type="spellStart"/>
            <w:r w:rsidRPr="00DB6705">
              <w:rPr>
                <w:i/>
                <w:iCs/>
                <w:sz w:val="22"/>
                <w:szCs w:val="22"/>
              </w:rPr>
              <w:t>minimis</w:t>
            </w:r>
            <w:proofErr w:type="spellEnd"/>
            <w:r w:rsidRPr="00DB6705">
              <w:rPr>
                <w:sz w:val="22"/>
                <w:szCs w:val="22"/>
              </w:rPr>
              <w:t xml:space="preserve"> atbalsta maksimālo apmēru. Šo noteikumu izpratnē viens vienots uzņēmums atbilst regulas Nr. 1408/2013 2. panta 2. punktā minētajiem kritērijiem.</w:t>
            </w:r>
          </w:p>
          <w:p w14:paraId="715AAF6D" w14:textId="77777777" w:rsidR="00EC5E29" w:rsidRPr="00DB6705" w:rsidRDefault="00EC5E29" w:rsidP="00EC5E29">
            <w:pPr>
              <w:pStyle w:val="Sarakstarindkopa"/>
              <w:ind w:left="16" w:right="61"/>
              <w:jc w:val="both"/>
              <w:rPr>
                <w:rFonts w:ascii="Times New Roman" w:hAnsi="Times New Roman"/>
                <w:lang w:val="lv-LV"/>
              </w:rPr>
            </w:pPr>
          </w:p>
        </w:tc>
      </w:tr>
      <w:tr w:rsidR="00EC5E29" w14:paraId="6B38155F"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EBE17" w14:textId="73AE9BBC" w:rsidR="00EC5E29" w:rsidRPr="004E464D" w:rsidRDefault="00CB4364" w:rsidP="00EC5E29">
            <w:pPr>
              <w:pStyle w:val="naisc"/>
              <w:spacing w:before="0" w:after="0"/>
              <w:ind w:right="90"/>
              <w:jc w:val="left"/>
              <w:rPr>
                <w:sz w:val="22"/>
                <w:szCs w:val="22"/>
              </w:rPr>
            </w:pPr>
            <w:r>
              <w:rPr>
                <w:sz w:val="22"/>
                <w:szCs w:val="22"/>
              </w:rPr>
              <w:lastRenderedPageBreak/>
              <w:t xml:space="preserve">4. </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AF71AA" w14:textId="4BECFF6B" w:rsidR="00EC5E29" w:rsidRPr="00DB6705" w:rsidRDefault="00EC5E29" w:rsidP="00EC5E29">
            <w:pPr>
              <w:pStyle w:val="Sarakstarindkopa"/>
              <w:ind w:left="16" w:right="61"/>
              <w:jc w:val="both"/>
              <w:rPr>
                <w:rFonts w:ascii="Times New Roman" w:hAnsi="Times New Roman"/>
              </w:rPr>
            </w:pPr>
            <w:r w:rsidRPr="00DB6705">
              <w:rPr>
                <w:rFonts w:ascii="Times New Roman" w:hAnsi="Times New Roman"/>
                <w:lang w:val="lv-LV"/>
              </w:rPr>
              <w:t>11. Lauku atbalsta dienests pēc šo noteikumu 5. punktā minētā iesnieguma un, ja atbalstu piešķir saskaņā ar regulu Nr. 1408/2013, šo noteikumu 6. punktā minētās uzskaites veidlapas saņemšanas no Valsts augu aizsardzības dienesta, pieņem lēmumu par kompensācijas piešķiršanu un izmaksā personai kompensāciju, ieskaitot to personas bankas kontā, kas norādīts šo noteikumu 5. punktā minētajā iesniegumā. Lēmumā  norādīto datumu uzskata par atbalst</w:t>
            </w:r>
            <w:r w:rsidR="00E236E4">
              <w:rPr>
                <w:rFonts w:ascii="Times New Roman" w:hAnsi="Times New Roman"/>
                <w:lang w:val="lv-LV"/>
              </w:rPr>
              <w:t>a</w:t>
            </w:r>
            <w:r w:rsidRPr="00DB6705">
              <w:rPr>
                <w:rFonts w:ascii="Times New Roman" w:hAnsi="Times New Roman"/>
                <w:lang w:val="lv-LV"/>
              </w:rPr>
              <w:t xml:space="preserve"> piešķiršanas datumu.</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C15CB4" w14:textId="0EBAA63D" w:rsidR="00EC5E29" w:rsidRPr="00DB6705" w:rsidRDefault="00EC5E29" w:rsidP="00DB6705">
            <w:pPr>
              <w:jc w:val="both"/>
              <w:rPr>
                <w:color w:val="000000"/>
                <w:sz w:val="22"/>
                <w:szCs w:val="22"/>
                <w:lang w:eastAsia="en-US"/>
              </w:rPr>
            </w:pPr>
            <w:r w:rsidRPr="00DB6705">
              <w:rPr>
                <w:color w:val="000000"/>
                <w:sz w:val="22"/>
                <w:szCs w:val="22"/>
              </w:rPr>
              <w:t>Vēršam uzmanību, ka Administratīvā procesa likuma 70. panta pirmā daļa paredz, ka administratīvais akts stājas spēkā ar brīdi, kad tas paziņots adresātam. Līdz ar to nav nepārprotami skaidrs noteikumu projekta 11. punktā paredzētais regulējuma par to, ka lēmuma pieņemšanas datums uzskatāms par atbalsta piešķiršanas datumu, mērķis. Ievērojot minēto, lūdzam izvērtēt iepriekš minēto regulējumu un precizēt to vai arī papildināt noteikumu projekta anotāciju ar atbilstošu skaidrojumu. Norādām, ka nav skaidrs, vai minētā noteikumu projekta 11. punkta norāde ir sasaistāma ar noteikumu projekta 17. punkta regulējumu, kas noteic, līdz kādam termiņam kompensāciju piešķir, ņemot vērā arī atšķirīgo terminoloģiju abos gadījumos (piešķir atbalstu/piešķir kompensāciju).</w:t>
            </w:r>
          </w:p>
          <w:p w14:paraId="73A871FA" w14:textId="77777777" w:rsidR="00EC5E29" w:rsidRPr="00DB6705" w:rsidRDefault="00EC5E29" w:rsidP="00EC5E29">
            <w:pPr>
              <w:rPr>
                <w:color w:val="000000"/>
                <w:sz w:val="22"/>
                <w:szCs w:val="22"/>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05AC76" w14:textId="77777777" w:rsidR="00EC5E29" w:rsidRDefault="00EC5E29" w:rsidP="00EC5E29">
            <w:pPr>
              <w:pStyle w:val="naisc"/>
              <w:spacing w:before="0" w:after="0"/>
              <w:jc w:val="both"/>
              <w:rPr>
                <w:sz w:val="22"/>
                <w:szCs w:val="22"/>
              </w:rPr>
            </w:pPr>
            <w:r w:rsidRPr="00DB6705">
              <w:rPr>
                <w:sz w:val="22"/>
                <w:szCs w:val="22"/>
              </w:rPr>
              <w:t>Ņemts vērā</w:t>
            </w:r>
            <w:r w:rsidR="00DB6705">
              <w:rPr>
                <w:sz w:val="22"/>
                <w:szCs w:val="22"/>
              </w:rPr>
              <w:t>,</w:t>
            </w:r>
          </w:p>
          <w:p w14:paraId="20298141" w14:textId="4DA078D5" w:rsidR="00DB6705" w:rsidRPr="00DB6705" w:rsidRDefault="00DB6705" w:rsidP="00EC5E29">
            <w:pPr>
              <w:pStyle w:val="naisc"/>
              <w:spacing w:before="0" w:after="0"/>
              <w:jc w:val="both"/>
              <w:rPr>
                <w:sz w:val="22"/>
                <w:szCs w:val="22"/>
              </w:rPr>
            </w:pPr>
            <w:r>
              <w:rPr>
                <w:sz w:val="22"/>
                <w:szCs w:val="22"/>
              </w:rPr>
              <w:t>papildināta noteikumu projekta anotācija</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050C9" w14:textId="06B51B7F" w:rsidR="00DB6705" w:rsidRPr="00DB6705" w:rsidRDefault="00EC5E29" w:rsidP="00DB6705">
            <w:pPr>
              <w:pStyle w:val="Sarakstarindkopa"/>
              <w:ind w:left="16" w:right="61"/>
              <w:jc w:val="both"/>
              <w:rPr>
                <w:rFonts w:ascii="Times New Roman" w:hAnsi="Times New Roman"/>
                <w:lang w:val="lv-LV"/>
              </w:rPr>
            </w:pPr>
            <w:r w:rsidRPr="00DB6705">
              <w:rPr>
                <w:rFonts w:ascii="Times New Roman" w:hAnsi="Times New Roman"/>
                <w:lang w:val="lv-LV"/>
              </w:rPr>
              <w:t>11. Lauku atbalsta dienests pēc šo noteikumu 5. punktā minētā iesnieguma un, ja kompensāciju piešķir saskaņā ar regulu Nr. 1408/2013, šo noteikumu 6. punktā minētās uzskaites veidlapas saņemšanas no Valsts augu aizsardzības dienesta, pieņem lēmumu par kompensācijas piešķiršanu un izmaksā personai kompensāciju, ieskaitot to personas bankas kontā, kas norādīts šo noteikumu 5. punktā minētajā iesniegumā.</w:t>
            </w:r>
            <w:r w:rsidR="00DB6705" w:rsidRPr="00DB6705">
              <w:rPr>
                <w:rFonts w:ascii="Times New Roman" w:hAnsi="Times New Roman"/>
                <w:lang w:val="lv-LV"/>
              </w:rPr>
              <w:t xml:space="preserve"> </w:t>
            </w:r>
            <w:bookmarkStart w:id="4" w:name="_Hlk66273630"/>
            <w:r w:rsidR="00DB6705" w:rsidRPr="00DB6705">
              <w:rPr>
                <w:rFonts w:ascii="Times New Roman" w:hAnsi="Times New Roman"/>
                <w:lang w:val="lv-LV"/>
              </w:rPr>
              <w:t>Lēmumā  norādīto datumu uzskata par atbalst</w:t>
            </w:r>
            <w:r w:rsidR="00E236E4">
              <w:rPr>
                <w:rFonts w:ascii="Times New Roman" w:hAnsi="Times New Roman"/>
                <w:lang w:val="lv-LV"/>
              </w:rPr>
              <w:t>a</w:t>
            </w:r>
            <w:r w:rsidR="00DB6705" w:rsidRPr="00DB6705">
              <w:rPr>
                <w:rFonts w:ascii="Times New Roman" w:hAnsi="Times New Roman"/>
                <w:lang w:val="lv-LV"/>
              </w:rPr>
              <w:t xml:space="preserve"> piešķiršanas datumu</w:t>
            </w:r>
            <w:bookmarkEnd w:id="4"/>
            <w:r w:rsidR="00DB6705" w:rsidRPr="00DB6705">
              <w:rPr>
                <w:rFonts w:ascii="Times New Roman" w:hAnsi="Times New Roman"/>
                <w:lang w:val="lv-LV"/>
              </w:rPr>
              <w:t>.</w:t>
            </w:r>
          </w:p>
        </w:tc>
      </w:tr>
      <w:tr w:rsidR="0093747B" w14:paraId="5C6E8B34"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85A3B7" w14:textId="77777777" w:rsidR="0093747B" w:rsidRDefault="0093747B" w:rsidP="00EC5E29">
            <w:pPr>
              <w:pStyle w:val="naisc"/>
              <w:spacing w:before="0" w:after="0"/>
              <w:ind w:right="90"/>
              <w:jc w:val="left"/>
              <w:rPr>
                <w:sz w:val="22"/>
                <w:szCs w:val="22"/>
              </w:rPr>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E666B0" w14:textId="77777777" w:rsidR="0093747B" w:rsidRPr="00DB6705" w:rsidRDefault="0093747B" w:rsidP="00EC5E29">
            <w:pPr>
              <w:pStyle w:val="Sarakstarindkopa"/>
              <w:ind w:left="16" w:right="61"/>
              <w:jc w:val="both"/>
              <w:rPr>
                <w:rFonts w:ascii="Times New Roman" w:hAnsi="Times New Roman"/>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FE6B85" w14:textId="1D3FF330" w:rsidR="0093747B" w:rsidRPr="00DB6705" w:rsidRDefault="0093747B" w:rsidP="00DB6705">
            <w:pPr>
              <w:jc w:val="both"/>
              <w:rPr>
                <w:color w:val="000000"/>
                <w:sz w:val="22"/>
                <w:szCs w:val="22"/>
              </w:rPr>
            </w:pPr>
            <w:r w:rsidRPr="009B30A4">
              <w:rPr>
                <w:b/>
                <w:bCs/>
                <w:sz w:val="22"/>
                <w:szCs w:val="22"/>
              </w:rPr>
              <w:t>Tieslietu ministrija</w:t>
            </w:r>
            <w:r>
              <w:rPr>
                <w:b/>
                <w:bCs/>
                <w:sz w:val="22"/>
                <w:szCs w:val="22"/>
              </w:rPr>
              <w:t xml:space="preserve"> (18.03.2021.)</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6F9147" w14:textId="77777777" w:rsidR="0093747B" w:rsidRPr="00DB6705" w:rsidRDefault="0093747B" w:rsidP="00EC5E29">
            <w:pPr>
              <w:pStyle w:val="naisc"/>
              <w:spacing w:before="0" w:after="0"/>
              <w:jc w:val="both"/>
              <w:rPr>
                <w:sz w:val="22"/>
                <w:szCs w:val="22"/>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520F7" w14:textId="77777777" w:rsidR="0093747B" w:rsidRPr="00DB6705" w:rsidRDefault="0093747B" w:rsidP="00DB6705">
            <w:pPr>
              <w:pStyle w:val="Sarakstarindkopa"/>
              <w:ind w:left="16" w:right="61"/>
              <w:jc w:val="both"/>
              <w:rPr>
                <w:rFonts w:ascii="Times New Roman" w:hAnsi="Times New Roman"/>
                <w:lang w:val="lv-LV"/>
              </w:rPr>
            </w:pPr>
          </w:p>
        </w:tc>
      </w:tr>
      <w:tr w:rsidR="0093747B" w14:paraId="58CE066D"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CB5B8B" w14:textId="465041DD" w:rsidR="0093747B" w:rsidRDefault="000328DB" w:rsidP="0093747B">
            <w:pPr>
              <w:pStyle w:val="naisc"/>
              <w:spacing w:before="0" w:after="0"/>
              <w:ind w:right="90"/>
              <w:jc w:val="left"/>
              <w:rPr>
                <w:sz w:val="22"/>
                <w:szCs w:val="22"/>
              </w:rPr>
            </w:pPr>
            <w:r>
              <w:rPr>
                <w:sz w:val="22"/>
                <w:szCs w:val="22"/>
              </w:rPr>
              <w:lastRenderedPageBreak/>
              <w:t>1.</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4C1699" w14:textId="77777777" w:rsidR="0093747B" w:rsidRPr="000A4695" w:rsidRDefault="0093747B" w:rsidP="0093747B">
            <w:pPr>
              <w:suppressAutoHyphens w:val="0"/>
              <w:autoSpaceDN/>
              <w:spacing w:line="259" w:lineRule="auto"/>
              <w:contextualSpacing/>
              <w:jc w:val="both"/>
              <w:textAlignment w:val="auto"/>
              <w:rPr>
                <w:sz w:val="22"/>
                <w:szCs w:val="22"/>
              </w:rPr>
            </w:pPr>
            <w:r w:rsidRPr="000A4695">
              <w:rPr>
                <w:sz w:val="22"/>
                <w:szCs w:val="22"/>
              </w:rPr>
              <w:t xml:space="preserve">2.2. kā </w:t>
            </w:r>
            <w:proofErr w:type="spellStart"/>
            <w:r w:rsidRPr="000A4695">
              <w:rPr>
                <w:i/>
                <w:sz w:val="22"/>
                <w:szCs w:val="22"/>
              </w:rPr>
              <w:t>de</w:t>
            </w:r>
            <w:proofErr w:type="spellEnd"/>
            <w:r w:rsidRPr="000A4695">
              <w:rPr>
                <w:i/>
                <w:sz w:val="22"/>
                <w:szCs w:val="22"/>
              </w:rPr>
              <w:t xml:space="preserve"> </w:t>
            </w:r>
            <w:proofErr w:type="spellStart"/>
            <w:r w:rsidRPr="000A4695">
              <w:rPr>
                <w:i/>
                <w:sz w:val="22"/>
                <w:szCs w:val="22"/>
              </w:rPr>
              <w:t>minimis</w:t>
            </w:r>
            <w:proofErr w:type="spellEnd"/>
            <w:r w:rsidRPr="000A4695">
              <w:rPr>
                <w:sz w:val="22"/>
                <w:szCs w:val="22"/>
              </w:rPr>
              <w:t xml:space="preserve"> atbalstu saskaņā ar Eiropas Komisijas 2013. gada 18. decembra Regulas (EK) Nr. 1408/2013 par Līguma par Eiropas Savienības darbību 107. un 108. panta piemērošanu </w:t>
            </w:r>
            <w:proofErr w:type="spellStart"/>
            <w:r w:rsidRPr="000A4695">
              <w:rPr>
                <w:i/>
                <w:sz w:val="22"/>
                <w:szCs w:val="22"/>
              </w:rPr>
              <w:t>de</w:t>
            </w:r>
            <w:proofErr w:type="spellEnd"/>
            <w:r w:rsidRPr="000A4695">
              <w:rPr>
                <w:i/>
                <w:sz w:val="22"/>
                <w:szCs w:val="22"/>
              </w:rPr>
              <w:t xml:space="preserve"> </w:t>
            </w:r>
            <w:proofErr w:type="spellStart"/>
            <w:r w:rsidRPr="000A4695">
              <w:rPr>
                <w:i/>
                <w:sz w:val="22"/>
                <w:szCs w:val="22"/>
              </w:rPr>
              <w:t>minimis</w:t>
            </w:r>
            <w:proofErr w:type="spellEnd"/>
            <w:r w:rsidRPr="000A4695">
              <w:rPr>
                <w:sz w:val="22"/>
                <w:szCs w:val="22"/>
              </w:rPr>
              <w:t xml:space="preserve"> atbalstam lauksaimniecības nozarē (Eiropas Savienības Oficiālais Vēstnesis, 2013. gada 24. decembris, Nr. L 352) (turpmāk – regula Nr. 1408/2013).</w:t>
            </w:r>
          </w:p>
          <w:p w14:paraId="1683D89D" w14:textId="77777777" w:rsidR="0093747B" w:rsidRPr="000A4695" w:rsidRDefault="0093747B" w:rsidP="0093747B">
            <w:pPr>
              <w:pStyle w:val="Sarakstarindkopa"/>
              <w:ind w:left="16" w:right="61"/>
              <w:jc w:val="both"/>
              <w:rPr>
                <w:rFonts w:ascii="Times New Roman" w:hAnsi="Times New Roman"/>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19AEEA" w14:textId="1B0BE38B" w:rsidR="0093747B" w:rsidRPr="000A4695" w:rsidRDefault="0093747B" w:rsidP="0093747B">
            <w:pPr>
              <w:jc w:val="both"/>
              <w:rPr>
                <w:color w:val="000000"/>
                <w:sz w:val="22"/>
                <w:szCs w:val="22"/>
              </w:rPr>
            </w:pPr>
            <w:r w:rsidRPr="000A4695">
              <w:rPr>
                <w:sz w:val="22"/>
                <w:szCs w:val="22"/>
              </w:rPr>
              <w:t xml:space="preserve">Lūdzam papildināt noteikumu projekta 2.2. apakšpunktu, paredzot atsauci uz konkrētām Komisijas 2013. gada 18. decembra Regulas (ES) Nr. 1408/2013 par Līguma par Eiropas Savienības darbību 107. un 108. panta piemērošanu </w:t>
            </w:r>
            <w:proofErr w:type="spellStart"/>
            <w:r w:rsidRPr="000A4695">
              <w:rPr>
                <w:sz w:val="22"/>
                <w:szCs w:val="22"/>
              </w:rPr>
              <w:t>de</w:t>
            </w:r>
            <w:proofErr w:type="spellEnd"/>
            <w:r w:rsidRPr="000A4695">
              <w:rPr>
                <w:sz w:val="22"/>
                <w:szCs w:val="22"/>
              </w:rPr>
              <w:t xml:space="preserve"> </w:t>
            </w:r>
            <w:proofErr w:type="spellStart"/>
            <w:r w:rsidRPr="000A4695">
              <w:rPr>
                <w:sz w:val="22"/>
                <w:szCs w:val="22"/>
              </w:rPr>
              <w:t>minimis</w:t>
            </w:r>
            <w:proofErr w:type="spellEnd"/>
            <w:r w:rsidRPr="000A4695">
              <w:rPr>
                <w:sz w:val="22"/>
                <w:szCs w:val="22"/>
              </w:rPr>
              <w:t xml:space="preserve"> atbalstam lauksaimniecības nozarē normām, tādējādi atvieglojot šīs regulas piemērošanu praksē. Norādām, ka šobrīd atsauce uz šo regulu nav skaidra, jo tā nav pabeigta.</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582379" w14:textId="0A4349B9" w:rsidR="0093747B" w:rsidRPr="000A4695" w:rsidRDefault="0093747B" w:rsidP="0093747B">
            <w:pPr>
              <w:pStyle w:val="naisc"/>
              <w:spacing w:before="0" w:after="0"/>
              <w:jc w:val="both"/>
              <w:rPr>
                <w:sz w:val="22"/>
                <w:szCs w:val="22"/>
              </w:rPr>
            </w:pPr>
            <w:r w:rsidRPr="000A4695">
              <w:rPr>
                <w:sz w:val="22"/>
                <w:szCs w:val="22"/>
              </w:rPr>
              <w:t>Panākta vienošanās</w:t>
            </w:r>
            <w:r w:rsidR="000A4695" w:rsidRPr="000A4695">
              <w:rPr>
                <w:sz w:val="22"/>
                <w:szCs w:val="22"/>
              </w:rPr>
              <w:t xml:space="preserve"> saskaņošanas procesā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591FA" w14:textId="10EF1F6E" w:rsidR="0093747B" w:rsidRPr="000A4695" w:rsidRDefault="0093747B" w:rsidP="0093747B">
            <w:pPr>
              <w:pStyle w:val="Sarakstarindkopa"/>
              <w:ind w:left="16" w:right="61"/>
              <w:jc w:val="both"/>
              <w:rPr>
                <w:rFonts w:ascii="Times New Roman" w:hAnsi="Times New Roman"/>
                <w:lang w:val="lv-LV"/>
              </w:rPr>
            </w:pPr>
            <w:r w:rsidRPr="000A4695">
              <w:rPr>
                <w:rFonts w:ascii="Times New Roman" w:hAnsi="Times New Roman"/>
                <w:lang w:val="lv-LV"/>
              </w:rPr>
              <w:t xml:space="preserve">2.2. kā </w:t>
            </w:r>
            <w:proofErr w:type="spellStart"/>
            <w:r w:rsidRPr="000A4695">
              <w:rPr>
                <w:rFonts w:ascii="Times New Roman" w:hAnsi="Times New Roman"/>
                <w:i/>
                <w:iCs/>
                <w:lang w:val="lv-LV"/>
              </w:rPr>
              <w:t>de</w:t>
            </w:r>
            <w:proofErr w:type="spellEnd"/>
            <w:r w:rsidRPr="000A4695">
              <w:rPr>
                <w:rFonts w:ascii="Times New Roman" w:hAnsi="Times New Roman"/>
                <w:i/>
                <w:iCs/>
                <w:lang w:val="lv-LV"/>
              </w:rPr>
              <w:t xml:space="preserve"> </w:t>
            </w:r>
            <w:proofErr w:type="spellStart"/>
            <w:r w:rsidRPr="000A4695">
              <w:rPr>
                <w:rFonts w:ascii="Times New Roman" w:hAnsi="Times New Roman"/>
                <w:i/>
                <w:iCs/>
                <w:lang w:val="lv-LV"/>
              </w:rPr>
              <w:t>minimis</w:t>
            </w:r>
            <w:proofErr w:type="spellEnd"/>
            <w:r w:rsidRPr="000A4695">
              <w:rPr>
                <w:rFonts w:ascii="Times New Roman" w:hAnsi="Times New Roman"/>
                <w:lang w:val="lv-LV"/>
              </w:rPr>
              <w:t xml:space="preserve"> atbalstu saskaņā ar Eiropas Komisijas 2013. gada 18. decembra Regul</w:t>
            </w:r>
            <w:r w:rsidR="000A4695">
              <w:rPr>
                <w:rFonts w:ascii="Times New Roman" w:hAnsi="Times New Roman"/>
                <w:lang w:val="lv-LV"/>
              </w:rPr>
              <w:t>u</w:t>
            </w:r>
            <w:r w:rsidRPr="000A4695">
              <w:rPr>
                <w:rFonts w:ascii="Times New Roman" w:hAnsi="Times New Roman"/>
                <w:lang w:val="lv-LV"/>
              </w:rPr>
              <w:t xml:space="preserve"> (EK) Nr. 1408/2013 par Līguma par Eiropas Savienības darbību 107. un 108. panta piemērošanu </w:t>
            </w:r>
            <w:proofErr w:type="spellStart"/>
            <w:r w:rsidRPr="000A4695">
              <w:rPr>
                <w:rFonts w:ascii="Times New Roman" w:hAnsi="Times New Roman"/>
                <w:i/>
                <w:iCs/>
                <w:lang w:val="lv-LV"/>
              </w:rPr>
              <w:t>de</w:t>
            </w:r>
            <w:proofErr w:type="spellEnd"/>
            <w:r w:rsidRPr="000A4695">
              <w:rPr>
                <w:rFonts w:ascii="Times New Roman" w:hAnsi="Times New Roman"/>
                <w:i/>
                <w:iCs/>
                <w:lang w:val="lv-LV"/>
              </w:rPr>
              <w:t xml:space="preserve"> </w:t>
            </w:r>
            <w:proofErr w:type="spellStart"/>
            <w:r w:rsidRPr="000A4695">
              <w:rPr>
                <w:rFonts w:ascii="Times New Roman" w:hAnsi="Times New Roman"/>
                <w:i/>
                <w:iCs/>
                <w:lang w:val="lv-LV"/>
              </w:rPr>
              <w:t>minimis</w:t>
            </w:r>
            <w:proofErr w:type="spellEnd"/>
            <w:r w:rsidRPr="000A4695">
              <w:rPr>
                <w:rFonts w:ascii="Times New Roman" w:hAnsi="Times New Roman"/>
                <w:lang w:val="lv-LV"/>
              </w:rPr>
              <w:t xml:space="preserve"> atbalstam lauksaimniecības nozarē (Eiropas Savienības Oficiālais Vēstnesis, 2013. gada 24. decembris, Nr. L 352) (turpmāk – regula Nr. 1408/2013).</w:t>
            </w:r>
          </w:p>
        </w:tc>
      </w:tr>
      <w:tr w:rsidR="0093747B" w14:paraId="4A1D1438"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EB9BB0" w14:textId="404FECE9" w:rsidR="0093747B" w:rsidRDefault="000328DB" w:rsidP="0093747B">
            <w:pPr>
              <w:pStyle w:val="naisc"/>
              <w:spacing w:before="0" w:after="0"/>
              <w:ind w:right="90"/>
              <w:jc w:val="left"/>
              <w:rPr>
                <w:sz w:val="22"/>
                <w:szCs w:val="22"/>
              </w:rPr>
            </w:pPr>
            <w:r>
              <w:rPr>
                <w:sz w:val="22"/>
                <w:szCs w:val="22"/>
              </w:rPr>
              <w:t>2.</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AFA40E" w14:textId="2ABA4235" w:rsidR="0093747B" w:rsidRPr="000A4695" w:rsidRDefault="0093747B" w:rsidP="0093747B">
            <w:pPr>
              <w:suppressAutoHyphens w:val="0"/>
              <w:autoSpaceDN/>
              <w:spacing w:line="259" w:lineRule="auto"/>
              <w:contextualSpacing/>
              <w:jc w:val="both"/>
              <w:textAlignment w:val="auto"/>
              <w:rPr>
                <w:sz w:val="22"/>
                <w:szCs w:val="22"/>
              </w:rPr>
            </w:pPr>
            <w:r w:rsidRPr="000A4695">
              <w:rPr>
                <w:sz w:val="22"/>
                <w:szCs w:val="22"/>
              </w:rPr>
              <w:t>3.3.</w:t>
            </w:r>
            <w:r w:rsidR="000A4695" w:rsidRPr="000A4695">
              <w:rPr>
                <w:sz w:val="22"/>
                <w:szCs w:val="22"/>
              </w:rPr>
              <w:t xml:space="preserve"> </w:t>
            </w:r>
            <w:r w:rsidRPr="000A4695">
              <w:rPr>
                <w:sz w:val="22"/>
                <w:szCs w:val="22"/>
              </w:rPr>
              <w:t>atvasināta publiska persona (pašvaldība).</w:t>
            </w:r>
          </w:p>
          <w:p w14:paraId="76C0A638" w14:textId="77777777" w:rsidR="0093747B" w:rsidRPr="000A4695" w:rsidRDefault="0093747B" w:rsidP="0093747B">
            <w:pPr>
              <w:pStyle w:val="Sarakstarindkopa"/>
              <w:ind w:left="16" w:right="61"/>
              <w:jc w:val="both"/>
              <w:rPr>
                <w:rFonts w:ascii="Times New Roman" w:hAnsi="Times New Roman"/>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6D2BC" w14:textId="0AD14F82" w:rsidR="0093747B" w:rsidRPr="000A4695" w:rsidRDefault="0093747B" w:rsidP="000A4695">
            <w:pPr>
              <w:jc w:val="both"/>
              <w:rPr>
                <w:color w:val="000000"/>
                <w:sz w:val="22"/>
                <w:szCs w:val="22"/>
                <w:lang w:eastAsia="en-US"/>
              </w:rPr>
            </w:pPr>
            <w:r w:rsidRPr="000A4695">
              <w:rPr>
                <w:color w:val="000000"/>
                <w:sz w:val="22"/>
                <w:szCs w:val="22"/>
              </w:rPr>
              <w:t xml:space="preserve">Lūdzam noteikumu projekta 3.3. apakšpunktā pieturzīmi iekavas aizstāt ar pieturzīmi domuzīme, jo iekavās ietvertais teksts ir būtisks tiesību normas piemērošanā. Norādām, ka iekavās ietvertie skaidrojumi un precizējumi var padarīt tiesību aktu neskaidru un var sašaurināt vai paplašināt tiesību normas tvērumu </w:t>
            </w:r>
          </w:p>
          <w:p w14:paraId="57B5B923" w14:textId="77777777" w:rsidR="0093747B" w:rsidRPr="000A4695" w:rsidRDefault="0093747B" w:rsidP="0093747B">
            <w:pPr>
              <w:jc w:val="both"/>
              <w:rPr>
                <w:color w:val="000000"/>
                <w:sz w:val="22"/>
                <w:szCs w:val="22"/>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C6B39" w14:textId="492B8E22" w:rsidR="0093747B" w:rsidRPr="000A4695" w:rsidRDefault="0093747B" w:rsidP="0093747B">
            <w:pPr>
              <w:pStyle w:val="naisc"/>
              <w:spacing w:before="0" w:after="0"/>
              <w:jc w:val="both"/>
              <w:rPr>
                <w:sz w:val="22"/>
                <w:szCs w:val="22"/>
              </w:rPr>
            </w:pPr>
            <w:r w:rsidRPr="000A4695">
              <w:rPr>
                <w:sz w:val="22"/>
                <w:szCs w:val="22"/>
              </w:rPr>
              <w:t>Ņemts vērā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45885" w14:textId="526FEBEA" w:rsidR="0093747B" w:rsidRPr="000A4695" w:rsidRDefault="0093747B" w:rsidP="0093747B">
            <w:pPr>
              <w:suppressAutoHyphens w:val="0"/>
              <w:autoSpaceDN/>
              <w:spacing w:line="259" w:lineRule="auto"/>
              <w:contextualSpacing/>
              <w:jc w:val="both"/>
              <w:textAlignment w:val="auto"/>
              <w:rPr>
                <w:sz w:val="22"/>
                <w:szCs w:val="22"/>
              </w:rPr>
            </w:pPr>
            <w:r w:rsidRPr="000A4695">
              <w:rPr>
                <w:sz w:val="22"/>
                <w:szCs w:val="22"/>
              </w:rPr>
              <w:t>3.3.</w:t>
            </w:r>
            <w:r w:rsidR="000A4695" w:rsidRPr="000A4695">
              <w:rPr>
                <w:sz w:val="22"/>
                <w:szCs w:val="22"/>
              </w:rPr>
              <w:t xml:space="preserve"> </w:t>
            </w:r>
            <w:r w:rsidRPr="000A4695">
              <w:rPr>
                <w:sz w:val="22"/>
                <w:szCs w:val="22"/>
              </w:rPr>
              <w:t>atvasināta publiska persona - pašvaldība.</w:t>
            </w:r>
          </w:p>
          <w:p w14:paraId="32FA5F0C" w14:textId="77777777" w:rsidR="0093747B" w:rsidRPr="000A4695" w:rsidRDefault="0093747B" w:rsidP="0093747B">
            <w:pPr>
              <w:pStyle w:val="Sarakstarindkopa"/>
              <w:ind w:left="16" w:right="61"/>
              <w:jc w:val="both"/>
              <w:rPr>
                <w:rFonts w:ascii="Times New Roman" w:hAnsi="Times New Roman"/>
                <w:lang w:val="lv-LV"/>
              </w:rPr>
            </w:pPr>
          </w:p>
        </w:tc>
      </w:tr>
      <w:tr w:rsidR="006F631B" w14:paraId="72522FB3" w14:textId="77777777" w:rsidTr="001A55B2">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F252FB" w14:textId="2748BE50" w:rsidR="006F631B" w:rsidRDefault="006F631B" w:rsidP="006F631B">
            <w:pPr>
              <w:pStyle w:val="naisc"/>
              <w:spacing w:before="0" w:after="0"/>
              <w:ind w:right="90"/>
              <w:jc w:val="left"/>
              <w:rPr>
                <w:sz w:val="22"/>
                <w:szCs w:val="22"/>
              </w:rPr>
            </w:pPr>
            <w:r>
              <w:rPr>
                <w:sz w:val="22"/>
                <w:szCs w:val="22"/>
              </w:rPr>
              <w:t>3.</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2CC2C5" w14:textId="0421945F" w:rsidR="006F631B" w:rsidRPr="000A4695" w:rsidRDefault="006F631B" w:rsidP="006F631B">
            <w:pPr>
              <w:suppressAutoHyphens w:val="0"/>
              <w:autoSpaceDN/>
              <w:spacing w:line="259" w:lineRule="auto"/>
              <w:contextualSpacing/>
              <w:jc w:val="both"/>
              <w:textAlignment w:val="auto"/>
              <w:rPr>
                <w:sz w:val="22"/>
                <w:szCs w:val="22"/>
              </w:rPr>
            </w:pPr>
            <w:r w:rsidRPr="000A4695">
              <w:rPr>
                <w:sz w:val="22"/>
                <w:szCs w:val="22"/>
              </w:rPr>
              <w:t xml:space="preserve">6. Ja kompensāciju piešķir saskaņā ar regulu Nr. 1408/2013, persona kopā ar šo noteikumu 5. punktā minēto iesniegumu Valsts augu aizsardzības dienestā iesniedz uzskaites veidlapu par saņemto </w:t>
            </w:r>
            <w:proofErr w:type="spellStart"/>
            <w:r w:rsidRPr="000A4695">
              <w:rPr>
                <w:i/>
                <w:iCs/>
                <w:sz w:val="22"/>
                <w:szCs w:val="22"/>
              </w:rPr>
              <w:t>de</w:t>
            </w:r>
            <w:proofErr w:type="spellEnd"/>
            <w:r w:rsidRPr="000A4695">
              <w:rPr>
                <w:i/>
                <w:iCs/>
                <w:sz w:val="22"/>
                <w:szCs w:val="22"/>
              </w:rPr>
              <w:t xml:space="preserve"> </w:t>
            </w:r>
            <w:proofErr w:type="spellStart"/>
            <w:r w:rsidRPr="000A4695">
              <w:rPr>
                <w:i/>
                <w:iCs/>
                <w:sz w:val="22"/>
                <w:szCs w:val="22"/>
              </w:rPr>
              <w:t>minimis</w:t>
            </w:r>
            <w:proofErr w:type="spellEnd"/>
            <w:r w:rsidRPr="000A4695">
              <w:rPr>
                <w:sz w:val="22"/>
                <w:szCs w:val="22"/>
              </w:rPr>
              <w:t xml:space="preserve"> atbalstu atbilstoši normatīvajiem aktiem par </w:t>
            </w:r>
            <w:proofErr w:type="spellStart"/>
            <w:r w:rsidRPr="000A4695">
              <w:rPr>
                <w:i/>
                <w:iCs/>
                <w:sz w:val="22"/>
                <w:szCs w:val="22"/>
              </w:rPr>
              <w:t>de</w:t>
            </w:r>
            <w:proofErr w:type="spellEnd"/>
            <w:r w:rsidRPr="000A4695">
              <w:rPr>
                <w:i/>
                <w:iCs/>
                <w:sz w:val="22"/>
                <w:szCs w:val="22"/>
              </w:rPr>
              <w:t xml:space="preserve"> </w:t>
            </w:r>
            <w:proofErr w:type="spellStart"/>
            <w:r w:rsidRPr="000A4695">
              <w:rPr>
                <w:i/>
                <w:iCs/>
                <w:sz w:val="22"/>
                <w:szCs w:val="22"/>
              </w:rPr>
              <w:t>minimis</w:t>
            </w:r>
            <w:proofErr w:type="spellEnd"/>
            <w:r w:rsidRPr="000A4695">
              <w:rPr>
                <w:sz w:val="22"/>
                <w:szCs w:val="22"/>
              </w:rPr>
              <w:t xml:space="preserve"> atbalsta uzskaites un piešķiršanas kārtību un </w:t>
            </w:r>
            <w:proofErr w:type="spellStart"/>
            <w:r w:rsidRPr="000A4695">
              <w:rPr>
                <w:i/>
                <w:iCs/>
                <w:sz w:val="22"/>
                <w:szCs w:val="22"/>
              </w:rPr>
              <w:t>de</w:t>
            </w:r>
            <w:proofErr w:type="spellEnd"/>
            <w:r w:rsidRPr="000A4695">
              <w:rPr>
                <w:i/>
                <w:iCs/>
                <w:sz w:val="22"/>
                <w:szCs w:val="22"/>
              </w:rPr>
              <w:t xml:space="preserve"> </w:t>
            </w:r>
            <w:proofErr w:type="spellStart"/>
            <w:r w:rsidRPr="000A4695">
              <w:rPr>
                <w:i/>
                <w:iCs/>
                <w:sz w:val="22"/>
                <w:szCs w:val="22"/>
              </w:rPr>
              <w:t>minimis</w:t>
            </w:r>
            <w:proofErr w:type="spellEnd"/>
            <w:r w:rsidRPr="000A4695">
              <w:rPr>
                <w:sz w:val="22"/>
                <w:szCs w:val="22"/>
              </w:rPr>
              <w:t xml:space="preserve"> at</w:t>
            </w:r>
            <w:r w:rsidRPr="000A4695">
              <w:rPr>
                <w:sz w:val="22"/>
                <w:szCs w:val="22"/>
              </w:rPr>
              <w:lastRenderedPageBreak/>
              <w:t xml:space="preserve">balsta uzskaites veidlapu paraugiem vai iesniegumā norāda </w:t>
            </w:r>
            <w:proofErr w:type="spellStart"/>
            <w:r w:rsidRPr="000A4695">
              <w:rPr>
                <w:i/>
                <w:iCs/>
                <w:sz w:val="22"/>
                <w:szCs w:val="22"/>
              </w:rPr>
              <w:t>de</w:t>
            </w:r>
            <w:proofErr w:type="spellEnd"/>
            <w:r w:rsidRPr="000A4695">
              <w:rPr>
                <w:i/>
                <w:iCs/>
                <w:sz w:val="22"/>
                <w:szCs w:val="22"/>
              </w:rPr>
              <w:t xml:space="preserve"> </w:t>
            </w:r>
            <w:proofErr w:type="spellStart"/>
            <w:r w:rsidRPr="000A4695">
              <w:rPr>
                <w:i/>
                <w:iCs/>
                <w:sz w:val="22"/>
                <w:szCs w:val="22"/>
              </w:rPr>
              <w:t>minimis</w:t>
            </w:r>
            <w:proofErr w:type="spellEnd"/>
            <w:r w:rsidRPr="000A4695">
              <w:rPr>
                <w:sz w:val="22"/>
                <w:szCs w:val="22"/>
              </w:rPr>
              <w:t xml:space="preserve"> atbalsta uzskaites sistēmā sagatavotās un apstiprinātās veidlapas identifikācijas numuru. </w:t>
            </w:r>
          </w:p>
          <w:p w14:paraId="5838D416" w14:textId="2FE0D288" w:rsidR="006F631B" w:rsidRPr="000A4695" w:rsidRDefault="006F631B" w:rsidP="006F631B">
            <w:pPr>
              <w:suppressAutoHyphens w:val="0"/>
              <w:autoSpaceDN/>
              <w:spacing w:line="259" w:lineRule="auto"/>
              <w:contextualSpacing/>
              <w:jc w:val="both"/>
              <w:textAlignment w:val="auto"/>
              <w:rPr>
                <w:sz w:val="22"/>
                <w:szCs w:val="22"/>
              </w:rPr>
            </w:pPr>
            <w:r w:rsidRPr="000A4695">
              <w:rPr>
                <w:sz w:val="22"/>
                <w:szCs w:val="22"/>
              </w:rPr>
              <w:t>7.Ja kompensāciju personai, piešķir saskaņā ar regulu Nr. 1408/2013 un tā darbojas vairākās nozarēs, tā nodrošina darbību vai izmaksu nodalīšanu atbilstoši regulas Nr. 1408/2013 1. panta 2. un 3. punktam.</w:t>
            </w:r>
          </w:p>
          <w:p w14:paraId="172D25A3" w14:textId="77777777" w:rsidR="006F631B" w:rsidRPr="000A4695" w:rsidRDefault="006F631B" w:rsidP="006F631B">
            <w:pPr>
              <w:pStyle w:val="Sarakstarindkopa"/>
              <w:rPr>
                <w:rFonts w:ascii="Times New Roman" w:hAnsi="Times New Roman"/>
                <w:lang w:val="lv-LV"/>
              </w:rPr>
            </w:pPr>
          </w:p>
          <w:p w14:paraId="3A09A94B" w14:textId="2EA9C413" w:rsidR="006F631B" w:rsidRPr="000A4695" w:rsidRDefault="006F631B" w:rsidP="006F631B">
            <w:pPr>
              <w:suppressAutoHyphens w:val="0"/>
              <w:autoSpaceDN/>
              <w:spacing w:line="259" w:lineRule="auto"/>
              <w:contextualSpacing/>
              <w:jc w:val="both"/>
              <w:textAlignment w:val="auto"/>
              <w:rPr>
                <w:sz w:val="22"/>
                <w:szCs w:val="22"/>
              </w:rPr>
            </w:pPr>
            <w:r w:rsidRPr="000A4695">
              <w:rPr>
                <w:sz w:val="22"/>
                <w:szCs w:val="22"/>
              </w:rPr>
              <w:t xml:space="preserve">8.Persona piešķirto </w:t>
            </w:r>
            <w:proofErr w:type="spellStart"/>
            <w:r w:rsidRPr="000A4695">
              <w:rPr>
                <w:i/>
                <w:sz w:val="22"/>
                <w:szCs w:val="22"/>
              </w:rPr>
              <w:t>de</w:t>
            </w:r>
            <w:proofErr w:type="spellEnd"/>
            <w:r w:rsidRPr="000A4695">
              <w:rPr>
                <w:i/>
                <w:sz w:val="22"/>
                <w:szCs w:val="22"/>
              </w:rPr>
              <w:t xml:space="preserve"> </w:t>
            </w:r>
            <w:proofErr w:type="spellStart"/>
            <w:r w:rsidRPr="000A4695">
              <w:rPr>
                <w:i/>
                <w:sz w:val="22"/>
                <w:szCs w:val="22"/>
              </w:rPr>
              <w:t>minimis</w:t>
            </w:r>
            <w:proofErr w:type="spellEnd"/>
            <w:r w:rsidRPr="000A4695">
              <w:rPr>
                <w:sz w:val="22"/>
                <w:szCs w:val="22"/>
              </w:rPr>
              <w:t xml:space="preserve"> atbalstu drīkst </w:t>
            </w:r>
            <w:proofErr w:type="spellStart"/>
            <w:r w:rsidRPr="000A4695">
              <w:rPr>
                <w:sz w:val="22"/>
                <w:szCs w:val="22"/>
              </w:rPr>
              <w:t>kumulēt</w:t>
            </w:r>
            <w:proofErr w:type="spellEnd"/>
            <w:r w:rsidRPr="000A4695">
              <w:rPr>
                <w:sz w:val="22"/>
                <w:szCs w:val="22"/>
              </w:rPr>
              <w:t xml:space="preserve"> ar citu </w:t>
            </w:r>
            <w:proofErr w:type="spellStart"/>
            <w:r w:rsidRPr="000A4695">
              <w:rPr>
                <w:i/>
                <w:sz w:val="22"/>
                <w:szCs w:val="22"/>
              </w:rPr>
              <w:t>de</w:t>
            </w:r>
            <w:proofErr w:type="spellEnd"/>
            <w:r w:rsidRPr="000A4695">
              <w:rPr>
                <w:i/>
                <w:sz w:val="22"/>
                <w:szCs w:val="22"/>
              </w:rPr>
              <w:t xml:space="preserve"> </w:t>
            </w:r>
            <w:proofErr w:type="spellStart"/>
            <w:r w:rsidRPr="000A4695">
              <w:rPr>
                <w:i/>
                <w:sz w:val="22"/>
                <w:szCs w:val="22"/>
              </w:rPr>
              <w:t>minimis</w:t>
            </w:r>
            <w:proofErr w:type="spellEnd"/>
            <w:r w:rsidRPr="000A4695">
              <w:rPr>
                <w:sz w:val="22"/>
                <w:szCs w:val="22"/>
              </w:rPr>
              <w:t xml:space="preserve"> atbalstu līdz regulas Nr. 1408/2013 3. panta 3.a punktā noteiktajam </w:t>
            </w:r>
            <w:proofErr w:type="spellStart"/>
            <w:r w:rsidRPr="000A4695">
              <w:rPr>
                <w:i/>
                <w:sz w:val="22"/>
                <w:szCs w:val="22"/>
              </w:rPr>
              <w:t>de</w:t>
            </w:r>
            <w:proofErr w:type="spellEnd"/>
            <w:r w:rsidRPr="000A4695">
              <w:rPr>
                <w:i/>
                <w:sz w:val="22"/>
                <w:szCs w:val="22"/>
              </w:rPr>
              <w:t xml:space="preserve"> </w:t>
            </w:r>
            <w:proofErr w:type="spellStart"/>
            <w:r w:rsidRPr="000A4695">
              <w:rPr>
                <w:i/>
                <w:sz w:val="22"/>
                <w:szCs w:val="22"/>
              </w:rPr>
              <w:t>minimis</w:t>
            </w:r>
            <w:proofErr w:type="spellEnd"/>
            <w:r w:rsidRPr="000A4695">
              <w:rPr>
                <w:sz w:val="22"/>
                <w:szCs w:val="22"/>
              </w:rPr>
              <w:t xml:space="preserve"> atbalsta maksimālajam apmēram saskaņā ar regulas Nr. 1408/2013 5. panta 1., 2. un 3. punktu.</w:t>
            </w:r>
          </w:p>
          <w:p w14:paraId="1FB07C3D" w14:textId="77777777" w:rsidR="006F631B" w:rsidRPr="000A4695" w:rsidRDefault="006F631B" w:rsidP="006F631B">
            <w:pPr>
              <w:suppressAutoHyphens w:val="0"/>
              <w:autoSpaceDN/>
              <w:spacing w:line="259" w:lineRule="auto"/>
              <w:contextualSpacing/>
              <w:jc w:val="both"/>
              <w:textAlignment w:val="auto"/>
              <w:rPr>
                <w:sz w:val="22"/>
                <w:szCs w:val="22"/>
              </w:rPr>
            </w:pPr>
          </w:p>
          <w:p w14:paraId="509AE968" w14:textId="6245E6E4" w:rsidR="006F631B" w:rsidRPr="000A4695" w:rsidRDefault="006F631B" w:rsidP="006F631B">
            <w:pPr>
              <w:suppressAutoHyphens w:val="0"/>
              <w:autoSpaceDN/>
              <w:spacing w:line="259" w:lineRule="auto"/>
              <w:contextualSpacing/>
              <w:jc w:val="both"/>
              <w:textAlignment w:val="auto"/>
              <w:rPr>
                <w:sz w:val="22"/>
                <w:szCs w:val="22"/>
              </w:rPr>
            </w:pPr>
            <w:r w:rsidRPr="000A4695">
              <w:rPr>
                <w:sz w:val="22"/>
                <w:szCs w:val="22"/>
              </w:rPr>
              <w:t xml:space="preserve">9.Personai saskaņā ar regulu Nr. 702/2014 piešķirto kompensāciju var </w:t>
            </w:r>
            <w:proofErr w:type="spellStart"/>
            <w:r w:rsidRPr="000A4695">
              <w:rPr>
                <w:sz w:val="22"/>
                <w:szCs w:val="22"/>
              </w:rPr>
              <w:t>kumulēt</w:t>
            </w:r>
            <w:proofErr w:type="spellEnd"/>
            <w:r w:rsidRPr="000A4695">
              <w:rPr>
                <w:sz w:val="22"/>
                <w:szCs w:val="22"/>
              </w:rPr>
              <w:t xml:space="preserve"> ar citā atbalsta programmā piešķirto finansējumu, ievērojot regulas Nr. 702/2014 8. panta 3., 4. un 6. punktā noteiktās prasības.</w:t>
            </w:r>
          </w:p>
          <w:p w14:paraId="61F90BED" w14:textId="77777777" w:rsidR="006F631B" w:rsidRPr="000A4695" w:rsidRDefault="006F631B" w:rsidP="006F631B">
            <w:pPr>
              <w:pStyle w:val="Sarakstarindkopa"/>
              <w:rPr>
                <w:rFonts w:ascii="Times New Roman" w:hAnsi="Times New Roman"/>
                <w:lang w:val="lv-LV"/>
              </w:rPr>
            </w:pPr>
          </w:p>
          <w:p w14:paraId="19662920" w14:textId="77777777" w:rsidR="006F631B" w:rsidRPr="000A4695" w:rsidRDefault="006F631B" w:rsidP="006F631B">
            <w:pPr>
              <w:pStyle w:val="Sarakstarindkopa"/>
              <w:ind w:left="16" w:right="61"/>
              <w:jc w:val="both"/>
              <w:rPr>
                <w:rFonts w:ascii="Times New Roman" w:hAnsi="Times New Roman"/>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445E1A" w14:textId="4DEB3B90" w:rsidR="006F631B" w:rsidRPr="000A4695" w:rsidRDefault="006F631B" w:rsidP="006F631B">
            <w:pPr>
              <w:jc w:val="both"/>
              <w:rPr>
                <w:color w:val="000000"/>
                <w:sz w:val="22"/>
                <w:szCs w:val="22"/>
              </w:rPr>
            </w:pPr>
            <w:r w:rsidRPr="000A4695">
              <w:rPr>
                <w:color w:val="000000"/>
                <w:sz w:val="22"/>
                <w:szCs w:val="22"/>
              </w:rPr>
              <w:lastRenderedPageBreak/>
              <w:t>Ņemot vērā, ka no noteikumu projekta anotācijas izriet, ka ne visas noteikumu projekta normas ir attiecināmas uz pašvaldībām, lūdzam atbilstoši precizēt noteikumu projektu, nodrošinot, ka tiek nodalītas tās tiesību normas, kuras nav attiecināmas uz pašvaldībām, piemēram, izdarot attiecīgās noteikumu projekta vienībās atsauces uz noteikumu projekta 3.1. un 3.2. apakšpunktā minētajām personām.</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DB1576" w14:textId="779EAC07" w:rsidR="006F631B" w:rsidRPr="000A4695" w:rsidRDefault="006F631B" w:rsidP="006F631B">
            <w:pPr>
              <w:pStyle w:val="naisc"/>
              <w:spacing w:before="0" w:after="0"/>
              <w:jc w:val="both"/>
              <w:rPr>
                <w:sz w:val="22"/>
                <w:szCs w:val="22"/>
              </w:rPr>
            </w:pPr>
            <w:r w:rsidRPr="000A4695">
              <w:rPr>
                <w:sz w:val="22"/>
                <w:szCs w:val="22"/>
              </w:rPr>
              <w:t>Ņemts vērā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18EE" w14:textId="5C08A100" w:rsidR="006F631B" w:rsidRPr="000A4695" w:rsidRDefault="006F631B" w:rsidP="006F631B">
            <w:pPr>
              <w:suppressAutoHyphens w:val="0"/>
              <w:autoSpaceDN/>
              <w:spacing w:line="259" w:lineRule="auto"/>
              <w:contextualSpacing/>
              <w:jc w:val="both"/>
              <w:textAlignment w:val="auto"/>
              <w:rPr>
                <w:sz w:val="22"/>
                <w:szCs w:val="22"/>
              </w:rPr>
            </w:pPr>
            <w:r w:rsidRPr="000A4695">
              <w:rPr>
                <w:sz w:val="22"/>
                <w:szCs w:val="22"/>
              </w:rPr>
              <w:t xml:space="preserve">6. </w:t>
            </w:r>
            <w:bookmarkStart w:id="5" w:name="_Hlk67384139"/>
            <w:r w:rsidRPr="000A4695">
              <w:rPr>
                <w:sz w:val="22"/>
                <w:szCs w:val="22"/>
              </w:rPr>
              <w:t xml:space="preserve">Ja kompensāciju piešķir saskaņā ar regulu Nr. 1408/2013, </w:t>
            </w:r>
            <w:r w:rsidR="00352B56">
              <w:rPr>
                <w:sz w:val="22"/>
                <w:szCs w:val="22"/>
              </w:rPr>
              <w:t xml:space="preserve">šo noteikumu 3.2. apakšpunktā minētā </w:t>
            </w:r>
            <w:r w:rsidRPr="000A4695">
              <w:rPr>
                <w:sz w:val="22"/>
                <w:szCs w:val="22"/>
              </w:rPr>
              <w:t>persona</w:t>
            </w:r>
            <w:bookmarkEnd w:id="5"/>
            <w:r w:rsidRPr="000A4695">
              <w:rPr>
                <w:sz w:val="22"/>
                <w:szCs w:val="22"/>
              </w:rPr>
              <w:t xml:space="preserve">, kopā ar šo noteikumu 5. punktā minēto iesniegumu Valsts augu aizsardzības dienestā iesniedz uzskaites veidlapu par saņemto </w:t>
            </w:r>
            <w:proofErr w:type="spellStart"/>
            <w:r w:rsidRPr="000A4695">
              <w:rPr>
                <w:i/>
                <w:iCs/>
                <w:sz w:val="22"/>
                <w:szCs w:val="22"/>
              </w:rPr>
              <w:t>de</w:t>
            </w:r>
            <w:proofErr w:type="spellEnd"/>
            <w:r w:rsidRPr="000A4695">
              <w:rPr>
                <w:i/>
                <w:iCs/>
                <w:sz w:val="22"/>
                <w:szCs w:val="22"/>
              </w:rPr>
              <w:t xml:space="preserve"> </w:t>
            </w:r>
            <w:proofErr w:type="spellStart"/>
            <w:r w:rsidRPr="000A4695">
              <w:rPr>
                <w:i/>
                <w:iCs/>
                <w:sz w:val="22"/>
                <w:szCs w:val="22"/>
              </w:rPr>
              <w:t>minimis</w:t>
            </w:r>
            <w:proofErr w:type="spellEnd"/>
            <w:r w:rsidRPr="000A4695">
              <w:rPr>
                <w:sz w:val="22"/>
                <w:szCs w:val="22"/>
              </w:rPr>
              <w:t xml:space="preserve"> atbalstu atbilstoši normatīvajiem aktiem par </w:t>
            </w:r>
            <w:proofErr w:type="spellStart"/>
            <w:r w:rsidRPr="000A4695">
              <w:rPr>
                <w:i/>
                <w:iCs/>
                <w:sz w:val="22"/>
                <w:szCs w:val="22"/>
              </w:rPr>
              <w:t>de</w:t>
            </w:r>
            <w:proofErr w:type="spellEnd"/>
            <w:r w:rsidRPr="000A4695">
              <w:rPr>
                <w:i/>
                <w:iCs/>
                <w:sz w:val="22"/>
                <w:szCs w:val="22"/>
              </w:rPr>
              <w:t xml:space="preserve"> </w:t>
            </w:r>
            <w:proofErr w:type="spellStart"/>
            <w:r w:rsidRPr="000A4695">
              <w:rPr>
                <w:i/>
                <w:iCs/>
                <w:sz w:val="22"/>
                <w:szCs w:val="22"/>
              </w:rPr>
              <w:t>minimis</w:t>
            </w:r>
            <w:proofErr w:type="spellEnd"/>
            <w:r w:rsidRPr="000A4695">
              <w:rPr>
                <w:sz w:val="22"/>
                <w:szCs w:val="22"/>
              </w:rPr>
              <w:t xml:space="preserve"> atbalsta uzskaites un piešķiršanas kārtību un </w:t>
            </w:r>
            <w:proofErr w:type="spellStart"/>
            <w:r w:rsidRPr="000A4695">
              <w:rPr>
                <w:i/>
                <w:iCs/>
                <w:sz w:val="22"/>
                <w:szCs w:val="22"/>
              </w:rPr>
              <w:t>de</w:t>
            </w:r>
            <w:proofErr w:type="spellEnd"/>
            <w:r w:rsidRPr="000A4695">
              <w:rPr>
                <w:i/>
                <w:iCs/>
                <w:sz w:val="22"/>
                <w:szCs w:val="22"/>
              </w:rPr>
              <w:t xml:space="preserve"> </w:t>
            </w:r>
            <w:proofErr w:type="spellStart"/>
            <w:r w:rsidRPr="000A4695">
              <w:rPr>
                <w:i/>
                <w:iCs/>
                <w:sz w:val="22"/>
                <w:szCs w:val="22"/>
              </w:rPr>
              <w:t>minimis</w:t>
            </w:r>
            <w:proofErr w:type="spellEnd"/>
            <w:r w:rsidRPr="000A4695">
              <w:rPr>
                <w:sz w:val="22"/>
                <w:szCs w:val="22"/>
              </w:rPr>
              <w:t xml:space="preserve"> atbalsta uzskaites </w:t>
            </w:r>
            <w:r w:rsidRPr="000A4695">
              <w:rPr>
                <w:sz w:val="22"/>
                <w:szCs w:val="22"/>
              </w:rPr>
              <w:lastRenderedPageBreak/>
              <w:t xml:space="preserve">veidlapu paraugiem vai iesniegumā norāda </w:t>
            </w:r>
            <w:proofErr w:type="spellStart"/>
            <w:r w:rsidRPr="000A4695">
              <w:rPr>
                <w:i/>
                <w:iCs/>
                <w:sz w:val="22"/>
                <w:szCs w:val="22"/>
              </w:rPr>
              <w:t>de</w:t>
            </w:r>
            <w:proofErr w:type="spellEnd"/>
            <w:r w:rsidRPr="000A4695">
              <w:rPr>
                <w:i/>
                <w:iCs/>
                <w:sz w:val="22"/>
                <w:szCs w:val="22"/>
              </w:rPr>
              <w:t xml:space="preserve"> </w:t>
            </w:r>
            <w:proofErr w:type="spellStart"/>
            <w:r w:rsidRPr="000A4695">
              <w:rPr>
                <w:i/>
                <w:iCs/>
                <w:sz w:val="22"/>
                <w:szCs w:val="22"/>
              </w:rPr>
              <w:t>minimis</w:t>
            </w:r>
            <w:proofErr w:type="spellEnd"/>
            <w:r w:rsidRPr="000A4695">
              <w:rPr>
                <w:sz w:val="22"/>
                <w:szCs w:val="22"/>
              </w:rPr>
              <w:t xml:space="preserve"> atbalsta uzskaites sistēmā sagatavotās un apstiprinātās veidlapas identifikācijas numuru. </w:t>
            </w:r>
          </w:p>
          <w:p w14:paraId="639D400B" w14:textId="0847AC1C" w:rsidR="006F631B" w:rsidRPr="000A4695" w:rsidRDefault="006F631B" w:rsidP="006F631B">
            <w:pPr>
              <w:suppressAutoHyphens w:val="0"/>
              <w:autoSpaceDN/>
              <w:spacing w:line="259" w:lineRule="auto"/>
              <w:contextualSpacing/>
              <w:jc w:val="both"/>
              <w:textAlignment w:val="auto"/>
              <w:rPr>
                <w:sz w:val="22"/>
                <w:szCs w:val="22"/>
              </w:rPr>
            </w:pPr>
            <w:r w:rsidRPr="000A4695">
              <w:rPr>
                <w:sz w:val="22"/>
                <w:szCs w:val="22"/>
              </w:rPr>
              <w:t>7.</w:t>
            </w:r>
            <w:r w:rsidR="00DB21D9">
              <w:rPr>
                <w:sz w:val="22"/>
                <w:szCs w:val="22"/>
              </w:rPr>
              <w:t xml:space="preserve"> </w:t>
            </w:r>
            <w:bookmarkStart w:id="6" w:name="_Hlk67384194"/>
            <w:r w:rsidRPr="000A4695">
              <w:rPr>
                <w:sz w:val="22"/>
                <w:szCs w:val="22"/>
              </w:rPr>
              <w:t xml:space="preserve">Ja kompensāciju </w:t>
            </w:r>
            <w:r w:rsidR="00DB21D9" w:rsidRPr="00DB21D9">
              <w:rPr>
                <w:sz w:val="22"/>
                <w:szCs w:val="22"/>
              </w:rPr>
              <w:t>šo noteikumu 3.2. apakšpunktā minēt</w:t>
            </w:r>
            <w:r w:rsidR="00DB21D9">
              <w:rPr>
                <w:sz w:val="22"/>
                <w:szCs w:val="22"/>
              </w:rPr>
              <w:t>ajai</w:t>
            </w:r>
            <w:r w:rsidR="00DB21D9" w:rsidRPr="00DB21D9">
              <w:rPr>
                <w:sz w:val="22"/>
                <w:szCs w:val="22"/>
              </w:rPr>
              <w:t xml:space="preserve"> </w:t>
            </w:r>
            <w:r w:rsidRPr="000A4695">
              <w:rPr>
                <w:sz w:val="22"/>
                <w:szCs w:val="22"/>
              </w:rPr>
              <w:t>personai</w:t>
            </w:r>
            <w:r w:rsidR="00DB21D9">
              <w:rPr>
                <w:sz w:val="22"/>
                <w:szCs w:val="22"/>
              </w:rPr>
              <w:t xml:space="preserve"> </w:t>
            </w:r>
            <w:r w:rsidRPr="000A4695">
              <w:rPr>
                <w:sz w:val="22"/>
                <w:szCs w:val="22"/>
              </w:rPr>
              <w:t xml:space="preserve">piešķir saskaņā ar regulu </w:t>
            </w:r>
            <w:bookmarkEnd w:id="6"/>
            <w:r w:rsidRPr="000A4695">
              <w:rPr>
                <w:sz w:val="22"/>
                <w:szCs w:val="22"/>
              </w:rPr>
              <w:t>Nr. 1408/2013 un tā darbojas vairākās nozarēs, tā nodrošina darbību vai izmaksu nodalīšanu atbilstoši regulas Nr. 1408/2013 1. panta 2. un 3. punktam.</w:t>
            </w:r>
          </w:p>
          <w:p w14:paraId="22AED737" w14:textId="77777777" w:rsidR="006F631B" w:rsidRPr="000A4695" w:rsidRDefault="006F631B" w:rsidP="006F631B">
            <w:pPr>
              <w:pStyle w:val="Sarakstarindkopa"/>
              <w:rPr>
                <w:rFonts w:ascii="Times New Roman" w:hAnsi="Times New Roman"/>
                <w:lang w:val="lv-LV"/>
              </w:rPr>
            </w:pPr>
          </w:p>
          <w:p w14:paraId="28831E11" w14:textId="44EEFA82" w:rsidR="006F631B" w:rsidRPr="000A4695" w:rsidRDefault="006F631B" w:rsidP="006F631B">
            <w:pPr>
              <w:suppressAutoHyphens w:val="0"/>
              <w:autoSpaceDN/>
              <w:spacing w:line="259" w:lineRule="auto"/>
              <w:contextualSpacing/>
              <w:jc w:val="both"/>
              <w:textAlignment w:val="auto"/>
              <w:rPr>
                <w:sz w:val="22"/>
                <w:szCs w:val="22"/>
              </w:rPr>
            </w:pPr>
            <w:r w:rsidRPr="000A4695">
              <w:rPr>
                <w:sz w:val="22"/>
                <w:szCs w:val="22"/>
              </w:rPr>
              <w:t>8.</w:t>
            </w:r>
            <w:r w:rsidR="00DB21D9">
              <w:rPr>
                <w:sz w:val="22"/>
                <w:szCs w:val="22"/>
              </w:rPr>
              <w:t xml:space="preserve"> </w:t>
            </w:r>
            <w:bookmarkStart w:id="7" w:name="_Hlk67384256"/>
            <w:r w:rsidR="00DB21D9">
              <w:rPr>
                <w:sz w:val="22"/>
                <w:szCs w:val="22"/>
              </w:rPr>
              <w:t>Š</w:t>
            </w:r>
            <w:r w:rsidR="00DB21D9" w:rsidRPr="00DB21D9">
              <w:rPr>
                <w:sz w:val="22"/>
                <w:szCs w:val="22"/>
              </w:rPr>
              <w:t>o noteikumu 3.2. apakšpunktā minēt</w:t>
            </w:r>
            <w:r w:rsidR="00DB21D9">
              <w:rPr>
                <w:sz w:val="22"/>
                <w:szCs w:val="22"/>
              </w:rPr>
              <w:t>ā</w:t>
            </w:r>
            <w:r w:rsidR="00DB21D9" w:rsidRPr="00DB21D9">
              <w:rPr>
                <w:sz w:val="22"/>
                <w:szCs w:val="22"/>
              </w:rPr>
              <w:t xml:space="preserve"> persona</w:t>
            </w:r>
            <w:r w:rsidRPr="000A4695">
              <w:rPr>
                <w:sz w:val="22"/>
                <w:szCs w:val="22"/>
              </w:rPr>
              <w:t xml:space="preserve"> piešķirto </w:t>
            </w:r>
            <w:bookmarkEnd w:id="7"/>
            <w:proofErr w:type="spellStart"/>
            <w:r w:rsidRPr="000A4695">
              <w:rPr>
                <w:i/>
                <w:sz w:val="22"/>
                <w:szCs w:val="22"/>
              </w:rPr>
              <w:t>de</w:t>
            </w:r>
            <w:proofErr w:type="spellEnd"/>
            <w:r w:rsidRPr="000A4695">
              <w:rPr>
                <w:i/>
                <w:sz w:val="22"/>
                <w:szCs w:val="22"/>
              </w:rPr>
              <w:t xml:space="preserve"> </w:t>
            </w:r>
            <w:proofErr w:type="spellStart"/>
            <w:r w:rsidRPr="000A4695">
              <w:rPr>
                <w:i/>
                <w:sz w:val="22"/>
                <w:szCs w:val="22"/>
              </w:rPr>
              <w:t>minimis</w:t>
            </w:r>
            <w:proofErr w:type="spellEnd"/>
            <w:r w:rsidRPr="000A4695">
              <w:rPr>
                <w:sz w:val="22"/>
                <w:szCs w:val="22"/>
              </w:rPr>
              <w:t xml:space="preserve"> atbalstu drīkst </w:t>
            </w:r>
            <w:proofErr w:type="spellStart"/>
            <w:r w:rsidRPr="000A4695">
              <w:rPr>
                <w:sz w:val="22"/>
                <w:szCs w:val="22"/>
              </w:rPr>
              <w:t>kumulēt</w:t>
            </w:r>
            <w:proofErr w:type="spellEnd"/>
            <w:r w:rsidRPr="000A4695">
              <w:rPr>
                <w:sz w:val="22"/>
                <w:szCs w:val="22"/>
              </w:rPr>
              <w:t xml:space="preserve"> ar citu </w:t>
            </w:r>
            <w:proofErr w:type="spellStart"/>
            <w:r w:rsidRPr="000A4695">
              <w:rPr>
                <w:i/>
                <w:sz w:val="22"/>
                <w:szCs w:val="22"/>
              </w:rPr>
              <w:t>de</w:t>
            </w:r>
            <w:proofErr w:type="spellEnd"/>
            <w:r w:rsidRPr="000A4695">
              <w:rPr>
                <w:i/>
                <w:sz w:val="22"/>
                <w:szCs w:val="22"/>
              </w:rPr>
              <w:t xml:space="preserve"> </w:t>
            </w:r>
            <w:proofErr w:type="spellStart"/>
            <w:r w:rsidRPr="000A4695">
              <w:rPr>
                <w:i/>
                <w:sz w:val="22"/>
                <w:szCs w:val="22"/>
              </w:rPr>
              <w:t>minimis</w:t>
            </w:r>
            <w:proofErr w:type="spellEnd"/>
            <w:r w:rsidRPr="000A4695">
              <w:rPr>
                <w:sz w:val="22"/>
                <w:szCs w:val="22"/>
              </w:rPr>
              <w:t xml:space="preserve"> atbalstu līdz regulas Nr. 1408/2013 3. panta 3.a punktā noteiktajam </w:t>
            </w:r>
            <w:proofErr w:type="spellStart"/>
            <w:r w:rsidRPr="000A4695">
              <w:rPr>
                <w:i/>
                <w:sz w:val="22"/>
                <w:szCs w:val="22"/>
              </w:rPr>
              <w:t>de</w:t>
            </w:r>
            <w:proofErr w:type="spellEnd"/>
            <w:r w:rsidRPr="000A4695">
              <w:rPr>
                <w:i/>
                <w:sz w:val="22"/>
                <w:szCs w:val="22"/>
              </w:rPr>
              <w:t xml:space="preserve"> </w:t>
            </w:r>
            <w:proofErr w:type="spellStart"/>
            <w:r w:rsidRPr="000A4695">
              <w:rPr>
                <w:i/>
                <w:sz w:val="22"/>
                <w:szCs w:val="22"/>
              </w:rPr>
              <w:t>minimis</w:t>
            </w:r>
            <w:proofErr w:type="spellEnd"/>
            <w:r w:rsidRPr="000A4695">
              <w:rPr>
                <w:sz w:val="22"/>
                <w:szCs w:val="22"/>
              </w:rPr>
              <w:t xml:space="preserve"> atbalsta maksimālajam apmēram saskaņā ar regulas Nr. 1408/2013 5. panta 1., 2. un 3. punktu.</w:t>
            </w:r>
          </w:p>
          <w:p w14:paraId="29FE633D" w14:textId="77777777" w:rsidR="006F631B" w:rsidRPr="000A4695" w:rsidRDefault="006F631B" w:rsidP="006F631B">
            <w:pPr>
              <w:suppressAutoHyphens w:val="0"/>
              <w:autoSpaceDN/>
              <w:spacing w:line="259" w:lineRule="auto"/>
              <w:contextualSpacing/>
              <w:jc w:val="both"/>
              <w:textAlignment w:val="auto"/>
              <w:rPr>
                <w:sz w:val="22"/>
                <w:szCs w:val="22"/>
              </w:rPr>
            </w:pPr>
          </w:p>
          <w:p w14:paraId="7BD3402E" w14:textId="63699419" w:rsidR="006F631B" w:rsidRPr="00D91284" w:rsidRDefault="006F631B" w:rsidP="00D91284">
            <w:pPr>
              <w:suppressAutoHyphens w:val="0"/>
              <w:autoSpaceDN/>
              <w:spacing w:line="259" w:lineRule="auto"/>
              <w:contextualSpacing/>
              <w:jc w:val="both"/>
              <w:textAlignment w:val="auto"/>
              <w:rPr>
                <w:sz w:val="22"/>
                <w:szCs w:val="22"/>
              </w:rPr>
            </w:pPr>
            <w:r w:rsidRPr="000A4695">
              <w:rPr>
                <w:sz w:val="22"/>
                <w:szCs w:val="22"/>
              </w:rPr>
              <w:t>9.</w:t>
            </w:r>
            <w:r w:rsidR="00DB21D9">
              <w:rPr>
                <w:sz w:val="22"/>
                <w:szCs w:val="22"/>
              </w:rPr>
              <w:t xml:space="preserve"> </w:t>
            </w:r>
            <w:bookmarkStart w:id="8" w:name="_Hlk67384294"/>
            <w:r w:rsidR="00DB21D9">
              <w:rPr>
                <w:sz w:val="22"/>
                <w:szCs w:val="22"/>
              </w:rPr>
              <w:t>Šo noteikumu 3.1. apakšpunktā minētajai p</w:t>
            </w:r>
            <w:r w:rsidR="00DB21D9" w:rsidRPr="000A4695">
              <w:rPr>
                <w:sz w:val="22"/>
                <w:szCs w:val="22"/>
              </w:rPr>
              <w:t>ersonai</w:t>
            </w:r>
            <w:bookmarkEnd w:id="8"/>
            <w:r w:rsidRPr="000A4695">
              <w:rPr>
                <w:sz w:val="22"/>
                <w:szCs w:val="22"/>
              </w:rPr>
              <w:t xml:space="preserve"> saskaņā ar regulu Nr. 702/2014 piešķirto kompensāciju var </w:t>
            </w:r>
            <w:proofErr w:type="spellStart"/>
            <w:r w:rsidRPr="000A4695">
              <w:rPr>
                <w:sz w:val="22"/>
                <w:szCs w:val="22"/>
              </w:rPr>
              <w:t>kumulēt</w:t>
            </w:r>
            <w:proofErr w:type="spellEnd"/>
            <w:r w:rsidRPr="000A4695">
              <w:rPr>
                <w:sz w:val="22"/>
                <w:szCs w:val="22"/>
              </w:rPr>
              <w:t xml:space="preserve"> ar citā atbalsta programmā piešķirto finansējumu, ievērojot regulas Nr. 702/2014 8. panta 3., </w:t>
            </w:r>
            <w:r w:rsidRPr="000A4695">
              <w:rPr>
                <w:sz w:val="22"/>
                <w:szCs w:val="22"/>
              </w:rPr>
              <w:lastRenderedPageBreak/>
              <w:t>4. un 6. punktā noteiktās prasības.</w:t>
            </w:r>
          </w:p>
        </w:tc>
      </w:tr>
    </w:tbl>
    <w:p w14:paraId="4A3045A3" w14:textId="77777777" w:rsidR="00D679ED" w:rsidRDefault="00D679ED">
      <w:pPr>
        <w:ind w:right="90"/>
        <w:rPr>
          <w:sz w:val="22"/>
          <w:szCs w:val="22"/>
        </w:rPr>
      </w:pPr>
    </w:p>
    <w:tbl>
      <w:tblPr>
        <w:tblW w:w="9510" w:type="dxa"/>
        <w:tblLayout w:type="fixed"/>
        <w:tblCellMar>
          <w:left w:w="10" w:type="dxa"/>
          <w:right w:w="10" w:type="dxa"/>
        </w:tblCellMar>
        <w:tblLook w:val="04A0" w:firstRow="1" w:lastRow="0" w:firstColumn="1" w:lastColumn="0" w:noHBand="0" w:noVBand="1"/>
      </w:tblPr>
      <w:tblGrid>
        <w:gridCol w:w="3524"/>
        <w:gridCol w:w="5986"/>
      </w:tblGrid>
      <w:tr w:rsidR="00D679ED" w14:paraId="546053B0" w14:textId="77777777">
        <w:tc>
          <w:tcPr>
            <w:tcW w:w="3524" w:type="dxa"/>
            <w:shd w:val="clear" w:color="auto" w:fill="auto"/>
            <w:tcMar>
              <w:top w:w="0" w:type="dxa"/>
              <w:left w:w="108" w:type="dxa"/>
              <w:bottom w:w="0" w:type="dxa"/>
              <w:right w:w="108" w:type="dxa"/>
            </w:tcMar>
          </w:tcPr>
          <w:p w14:paraId="38EC5DE6" w14:textId="77777777" w:rsidR="00D679ED" w:rsidRDefault="00D679ED">
            <w:pPr>
              <w:pStyle w:val="naiskr"/>
              <w:spacing w:before="0" w:after="0"/>
              <w:jc w:val="both"/>
            </w:pPr>
          </w:p>
          <w:p w14:paraId="5EDB18AB" w14:textId="77777777" w:rsidR="00D679ED" w:rsidRDefault="00875114">
            <w:pPr>
              <w:pStyle w:val="naiskr"/>
              <w:spacing w:before="0" w:after="0"/>
              <w:jc w:val="both"/>
            </w:pPr>
            <w:r>
              <w:rPr>
                <w:sz w:val="22"/>
                <w:szCs w:val="22"/>
              </w:rPr>
              <w:t>Atbildīgā amatpersona</w:t>
            </w:r>
          </w:p>
        </w:tc>
        <w:tc>
          <w:tcPr>
            <w:tcW w:w="5986" w:type="dxa"/>
            <w:shd w:val="clear" w:color="auto" w:fill="auto"/>
            <w:tcMar>
              <w:top w:w="0" w:type="dxa"/>
              <w:left w:w="108" w:type="dxa"/>
              <w:bottom w:w="0" w:type="dxa"/>
              <w:right w:w="108" w:type="dxa"/>
            </w:tcMar>
          </w:tcPr>
          <w:p w14:paraId="164E4957" w14:textId="77777777" w:rsidR="00D679ED" w:rsidRDefault="00D679ED">
            <w:pPr>
              <w:pStyle w:val="naiskr"/>
              <w:spacing w:before="0" w:after="0"/>
              <w:jc w:val="both"/>
            </w:pPr>
          </w:p>
        </w:tc>
      </w:tr>
      <w:tr w:rsidR="00D679ED" w14:paraId="2A0B8DA9" w14:textId="77777777">
        <w:tc>
          <w:tcPr>
            <w:tcW w:w="3524" w:type="dxa"/>
            <w:shd w:val="clear" w:color="auto" w:fill="auto"/>
            <w:tcMar>
              <w:top w:w="0" w:type="dxa"/>
              <w:left w:w="108" w:type="dxa"/>
              <w:bottom w:w="0" w:type="dxa"/>
              <w:right w:w="108" w:type="dxa"/>
            </w:tcMar>
          </w:tcPr>
          <w:p w14:paraId="0E7772EA" w14:textId="77777777" w:rsidR="00D679ED" w:rsidRDefault="00D679ED">
            <w:pPr>
              <w:pStyle w:val="naiskr"/>
              <w:spacing w:before="0" w:after="0"/>
              <w:ind w:firstLine="720"/>
              <w:jc w:val="both"/>
            </w:pPr>
          </w:p>
        </w:tc>
        <w:tc>
          <w:tcPr>
            <w:tcW w:w="5986" w:type="dxa"/>
            <w:tcBorders>
              <w:top w:val="single" w:sz="6" w:space="0" w:color="000000"/>
            </w:tcBorders>
            <w:shd w:val="clear" w:color="auto" w:fill="auto"/>
            <w:tcMar>
              <w:top w:w="0" w:type="dxa"/>
              <w:left w:w="108" w:type="dxa"/>
              <w:bottom w:w="0" w:type="dxa"/>
              <w:right w:w="108" w:type="dxa"/>
            </w:tcMar>
          </w:tcPr>
          <w:p w14:paraId="178024AC" w14:textId="77777777" w:rsidR="00D679ED" w:rsidRDefault="00875114">
            <w:pPr>
              <w:pStyle w:val="naisc"/>
              <w:spacing w:before="0" w:after="0"/>
              <w:ind w:firstLine="720"/>
              <w:jc w:val="both"/>
            </w:pPr>
            <w:r>
              <w:rPr>
                <w:sz w:val="22"/>
                <w:szCs w:val="22"/>
              </w:rPr>
              <w:t>(paraksts)*</w:t>
            </w:r>
          </w:p>
        </w:tc>
      </w:tr>
    </w:tbl>
    <w:p w14:paraId="1846688F" w14:textId="77777777" w:rsidR="00D679ED" w:rsidRDefault="00D679ED">
      <w:pPr>
        <w:pStyle w:val="naisf"/>
        <w:spacing w:before="0" w:after="0"/>
        <w:ind w:firstLine="0"/>
        <w:rPr>
          <w:sz w:val="22"/>
          <w:szCs w:val="22"/>
        </w:rPr>
      </w:pPr>
    </w:p>
    <w:p w14:paraId="6025F975" w14:textId="77777777" w:rsidR="00D679ED" w:rsidRDefault="00875114">
      <w:pPr>
        <w:pStyle w:val="naisf"/>
        <w:spacing w:before="0" w:after="0"/>
        <w:ind w:firstLine="0"/>
        <w:jc w:val="center"/>
        <w:rPr>
          <w:sz w:val="22"/>
          <w:szCs w:val="22"/>
        </w:rPr>
      </w:pPr>
      <w:r>
        <w:rPr>
          <w:sz w:val="22"/>
          <w:szCs w:val="22"/>
        </w:rPr>
        <w:t>Piezīme. * Dokumenta rekvizītu "paraksts" neaizpilda, ja elektroniskais dokuments ir sagatavots atbilstoši normatīvajiem aktiem par elektronisko dokumentu noformēšanu.</w:t>
      </w:r>
    </w:p>
    <w:p w14:paraId="2BDFF098" w14:textId="77777777" w:rsidR="00D679ED" w:rsidRDefault="00D679ED">
      <w:pPr>
        <w:pStyle w:val="naisf"/>
        <w:spacing w:before="0" w:after="0"/>
        <w:ind w:firstLine="0"/>
        <w:rPr>
          <w:sz w:val="22"/>
          <w:szCs w:val="22"/>
        </w:rPr>
      </w:pPr>
    </w:p>
    <w:p w14:paraId="491DD10F" w14:textId="1D2349E5" w:rsidR="00D679ED" w:rsidRDefault="00751C0B">
      <w:pPr>
        <w:pStyle w:val="naisf"/>
        <w:spacing w:before="0" w:after="0"/>
        <w:ind w:firstLine="720"/>
        <w:rPr>
          <w:sz w:val="22"/>
          <w:szCs w:val="22"/>
        </w:rPr>
      </w:pPr>
      <w:r>
        <w:rPr>
          <w:sz w:val="22"/>
          <w:szCs w:val="22"/>
        </w:rPr>
        <w:t>Vents Ezers</w:t>
      </w:r>
    </w:p>
    <w:tbl>
      <w:tblPr>
        <w:tblW w:w="8268" w:type="dxa"/>
        <w:tblCellMar>
          <w:left w:w="10" w:type="dxa"/>
          <w:right w:w="10" w:type="dxa"/>
        </w:tblCellMar>
        <w:tblLook w:val="04A0" w:firstRow="1" w:lastRow="0" w:firstColumn="1" w:lastColumn="0" w:noHBand="0" w:noVBand="1"/>
      </w:tblPr>
      <w:tblGrid>
        <w:gridCol w:w="8268"/>
      </w:tblGrid>
      <w:tr w:rsidR="00D679ED" w14:paraId="06C6C4A8" w14:textId="77777777">
        <w:tc>
          <w:tcPr>
            <w:tcW w:w="8268" w:type="dxa"/>
            <w:tcBorders>
              <w:top w:val="single" w:sz="4" w:space="0" w:color="000000"/>
            </w:tcBorders>
            <w:shd w:val="clear" w:color="auto" w:fill="auto"/>
            <w:tcMar>
              <w:top w:w="0" w:type="dxa"/>
              <w:left w:w="108" w:type="dxa"/>
              <w:bottom w:w="0" w:type="dxa"/>
              <w:right w:w="108" w:type="dxa"/>
            </w:tcMar>
          </w:tcPr>
          <w:p w14:paraId="17E9FE20" w14:textId="77777777" w:rsidR="00D679ED" w:rsidRDefault="00875114">
            <w:r>
              <w:rPr>
                <w:sz w:val="22"/>
                <w:szCs w:val="22"/>
              </w:rPr>
              <w:t>(par projektu atbildīgās amatpersonas vārds un uzvārds)</w:t>
            </w:r>
          </w:p>
        </w:tc>
      </w:tr>
      <w:tr w:rsidR="00D679ED" w14:paraId="622904F1" w14:textId="77777777">
        <w:tc>
          <w:tcPr>
            <w:tcW w:w="8268" w:type="dxa"/>
            <w:tcBorders>
              <w:bottom w:val="single" w:sz="4" w:space="0" w:color="000000"/>
            </w:tcBorders>
            <w:shd w:val="clear" w:color="auto" w:fill="auto"/>
            <w:tcMar>
              <w:top w:w="0" w:type="dxa"/>
              <w:left w:w="108" w:type="dxa"/>
              <w:bottom w:w="0" w:type="dxa"/>
              <w:right w:w="108" w:type="dxa"/>
            </w:tcMar>
          </w:tcPr>
          <w:p w14:paraId="127308E5" w14:textId="5B550C51" w:rsidR="00D679ED" w:rsidRDefault="00875114">
            <w:pPr>
              <w:widowControl w:val="0"/>
              <w:jc w:val="both"/>
            </w:pPr>
            <w:r>
              <w:rPr>
                <w:sz w:val="22"/>
                <w:szCs w:val="22"/>
              </w:rPr>
              <w:t>Valsts augu aizsardzības dienesta direktor</w:t>
            </w:r>
            <w:r w:rsidR="00751C0B">
              <w:rPr>
                <w:sz w:val="22"/>
                <w:szCs w:val="22"/>
              </w:rPr>
              <w:t>s</w:t>
            </w:r>
          </w:p>
        </w:tc>
      </w:tr>
      <w:tr w:rsidR="00D679ED" w14:paraId="1A63A2B7" w14:textId="77777777">
        <w:tc>
          <w:tcPr>
            <w:tcW w:w="8268" w:type="dxa"/>
            <w:tcBorders>
              <w:top w:val="single" w:sz="4" w:space="0" w:color="000000"/>
            </w:tcBorders>
            <w:shd w:val="clear" w:color="auto" w:fill="auto"/>
            <w:tcMar>
              <w:top w:w="0" w:type="dxa"/>
              <w:left w:w="108" w:type="dxa"/>
              <w:bottom w:w="0" w:type="dxa"/>
              <w:right w:w="108" w:type="dxa"/>
            </w:tcMar>
          </w:tcPr>
          <w:p w14:paraId="5AAF83E4" w14:textId="77777777" w:rsidR="00D679ED" w:rsidRDefault="00875114">
            <w:r>
              <w:rPr>
                <w:sz w:val="22"/>
                <w:szCs w:val="22"/>
              </w:rPr>
              <w:t>(amats)</w:t>
            </w:r>
          </w:p>
        </w:tc>
      </w:tr>
      <w:tr w:rsidR="00D679ED" w14:paraId="1166E6DC" w14:textId="77777777">
        <w:tc>
          <w:tcPr>
            <w:tcW w:w="8268" w:type="dxa"/>
            <w:tcBorders>
              <w:bottom w:val="single" w:sz="4" w:space="0" w:color="000000"/>
            </w:tcBorders>
            <w:shd w:val="clear" w:color="auto" w:fill="auto"/>
            <w:tcMar>
              <w:top w:w="0" w:type="dxa"/>
              <w:left w:w="108" w:type="dxa"/>
              <w:bottom w:w="0" w:type="dxa"/>
              <w:right w:w="108" w:type="dxa"/>
            </w:tcMar>
          </w:tcPr>
          <w:p w14:paraId="7B65F4A2" w14:textId="3DF8DC1F" w:rsidR="00D679ED" w:rsidRDefault="00875114">
            <w:pPr>
              <w:widowControl w:val="0"/>
              <w:jc w:val="both"/>
            </w:pPr>
            <w:r>
              <w:rPr>
                <w:sz w:val="22"/>
                <w:szCs w:val="22"/>
              </w:rPr>
              <w:t xml:space="preserve">Tālr.: </w:t>
            </w:r>
            <w:r w:rsidR="00751C0B" w:rsidRPr="00751C0B">
              <w:rPr>
                <w:sz w:val="22"/>
                <w:szCs w:val="22"/>
              </w:rPr>
              <w:t>67027</w:t>
            </w:r>
            <w:r w:rsidR="00491279">
              <w:rPr>
                <w:sz w:val="22"/>
                <w:szCs w:val="22"/>
              </w:rPr>
              <w:t>309</w:t>
            </w:r>
          </w:p>
        </w:tc>
      </w:tr>
      <w:tr w:rsidR="00D679ED" w14:paraId="013A26DD" w14:textId="77777777">
        <w:tc>
          <w:tcPr>
            <w:tcW w:w="8268" w:type="dxa"/>
            <w:tcBorders>
              <w:top w:val="single" w:sz="4" w:space="0" w:color="000000"/>
            </w:tcBorders>
            <w:shd w:val="clear" w:color="auto" w:fill="auto"/>
            <w:tcMar>
              <w:top w:w="0" w:type="dxa"/>
              <w:left w:w="108" w:type="dxa"/>
              <w:bottom w:w="0" w:type="dxa"/>
              <w:right w:w="108" w:type="dxa"/>
            </w:tcMar>
          </w:tcPr>
          <w:p w14:paraId="33B35113" w14:textId="77777777" w:rsidR="00D679ED" w:rsidRDefault="00875114">
            <w:r>
              <w:rPr>
                <w:sz w:val="22"/>
                <w:szCs w:val="22"/>
              </w:rPr>
              <w:t>(tālruņa un faksa numurs)</w:t>
            </w:r>
          </w:p>
        </w:tc>
      </w:tr>
      <w:tr w:rsidR="00D679ED" w14:paraId="06CA0AAC" w14:textId="77777777">
        <w:tc>
          <w:tcPr>
            <w:tcW w:w="8268" w:type="dxa"/>
            <w:tcBorders>
              <w:bottom w:val="single" w:sz="4" w:space="0" w:color="000000"/>
            </w:tcBorders>
            <w:shd w:val="clear" w:color="auto" w:fill="auto"/>
            <w:tcMar>
              <w:top w:w="0" w:type="dxa"/>
              <w:left w:w="108" w:type="dxa"/>
              <w:bottom w:w="0" w:type="dxa"/>
              <w:right w:w="108" w:type="dxa"/>
            </w:tcMar>
          </w:tcPr>
          <w:p w14:paraId="2EF1A169" w14:textId="378EB14B" w:rsidR="00D679ED" w:rsidRDefault="00751C0B">
            <w:pPr>
              <w:widowControl w:val="0"/>
              <w:jc w:val="both"/>
            </w:pPr>
            <w:r>
              <w:rPr>
                <w:sz w:val="22"/>
                <w:szCs w:val="22"/>
              </w:rPr>
              <w:t>vents.ezers</w:t>
            </w:r>
            <w:r w:rsidR="00875114">
              <w:rPr>
                <w:sz w:val="22"/>
                <w:szCs w:val="22"/>
              </w:rPr>
              <w:t>@vaad.gov.lv</w:t>
            </w:r>
          </w:p>
        </w:tc>
      </w:tr>
      <w:tr w:rsidR="00D679ED" w14:paraId="21B6D305" w14:textId="77777777">
        <w:tc>
          <w:tcPr>
            <w:tcW w:w="8268" w:type="dxa"/>
            <w:tcBorders>
              <w:top w:val="single" w:sz="4" w:space="0" w:color="000000"/>
            </w:tcBorders>
            <w:shd w:val="clear" w:color="auto" w:fill="auto"/>
            <w:tcMar>
              <w:top w:w="0" w:type="dxa"/>
              <w:left w:w="108" w:type="dxa"/>
              <w:bottom w:w="0" w:type="dxa"/>
              <w:right w:w="108" w:type="dxa"/>
            </w:tcMar>
          </w:tcPr>
          <w:p w14:paraId="10081914" w14:textId="77777777" w:rsidR="00D679ED" w:rsidRDefault="00875114">
            <w:r>
              <w:rPr>
                <w:sz w:val="22"/>
                <w:szCs w:val="22"/>
              </w:rPr>
              <w:t>(e-pasta adrese)</w:t>
            </w:r>
          </w:p>
        </w:tc>
      </w:tr>
    </w:tbl>
    <w:p w14:paraId="7DCA323A" w14:textId="77777777" w:rsidR="00D679ED" w:rsidRDefault="00D679ED">
      <w:pPr>
        <w:rPr>
          <w:sz w:val="22"/>
          <w:szCs w:val="22"/>
        </w:rPr>
      </w:pPr>
    </w:p>
    <w:sectPr w:rsidR="00D679ED" w:rsidSect="00A063D2">
      <w:headerReference w:type="default" r:id="rId10"/>
      <w:footerReference w:type="default" r:id="rId11"/>
      <w:footerReference w:type="first" r:id="rId12"/>
      <w:pgSz w:w="15840" w:h="12240" w:orient="landscape"/>
      <w:pgMar w:top="1440" w:right="1440" w:bottom="1440" w:left="90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9CA3" w14:textId="77777777" w:rsidR="002F7063" w:rsidRDefault="002F7063">
      <w:r>
        <w:separator/>
      </w:r>
    </w:p>
  </w:endnote>
  <w:endnote w:type="continuationSeparator" w:id="0">
    <w:p w14:paraId="54D2C1CB" w14:textId="77777777" w:rsidR="002F7063" w:rsidRDefault="002F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CD24" w14:textId="6150F953" w:rsidR="00CD3B20" w:rsidRPr="00A063D2" w:rsidRDefault="00A063D2" w:rsidP="00A063D2">
    <w:pPr>
      <w:pStyle w:val="Kjene"/>
    </w:pPr>
    <w:r w:rsidRPr="00A063D2">
      <w:rPr>
        <w:sz w:val="20"/>
        <w:szCs w:val="20"/>
      </w:rPr>
      <w:t>ZMizz_240321_ERWkomp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23D8" w14:textId="3A20F688" w:rsidR="00A063D2" w:rsidRPr="00A063D2" w:rsidRDefault="00A063D2">
    <w:pPr>
      <w:pStyle w:val="Kjene"/>
      <w:rPr>
        <w:sz w:val="20"/>
      </w:rPr>
    </w:pPr>
    <w:r w:rsidRPr="00A063D2">
      <w:rPr>
        <w:sz w:val="20"/>
      </w:rPr>
      <w:t>ZMizz_240321_ERWkomp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7C01C" w14:textId="77777777" w:rsidR="002F7063" w:rsidRDefault="002F7063">
      <w:r>
        <w:rPr>
          <w:color w:val="000000"/>
        </w:rPr>
        <w:separator/>
      </w:r>
    </w:p>
  </w:footnote>
  <w:footnote w:type="continuationSeparator" w:id="0">
    <w:p w14:paraId="6014587C" w14:textId="77777777" w:rsidR="002F7063" w:rsidRDefault="002F7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531091"/>
      <w:docPartObj>
        <w:docPartGallery w:val="Page Numbers (Top of Page)"/>
        <w:docPartUnique/>
      </w:docPartObj>
    </w:sdtPr>
    <w:sdtContent>
      <w:p w14:paraId="3F6F1C4A" w14:textId="3B91894D" w:rsidR="00A063D2" w:rsidRDefault="00A063D2">
        <w:pPr>
          <w:pStyle w:val="Galvene"/>
          <w:jc w:val="center"/>
        </w:pPr>
        <w:r>
          <w:fldChar w:fldCharType="begin"/>
        </w:r>
        <w:r>
          <w:instrText>PAGE   \* MERGEFORMAT</w:instrText>
        </w:r>
        <w:r>
          <w:fldChar w:fldCharType="separate"/>
        </w:r>
        <w:r>
          <w:t>2</w:t>
        </w:r>
        <w:r>
          <w:fldChar w:fldCharType="end"/>
        </w:r>
      </w:p>
    </w:sdtContent>
  </w:sdt>
  <w:p w14:paraId="4301CB65" w14:textId="77777777" w:rsidR="00A063D2" w:rsidRDefault="00A063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CEA"/>
    <w:multiLevelType w:val="multilevel"/>
    <w:tmpl w:val="85465072"/>
    <w:lvl w:ilvl="0">
      <w:start w:val="1"/>
      <w:numFmt w:val="decimal"/>
      <w:lvlText w:val="%1."/>
      <w:lvlJc w:val="left"/>
      <w:pPr>
        <w:ind w:left="720" w:hanging="360"/>
      </w:pPr>
      <w:rPr>
        <w:b w:val="0"/>
        <w:bCs w:val="0"/>
        <w:sz w:val="28"/>
        <w:szCs w:val="28"/>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7B6190"/>
    <w:multiLevelType w:val="multilevel"/>
    <w:tmpl w:val="85465072"/>
    <w:lvl w:ilvl="0">
      <w:start w:val="1"/>
      <w:numFmt w:val="decimal"/>
      <w:lvlText w:val="%1."/>
      <w:lvlJc w:val="left"/>
      <w:pPr>
        <w:ind w:left="720" w:hanging="360"/>
      </w:pPr>
      <w:rPr>
        <w:b w:val="0"/>
        <w:bCs w:val="0"/>
        <w:sz w:val="28"/>
        <w:szCs w:val="28"/>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F676E8"/>
    <w:multiLevelType w:val="multilevel"/>
    <w:tmpl w:val="85465072"/>
    <w:lvl w:ilvl="0">
      <w:start w:val="1"/>
      <w:numFmt w:val="decimal"/>
      <w:lvlText w:val="%1."/>
      <w:lvlJc w:val="left"/>
      <w:pPr>
        <w:ind w:left="720" w:hanging="360"/>
      </w:pPr>
      <w:rPr>
        <w:b w:val="0"/>
        <w:bCs w:val="0"/>
        <w:sz w:val="28"/>
        <w:szCs w:val="28"/>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23227B"/>
    <w:multiLevelType w:val="multilevel"/>
    <w:tmpl w:val="6692891C"/>
    <w:lvl w:ilvl="0">
      <w:start w:val="2"/>
      <w:numFmt w:val="decimal"/>
      <w:lvlText w:val="%1."/>
      <w:lvlJc w:val="left"/>
      <w:pPr>
        <w:ind w:left="360" w:hanging="360"/>
      </w:p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289A4591"/>
    <w:multiLevelType w:val="multilevel"/>
    <w:tmpl w:val="938AA5DC"/>
    <w:lvl w:ilvl="0">
      <w:start w:val="5"/>
      <w:numFmt w:val="decimal"/>
      <w:lvlText w:val="%1."/>
      <w:lvlJc w:val="left"/>
      <w:pPr>
        <w:ind w:left="380" w:hanging="360"/>
      </w:pPr>
      <w:rPr>
        <w:rFonts w:ascii="Times New Roman" w:eastAsia="Times New Roman" w:hAnsi="Times New Roman" w:cs="Times New Roman" w:hint="default"/>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5" w15:restartNumberingAfterBreak="0">
    <w:nsid w:val="2FE352FE"/>
    <w:multiLevelType w:val="multilevel"/>
    <w:tmpl w:val="46CA3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32093F8B"/>
    <w:multiLevelType w:val="multilevel"/>
    <w:tmpl w:val="D9A65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277D1B"/>
    <w:multiLevelType w:val="multilevel"/>
    <w:tmpl w:val="9C74B790"/>
    <w:lvl w:ilvl="0">
      <w:start w:val="56"/>
      <w:numFmt w:val="decimal"/>
      <w:lvlText w:val="%1"/>
      <w:lvlJc w:val="left"/>
      <w:pPr>
        <w:ind w:left="420" w:hanging="420"/>
      </w:pPr>
      <w:rPr>
        <w:rFonts w:eastAsia="Calibri"/>
        <w:b w:val="0"/>
      </w:rPr>
    </w:lvl>
    <w:lvl w:ilvl="1">
      <w:start w:val="1"/>
      <w:numFmt w:val="decimal"/>
      <w:lvlText w:val="%1.%2"/>
      <w:lvlJc w:val="left"/>
      <w:pPr>
        <w:ind w:left="494" w:hanging="420"/>
      </w:pPr>
      <w:rPr>
        <w:rFonts w:eastAsia="Calibri"/>
        <w:b w:val="0"/>
      </w:rPr>
    </w:lvl>
    <w:lvl w:ilvl="2">
      <w:start w:val="1"/>
      <w:numFmt w:val="decimal"/>
      <w:lvlText w:val="%1.%2.%3"/>
      <w:lvlJc w:val="left"/>
      <w:pPr>
        <w:ind w:left="868" w:hanging="720"/>
      </w:pPr>
      <w:rPr>
        <w:rFonts w:eastAsia="Calibri"/>
        <w:b w:val="0"/>
      </w:rPr>
    </w:lvl>
    <w:lvl w:ilvl="3">
      <w:start w:val="1"/>
      <w:numFmt w:val="decimal"/>
      <w:lvlText w:val="%1.%2.%3.%4"/>
      <w:lvlJc w:val="left"/>
      <w:pPr>
        <w:ind w:left="942" w:hanging="720"/>
      </w:pPr>
      <w:rPr>
        <w:rFonts w:eastAsia="Calibri"/>
        <w:b w:val="0"/>
      </w:rPr>
    </w:lvl>
    <w:lvl w:ilvl="4">
      <w:start w:val="1"/>
      <w:numFmt w:val="decimal"/>
      <w:lvlText w:val="%1.%2.%3.%4.%5"/>
      <w:lvlJc w:val="left"/>
      <w:pPr>
        <w:ind w:left="1376" w:hanging="1080"/>
      </w:pPr>
      <w:rPr>
        <w:rFonts w:eastAsia="Calibri"/>
        <w:b w:val="0"/>
      </w:rPr>
    </w:lvl>
    <w:lvl w:ilvl="5">
      <w:start w:val="1"/>
      <w:numFmt w:val="decimal"/>
      <w:lvlText w:val="%1.%2.%3.%4.%5.%6"/>
      <w:lvlJc w:val="left"/>
      <w:pPr>
        <w:ind w:left="1450" w:hanging="1080"/>
      </w:pPr>
      <w:rPr>
        <w:rFonts w:eastAsia="Calibri"/>
        <w:b w:val="0"/>
      </w:rPr>
    </w:lvl>
    <w:lvl w:ilvl="6">
      <w:start w:val="1"/>
      <w:numFmt w:val="decimal"/>
      <w:lvlText w:val="%1.%2.%3.%4.%5.%6.%7"/>
      <w:lvlJc w:val="left"/>
      <w:pPr>
        <w:ind w:left="1884" w:hanging="1440"/>
      </w:pPr>
      <w:rPr>
        <w:rFonts w:eastAsia="Calibri"/>
        <w:b w:val="0"/>
      </w:rPr>
    </w:lvl>
    <w:lvl w:ilvl="7">
      <w:start w:val="1"/>
      <w:numFmt w:val="decimal"/>
      <w:lvlText w:val="%1.%2.%3.%4.%5.%6.%7.%8"/>
      <w:lvlJc w:val="left"/>
      <w:pPr>
        <w:ind w:left="1958" w:hanging="1440"/>
      </w:pPr>
      <w:rPr>
        <w:rFonts w:eastAsia="Calibri"/>
        <w:b w:val="0"/>
      </w:rPr>
    </w:lvl>
    <w:lvl w:ilvl="8">
      <w:start w:val="1"/>
      <w:numFmt w:val="decimal"/>
      <w:lvlText w:val="%1.%2.%3.%4.%5.%6.%7.%8.%9"/>
      <w:lvlJc w:val="left"/>
      <w:pPr>
        <w:ind w:left="2392" w:hanging="1800"/>
      </w:pPr>
      <w:rPr>
        <w:rFonts w:eastAsia="Calibri"/>
        <w:b w:val="0"/>
      </w:rPr>
    </w:lvl>
  </w:abstractNum>
  <w:abstractNum w:abstractNumId="8" w15:restartNumberingAfterBreak="0">
    <w:nsid w:val="437F2A8F"/>
    <w:multiLevelType w:val="multilevel"/>
    <w:tmpl w:val="C61C9226"/>
    <w:lvl w:ilvl="0">
      <w:start w:val="68"/>
      <w:numFmt w:val="decimal"/>
      <w:lvlText w:val="%1."/>
      <w:lvlJc w:val="left"/>
      <w:pPr>
        <w:ind w:left="466" w:hanging="360"/>
      </w:p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9" w15:restartNumberingAfterBreak="0">
    <w:nsid w:val="4C27345F"/>
    <w:multiLevelType w:val="multilevel"/>
    <w:tmpl w:val="C840B648"/>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6AE17DC5"/>
    <w:multiLevelType w:val="multilevel"/>
    <w:tmpl w:val="15526040"/>
    <w:lvl w:ilvl="0">
      <w:start w:val="18"/>
      <w:numFmt w:val="decimal"/>
      <w:lvlText w:val="%1."/>
      <w:lvlJc w:val="left"/>
      <w:pPr>
        <w:ind w:left="786" w:hanging="360"/>
      </w:pPr>
      <w:rPr>
        <w:rFonts w:hint="default"/>
        <w:b w:val="0"/>
        <w:color w:val="auto"/>
        <w:sz w:val="28"/>
        <w:szCs w:val="28"/>
      </w:rPr>
    </w:lvl>
    <w:lvl w:ilvl="1">
      <w:start w:val="1"/>
      <w:numFmt w:val="decimal"/>
      <w:isLgl/>
      <w:lvlText w:val="%1.%2."/>
      <w:lvlJc w:val="left"/>
      <w:pPr>
        <w:ind w:left="1440" w:hanging="720"/>
      </w:pPr>
      <w:rPr>
        <w:rFonts w:ascii="Times New Roman" w:hAnsi="Times New Roman" w:cs="Times New Roman" w:hint="default"/>
        <w:b w:val="0"/>
        <w:i w:val="0"/>
        <w:iCs/>
        <w:sz w:val="28"/>
        <w:szCs w:val="28"/>
      </w:rPr>
    </w:lvl>
    <w:lvl w:ilvl="2">
      <w:start w:val="1"/>
      <w:numFmt w:val="decimal"/>
      <w:isLgl/>
      <w:lvlText w:val="%1.%2.%3."/>
      <w:lvlJc w:val="left"/>
      <w:pPr>
        <w:ind w:left="1713"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2880" w:hanging="1080"/>
      </w:pPr>
      <w:rPr>
        <w:rFonts w:hint="default"/>
        <w:b w:val="0"/>
        <w:sz w:val="24"/>
      </w:rPr>
    </w:lvl>
    <w:lvl w:ilvl="5">
      <w:start w:val="1"/>
      <w:numFmt w:val="decimal"/>
      <w:isLgl/>
      <w:lvlText w:val="%1.%2.%3.%4.%5.%6."/>
      <w:lvlJc w:val="left"/>
      <w:pPr>
        <w:ind w:left="3600" w:hanging="1440"/>
      </w:pPr>
      <w:rPr>
        <w:rFonts w:hint="default"/>
        <w:b w:val="0"/>
        <w:sz w:val="24"/>
      </w:rPr>
    </w:lvl>
    <w:lvl w:ilvl="6">
      <w:start w:val="1"/>
      <w:numFmt w:val="decimal"/>
      <w:isLgl/>
      <w:lvlText w:val="%1.%2.%3.%4.%5.%6.%7."/>
      <w:lvlJc w:val="left"/>
      <w:pPr>
        <w:ind w:left="4320" w:hanging="1800"/>
      </w:pPr>
      <w:rPr>
        <w:rFonts w:hint="default"/>
        <w:b w:val="0"/>
        <w:sz w:val="24"/>
      </w:rPr>
    </w:lvl>
    <w:lvl w:ilvl="7">
      <w:start w:val="1"/>
      <w:numFmt w:val="decimal"/>
      <w:isLgl/>
      <w:lvlText w:val="%1.%2.%3.%4.%5.%6.%7.%8."/>
      <w:lvlJc w:val="left"/>
      <w:pPr>
        <w:ind w:left="4680" w:hanging="1800"/>
      </w:pPr>
      <w:rPr>
        <w:rFonts w:hint="default"/>
        <w:b w:val="0"/>
        <w:sz w:val="24"/>
      </w:rPr>
    </w:lvl>
    <w:lvl w:ilvl="8">
      <w:start w:val="1"/>
      <w:numFmt w:val="decimal"/>
      <w:isLgl/>
      <w:lvlText w:val="%1.%2.%3.%4.%5.%6.%7.%8.%9."/>
      <w:lvlJc w:val="left"/>
      <w:pPr>
        <w:ind w:left="5400" w:hanging="2160"/>
      </w:pPr>
      <w:rPr>
        <w:rFonts w:hint="default"/>
        <w:b w:val="0"/>
        <w:sz w:val="24"/>
      </w:rPr>
    </w:lvl>
  </w:abstractNum>
  <w:abstractNum w:abstractNumId="11" w15:restartNumberingAfterBreak="0">
    <w:nsid w:val="71063CE4"/>
    <w:multiLevelType w:val="multilevel"/>
    <w:tmpl w:val="628289AC"/>
    <w:lvl w:ilvl="0">
      <w:start w:val="2"/>
      <w:numFmt w:val="decimal"/>
      <w:lvlText w:val="%1."/>
      <w:lvlJc w:val="left"/>
      <w:pPr>
        <w:ind w:left="360" w:hanging="360"/>
      </w:pPr>
    </w:lvl>
    <w:lvl w:ilvl="1">
      <w:start w:val="5"/>
      <w:numFmt w:val="decimal"/>
      <w:lvlText w:val="%1.%2."/>
      <w:lvlJc w:val="left"/>
      <w:pPr>
        <w:ind w:left="380" w:hanging="360"/>
      </w:pPr>
    </w:lvl>
    <w:lvl w:ilvl="2">
      <w:start w:val="1"/>
      <w:numFmt w:val="decimal"/>
      <w:lvlText w:val="%1.%2.%3."/>
      <w:lvlJc w:val="left"/>
      <w:pPr>
        <w:ind w:left="760" w:hanging="720"/>
      </w:pPr>
    </w:lvl>
    <w:lvl w:ilvl="3">
      <w:start w:val="1"/>
      <w:numFmt w:val="decimal"/>
      <w:lvlText w:val="%1.%2.%3.%4."/>
      <w:lvlJc w:val="left"/>
      <w:pPr>
        <w:ind w:left="780" w:hanging="720"/>
      </w:pPr>
    </w:lvl>
    <w:lvl w:ilvl="4">
      <w:start w:val="1"/>
      <w:numFmt w:val="decimal"/>
      <w:lvlText w:val="%1.%2.%3.%4.%5."/>
      <w:lvlJc w:val="left"/>
      <w:pPr>
        <w:ind w:left="1160" w:hanging="1080"/>
      </w:pPr>
    </w:lvl>
    <w:lvl w:ilvl="5">
      <w:start w:val="1"/>
      <w:numFmt w:val="decimal"/>
      <w:lvlText w:val="%1.%2.%3.%4.%5.%6."/>
      <w:lvlJc w:val="left"/>
      <w:pPr>
        <w:ind w:left="1180" w:hanging="1080"/>
      </w:pPr>
    </w:lvl>
    <w:lvl w:ilvl="6">
      <w:start w:val="1"/>
      <w:numFmt w:val="decimal"/>
      <w:lvlText w:val="%1.%2.%3.%4.%5.%6.%7."/>
      <w:lvlJc w:val="left"/>
      <w:pPr>
        <w:ind w:left="1560" w:hanging="1440"/>
      </w:pPr>
    </w:lvl>
    <w:lvl w:ilvl="7">
      <w:start w:val="1"/>
      <w:numFmt w:val="decimal"/>
      <w:lvlText w:val="%1.%2.%3.%4.%5.%6.%7.%8."/>
      <w:lvlJc w:val="left"/>
      <w:pPr>
        <w:ind w:left="1580" w:hanging="1440"/>
      </w:pPr>
    </w:lvl>
    <w:lvl w:ilvl="8">
      <w:start w:val="1"/>
      <w:numFmt w:val="decimal"/>
      <w:lvlText w:val="%1.%2.%3.%4.%5.%6.%7.%8.%9."/>
      <w:lvlJc w:val="left"/>
      <w:pPr>
        <w:ind w:left="1960" w:hanging="1800"/>
      </w:pPr>
    </w:lvl>
  </w:abstractNum>
  <w:abstractNum w:abstractNumId="12" w15:restartNumberingAfterBreak="0">
    <w:nsid w:val="7DD5175D"/>
    <w:multiLevelType w:val="multilevel"/>
    <w:tmpl w:val="0040D38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2016" w:hanging="180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num w:numId="1">
    <w:abstractNumId w:val="6"/>
  </w:num>
  <w:num w:numId="2">
    <w:abstractNumId w:val="7"/>
  </w:num>
  <w:num w:numId="3">
    <w:abstractNumId w:val="5"/>
  </w:num>
  <w:num w:numId="4">
    <w:abstractNumId w:val="3"/>
  </w:num>
  <w:num w:numId="5">
    <w:abstractNumId w:val="11"/>
  </w:num>
  <w:num w:numId="6">
    <w:abstractNumId w:val="4"/>
  </w:num>
  <w:num w:numId="7">
    <w:abstractNumId w:val="8"/>
  </w:num>
  <w:num w:numId="8">
    <w:abstractNumId w:val="9"/>
  </w:num>
  <w:num w:numId="9">
    <w:abstractNumId w:val="10"/>
  </w:num>
  <w:num w:numId="10">
    <w:abstractNumId w:val="0"/>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ED"/>
    <w:rsid w:val="00004FE5"/>
    <w:rsid w:val="00015AB7"/>
    <w:rsid w:val="00027E5E"/>
    <w:rsid w:val="000328DB"/>
    <w:rsid w:val="00037CD1"/>
    <w:rsid w:val="000508A1"/>
    <w:rsid w:val="00052DF1"/>
    <w:rsid w:val="000617D6"/>
    <w:rsid w:val="000671C8"/>
    <w:rsid w:val="00093F28"/>
    <w:rsid w:val="000A322C"/>
    <w:rsid w:val="000A4695"/>
    <w:rsid w:val="000A5732"/>
    <w:rsid w:val="000D3D29"/>
    <w:rsid w:val="000F0016"/>
    <w:rsid w:val="000F24D8"/>
    <w:rsid w:val="000F4B03"/>
    <w:rsid w:val="0011426B"/>
    <w:rsid w:val="00115942"/>
    <w:rsid w:val="00147044"/>
    <w:rsid w:val="00155AC8"/>
    <w:rsid w:val="00156856"/>
    <w:rsid w:val="0019784B"/>
    <w:rsid w:val="001A55B2"/>
    <w:rsid w:val="001A5A3D"/>
    <w:rsid w:val="001B338F"/>
    <w:rsid w:val="001B6D69"/>
    <w:rsid w:val="001C3B44"/>
    <w:rsid w:val="001E5422"/>
    <w:rsid w:val="00224F95"/>
    <w:rsid w:val="002658FE"/>
    <w:rsid w:val="00274699"/>
    <w:rsid w:val="002C3FA4"/>
    <w:rsid w:val="002C6170"/>
    <w:rsid w:val="002D4F44"/>
    <w:rsid w:val="002E3E51"/>
    <w:rsid w:val="002E3EB6"/>
    <w:rsid w:val="002F5A59"/>
    <w:rsid w:val="002F7063"/>
    <w:rsid w:val="00301CAF"/>
    <w:rsid w:val="00311E4A"/>
    <w:rsid w:val="00317CF2"/>
    <w:rsid w:val="003518CE"/>
    <w:rsid w:val="003518D9"/>
    <w:rsid w:val="0035219E"/>
    <w:rsid w:val="00352B56"/>
    <w:rsid w:val="003773CA"/>
    <w:rsid w:val="00380BC4"/>
    <w:rsid w:val="00381896"/>
    <w:rsid w:val="003904E9"/>
    <w:rsid w:val="003C4E42"/>
    <w:rsid w:val="003E2BCA"/>
    <w:rsid w:val="003F199A"/>
    <w:rsid w:val="00407F43"/>
    <w:rsid w:val="00422E8E"/>
    <w:rsid w:val="00425D02"/>
    <w:rsid w:val="004341CC"/>
    <w:rsid w:val="00435631"/>
    <w:rsid w:val="00446F05"/>
    <w:rsid w:val="00462727"/>
    <w:rsid w:val="004757CE"/>
    <w:rsid w:val="00485018"/>
    <w:rsid w:val="00491279"/>
    <w:rsid w:val="004D1DF0"/>
    <w:rsid w:val="004E464D"/>
    <w:rsid w:val="004F08EB"/>
    <w:rsid w:val="00524680"/>
    <w:rsid w:val="0054374F"/>
    <w:rsid w:val="00544BE8"/>
    <w:rsid w:val="00545990"/>
    <w:rsid w:val="005D6965"/>
    <w:rsid w:val="005F1273"/>
    <w:rsid w:val="005F2EAD"/>
    <w:rsid w:val="005F4E4C"/>
    <w:rsid w:val="005F52EB"/>
    <w:rsid w:val="00602FB3"/>
    <w:rsid w:val="00632D0F"/>
    <w:rsid w:val="006400DD"/>
    <w:rsid w:val="0065156D"/>
    <w:rsid w:val="00672EB8"/>
    <w:rsid w:val="006B6C42"/>
    <w:rsid w:val="006E4F67"/>
    <w:rsid w:val="006E7A7F"/>
    <w:rsid w:val="006F31D7"/>
    <w:rsid w:val="006F631B"/>
    <w:rsid w:val="00730B8A"/>
    <w:rsid w:val="0073762B"/>
    <w:rsid w:val="00751C0B"/>
    <w:rsid w:val="00785C61"/>
    <w:rsid w:val="00787EFF"/>
    <w:rsid w:val="00792EC8"/>
    <w:rsid w:val="007A4A05"/>
    <w:rsid w:val="007B1560"/>
    <w:rsid w:val="007C0180"/>
    <w:rsid w:val="007D7A39"/>
    <w:rsid w:val="0086655E"/>
    <w:rsid w:val="008667B7"/>
    <w:rsid w:val="00875114"/>
    <w:rsid w:val="008A6BEE"/>
    <w:rsid w:val="008B66A8"/>
    <w:rsid w:val="008B6EDB"/>
    <w:rsid w:val="008D49F4"/>
    <w:rsid w:val="008D5906"/>
    <w:rsid w:val="00906B8E"/>
    <w:rsid w:val="00930C77"/>
    <w:rsid w:val="0093747B"/>
    <w:rsid w:val="00965501"/>
    <w:rsid w:val="00993FC7"/>
    <w:rsid w:val="009A3EFE"/>
    <w:rsid w:val="009B30A4"/>
    <w:rsid w:val="009B3301"/>
    <w:rsid w:val="009C62C6"/>
    <w:rsid w:val="009E53E0"/>
    <w:rsid w:val="009F3B4F"/>
    <w:rsid w:val="009F6995"/>
    <w:rsid w:val="00A063D2"/>
    <w:rsid w:val="00A216C1"/>
    <w:rsid w:val="00A220AE"/>
    <w:rsid w:val="00A27A5F"/>
    <w:rsid w:val="00A554BF"/>
    <w:rsid w:val="00A70B89"/>
    <w:rsid w:val="00A75B2E"/>
    <w:rsid w:val="00A86F80"/>
    <w:rsid w:val="00AA5008"/>
    <w:rsid w:val="00AE0C71"/>
    <w:rsid w:val="00AE272F"/>
    <w:rsid w:val="00AF5DE2"/>
    <w:rsid w:val="00B17600"/>
    <w:rsid w:val="00B30A39"/>
    <w:rsid w:val="00B6037E"/>
    <w:rsid w:val="00B665A8"/>
    <w:rsid w:val="00B72683"/>
    <w:rsid w:val="00B76596"/>
    <w:rsid w:val="00B87235"/>
    <w:rsid w:val="00B90CC5"/>
    <w:rsid w:val="00B967CF"/>
    <w:rsid w:val="00BA3DB3"/>
    <w:rsid w:val="00BB2CDB"/>
    <w:rsid w:val="00BB47BC"/>
    <w:rsid w:val="00BC284A"/>
    <w:rsid w:val="00BE68FB"/>
    <w:rsid w:val="00BE6F4A"/>
    <w:rsid w:val="00C24EBD"/>
    <w:rsid w:val="00C7003E"/>
    <w:rsid w:val="00C7209E"/>
    <w:rsid w:val="00C84641"/>
    <w:rsid w:val="00CB4364"/>
    <w:rsid w:val="00CB7698"/>
    <w:rsid w:val="00CD3B20"/>
    <w:rsid w:val="00CE36D0"/>
    <w:rsid w:val="00CE6D47"/>
    <w:rsid w:val="00CF107D"/>
    <w:rsid w:val="00CF5B7E"/>
    <w:rsid w:val="00D079AB"/>
    <w:rsid w:val="00D22AEF"/>
    <w:rsid w:val="00D27831"/>
    <w:rsid w:val="00D343B5"/>
    <w:rsid w:val="00D679ED"/>
    <w:rsid w:val="00D7184D"/>
    <w:rsid w:val="00D733EF"/>
    <w:rsid w:val="00D91284"/>
    <w:rsid w:val="00DB21D9"/>
    <w:rsid w:val="00DB5BAE"/>
    <w:rsid w:val="00DB6705"/>
    <w:rsid w:val="00DD423B"/>
    <w:rsid w:val="00E04C81"/>
    <w:rsid w:val="00E05F0D"/>
    <w:rsid w:val="00E1107B"/>
    <w:rsid w:val="00E236E4"/>
    <w:rsid w:val="00E66557"/>
    <w:rsid w:val="00E71592"/>
    <w:rsid w:val="00E7231C"/>
    <w:rsid w:val="00E74DA7"/>
    <w:rsid w:val="00E75116"/>
    <w:rsid w:val="00E938EB"/>
    <w:rsid w:val="00E953C2"/>
    <w:rsid w:val="00EC2CCA"/>
    <w:rsid w:val="00EC5E29"/>
    <w:rsid w:val="00EE1BF5"/>
    <w:rsid w:val="00EE74CA"/>
    <w:rsid w:val="00EF2A18"/>
    <w:rsid w:val="00F00502"/>
    <w:rsid w:val="00F16915"/>
    <w:rsid w:val="00F305D5"/>
    <w:rsid w:val="00F51B76"/>
    <w:rsid w:val="00F73730"/>
    <w:rsid w:val="00F8482D"/>
    <w:rsid w:val="00FD249A"/>
    <w:rsid w:val="00FD6CAE"/>
    <w:rsid w:val="00FF6207"/>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E090"/>
  <w15:docId w15:val="{975D742B-55B3-484B-8271-4DAE236E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uppressAutoHyphens/>
      <w:spacing w:after="0"/>
    </w:pPr>
    <w:rPr>
      <w:rFonts w:ascii="Times New Roman" w:eastAsia="Times New Roman" w:hAnsi="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rPr>
  </w:style>
  <w:style w:type="paragraph" w:customStyle="1" w:styleId="naisf">
    <w:name w:val="naisf"/>
    <w:basedOn w:val="Parasts"/>
    <w:pPr>
      <w:spacing w:before="75" w:after="75"/>
      <w:ind w:firstLine="375"/>
      <w:jc w:val="both"/>
    </w:pPr>
  </w:style>
  <w:style w:type="paragraph" w:customStyle="1" w:styleId="naisnod">
    <w:name w:val="naisnod"/>
    <w:basedOn w:val="Parasts"/>
    <w:pPr>
      <w:spacing w:before="150" w:after="150"/>
      <w:jc w:val="center"/>
    </w:pPr>
    <w:rPr>
      <w:b/>
      <w:bCs/>
    </w:rPr>
  </w:style>
  <w:style w:type="paragraph" w:customStyle="1" w:styleId="naisc">
    <w:name w:val="naisc"/>
    <w:basedOn w:val="Parasts"/>
    <w:pPr>
      <w:spacing w:before="75" w:after="75"/>
      <w:jc w:val="center"/>
    </w:pPr>
  </w:style>
  <w:style w:type="paragraph" w:customStyle="1" w:styleId="naispant">
    <w:name w:val="naispant"/>
    <w:basedOn w:val="Parasts"/>
    <w:pPr>
      <w:spacing w:before="75" w:after="75"/>
      <w:ind w:left="375" w:firstLine="375"/>
      <w:jc w:val="both"/>
    </w:pPr>
    <w:rPr>
      <w:b/>
      <w:bCs/>
    </w:rPr>
  </w:style>
  <w:style w:type="paragraph" w:styleId="Paraststmeklis">
    <w:name w:val="Normal (Web)"/>
    <w:basedOn w:val="Parasts"/>
    <w:uiPriority w:val="99"/>
    <w:pPr>
      <w:spacing w:before="100" w:after="100"/>
    </w:pPr>
  </w:style>
  <w:style w:type="paragraph" w:customStyle="1" w:styleId="naiskr">
    <w:name w:val="naiskr"/>
    <w:basedOn w:val="Parasts"/>
    <w:pPr>
      <w:spacing w:before="75" w:after="75"/>
    </w:pPr>
  </w:style>
  <w:style w:type="paragraph" w:styleId="Sarakstarindkopa">
    <w:name w:val="List Paragraph"/>
    <w:basedOn w:val="Parasts"/>
    <w:uiPriority w:val="34"/>
    <w:qFormat/>
    <w:pPr>
      <w:spacing w:after="160"/>
      <w:ind w:left="720"/>
    </w:pPr>
    <w:rPr>
      <w:rFonts w:ascii="Calibri" w:eastAsia="Calibri" w:hAnsi="Calibri"/>
      <w:sz w:val="22"/>
      <w:szCs w:val="22"/>
      <w:lang w:val="en-US" w:eastAsia="en-US"/>
    </w:rPr>
  </w:style>
  <w:style w:type="character" w:styleId="Komentraatsauce">
    <w:name w:val="annotation reference"/>
    <w:basedOn w:val="Noklusjumarindkopasfonts"/>
    <w:uiPriority w:val="99"/>
    <w:rPr>
      <w:sz w:val="16"/>
      <w:szCs w:val="16"/>
    </w:rPr>
  </w:style>
  <w:style w:type="paragraph" w:styleId="Komentrateksts">
    <w:name w:val="annotation text"/>
    <w:basedOn w:val="Parasts"/>
    <w:uiPriority w:val="99"/>
    <w:pPr>
      <w:spacing w:after="160"/>
    </w:pPr>
    <w:rPr>
      <w:rFonts w:ascii="Calibri" w:eastAsia="Calibri" w:hAnsi="Calibri"/>
      <w:sz w:val="20"/>
      <w:szCs w:val="20"/>
      <w:lang w:val="en-US" w:eastAsia="en-US"/>
    </w:rPr>
  </w:style>
  <w:style w:type="character" w:customStyle="1" w:styleId="CommentTextChar">
    <w:name w:val="Comment Text Char"/>
    <w:basedOn w:val="Noklusjumarindkopasfonts"/>
    <w:uiPriority w:val="99"/>
    <w:rPr>
      <w:sz w:val="20"/>
      <w:szCs w:val="20"/>
    </w:rPr>
  </w:style>
  <w:style w:type="character" w:customStyle="1" w:styleId="highlight">
    <w:name w:val="highlight"/>
    <w:basedOn w:val="Noklusjumarindkopasfonts"/>
  </w:style>
  <w:style w:type="character" w:customStyle="1" w:styleId="bold">
    <w:name w:val="bold"/>
    <w:basedOn w:val="Noklusjumarindkopasfonts"/>
  </w:style>
  <w:style w:type="paragraph" w:styleId="Komentratma">
    <w:name w:val="annotation subject"/>
    <w:basedOn w:val="Komentrateksts"/>
    <w:next w:val="Komentrateksts"/>
    <w:pPr>
      <w:spacing w:after="0"/>
    </w:pPr>
    <w:rPr>
      <w:rFonts w:ascii="Times New Roman" w:eastAsia="Times New Roman" w:hAnsi="Times New Roman"/>
      <w:b/>
      <w:bCs/>
      <w:lang w:val="lv-LV" w:eastAsia="lv-LV"/>
    </w:rPr>
  </w:style>
  <w:style w:type="character" w:customStyle="1" w:styleId="CommentTextChar1">
    <w:name w:val="Comment Text Char1"/>
    <w:basedOn w:val="Noklusjumarindkopasfonts"/>
    <w:rPr>
      <w:sz w:val="20"/>
      <w:szCs w:val="20"/>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customStyle="1" w:styleId="tv213">
    <w:name w:val="tv213"/>
    <w:basedOn w:val="Parasts"/>
    <w:pPr>
      <w:suppressAutoHyphens w:val="0"/>
      <w:spacing w:before="100" w:after="100"/>
      <w:textAlignment w:val="auto"/>
    </w:pPr>
    <w:rPr>
      <w:lang w:val="en-US" w:eastAsia="en-US"/>
    </w:rPr>
  </w:style>
  <w:style w:type="paragraph" w:styleId="Bezatstarpm">
    <w:name w:val="No Spacing"/>
    <w:pPr>
      <w:widowControl w:val="0"/>
      <w:spacing w:after="0"/>
      <w:textAlignment w:val="auto"/>
    </w:pPr>
  </w:style>
  <w:style w:type="character" w:customStyle="1" w:styleId="NoSpacingChar">
    <w:name w:val="No Spacing Char"/>
  </w:style>
  <w:style w:type="paragraph" w:styleId="Beiguvresteksts">
    <w:name w:val="endnote text"/>
    <w:basedOn w:val="Parasts"/>
    <w:rPr>
      <w:sz w:val="20"/>
      <w:szCs w:val="20"/>
    </w:rPr>
  </w:style>
  <w:style w:type="character" w:customStyle="1" w:styleId="EndnoteTextChar">
    <w:name w:val="Endnote Text Char"/>
    <w:basedOn w:val="Noklusjumarindkopasfonts"/>
    <w:rPr>
      <w:rFonts w:ascii="Times New Roman" w:eastAsia="Times New Roman" w:hAnsi="Times New Roman"/>
      <w:sz w:val="20"/>
      <w:szCs w:val="20"/>
      <w:lang w:val="lv-LV" w:eastAsia="lv-LV"/>
    </w:rPr>
  </w:style>
  <w:style w:type="character" w:styleId="Beiguvresatsauce">
    <w:name w:val="endnote reference"/>
    <w:basedOn w:val="Noklusjumarindkopasfonts"/>
    <w:rPr>
      <w:position w:val="0"/>
      <w:vertAlign w:val="superscript"/>
    </w:rPr>
  </w:style>
  <w:style w:type="character" w:styleId="Hipersaite">
    <w:name w:val="Hyperlink"/>
    <w:rPr>
      <w:color w:val="0000FF"/>
      <w:u w:val="single"/>
    </w:rPr>
  </w:style>
  <w:style w:type="paragraph" w:styleId="Galvene">
    <w:name w:val="header"/>
    <w:basedOn w:val="Parasts"/>
    <w:link w:val="GalveneRakstz"/>
    <w:uiPriority w:val="99"/>
    <w:pPr>
      <w:tabs>
        <w:tab w:val="center" w:pos="4680"/>
        <w:tab w:val="right" w:pos="9360"/>
      </w:tabs>
    </w:pPr>
  </w:style>
  <w:style w:type="character" w:customStyle="1" w:styleId="HeaderChar">
    <w:name w:val="Header Char"/>
    <w:basedOn w:val="Noklusjumarindkopasfonts"/>
    <w:rPr>
      <w:rFonts w:ascii="Times New Roman" w:eastAsia="Times New Roman" w:hAnsi="Times New Roman"/>
      <w:sz w:val="24"/>
      <w:szCs w:val="24"/>
      <w:lang w:val="lv-LV" w:eastAsia="lv-LV"/>
    </w:rPr>
  </w:style>
  <w:style w:type="character" w:customStyle="1" w:styleId="UnresolvedMention1">
    <w:name w:val="Unresolved Mention1"/>
    <w:basedOn w:val="Noklusjumarindkopasfonts"/>
    <w:rPr>
      <w:color w:val="605E5C"/>
      <w:shd w:val="clear" w:color="auto" w:fill="E1DFDD"/>
    </w:rPr>
  </w:style>
  <w:style w:type="paragraph" w:customStyle="1" w:styleId="xxmsonormal">
    <w:name w:val="x_x_msonormal"/>
    <w:basedOn w:val="Parasts"/>
    <w:pPr>
      <w:suppressAutoHyphens w:val="0"/>
      <w:textAlignment w:val="auto"/>
    </w:pPr>
    <w:rPr>
      <w:rFonts w:ascii="Calibri" w:eastAsia="Calibri" w:hAnsi="Calibri" w:cs="Calibri"/>
      <w:sz w:val="22"/>
      <w:szCs w:val="22"/>
      <w:lang w:val="en-US" w:eastAsia="en-US"/>
    </w:rPr>
  </w:style>
  <w:style w:type="paragraph" w:customStyle="1" w:styleId="xxtv213">
    <w:name w:val="x_x_tv213"/>
    <w:basedOn w:val="Parasts"/>
    <w:pPr>
      <w:suppressAutoHyphens w:val="0"/>
      <w:textAlignment w:val="auto"/>
    </w:pPr>
    <w:rPr>
      <w:rFonts w:ascii="Calibri" w:eastAsia="Calibri" w:hAnsi="Calibri" w:cs="Calibri"/>
      <w:sz w:val="22"/>
      <w:szCs w:val="22"/>
      <w:lang w:val="en-US" w:eastAsia="en-US"/>
    </w:rPr>
  </w:style>
  <w:style w:type="paragraph" w:customStyle="1" w:styleId="xmsonormal">
    <w:name w:val="x_msonormal"/>
    <w:basedOn w:val="Parasts"/>
    <w:pPr>
      <w:suppressAutoHyphens w:val="0"/>
      <w:spacing w:before="100" w:after="100"/>
      <w:textAlignment w:val="auto"/>
    </w:pPr>
    <w:rPr>
      <w:rFonts w:eastAsia="Calibri"/>
      <w:lang w:val="en-US" w:eastAsia="en-US"/>
    </w:rPr>
  </w:style>
  <w:style w:type="character" w:customStyle="1" w:styleId="tlid-translation">
    <w:name w:val="tlid-translation"/>
    <w:basedOn w:val="Noklusjumarindkopasfonts"/>
  </w:style>
  <w:style w:type="character" w:styleId="Neatrisintapieminana">
    <w:name w:val="Unresolved Mention"/>
    <w:basedOn w:val="Noklusjumarindkopasfonts"/>
    <w:uiPriority w:val="99"/>
    <w:semiHidden/>
    <w:unhideWhenUsed/>
    <w:rsid w:val="00B967CF"/>
    <w:rPr>
      <w:color w:val="605E5C"/>
      <w:shd w:val="clear" w:color="auto" w:fill="E1DFDD"/>
    </w:rPr>
  </w:style>
  <w:style w:type="character" w:customStyle="1" w:styleId="italics">
    <w:name w:val="italics"/>
    <w:basedOn w:val="Noklusjumarindkopasfonts"/>
    <w:rsid w:val="009B30A4"/>
  </w:style>
  <w:style w:type="paragraph" w:styleId="Kjene">
    <w:name w:val="footer"/>
    <w:basedOn w:val="Parasts"/>
    <w:link w:val="KjeneRakstz"/>
    <w:uiPriority w:val="99"/>
    <w:unhideWhenUsed/>
    <w:rsid w:val="00CD3B20"/>
    <w:pPr>
      <w:tabs>
        <w:tab w:val="center" w:pos="4680"/>
        <w:tab w:val="right" w:pos="9360"/>
      </w:tabs>
    </w:pPr>
  </w:style>
  <w:style w:type="character" w:customStyle="1" w:styleId="KjeneRakstz">
    <w:name w:val="Kājene Rakstz."/>
    <w:basedOn w:val="Noklusjumarindkopasfonts"/>
    <w:link w:val="Kjene"/>
    <w:uiPriority w:val="99"/>
    <w:rsid w:val="00CD3B20"/>
    <w:rPr>
      <w:rFonts w:ascii="Times New Roman" w:eastAsia="Times New Roman" w:hAnsi="Times New Roman"/>
      <w:sz w:val="24"/>
      <w:szCs w:val="24"/>
      <w:lang w:val="lv-LV" w:eastAsia="lv-LV"/>
    </w:rPr>
  </w:style>
  <w:style w:type="character" w:customStyle="1" w:styleId="GalveneRakstz">
    <w:name w:val="Galvene Rakstz."/>
    <w:basedOn w:val="Noklusjumarindkopasfonts"/>
    <w:link w:val="Galvene"/>
    <w:uiPriority w:val="99"/>
    <w:rsid w:val="00A063D2"/>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2952">
      <w:bodyDiv w:val="1"/>
      <w:marLeft w:val="0"/>
      <w:marRight w:val="0"/>
      <w:marTop w:val="0"/>
      <w:marBottom w:val="0"/>
      <w:divBdr>
        <w:top w:val="none" w:sz="0" w:space="0" w:color="auto"/>
        <w:left w:val="none" w:sz="0" w:space="0" w:color="auto"/>
        <w:bottom w:val="none" w:sz="0" w:space="0" w:color="auto"/>
        <w:right w:val="none" w:sz="0" w:space="0" w:color="auto"/>
      </w:divBdr>
    </w:div>
    <w:div w:id="67926605">
      <w:bodyDiv w:val="1"/>
      <w:marLeft w:val="0"/>
      <w:marRight w:val="0"/>
      <w:marTop w:val="0"/>
      <w:marBottom w:val="0"/>
      <w:divBdr>
        <w:top w:val="none" w:sz="0" w:space="0" w:color="auto"/>
        <w:left w:val="none" w:sz="0" w:space="0" w:color="auto"/>
        <w:bottom w:val="none" w:sz="0" w:space="0" w:color="auto"/>
        <w:right w:val="none" w:sz="0" w:space="0" w:color="auto"/>
      </w:divBdr>
    </w:div>
    <w:div w:id="233198456">
      <w:bodyDiv w:val="1"/>
      <w:marLeft w:val="0"/>
      <w:marRight w:val="0"/>
      <w:marTop w:val="0"/>
      <w:marBottom w:val="0"/>
      <w:divBdr>
        <w:top w:val="none" w:sz="0" w:space="0" w:color="auto"/>
        <w:left w:val="none" w:sz="0" w:space="0" w:color="auto"/>
        <w:bottom w:val="none" w:sz="0" w:space="0" w:color="auto"/>
        <w:right w:val="none" w:sz="0" w:space="0" w:color="auto"/>
      </w:divBdr>
    </w:div>
    <w:div w:id="235676741">
      <w:bodyDiv w:val="1"/>
      <w:marLeft w:val="0"/>
      <w:marRight w:val="0"/>
      <w:marTop w:val="0"/>
      <w:marBottom w:val="0"/>
      <w:divBdr>
        <w:top w:val="none" w:sz="0" w:space="0" w:color="auto"/>
        <w:left w:val="none" w:sz="0" w:space="0" w:color="auto"/>
        <w:bottom w:val="none" w:sz="0" w:space="0" w:color="auto"/>
        <w:right w:val="none" w:sz="0" w:space="0" w:color="auto"/>
      </w:divBdr>
    </w:div>
    <w:div w:id="756287008">
      <w:bodyDiv w:val="1"/>
      <w:marLeft w:val="0"/>
      <w:marRight w:val="0"/>
      <w:marTop w:val="0"/>
      <w:marBottom w:val="0"/>
      <w:divBdr>
        <w:top w:val="none" w:sz="0" w:space="0" w:color="auto"/>
        <w:left w:val="none" w:sz="0" w:space="0" w:color="auto"/>
        <w:bottom w:val="none" w:sz="0" w:space="0" w:color="auto"/>
        <w:right w:val="none" w:sz="0" w:space="0" w:color="auto"/>
      </w:divBdr>
    </w:div>
    <w:div w:id="1440490992">
      <w:bodyDiv w:val="1"/>
      <w:marLeft w:val="0"/>
      <w:marRight w:val="0"/>
      <w:marTop w:val="0"/>
      <w:marBottom w:val="0"/>
      <w:divBdr>
        <w:top w:val="none" w:sz="0" w:space="0" w:color="auto"/>
        <w:left w:val="none" w:sz="0" w:space="0" w:color="auto"/>
        <w:bottom w:val="none" w:sz="0" w:space="0" w:color="auto"/>
        <w:right w:val="none" w:sz="0" w:space="0" w:color="auto"/>
      </w:divBdr>
    </w:div>
    <w:div w:id="212352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sturs.blumentals@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iris.Santar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CDBFF-AF9A-47AC-A0A4-D5F207F9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32110</Words>
  <Characters>18304</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VAAD</Company>
  <LinksUpToDate>false</LinksUpToDate>
  <CharactersWithSpaces>50314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"Kompensāciju par fitosanitāro pasākumu izpildi piešķiršanas un izmaksāšanas kārtība" (VSS-821)</dc:title>
  <dc:subject>izziņa</dc:subject>
  <dc:creator>Vents Ezers</dc:creator>
  <dc:description>Ezers 67027309 vents.ezers@vaad.gov.lv</dc:description>
  <cp:lastModifiedBy>Sanita Papinova</cp:lastModifiedBy>
  <cp:revision>4</cp:revision>
  <cp:lastPrinted>2020-09-07T11:52:00Z</cp:lastPrinted>
  <dcterms:created xsi:type="dcterms:W3CDTF">2021-03-25T10:04:00Z</dcterms:created>
  <dcterms:modified xsi:type="dcterms:W3CDTF">2021-03-26T07:14:00Z</dcterms:modified>
</cp:coreProperties>
</file>