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61FA" w14:textId="77777777" w:rsidR="00DE58E0" w:rsidRDefault="00DE58E0" w:rsidP="00DE58E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48141558"/>
    </w:p>
    <w:p w14:paraId="203A5D27" w14:textId="463B7BAE" w:rsidR="000F2A29" w:rsidRPr="00C42D18" w:rsidRDefault="000F2A29" w:rsidP="00A56B8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42D18">
        <w:rPr>
          <w:rFonts w:ascii="Times New Roman" w:eastAsia="Times New Roman" w:hAnsi="Times New Roman"/>
          <w:sz w:val="28"/>
          <w:szCs w:val="28"/>
        </w:rPr>
        <w:t>2021</w:t>
      </w:r>
      <w:r w:rsidRPr="00C42D18">
        <w:rPr>
          <w:rFonts w:ascii="Times New Roman" w:hAnsi="Times New Roman"/>
          <w:sz w:val="28"/>
          <w:szCs w:val="28"/>
        </w:rPr>
        <w:t xml:space="preserve">. gada </w:t>
      </w:r>
      <w:r w:rsidR="00ED3E69">
        <w:rPr>
          <w:rFonts w:ascii="Times New Roman" w:hAnsi="Times New Roman" w:cs="Times New Roman"/>
          <w:sz w:val="28"/>
          <w:szCs w:val="28"/>
        </w:rPr>
        <w:t>20. aprīlī</w:t>
      </w:r>
      <w:r w:rsidRPr="00C42D18">
        <w:rPr>
          <w:rFonts w:ascii="Times New Roman" w:hAnsi="Times New Roman"/>
          <w:sz w:val="28"/>
          <w:szCs w:val="28"/>
        </w:rPr>
        <w:tab/>
        <w:t>Noteikumi</w:t>
      </w:r>
      <w:r w:rsidRPr="00C42D18">
        <w:rPr>
          <w:rFonts w:ascii="Times New Roman" w:eastAsia="Times New Roman" w:hAnsi="Times New Roman"/>
          <w:sz w:val="28"/>
          <w:szCs w:val="28"/>
        </w:rPr>
        <w:t xml:space="preserve"> Nr.</w:t>
      </w:r>
      <w:r w:rsidR="00ED3E69">
        <w:rPr>
          <w:rFonts w:ascii="Times New Roman" w:eastAsia="Times New Roman" w:hAnsi="Times New Roman"/>
          <w:sz w:val="28"/>
          <w:szCs w:val="28"/>
        </w:rPr>
        <w:t> 255</w:t>
      </w:r>
    </w:p>
    <w:p w14:paraId="7A147516" w14:textId="1A132320" w:rsidR="000F2A29" w:rsidRPr="00C42D18" w:rsidRDefault="000F2A29" w:rsidP="00A56B8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42D18">
        <w:rPr>
          <w:rFonts w:ascii="Times New Roman" w:eastAsia="Times New Roman" w:hAnsi="Times New Roman"/>
          <w:sz w:val="28"/>
          <w:szCs w:val="28"/>
        </w:rPr>
        <w:t>Rīgā</w:t>
      </w:r>
      <w:r w:rsidRPr="00C42D18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ED3E69">
        <w:rPr>
          <w:rFonts w:ascii="Times New Roman" w:eastAsia="Times New Roman" w:hAnsi="Times New Roman"/>
          <w:sz w:val="28"/>
          <w:szCs w:val="28"/>
        </w:rPr>
        <w:t> 34 21</w:t>
      </w:r>
      <w:r w:rsidRPr="00C42D18">
        <w:rPr>
          <w:rFonts w:ascii="Times New Roman" w:eastAsia="Times New Roman" w:hAnsi="Times New Roman"/>
          <w:sz w:val="28"/>
          <w:szCs w:val="28"/>
        </w:rPr>
        <w:t>. §)</w:t>
      </w:r>
    </w:p>
    <w:p w14:paraId="455BA9DC" w14:textId="77777777" w:rsidR="00325C6E" w:rsidRPr="00C42D18" w:rsidRDefault="00325C6E" w:rsidP="00A56B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3E18BCAC" w14:textId="77777777" w:rsidR="00A56B86" w:rsidRPr="00C42D18" w:rsidRDefault="00F012E8" w:rsidP="00A5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C42D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Kārtība, kādā piešķir un izmaksā k</w:t>
      </w:r>
      <w:r w:rsidR="00CC3CE0" w:rsidRPr="00C42D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ompensāciju </w:t>
      </w:r>
    </w:p>
    <w:p w14:paraId="719E8591" w14:textId="69215076" w:rsidR="002423E3" w:rsidRPr="00C42D18" w:rsidRDefault="00CC3CE0" w:rsidP="00A5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C42D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par fitosanitāro pasākumu izpildi </w:t>
      </w:r>
      <w:bookmarkEnd w:id="0"/>
    </w:p>
    <w:p w14:paraId="6B4DE73A" w14:textId="77777777" w:rsidR="00646A56" w:rsidRPr="00C42D18" w:rsidRDefault="00646A56" w:rsidP="00A56B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35144ED" w14:textId="2D4FD93E" w:rsidR="00005D4B" w:rsidRPr="00C42D18" w:rsidRDefault="002423E3" w:rsidP="00A56B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00A19E59" w14:textId="77777777" w:rsidR="00467B0D" w:rsidRPr="00C42D18" w:rsidRDefault="002423E3" w:rsidP="00A56B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Augu aizsardzības likuma </w:t>
      </w:r>
    </w:p>
    <w:p w14:paraId="750E8695" w14:textId="3131A0C5" w:rsidR="005C2E2A" w:rsidRPr="00C42D18" w:rsidRDefault="002423E3" w:rsidP="00A56B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5. panta 18.</w:t>
      </w:r>
      <w:r w:rsidR="00467B0D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>punktu</w:t>
      </w:r>
    </w:p>
    <w:p w14:paraId="612517C8" w14:textId="77777777" w:rsidR="00C42D18" w:rsidRPr="00C42D18" w:rsidRDefault="00C42D18" w:rsidP="00C42D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70E3031" w14:textId="77777777" w:rsidR="00C42D18" w:rsidRPr="00C42D18" w:rsidRDefault="00C42D18" w:rsidP="00C42D1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Noteikumi nosaka:</w:t>
      </w:r>
    </w:p>
    <w:p w14:paraId="265BB99E" w14:textId="77777777" w:rsidR="00C42D18" w:rsidRPr="00C42D18" w:rsidRDefault="00C42D18" w:rsidP="00C42D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1.1. kārtību, kādā piešķir kompensāciju par fitosanitāro pasākumu izpildi (turpmāk – kompensācija); </w:t>
      </w:r>
    </w:p>
    <w:p w14:paraId="27ECB8DE" w14:textId="77777777" w:rsidR="00C42D18" w:rsidRPr="00C42D18" w:rsidRDefault="00C42D18" w:rsidP="00C42D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1.2. augu karantīnas un kaitīgos organismus, par kuru apkarošanu un izplatības ierobežošanu maksājama kompensācija; </w:t>
      </w:r>
    </w:p>
    <w:p w14:paraId="3F7CE7A7" w14:textId="77777777" w:rsidR="00C42D18" w:rsidRPr="00C42D18" w:rsidRDefault="00C42D18" w:rsidP="00C42D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1.3. kompensācijas apmēru un izmaksas kārtību.</w:t>
      </w:r>
    </w:p>
    <w:p w14:paraId="6853C07A" w14:textId="77777777" w:rsidR="00AB7C4E" w:rsidRPr="00C42D18" w:rsidRDefault="00AB7C4E" w:rsidP="00A56B86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276F1" w14:textId="698CBC04" w:rsidR="00FF1AF3" w:rsidRPr="00C42D18" w:rsidRDefault="00F133EC" w:rsidP="00A56B8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Kompensāciju</w:t>
      </w:r>
      <w:r w:rsidR="0083300D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="00EE7822" w:rsidRPr="00C42D18">
        <w:rPr>
          <w:rFonts w:ascii="Times New Roman" w:hAnsi="Times New Roman" w:cs="Times New Roman"/>
          <w:sz w:val="28"/>
          <w:szCs w:val="28"/>
        </w:rPr>
        <w:t>šo noteikumu 3.1. un 3.2.</w:t>
      </w:r>
      <w:r w:rsidR="00A56B86" w:rsidRPr="00C42D18">
        <w:rPr>
          <w:rFonts w:ascii="Times New Roman" w:hAnsi="Times New Roman" w:cs="Times New Roman"/>
          <w:sz w:val="28"/>
          <w:szCs w:val="28"/>
        </w:rPr>
        <w:t> </w:t>
      </w:r>
      <w:r w:rsidR="00EE7822" w:rsidRPr="00C42D18">
        <w:rPr>
          <w:rFonts w:ascii="Times New Roman" w:hAnsi="Times New Roman" w:cs="Times New Roman"/>
          <w:sz w:val="28"/>
          <w:szCs w:val="28"/>
        </w:rPr>
        <w:t>apakšpunktā minēt</w:t>
      </w:r>
      <w:r w:rsidR="00A56B86" w:rsidRPr="00C42D18">
        <w:rPr>
          <w:rFonts w:ascii="Times New Roman" w:hAnsi="Times New Roman" w:cs="Times New Roman"/>
          <w:sz w:val="28"/>
          <w:szCs w:val="28"/>
        </w:rPr>
        <w:t>aj</w:t>
      </w:r>
      <w:r w:rsidR="00EE7822" w:rsidRPr="00C42D18">
        <w:rPr>
          <w:rFonts w:ascii="Times New Roman" w:hAnsi="Times New Roman" w:cs="Times New Roman"/>
          <w:sz w:val="28"/>
          <w:szCs w:val="28"/>
        </w:rPr>
        <w:t xml:space="preserve">ām personām </w:t>
      </w:r>
      <w:r w:rsidR="007A30C7" w:rsidRPr="00C42D18">
        <w:rPr>
          <w:rFonts w:ascii="Times New Roman" w:hAnsi="Times New Roman" w:cs="Times New Roman"/>
          <w:sz w:val="28"/>
          <w:szCs w:val="28"/>
        </w:rPr>
        <w:t>piešķir</w:t>
      </w:r>
      <w:r w:rsidR="00FD1879" w:rsidRPr="00C42D18">
        <w:rPr>
          <w:rFonts w:ascii="Times New Roman" w:hAnsi="Times New Roman" w:cs="Times New Roman"/>
          <w:sz w:val="28"/>
          <w:szCs w:val="28"/>
        </w:rPr>
        <w:t>:</w:t>
      </w:r>
    </w:p>
    <w:p w14:paraId="60BD40D2" w14:textId="50BF4CF3" w:rsidR="00FF1AF3" w:rsidRPr="00C42D18" w:rsidRDefault="0083300D" w:rsidP="00A56B86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saskaņā ar Komisijas 2014.</w:t>
      </w:r>
      <w:r w:rsidR="00A56B86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gada 25.</w:t>
      </w:r>
      <w:r w:rsidR="00A56B86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jūnija Regulas (E</w:t>
      </w:r>
      <w:r w:rsidR="00255857" w:rsidRPr="00C42D18">
        <w:rPr>
          <w:rFonts w:ascii="Times New Roman" w:hAnsi="Times New Roman" w:cs="Times New Roman"/>
          <w:sz w:val="28"/>
          <w:szCs w:val="28"/>
        </w:rPr>
        <w:t>S</w:t>
      </w:r>
      <w:r w:rsidRPr="00C42D18">
        <w:rPr>
          <w:rFonts w:ascii="Times New Roman" w:hAnsi="Times New Roman" w:cs="Times New Roman"/>
          <w:sz w:val="28"/>
          <w:szCs w:val="28"/>
        </w:rPr>
        <w:t>) Nr.</w:t>
      </w:r>
      <w:r w:rsidR="00301C4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702/2014, ar kuru konkrētas atbalsta kategorijas lauksaimniecības un mežsaimniecības nozarē un lauku apvidos atzīst par saderīgām ar iekšējo tirgu, piemērojot Līguma par Eiropas Savienības darbību 107.</w:t>
      </w:r>
      <w:r w:rsidR="00301C4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un 108.</w:t>
      </w:r>
      <w:r w:rsidR="00301C4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pantu</w:t>
      </w:r>
      <w:r w:rsidR="000C5A58" w:rsidRPr="00C42D18">
        <w:rPr>
          <w:rFonts w:ascii="Times New Roman" w:hAnsi="Times New Roman" w:cs="Times New Roman"/>
          <w:sz w:val="28"/>
          <w:szCs w:val="28"/>
        </w:rPr>
        <w:t xml:space="preserve"> (</w:t>
      </w:r>
      <w:r w:rsidR="00C67523" w:rsidRPr="00C42D18">
        <w:rPr>
          <w:rFonts w:ascii="Times New Roman" w:hAnsi="Times New Roman" w:cs="Times New Roman"/>
          <w:sz w:val="28"/>
          <w:szCs w:val="28"/>
        </w:rPr>
        <w:t>Eiropas Savienības Oficiālais Vēstnesis, 2014. gada 1. jūlijs, Nr. L 193)</w:t>
      </w:r>
      <w:r w:rsidR="00301C47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>(turpmāk</w:t>
      </w:r>
      <w:r w:rsidR="00A56B86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– regula Nr.</w:t>
      </w:r>
      <w:r w:rsidR="00301C4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702/2014)</w:t>
      </w:r>
      <w:r w:rsidR="00066864" w:rsidRPr="00C42D18">
        <w:rPr>
          <w:rFonts w:ascii="Times New Roman" w:hAnsi="Times New Roman" w:cs="Times New Roman"/>
          <w:sz w:val="28"/>
          <w:szCs w:val="28"/>
        </w:rPr>
        <w:t>,</w:t>
      </w:r>
      <w:r w:rsidRPr="00C42D18">
        <w:rPr>
          <w:rFonts w:ascii="Times New Roman" w:hAnsi="Times New Roman" w:cs="Times New Roman"/>
          <w:sz w:val="28"/>
          <w:szCs w:val="28"/>
        </w:rPr>
        <w:t xml:space="preserve"> 26.</w:t>
      </w:r>
      <w:r w:rsidR="00301C4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pantu</w:t>
      </w:r>
      <w:r w:rsidR="00FD1879" w:rsidRPr="00C42D18">
        <w:rPr>
          <w:rFonts w:ascii="Times New Roman" w:hAnsi="Times New Roman" w:cs="Times New Roman"/>
          <w:sz w:val="28"/>
          <w:szCs w:val="28"/>
        </w:rPr>
        <w:t>;</w:t>
      </w:r>
    </w:p>
    <w:p w14:paraId="6A8E1BDE" w14:textId="1D9582C3" w:rsidR="00AB7C4E" w:rsidRPr="00C42D18" w:rsidRDefault="00FD1879" w:rsidP="00A56B86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kā </w:t>
      </w:r>
      <w:proofErr w:type="spellStart"/>
      <w:r w:rsidRPr="00C42D18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C42D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2D18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Pr="00C42D18">
        <w:rPr>
          <w:rFonts w:ascii="Times New Roman" w:hAnsi="Times New Roman" w:cs="Times New Roman"/>
          <w:sz w:val="28"/>
          <w:szCs w:val="28"/>
        </w:rPr>
        <w:t xml:space="preserve"> atbalstu saskaņā ar Eiropas Komisijas 2013.</w:t>
      </w:r>
      <w:r w:rsidR="00301C4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gada 18.</w:t>
      </w:r>
      <w:r w:rsidR="006D24F5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 xml:space="preserve">decembra </w:t>
      </w:r>
      <w:r w:rsidR="0052011E" w:rsidRPr="00C42D18">
        <w:rPr>
          <w:rFonts w:ascii="Times New Roman" w:hAnsi="Times New Roman" w:cs="Times New Roman"/>
          <w:sz w:val="28"/>
          <w:szCs w:val="28"/>
        </w:rPr>
        <w:t xml:space="preserve">Regulu </w:t>
      </w:r>
      <w:r w:rsidRPr="00C42D18">
        <w:rPr>
          <w:rFonts w:ascii="Times New Roman" w:hAnsi="Times New Roman" w:cs="Times New Roman"/>
          <w:sz w:val="28"/>
          <w:szCs w:val="28"/>
        </w:rPr>
        <w:t>(EK) Nr.</w:t>
      </w:r>
      <w:r w:rsidR="00301C4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1408/2013 par Līguma par Eiropas Savienības darbību 107. un 108.</w:t>
      </w:r>
      <w:r w:rsidR="00A56B86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 xml:space="preserve">panta piemērošanu </w:t>
      </w:r>
      <w:proofErr w:type="spellStart"/>
      <w:r w:rsidRPr="00C42D18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C42D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2D18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Pr="00C42D18">
        <w:rPr>
          <w:rFonts w:ascii="Times New Roman" w:hAnsi="Times New Roman" w:cs="Times New Roman"/>
          <w:sz w:val="28"/>
          <w:szCs w:val="28"/>
        </w:rPr>
        <w:t xml:space="preserve"> atbalstam lauksaimniecības nozarē</w:t>
      </w:r>
      <w:r w:rsidR="00A56B86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="00C67523" w:rsidRPr="00C42D18">
        <w:rPr>
          <w:rFonts w:ascii="Times New Roman" w:hAnsi="Times New Roman" w:cs="Times New Roman"/>
          <w:sz w:val="28"/>
          <w:szCs w:val="28"/>
        </w:rPr>
        <w:t xml:space="preserve">(Eiropas Savienības Oficiālais Vēstnesis, 2013. gada 24. decembris, Nr. L 352) </w:t>
      </w:r>
      <w:r w:rsidRPr="00C42D18">
        <w:rPr>
          <w:rFonts w:ascii="Times New Roman" w:hAnsi="Times New Roman" w:cs="Times New Roman"/>
          <w:sz w:val="28"/>
          <w:szCs w:val="28"/>
        </w:rPr>
        <w:t>(turpmāk –</w:t>
      </w:r>
      <w:r w:rsidR="001B178E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>regula Nr.</w:t>
      </w:r>
      <w:r w:rsidR="00301C4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1408/2013)</w:t>
      </w:r>
      <w:r w:rsidR="00FE47CC" w:rsidRPr="00C42D18">
        <w:rPr>
          <w:rFonts w:ascii="Times New Roman" w:hAnsi="Times New Roman" w:cs="Times New Roman"/>
          <w:sz w:val="28"/>
          <w:szCs w:val="28"/>
        </w:rPr>
        <w:t>.</w:t>
      </w:r>
    </w:p>
    <w:p w14:paraId="32911350" w14:textId="77777777" w:rsidR="00FE47CC" w:rsidRPr="00C42D18" w:rsidRDefault="00FE47CC" w:rsidP="00A56B8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ED33D" w14:textId="42DA086B" w:rsidR="00FF1AF3" w:rsidRPr="00C42D18" w:rsidRDefault="00C67523" w:rsidP="00A56B8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Kompensāciju </w:t>
      </w:r>
      <w:r w:rsidR="009509CC" w:rsidRPr="00C42D18">
        <w:rPr>
          <w:rFonts w:ascii="Times New Roman" w:hAnsi="Times New Roman" w:cs="Times New Roman"/>
          <w:sz w:val="28"/>
          <w:szCs w:val="28"/>
        </w:rPr>
        <w:t xml:space="preserve">bakteriālās iedegas </w:t>
      </w:r>
      <w:proofErr w:type="spellStart"/>
      <w:r w:rsidR="009509CC" w:rsidRPr="00C42D18">
        <w:rPr>
          <w:rFonts w:ascii="Times New Roman" w:hAnsi="Times New Roman" w:cs="Times New Roman"/>
          <w:i/>
          <w:iCs/>
          <w:sz w:val="28"/>
          <w:szCs w:val="28"/>
        </w:rPr>
        <w:t>Erwinia</w:t>
      </w:r>
      <w:proofErr w:type="spellEnd"/>
      <w:r w:rsidR="009509CC" w:rsidRPr="00C42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509CC" w:rsidRPr="00C42D18">
        <w:rPr>
          <w:rFonts w:ascii="Times New Roman" w:hAnsi="Times New Roman" w:cs="Times New Roman"/>
          <w:i/>
          <w:iCs/>
          <w:sz w:val="28"/>
          <w:szCs w:val="28"/>
        </w:rPr>
        <w:t>amylovora</w:t>
      </w:r>
      <w:proofErr w:type="spellEnd"/>
      <w:r w:rsidR="009509CC" w:rsidRPr="00C42D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09CC" w:rsidRPr="00C42D18">
        <w:rPr>
          <w:rFonts w:ascii="Times New Roman" w:hAnsi="Times New Roman" w:cs="Times New Roman"/>
          <w:sz w:val="28"/>
          <w:szCs w:val="28"/>
        </w:rPr>
        <w:t>Burr</w:t>
      </w:r>
      <w:proofErr w:type="spellEnd"/>
      <w:r w:rsidR="009509CC" w:rsidRPr="00C42D18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="009509CC" w:rsidRPr="00C42D18">
        <w:rPr>
          <w:rFonts w:ascii="Times New Roman" w:hAnsi="Times New Roman" w:cs="Times New Roman"/>
          <w:sz w:val="28"/>
          <w:szCs w:val="28"/>
        </w:rPr>
        <w:t>Winsl</w:t>
      </w:r>
      <w:proofErr w:type="spellEnd"/>
      <w:r w:rsidR="009509CC" w:rsidRPr="00C42D18">
        <w:rPr>
          <w:rFonts w:ascii="Times New Roman" w:hAnsi="Times New Roman" w:cs="Times New Roman"/>
          <w:sz w:val="28"/>
          <w:szCs w:val="28"/>
        </w:rPr>
        <w:t>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509CC" w:rsidRPr="00C42D1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9509CC" w:rsidRPr="00C42D18">
        <w:rPr>
          <w:rFonts w:ascii="Times New Roman" w:hAnsi="Times New Roman" w:cs="Times New Roman"/>
          <w:sz w:val="28"/>
          <w:szCs w:val="28"/>
        </w:rPr>
        <w:t>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509CC" w:rsidRPr="00C42D1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9509CC" w:rsidRPr="00C42D18">
        <w:rPr>
          <w:rFonts w:ascii="Times New Roman" w:hAnsi="Times New Roman" w:cs="Times New Roman"/>
          <w:sz w:val="28"/>
          <w:szCs w:val="28"/>
        </w:rPr>
        <w:t xml:space="preserve">. (turpmāk </w:t>
      </w:r>
      <w:r w:rsidR="006D24F5" w:rsidRPr="00C42D18">
        <w:rPr>
          <w:rFonts w:ascii="Times New Roman" w:hAnsi="Times New Roman" w:cs="Times New Roman"/>
          <w:sz w:val="28"/>
          <w:szCs w:val="28"/>
        </w:rPr>
        <w:t>–</w:t>
      </w:r>
      <w:r w:rsidR="009509CC" w:rsidRPr="00C42D18">
        <w:rPr>
          <w:rFonts w:ascii="Times New Roman" w:hAnsi="Times New Roman" w:cs="Times New Roman"/>
          <w:sz w:val="28"/>
          <w:szCs w:val="28"/>
        </w:rPr>
        <w:t xml:space="preserve"> bakteriālā iedega) apkarošanai un izplatības ierobežošanai</w:t>
      </w:r>
      <w:r w:rsidR="0054184D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="00301C47" w:rsidRPr="00C42D18">
        <w:rPr>
          <w:rFonts w:ascii="Times New Roman" w:hAnsi="Times New Roman" w:cs="Times New Roman"/>
          <w:sz w:val="28"/>
          <w:szCs w:val="28"/>
        </w:rPr>
        <w:t xml:space="preserve">šo noteikumu 1. pielikumā </w:t>
      </w:r>
      <w:r w:rsidR="009509CC" w:rsidRPr="00C42D18">
        <w:rPr>
          <w:rFonts w:ascii="Times New Roman" w:hAnsi="Times New Roman" w:cs="Times New Roman"/>
          <w:sz w:val="28"/>
          <w:szCs w:val="28"/>
        </w:rPr>
        <w:t>noteikt</w:t>
      </w:r>
      <w:r w:rsidR="00301C47" w:rsidRPr="00C42D18">
        <w:rPr>
          <w:rFonts w:ascii="Times New Roman" w:hAnsi="Times New Roman" w:cs="Times New Roman"/>
          <w:sz w:val="28"/>
          <w:szCs w:val="28"/>
        </w:rPr>
        <w:t>ajā apmērā</w:t>
      </w:r>
      <w:r w:rsidR="009509CC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>saņem</w:t>
      </w:r>
      <w:r w:rsidR="009509CC" w:rsidRPr="00C42D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9D612D" w14:textId="4ECC8BFC" w:rsidR="009509CC" w:rsidRPr="00C42D18" w:rsidRDefault="004B5BDD" w:rsidP="00A56B86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persona</w:t>
      </w:r>
      <w:r w:rsidR="00C67523" w:rsidRPr="00C42D18">
        <w:rPr>
          <w:rFonts w:ascii="Times New Roman" w:hAnsi="Times New Roman" w:cs="Times New Roman"/>
          <w:sz w:val="28"/>
          <w:szCs w:val="28"/>
        </w:rPr>
        <w:t xml:space="preserve">, kas nodarbojas ar primāro lauksaimniecisko ražošanu </w:t>
      </w:r>
      <w:r w:rsidR="009509CC" w:rsidRPr="00C42D18">
        <w:rPr>
          <w:rFonts w:ascii="Times New Roman" w:hAnsi="Times New Roman" w:cs="Times New Roman"/>
          <w:sz w:val="28"/>
          <w:szCs w:val="28"/>
        </w:rPr>
        <w:t>un</w:t>
      </w:r>
      <w:r w:rsidR="00BB0FD9" w:rsidRPr="00C42D18">
        <w:rPr>
          <w:rFonts w:ascii="Times New Roman" w:hAnsi="Times New Roman" w:cs="Times New Roman"/>
          <w:sz w:val="28"/>
          <w:szCs w:val="28"/>
        </w:rPr>
        <w:t xml:space="preserve"> atbilst regulas Nr.</w:t>
      </w:r>
      <w:r w:rsidR="00301C47" w:rsidRPr="00C42D18">
        <w:rPr>
          <w:rFonts w:ascii="Times New Roman" w:hAnsi="Times New Roman" w:cs="Times New Roman"/>
          <w:sz w:val="28"/>
          <w:szCs w:val="28"/>
        </w:rPr>
        <w:t> </w:t>
      </w:r>
      <w:r w:rsidR="00BB0FD9" w:rsidRPr="00C42D18">
        <w:rPr>
          <w:rFonts w:ascii="Times New Roman" w:hAnsi="Times New Roman" w:cs="Times New Roman"/>
          <w:sz w:val="28"/>
          <w:szCs w:val="28"/>
        </w:rPr>
        <w:t>702/2014 I</w:t>
      </w:r>
      <w:r w:rsidR="00301C47" w:rsidRPr="00C42D18">
        <w:rPr>
          <w:rFonts w:ascii="Times New Roman" w:hAnsi="Times New Roman" w:cs="Times New Roman"/>
          <w:sz w:val="28"/>
          <w:szCs w:val="28"/>
        </w:rPr>
        <w:t> </w:t>
      </w:r>
      <w:r w:rsidR="00BB0FD9" w:rsidRPr="00C42D18">
        <w:rPr>
          <w:rFonts w:ascii="Times New Roman" w:hAnsi="Times New Roman" w:cs="Times New Roman"/>
          <w:sz w:val="28"/>
          <w:szCs w:val="28"/>
        </w:rPr>
        <w:t>pielikum</w:t>
      </w:r>
      <w:r w:rsidR="00C62EDA" w:rsidRPr="00C42D18">
        <w:rPr>
          <w:rFonts w:ascii="Times New Roman" w:hAnsi="Times New Roman" w:cs="Times New Roman"/>
          <w:sz w:val="28"/>
          <w:szCs w:val="28"/>
        </w:rPr>
        <w:t>a</w:t>
      </w:r>
      <w:r w:rsidR="00380ED5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="00C62EDA" w:rsidRPr="00C42D18">
        <w:rPr>
          <w:rFonts w:ascii="Times New Roman" w:hAnsi="Times New Roman" w:cs="Times New Roman"/>
          <w:sz w:val="28"/>
          <w:szCs w:val="28"/>
        </w:rPr>
        <w:t xml:space="preserve">1. un </w:t>
      </w:r>
      <w:r w:rsidR="00380ED5" w:rsidRPr="00C42D18">
        <w:rPr>
          <w:rFonts w:ascii="Times New Roman" w:hAnsi="Times New Roman" w:cs="Times New Roman"/>
          <w:sz w:val="28"/>
          <w:szCs w:val="28"/>
        </w:rPr>
        <w:t>2.</w:t>
      </w:r>
      <w:r w:rsidR="00A56B86" w:rsidRPr="00C42D18">
        <w:rPr>
          <w:rFonts w:ascii="Times New Roman" w:hAnsi="Times New Roman" w:cs="Times New Roman"/>
          <w:sz w:val="28"/>
          <w:szCs w:val="28"/>
        </w:rPr>
        <w:t> </w:t>
      </w:r>
      <w:r w:rsidR="00380ED5" w:rsidRPr="00C42D18">
        <w:rPr>
          <w:rFonts w:ascii="Times New Roman" w:hAnsi="Times New Roman" w:cs="Times New Roman"/>
          <w:sz w:val="28"/>
          <w:szCs w:val="28"/>
        </w:rPr>
        <w:t>pantā</w:t>
      </w:r>
      <w:r w:rsidR="00BB0FD9" w:rsidRPr="00C42D18">
        <w:rPr>
          <w:rFonts w:ascii="Times New Roman" w:hAnsi="Times New Roman" w:cs="Times New Roman"/>
          <w:sz w:val="28"/>
          <w:szCs w:val="28"/>
        </w:rPr>
        <w:t xml:space="preserve"> noteiktajiem kritērijiem</w:t>
      </w:r>
      <w:r w:rsidR="009509CC" w:rsidRPr="00C42D18">
        <w:rPr>
          <w:rFonts w:ascii="Times New Roman" w:hAnsi="Times New Roman" w:cs="Times New Roman"/>
          <w:sz w:val="28"/>
          <w:szCs w:val="28"/>
        </w:rPr>
        <w:t>;</w:t>
      </w:r>
    </w:p>
    <w:p w14:paraId="04A58E2D" w14:textId="6B74C621" w:rsidR="00AB7C4E" w:rsidRPr="00C42D18" w:rsidRDefault="00520084" w:rsidP="00A56B86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kā </w:t>
      </w:r>
      <w:proofErr w:type="spellStart"/>
      <w:r w:rsidRPr="00C42D18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C42D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2D18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Pr="00C42D18">
        <w:rPr>
          <w:rFonts w:ascii="Times New Roman" w:hAnsi="Times New Roman" w:cs="Times New Roman"/>
          <w:sz w:val="28"/>
          <w:szCs w:val="28"/>
        </w:rPr>
        <w:t xml:space="preserve"> atbalstu saskaņā ar regulu Nr. 1408/2013 </w:t>
      </w:r>
      <w:r w:rsidR="00C11EC9" w:rsidRPr="00C42D18">
        <w:rPr>
          <w:rFonts w:ascii="Times New Roman" w:hAnsi="Times New Roman" w:cs="Times New Roman"/>
          <w:sz w:val="28"/>
          <w:szCs w:val="28"/>
        </w:rPr>
        <w:t>persona, kas neatbilst šo noteikumu 3.1.</w:t>
      </w:r>
      <w:r w:rsidR="00A56B86" w:rsidRPr="00C42D18">
        <w:rPr>
          <w:rFonts w:ascii="Times New Roman" w:hAnsi="Times New Roman" w:cs="Times New Roman"/>
          <w:sz w:val="28"/>
          <w:szCs w:val="28"/>
        </w:rPr>
        <w:t> </w:t>
      </w:r>
      <w:r w:rsidR="00C11EC9" w:rsidRPr="00C42D18">
        <w:rPr>
          <w:rFonts w:ascii="Times New Roman" w:hAnsi="Times New Roman" w:cs="Times New Roman"/>
          <w:sz w:val="28"/>
          <w:szCs w:val="28"/>
        </w:rPr>
        <w:t>apakšpunktā minētajiem nosacījumiem</w:t>
      </w:r>
      <w:r w:rsidR="00C429F4" w:rsidRPr="00C42D18">
        <w:rPr>
          <w:rFonts w:ascii="Times New Roman" w:hAnsi="Times New Roman" w:cs="Times New Roman"/>
          <w:sz w:val="28"/>
          <w:szCs w:val="28"/>
        </w:rPr>
        <w:t>;</w:t>
      </w:r>
    </w:p>
    <w:p w14:paraId="6A7CF7E4" w14:textId="11D184BC" w:rsidR="009A5CA7" w:rsidRPr="00C42D18" w:rsidRDefault="009D0A37" w:rsidP="00A56B86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atvasināta publiska persona </w:t>
      </w:r>
      <w:r w:rsidR="00A56B86" w:rsidRPr="00C42D18">
        <w:rPr>
          <w:rFonts w:ascii="Times New Roman" w:hAnsi="Times New Roman" w:cs="Times New Roman"/>
          <w:sz w:val="28"/>
          <w:szCs w:val="28"/>
        </w:rPr>
        <w:t>–</w:t>
      </w:r>
      <w:r w:rsidR="00820689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="004465AC" w:rsidRPr="00C42D18">
        <w:rPr>
          <w:rFonts w:ascii="Times New Roman" w:hAnsi="Times New Roman" w:cs="Times New Roman"/>
          <w:sz w:val="28"/>
          <w:szCs w:val="28"/>
        </w:rPr>
        <w:t>pašvaldība.</w:t>
      </w:r>
    </w:p>
    <w:p w14:paraId="59F9F705" w14:textId="77777777" w:rsidR="00FF1AF3" w:rsidRPr="00C42D18" w:rsidRDefault="00FF1AF3" w:rsidP="00A56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E604E" w14:textId="494149A3" w:rsidR="00FF1AF3" w:rsidRPr="00C42D18" w:rsidRDefault="00976B71" w:rsidP="00A56B8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Persona kompensāciju nesaņem:</w:t>
      </w:r>
    </w:p>
    <w:p w14:paraId="736126AA" w14:textId="68B2BEA4" w:rsidR="00FF1AF3" w:rsidRPr="00C42D18" w:rsidRDefault="00976B71" w:rsidP="00A56B86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par iznīcinātajiem </w:t>
      </w:r>
      <w:r w:rsidR="00834E37" w:rsidRPr="00C42D18">
        <w:rPr>
          <w:rFonts w:ascii="Times New Roman" w:hAnsi="Times New Roman" w:cs="Times New Roman"/>
          <w:sz w:val="28"/>
          <w:szCs w:val="28"/>
        </w:rPr>
        <w:t xml:space="preserve">bakteriālās iedegas </w:t>
      </w:r>
      <w:r w:rsidRPr="00C42D18">
        <w:rPr>
          <w:rFonts w:ascii="Times New Roman" w:hAnsi="Times New Roman" w:cs="Times New Roman"/>
          <w:sz w:val="28"/>
          <w:szCs w:val="28"/>
        </w:rPr>
        <w:t>saimniekaugiem, ja pēc lēmuma pieņemšanas par fitosanitāro pasākumu piemērošanu līdz tā atcelšanai persona bakteriālās iedegas perēklī ieved un stāda bakteriālās iedegas saimniekaugus;</w:t>
      </w:r>
    </w:p>
    <w:p w14:paraId="5F33C357" w14:textId="0ADA46F7" w:rsidR="00FF1AF3" w:rsidRPr="00C42D18" w:rsidRDefault="00976B71" w:rsidP="00F23500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ja fitosanitāros pasākumus Valsts augu aizsardzības dienests </w:t>
      </w:r>
      <w:r w:rsidR="00301C47" w:rsidRPr="00C42D18">
        <w:rPr>
          <w:rFonts w:ascii="Times New Roman" w:hAnsi="Times New Roman" w:cs="Times New Roman"/>
          <w:sz w:val="28"/>
          <w:szCs w:val="28"/>
        </w:rPr>
        <w:t>īsteno</w:t>
      </w:r>
      <w:r w:rsidRPr="00C42D18">
        <w:rPr>
          <w:rFonts w:ascii="Times New Roman" w:hAnsi="Times New Roman" w:cs="Times New Roman"/>
          <w:sz w:val="28"/>
          <w:szCs w:val="28"/>
        </w:rPr>
        <w:t xml:space="preserve"> piespiedu kārtā;</w:t>
      </w:r>
    </w:p>
    <w:p w14:paraId="30551D9F" w14:textId="38C33D96" w:rsidR="00FF1AF3" w:rsidRPr="00C42D18" w:rsidRDefault="00976B71" w:rsidP="00F23500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ja </w:t>
      </w:r>
      <w:r w:rsidR="00301C47" w:rsidRPr="00C42D18">
        <w:rPr>
          <w:rFonts w:ascii="Times New Roman" w:hAnsi="Times New Roman" w:cs="Times New Roman"/>
          <w:sz w:val="28"/>
          <w:szCs w:val="28"/>
        </w:rPr>
        <w:t xml:space="preserve">personai </w:t>
      </w:r>
      <w:r w:rsidRPr="00C42D18">
        <w:rPr>
          <w:rFonts w:ascii="Times New Roman" w:hAnsi="Times New Roman" w:cs="Times New Roman"/>
          <w:sz w:val="28"/>
          <w:szCs w:val="28"/>
        </w:rPr>
        <w:t>par attiecīgo fitosanitāro pasākumu izpildi kompensācij</w:t>
      </w:r>
      <w:r w:rsidR="00301C47" w:rsidRPr="00C42D18">
        <w:rPr>
          <w:rFonts w:ascii="Times New Roman" w:hAnsi="Times New Roman" w:cs="Times New Roman"/>
          <w:sz w:val="28"/>
          <w:szCs w:val="28"/>
        </w:rPr>
        <w:t>a jau</w:t>
      </w:r>
      <w:r w:rsidRPr="00C42D18">
        <w:rPr>
          <w:rFonts w:ascii="Times New Roman" w:hAnsi="Times New Roman" w:cs="Times New Roman"/>
          <w:sz w:val="28"/>
          <w:szCs w:val="28"/>
        </w:rPr>
        <w:t xml:space="preserve"> ir sa</w:t>
      </w:r>
      <w:r w:rsidR="00301C47" w:rsidRPr="00C42D18">
        <w:rPr>
          <w:rFonts w:ascii="Times New Roman" w:hAnsi="Times New Roman" w:cs="Times New Roman"/>
          <w:sz w:val="28"/>
          <w:szCs w:val="28"/>
        </w:rPr>
        <w:t>maksāta</w:t>
      </w:r>
      <w:r w:rsidR="00AB1DFA" w:rsidRPr="00C42D18">
        <w:rPr>
          <w:rFonts w:ascii="Times New Roman" w:hAnsi="Times New Roman" w:cs="Times New Roman"/>
          <w:sz w:val="28"/>
          <w:szCs w:val="28"/>
        </w:rPr>
        <w:t>;</w:t>
      </w:r>
    </w:p>
    <w:p w14:paraId="392C27FD" w14:textId="64137A8A" w:rsidR="00FF1AF3" w:rsidRPr="00C42D18" w:rsidRDefault="00AB1DFA" w:rsidP="00F23500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par regulas Nr.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1408/2013 1.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panta 1.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punkt</w:t>
      </w:r>
      <w:r w:rsidR="00232761" w:rsidRPr="00C42D18">
        <w:rPr>
          <w:rFonts w:ascii="Times New Roman" w:hAnsi="Times New Roman" w:cs="Times New Roman"/>
          <w:sz w:val="28"/>
          <w:szCs w:val="28"/>
        </w:rPr>
        <w:t>a</w:t>
      </w:r>
      <w:r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="00B569B7" w:rsidRPr="00C42D18">
        <w:rPr>
          <w:rFonts w:ascii="Times New Roman" w:eastAsia="Times New Roman" w:hAnsi="Times New Roman" w:cs="Times New Roman"/>
          <w:sz w:val="30"/>
          <w:szCs w:val="28"/>
          <w:lang w:eastAsia="lv-LV"/>
        </w:rPr>
        <w:t>"</w:t>
      </w:r>
      <w:r w:rsidR="00232761" w:rsidRPr="00C42D18">
        <w:rPr>
          <w:rFonts w:ascii="Times New Roman" w:hAnsi="Times New Roman" w:cs="Times New Roman"/>
          <w:sz w:val="28"/>
          <w:szCs w:val="28"/>
        </w:rPr>
        <w:t>a</w:t>
      </w:r>
      <w:r w:rsidR="00B569B7" w:rsidRPr="00C42D18">
        <w:rPr>
          <w:rFonts w:ascii="Times New Roman" w:eastAsia="Times New Roman" w:hAnsi="Times New Roman" w:cs="Times New Roman"/>
          <w:sz w:val="30"/>
          <w:szCs w:val="28"/>
          <w:lang w:eastAsia="lv-LV"/>
        </w:rPr>
        <w:t>"</w:t>
      </w:r>
      <w:r w:rsidR="00232761" w:rsidRPr="00C42D18">
        <w:rPr>
          <w:rFonts w:ascii="Times New Roman" w:hAnsi="Times New Roman" w:cs="Times New Roman"/>
          <w:sz w:val="28"/>
          <w:szCs w:val="28"/>
        </w:rPr>
        <w:t xml:space="preserve">, </w:t>
      </w:r>
      <w:r w:rsidR="00B569B7" w:rsidRPr="00C42D18">
        <w:rPr>
          <w:rFonts w:ascii="Times New Roman" w:eastAsia="Times New Roman" w:hAnsi="Times New Roman" w:cs="Times New Roman"/>
          <w:sz w:val="30"/>
          <w:szCs w:val="28"/>
          <w:lang w:eastAsia="lv-LV"/>
        </w:rPr>
        <w:t>"</w:t>
      </w:r>
      <w:r w:rsidR="00232761" w:rsidRPr="00C42D18">
        <w:rPr>
          <w:rFonts w:ascii="Times New Roman" w:hAnsi="Times New Roman" w:cs="Times New Roman"/>
          <w:sz w:val="28"/>
          <w:szCs w:val="28"/>
        </w:rPr>
        <w:t>b</w:t>
      </w:r>
      <w:r w:rsidR="00B569B7" w:rsidRPr="00C42D18">
        <w:rPr>
          <w:rFonts w:ascii="Times New Roman" w:eastAsia="Times New Roman" w:hAnsi="Times New Roman" w:cs="Times New Roman"/>
          <w:sz w:val="30"/>
          <w:szCs w:val="28"/>
          <w:lang w:eastAsia="lv-LV"/>
        </w:rPr>
        <w:t>"</w:t>
      </w:r>
      <w:r w:rsidR="00232761" w:rsidRPr="00C42D18">
        <w:rPr>
          <w:rFonts w:ascii="Times New Roman" w:hAnsi="Times New Roman" w:cs="Times New Roman"/>
          <w:sz w:val="28"/>
          <w:szCs w:val="28"/>
        </w:rPr>
        <w:t xml:space="preserve"> un </w:t>
      </w:r>
      <w:r w:rsidR="00B569B7" w:rsidRPr="00C42D18">
        <w:rPr>
          <w:rFonts w:ascii="Times New Roman" w:eastAsia="Times New Roman" w:hAnsi="Times New Roman" w:cs="Times New Roman"/>
          <w:sz w:val="30"/>
          <w:szCs w:val="28"/>
          <w:lang w:eastAsia="lv-LV"/>
        </w:rPr>
        <w:t>"</w:t>
      </w:r>
      <w:r w:rsidR="00232761" w:rsidRPr="00C42D18">
        <w:rPr>
          <w:rFonts w:ascii="Times New Roman" w:hAnsi="Times New Roman" w:cs="Times New Roman"/>
          <w:sz w:val="28"/>
          <w:szCs w:val="28"/>
        </w:rPr>
        <w:t>c</w:t>
      </w:r>
      <w:r w:rsidR="00B569B7" w:rsidRPr="00C42D18">
        <w:rPr>
          <w:rFonts w:ascii="Times New Roman" w:eastAsia="Times New Roman" w:hAnsi="Times New Roman" w:cs="Times New Roman"/>
          <w:sz w:val="30"/>
          <w:szCs w:val="28"/>
          <w:lang w:eastAsia="lv-LV"/>
        </w:rPr>
        <w:t>"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="00232761" w:rsidRPr="00C42D18">
        <w:rPr>
          <w:rFonts w:ascii="Times New Roman" w:hAnsi="Times New Roman" w:cs="Times New Roman"/>
          <w:sz w:val="28"/>
          <w:szCs w:val="28"/>
        </w:rPr>
        <w:t>apakš</w:t>
      </w:r>
      <w:r w:rsidR="00B569B7" w:rsidRPr="00C42D18">
        <w:rPr>
          <w:rFonts w:ascii="Times New Roman" w:hAnsi="Times New Roman" w:cs="Times New Roman"/>
          <w:sz w:val="28"/>
          <w:szCs w:val="28"/>
        </w:rPr>
        <w:softHyphen/>
      </w:r>
      <w:r w:rsidR="00232761" w:rsidRPr="00C42D18">
        <w:rPr>
          <w:rFonts w:ascii="Times New Roman" w:hAnsi="Times New Roman" w:cs="Times New Roman"/>
          <w:sz w:val="28"/>
          <w:szCs w:val="28"/>
        </w:rPr>
        <w:t>punkt</w:t>
      </w:r>
      <w:r w:rsidR="00B569B7" w:rsidRPr="00C42D18">
        <w:rPr>
          <w:rFonts w:ascii="Times New Roman" w:hAnsi="Times New Roman" w:cs="Times New Roman"/>
          <w:sz w:val="28"/>
          <w:szCs w:val="28"/>
        </w:rPr>
        <w:t>ā</w:t>
      </w:r>
      <w:r w:rsidR="00232761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>minētajām darbībām</w:t>
      </w:r>
      <w:r w:rsidR="00FD1879" w:rsidRPr="00C42D18">
        <w:rPr>
          <w:rFonts w:ascii="Times New Roman" w:hAnsi="Times New Roman" w:cs="Times New Roman"/>
          <w:sz w:val="28"/>
          <w:szCs w:val="28"/>
        </w:rPr>
        <w:t>;</w:t>
      </w:r>
    </w:p>
    <w:p w14:paraId="209A4164" w14:textId="0B958C82" w:rsidR="00AB7C4E" w:rsidRPr="00C42D18" w:rsidRDefault="00FD1879" w:rsidP="00F23500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uz </w:t>
      </w:r>
      <w:r w:rsidR="00A06929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personu</w:t>
      </w:r>
      <w:r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attiecas </w:t>
      </w:r>
      <w:r w:rsidR="00B40AD8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regulas </w:t>
      </w:r>
      <w:r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301C47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702/2014 1.</w:t>
      </w:r>
      <w:r w:rsidR="00301C47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5.</w:t>
      </w:r>
      <w:r w:rsidR="00301C47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124A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punkta </w:t>
      </w:r>
      <w:r w:rsidR="0096773B" w:rsidRPr="00C42D18">
        <w:rPr>
          <w:rFonts w:ascii="Times New Roman" w:eastAsia="Times New Roman" w:hAnsi="Times New Roman" w:cs="Times New Roman"/>
          <w:sz w:val="30"/>
          <w:szCs w:val="28"/>
          <w:lang w:eastAsia="lv-LV"/>
        </w:rPr>
        <w:t>"</w:t>
      </w:r>
      <w:r w:rsidR="0032124A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6773B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01C47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124A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noteiktais Eiropas Komisijas </w:t>
      </w:r>
      <w:r w:rsidR="00FF28F7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līdzekļu </w:t>
      </w:r>
      <w:r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atgūšanas rīkojums</w:t>
      </w:r>
      <w:r w:rsidR="00976B71" w:rsidRPr="00C42D18">
        <w:rPr>
          <w:rFonts w:ascii="Times New Roman" w:hAnsi="Times New Roman" w:cs="Times New Roman"/>
          <w:sz w:val="28"/>
          <w:szCs w:val="28"/>
        </w:rPr>
        <w:t>.</w:t>
      </w:r>
    </w:p>
    <w:p w14:paraId="2760AF94" w14:textId="77777777" w:rsidR="008372A1" w:rsidRPr="00C42D18" w:rsidRDefault="008372A1" w:rsidP="00A56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BB3F1" w14:textId="2371E56A" w:rsidR="00976B71" w:rsidRPr="00C42D18" w:rsidRDefault="00976B71" w:rsidP="00F2350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Pēc lēmumā noteikto fitosanitāro pasākumu izpildes persona</w:t>
      </w:r>
      <w:r w:rsidR="0032124A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 xml:space="preserve">iesniedz </w:t>
      </w:r>
      <w:r w:rsidR="002A5D5E" w:rsidRPr="00C42D18">
        <w:rPr>
          <w:rFonts w:ascii="Times New Roman" w:hAnsi="Times New Roman" w:cs="Times New Roman"/>
          <w:sz w:val="28"/>
          <w:szCs w:val="28"/>
        </w:rPr>
        <w:t xml:space="preserve">Valsts augu aizsardzības </w:t>
      </w:r>
      <w:r w:rsidRPr="00C42D18">
        <w:rPr>
          <w:rFonts w:ascii="Times New Roman" w:hAnsi="Times New Roman" w:cs="Times New Roman"/>
          <w:sz w:val="28"/>
          <w:szCs w:val="28"/>
        </w:rPr>
        <w:t>dienestā iesniegumu kompensācijas saņemšanai</w:t>
      </w:r>
      <w:r w:rsidR="0032124A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>(2.</w:t>
      </w:r>
      <w:r w:rsidR="00301C4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pielikums).</w:t>
      </w:r>
    </w:p>
    <w:p w14:paraId="3E286817" w14:textId="77777777" w:rsidR="00FD0800" w:rsidRPr="00C42D18" w:rsidRDefault="00FD0800" w:rsidP="00F2350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66F3B" w14:textId="7B3EB4F5" w:rsidR="0064418F" w:rsidRPr="00C42D18" w:rsidRDefault="00BD5665" w:rsidP="00F2350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Ja kompensāciju piešķir saskaņā ar regulu Nr.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1408/2013, šo noteikumu 3.2.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apakšpunktā minētā persona</w:t>
      </w:r>
      <w:r w:rsidR="00FD0800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="00131725" w:rsidRPr="00C42D18">
        <w:rPr>
          <w:rFonts w:ascii="Times New Roman" w:hAnsi="Times New Roman" w:cs="Times New Roman"/>
          <w:sz w:val="28"/>
          <w:szCs w:val="28"/>
        </w:rPr>
        <w:t xml:space="preserve">Valsts augu aizsardzības dienestā iesniedz </w:t>
      </w:r>
      <w:r w:rsidR="00FD0800" w:rsidRPr="00C42D18">
        <w:rPr>
          <w:rFonts w:ascii="Times New Roman" w:hAnsi="Times New Roman" w:cs="Times New Roman"/>
          <w:sz w:val="28"/>
          <w:szCs w:val="28"/>
        </w:rPr>
        <w:t>šo noteikumu 5.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="00FD0800" w:rsidRPr="00C42D18">
        <w:rPr>
          <w:rFonts w:ascii="Times New Roman" w:hAnsi="Times New Roman" w:cs="Times New Roman"/>
          <w:sz w:val="28"/>
          <w:szCs w:val="28"/>
        </w:rPr>
        <w:t xml:space="preserve">punktā minēto iesniegumu </w:t>
      </w:r>
      <w:r w:rsidR="00131725" w:rsidRPr="00C42D18">
        <w:rPr>
          <w:rFonts w:ascii="Times New Roman" w:hAnsi="Times New Roman" w:cs="Times New Roman"/>
          <w:sz w:val="28"/>
          <w:szCs w:val="28"/>
        </w:rPr>
        <w:t xml:space="preserve">un </w:t>
      </w:r>
      <w:r w:rsidR="00FD0800" w:rsidRPr="00C42D18">
        <w:rPr>
          <w:rFonts w:ascii="Times New Roman" w:hAnsi="Times New Roman" w:cs="Times New Roman"/>
          <w:sz w:val="28"/>
          <w:szCs w:val="28"/>
        </w:rPr>
        <w:t xml:space="preserve">uzskaites veidlapu par saņemto </w:t>
      </w:r>
      <w:proofErr w:type="spellStart"/>
      <w:r w:rsidR="00FD0800" w:rsidRPr="00C42D18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FD0800" w:rsidRPr="00C42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0800" w:rsidRPr="00C42D18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FD0800" w:rsidRPr="00C42D18">
        <w:rPr>
          <w:rFonts w:ascii="Times New Roman" w:hAnsi="Times New Roman" w:cs="Times New Roman"/>
          <w:sz w:val="28"/>
          <w:szCs w:val="28"/>
        </w:rPr>
        <w:t xml:space="preserve"> atbalstu atbilstoši normatīvajiem aktiem par </w:t>
      </w:r>
      <w:proofErr w:type="spellStart"/>
      <w:r w:rsidR="00FD0800" w:rsidRPr="00C42D18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FD0800" w:rsidRPr="00C42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0800" w:rsidRPr="00C42D18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FD0800" w:rsidRPr="00C42D18">
        <w:rPr>
          <w:rFonts w:ascii="Times New Roman" w:hAnsi="Times New Roman" w:cs="Times New Roman"/>
          <w:sz w:val="28"/>
          <w:szCs w:val="28"/>
        </w:rPr>
        <w:t xml:space="preserve"> atbalsta uzskaites un piešķiršanas kārtību un </w:t>
      </w:r>
      <w:proofErr w:type="spellStart"/>
      <w:r w:rsidR="00FD0800" w:rsidRPr="00C42D18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FD0800" w:rsidRPr="00C42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0800" w:rsidRPr="00C42D18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FD0800" w:rsidRPr="00C42D18">
        <w:rPr>
          <w:rFonts w:ascii="Times New Roman" w:hAnsi="Times New Roman" w:cs="Times New Roman"/>
          <w:sz w:val="28"/>
          <w:szCs w:val="28"/>
        </w:rPr>
        <w:t xml:space="preserve"> atbalsta uzskaites veidlapu paraugiem vai iesniegumā norāda </w:t>
      </w:r>
      <w:proofErr w:type="spellStart"/>
      <w:r w:rsidR="00FD0800" w:rsidRPr="00C42D18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FD0800" w:rsidRPr="00C42D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0800" w:rsidRPr="00C42D18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FD0800" w:rsidRPr="00C42D18">
        <w:rPr>
          <w:rFonts w:ascii="Times New Roman" w:hAnsi="Times New Roman" w:cs="Times New Roman"/>
          <w:sz w:val="28"/>
          <w:szCs w:val="28"/>
        </w:rPr>
        <w:t xml:space="preserve"> atbalsta uzskaites sistēmā sagatavotās un apstiprinātās veidlapas identifikācijas numuru</w:t>
      </w:r>
      <w:r w:rsidR="0096773B" w:rsidRPr="00C42D18">
        <w:rPr>
          <w:rFonts w:ascii="Times New Roman" w:hAnsi="Times New Roman" w:cs="Times New Roman"/>
          <w:sz w:val="28"/>
          <w:szCs w:val="28"/>
        </w:rPr>
        <w:t>.</w:t>
      </w:r>
      <w:r w:rsidR="00FD0800" w:rsidRPr="00C42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60C37" w14:textId="77777777" w:rsidR="0064418F" w:rsidRPr="00C42D18" w:rsidRDefault="0064418F" w:rsidP="00A56B8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D53CB39" w14:textId="56663F9D" w:rsidR="002C2AD3" w:rsidRPr="00C42D18" w:rsidRDefault="00BD5665" w:rsidP="00F2350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Ja kompensāciju šo noteikumu 3.2.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 xml:space="preserve">apakšpunktā minētajai personai piešķir saskaņā ar regulu </w:t>
      </w:r>
      <w:r w:rsidR="00EA6199" w:rsidRPr="00C42D18">
        <w:rPr>
          <w:rFonts w:ascii="Times New Roman" w:hAnsi="Times New Roman" w:cs="Times New Roman"/>
          <w:sz w:val="28"/>
          <w:szCs w:val="28"/>
        </w:rPr>
        <w:t>Nr.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="0064418F" w:rsidRPr="00C42D18">
        <w:rPr>
          <w:rFonts w:ascii="Times New Roman" w:hAnsi="Times New Roman" w:cs="Times New Roman"/>
          <w:sz w:val="28"/>
          <w:szCs w:val="28"/>
        </w:rPr>
        <w:t xml:space="preserve">1408/2013 un </w:t>
      </w:r>
      <w:r w:rsidR="00131725" w:rsidRPr="00C42D18">
        <w:rPr>
          <w:rFonts w:ascii="Times New Roman" w:hAnsi="Times New Roman" w:cs="Times New Roman"/>
          <w:sz w:val="28"/>
          <w:szCs w:val="28"/>
        </w:rPr>
        <w:t>persona</w:t>
      </w:r>
      <w:r w:rsidR="0064418F" w:rsidRPr="00C42D18">
        <w:rPr>
          <w:rFonts w:ascii="Times New Roman" w:hAnsi="Times New Roman" w:cs="Times New Roman"/>
          <w:sz w:val="28"/>
          <w:szCs w:val="28"/>
        </w:rPr>
        <w:t xml:space="preserve"> darbojas </w:t>
      </w:r>
      <w:r w:rsidR="00FD0800" w:rsidRPr="00C42D18">
        <w:rPr>
          <w:rFonts w:ascii="Times New Roman" w:hAnsi="Times New Roman" w:cs="Times New Roman"/>
          <w:sz w:val="28"/>
          <w:szCs w:val="28"/>
        </w:rPr>
        <w:t xml:space="preserve">vairākās nozarēs, </w:t>
      </w:r>
      <w:r w:rsidR="00131725" w:rsidRPr="00C42D18">
        <w:rPr>
          <w:rFonts w:ascii="Times New Roman" w:hAnsi="Times New Roman" w:cs="Times New Roman"/>
          <w:sz w:val="28"/>
          <w:szCs w:val="28"/>
        </w:rPr>
        <w:t>viņa</w:t>
      </w:r>
      <w:r w:rsidR="00FD0800" w:rsidRPr="00C42D18">
        <w:rPr>
          <w:rFonts w:ascii="Times New Roman" w:hAnsi="Times New Roman" w:cs="Times New Roman"/>
          <w:sz w:val="28"/>
          <w:szCs w:val="28"/>
        </w:rPr>
        <w:t xml:space="preserve"> nodrošina darbību vai izmaksu nodalīšanu atbilstoši regulas Nr.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="00FD0800" w:rsidRPr="00C42D18">
        <w:rPr>
          <w:rFonts w:ascii="Times New Roman" w:hAnsi="Times New Roman" w:cs="Times New Roman"/>
          <w:sz w:val="28"/>
          <w:szCs w:val="28"/>
        </w:rPr>
        <w:t>1408/2013 1.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="00FD0800" w:rsidRPr="00C42D18">
        <w:rPr>
          <w:rFonts w:ascii="Times New Roman" w:hAnsi="Times New Roman" w:cs="Times New Roman"/>
          <w:sz w:val="28"/>
          <w:szCs w:val="28"/>
        </w:rPr>
        <w:t>panta 2. un 3.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="00FD0800" w:rsidRPr="00C42D18">
        <w:rPr>
          <w:rFonts w:ascii="Times New Roman" w:hAnsi="Times New Roman" w:cs="Times New Roman"/>
          <w:sz w:val="28"/>
          <w:szCs w:val="28"/>
        </w:rPr>
        <w:t>punktam.</w:t>
      </w:r>
    </w:p>
    <w:p w14:paraId="20E620BE" w14:textId="77777777" w:rsidR="00EA6199" w:rsidRPr="00C42D18" w:rsidRDefault="00EA6199" w:rsidP="00F23500">
      <w:pPr>
        <w:pStyle w:val="ListParagraph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50728D9" w14:textId="0F1D5ACC" w:rsidR="0032305A" w:rsidRPr="00C42D18" w:rsidRDefault="00BD5665" w:rsidP="00F2350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Šo noteikumu 3.2.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 xml:space="preserve">apakšpunktā minētā persona piešķirto </w:t>
      </w:r>
      <w:proofErr w:type="spellStart"/>
      <w:r w:rsidR="0032305A" w:rsidRPr="00C42D18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32305A" w:rsidRPr="00C42D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2305A" w:rsidRPr="00C42D18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32305A" w:rsidRPr="00C42D18">
        <w:rPr>
          <w:rFonts w:ascii="Times New Roman" w:hAnsi="Times New Roman" w:cs="Times New Roman"/>
          <w:sz w:val="28"/>
          <w:szCs w:val="28"/>
        </w:rPr>
        <w:t xml:space="preserve"> atbalstu drīkst </w:t>
      </w:r>
      <w:proofErr w:type="spellStart"/>
      <w:r w:rsidR="0032305A" w:rsidRPr="00C42D18">
        <w:rPr>
          <w:rFonts w:ascii="Times New Roman" w:hAnsi="Times New Roman" w:cs="Times New Roman"/>
          <w:sz w:val="28"/>
          <w:szCs w:val="28"/>
        </w:rPr>
        <w:t>kumulēt</w:t>
      </w:r>
      <w:proofErr w:type="spellEnd"/>
      <w:r w:rsidR="0032305A" w:rsidRPr="00C42D18">
        <w:rPr>
          <w:rFonts w:ascii="Times New Roman" w:hAnsi="Times New Roman" w:cs="Times New Roman"/>
          <w:sz w:val="28"/>
          <w:szCs w:val="28"/>
        </w:rPr>
        <w:t xml:space="preserve"> ar citu </w:t>
      </w:r>
      <w:proofErr w:type="spellStart"/>
      <w:r w:rsidR="0032305A" w:rsidRPr="00C42D18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32305A" w:rsidRPr="00C42D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2305A" w:rsidRPr="00C42D18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32305A" w:rsidRPr="00C42D18">
        <w:rPr>
          <w:rFonts w:ascii="Times New Roman" w:hAnsi="Times New Roman" w:cs="Times New Roman"/>
          <w:sz w:val="28"/>
          <w:szCs w:val="28"/>
        </w:rPr>
        <w:t xml:space="preserve"> atbalstu līdz regulas Nr.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="0032305A" w:rsidRPr="00C42D18">
        <w:rPr>
          <w:rFonts w:ascii="Times New Roman" w:hAnsi="Times New Roman" w:cs="Times New Roman"/>
          <w:sz w:val="28"/>
          <w:szCs w:val="28"/>
        </w:rPr>
        <w:t>1408/2013 3.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="0032305A" w:rsidRPr="00C42D18">
        <w:rPr>
          <w:rFonts w:ascii="Times New Roman" w:hAnsi="Times New Roman" w:cs="Times New Roman"/>
          <w:sz w:val="28"/>
          <w:szCs w:val="28"/>
        </w:rPr>
        <w:t>panta 3.a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="0032305A" w:rsidRPr="00C42D18">
        <w:rPr>
          <w:rFonts w:ascii="Times New Roman" w:hAnsi="Times New Roman" w:cs="Times New Roman"/>
          <w:sz w:val="28"/>
          <w:szCs w:val="28"/>
        </w:rPr>
        <w:t xml:space="preserve">punktā noteiktajam </w:t>
      </w:r>
      <w:proofErr w:type="spellStart"/>
      <w:r w:rsidR="0032305A" w:rsidRPr="00C42D18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32305A" w:rsidRPr="00C42D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2305A" w:rsidRPr="00C42D18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32305A" w:rsidRPr="00C42D18">
        <w:rPr>
          <w:rFonts w:ascii="Times New Roman" w:hAnsi="Times New Roman" w:cs="Times New Roman"/>
          <w:sz w:val="28"/>
          <w:szCs w:val="28"/>
        </w:rPr>
        <w:t xml:space="preserve"> atbalsta maksimālajam apmēram saskaņā ar regulas Nr.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="0032305A" w:rsidRPr="00C42D18">
        <w:rPr>
          <w:rFonts w:ascii="Times New Roman" w:hAnsi="Times New Roman" w:cs="Times New Roman"/>
          <w:sz w:val="28"/>
          <w:szCs w:val="28"/>
        </w:rPr>
        <w:t>1408/2013 5.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="0032305A" w:rsidRPr="00C42D18">
        <w:rPr>
          <w:rFonts w:ascii="Times New Roman" w:hAnsi="Times New Roman" w:cs="Times New Roman"/>
          <w:sz w:val="28"/>
          <w:szCs w:val="28"/>
        </w:rPr>
        <w:t>panta 1., 2. un 3.</w:t>
      </w:r>
      <w:r w:rsidR="00B569B7" w:rsidRPr="00C42D18">
        <w:rPr>
          <w:rFonts w:ascii="Times New Roman" w:hAnsi="Times New Roman" w:cs="Times New Roman"/>
          <w:sz w:val="28"/>
          <w:szCs w:val="28"/>
        </w:rPr>
        <w:t> </w:t>
      </w:r>
      <w:r w:rsidR="0032305A" w:rsidRPr="00C42D18">
        <w:rPr>
          <w:rFonts w:ascii="Times New Roman" w:hAnsi="Times New Roman" w:cs="Times New Roman"/>
          <w:sz w:val="28"/>
          <w:szCs w:val="28"/>
        </w:rPr>
        <w:t>punktu.</w:t>
      </w:r>
    </w:p>
    <w:p w14:paraId="1587CC6A" w14:textId="77777777" w:rsidR="002C2AD3" w:rsidRPr="00C42D18" w:rsidRDefault="002C2AD3" w:rsidP="00F23500">
      <w:pPr>
        <w:pStyle w:val="ListParagraph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E1647C4" w14:textId="3DB4038C" w:rsidR="00FE6632" w:rsidRPr="00C42D18" w:rsidRDefault="00BD5665" w:rsidP="00F2350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Šo noteikumu 3.1.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B83FEE" w:rsidRPr="00C42D18">
        <w:rPr>
          <w:rFonts w:ascii="Times New Roman" w:hAnsi="Times New Roman" w:cs="Times New Roman"/>
          <w:sz w:val="28"/>
          <w:szCs w:val="28"/>
        </w:rPr>
        <w:t xml:space="preserve">minētā </w:t>
      </w:r>
      <w:r w:rsidRPr="00C42D18">
        <w:rPr>
          <w:rFonts w:ascii="Times New Roman" w:hAnsi="Times New Roman" w:cs="Times New Roman"/>
          <w:sz w:val="28"/>
          <w:szCs w:val="28"/>
        </w:rPr>
        <w:t>persona</w:t>
      </w:r>
      <w:r w:rsidR="0032305A" w:rsidRPr="00C42D18">
        <w:rPr>
          <w:rFonts w:ascii="Times New Roman" w:hAnsi="Times New Roman" w:cs="Times New Roman"/>
          <w:sz w:val="28"/>
          <w:szCs w:val="28"/>
        </w:rPr>
        <w:t xml:space="preserve"> saskaņā ar regulu Nr.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="0032305A" w:rsidRPr="00C42D18">
        <w:rPr>
          <w:rFonts w:ascii="Times New Roman" w:hAnsi="Times New Roman" w:cs="Times New Roman"/>
          <w:sz w:val="28"/>
          <w:szCs w:val="28"/>
        </w:rPr>
        <w:t xml:space="preserve">702/2014 piešķirto kompensāciju var </w:t>
      </w:r>
      <w:proofErr w:type="spellStart"/>
      <w:r w:rsidR="0032305A" w:rsidRPr="00C42D18">
        <w:rPr>
          <w:rFonts w:ascii="Times New Roman" w:hAnsi="Times New Roman" w:cs="Times New Roman"/>
          <w:sz w:val="28"/>
          <w:szCs w:val="28"/>
        </w:rPr>
        <w:t>kumulēt</w:t>
      </w:r>
      <w:proofErr w:type="spellEnd"/>
      <w:r w:rsidR="0032305A" w:rsidRPr="00C42D18">
        <w:rPr>
          <w:rFonts w:ascii="Times New Roman" w:hAnsi="Times New Roman" w:cs="Times New Roman"/>
          <w:sz w:val="28"/>
          <w:szCs w:val="28"/>
        </w:rPr>
        <w:t xml:space="preserve"> ar citā atbalsta programmā piešķirto finansējumu, ievērojot regulas Nr.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="0032305A" w:rsidRPr="00C42D18">
        <w:rPr>
          <w:rFonts w:ascii="Times New Roman" w:hAnsi="Times New Roman" w:cs="Times New Roman"/>
          <w:sz w:val="28"/>
          <w:szCs w:val="28"/>
        </w:rPr>
        <w:t>702/2014 8. panta 3.,</w:t>
      </w:r>
      <w:r w:rsidR="00864E87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="0032305A" w:rsidRPr="00C42D18">
        <w:rPr>
          <w:rFonts w:ascii="Times New Roman" w:hAnsi="Times New Roman" w:cs="Times New Roman"/>
          <w:sz w:val="28"/>
          <w:szCs w:val="28"/>
        </w:rPr>
        <w:t>4. un 6.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="0032305A" w:rsidRPr="00C42D18">
        <w:rPr>
          <w:rFonts w:ascii="Times New Roman" w:hAnsi="Times New Roman" w:cs="Times New Roman"/>
          <w:sz w:val="28"/>
          <w:szCs w:val="28"/>
        </w:rPr>
        <w:t>punktā noteiktās prasības</w:t>
      </w:r>
      <w:r w:rsidR="007F6D12" w:rsidRPr="00C42D18">
        <w:rPr>
          <w:rFonts w:ascii="Times New Roman" w:hAnsi="Times New Roman" w:cs="Times New Roman"/>
          <w:sz w:val="28"/>
          <w:szCs w:val="28"/>
        </w:rPr>
        <w:t>.</w:t>
      </w:r>
      <w:bookmarkStart w:id="1" w:name="_Hlk64364842"/>
      <w:bookmarkStart w:id="2" w:name="_Hlk54276293"/>
    </w:p>
    <w:p w14:paraId="099B81F9" w14:textId="77777777" w:rsidR="00FE6632" w:rsidRPr="00C42D18" w:rsidRDefault="00FE6632" w:rsidP="00A56B8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2F24F" w14:textId="515D8F09" w:rsidR="00FE6632" w:rsidRPr="00C42D18" w:rsidRDefault="00FE6632" w:rsidP="00F23500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Valsts augu aizsardzības dienests </w:t>
      </w:r>
      <w:r w:rsidR="00F23500" w:rsidRPr="00C42D18">
        <w:rPr>
          <w:rFonts w:ascii="Times New Roman" w:hAnsi="Times New Roman" w:cs="Times New Roman"/>
          <w:sz w:val="28"/>
          <w:szCs w:val="28"/>
        </w:rPr>
        <w:t>piecu</w:t>
      </w:r>
      <w:r w:rsidRPr="00C42D18">
        <w:rPr>
          <w:rFonts w:ascii="Times New Roman" w:hAnsi="Times New Roman" w:cs="Times New Roman"/>
          <w:sz w:val="28"/>
          <w:szCs w:val="28"/>
        </w:rPr>
        <w:t xml:space="preserve"> darbdienu laikā pēc šo noteikumu 5. punktā minētā personas iesnieguma saņemšanas izvērtē tajā </w:t>
      </w:r>
      <w:r w:rsidRPr="00C42D18">
        <w:rPr>
          <w:rFonts w:ascii="Times New Roman" w:hAnsi="Times New Roman" w:cs="Times New Roman"/>
          <w:sz w:val="28"/>
          <w:szCs w:val="28"/>
        </w:rPr>
        <w:lastRenderedPageBreak/>
        <w:t>norādītās informācija</w:t>
      </w:r>
      <w:r w:rsidR="004B207E" w:rsidRPr="00C42D18">
        <w:rPr>
          <w:rFonts w:ascii="Times New Roman" w:hAnsi="Times New Roman" w:cs="Times New Roman"/>
          <w:sz w:val="28"/>
          <w:szCs w:val="28"/>
        </w:rPr>
        <w:t>s</w:t>
      </w:r>
      <w:r w:rsidRPr="00C42D18">
        <w:rPr>
          <w:rFonts w:ascii="Times New Roman" w:hAnsi="Times New Roman" w:cs="Times New Roman"/>
          <w:sz w:val="28"/>
          <w:szCs w:val="28"/>
        </w:rPr>
        <w:t xml:space="preserve"> atbilstību pārbaudes aktā par fitosanitāro pasākumu izpildi minētajai informācijai, kā arī kompensācijas apmēra aprēķinu un, ja attiecīgā informācija atbilst pārbaudes aktā par fitosanitāro pasākumu izpildi minētajai informācijai, šo noteikumu 5.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punktā minēto iesniegumu un, ja atbalstu piešķir saskaņā ar regulu Nr.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1408/2013, šo noteikumu 6.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punktā minētās uzskaites veidlapas iesniedz Lauku atbalsta dienest</w:t>
      </w:r>
      <w:r w:rsidR="00F23500" w:rsidRPr="00C42D18">
        <w:rPr>
          <w:rFonts w:ascii="Times New Roman" w:hAnsi="Times New Roman" w:cs="Times New Roman"/>
          <w:sz w:val="28"/>
          <w:szCs w:val="28"/>
        </w:rPr>
        <w:t>ā</w:t>
      </w:r>
      <w:r w:rsidRPr="00C42D18">
        <w:rPr>
          <w:rFonts w:ascii="Times New Roman" w:hAnsi="Times New Roman" w:cs="Times New Roman"/>
          <w:sz w:val="28"/>
          <w:szCs w:val="28"/>
        </w:rPr>
        <w:t>.</w:t>
      </w:r>
    </w:p>
    <w:p w14:paraId="55D6A70D" w14:textId="77777777" w:rsidR="00FE6632" w:rsidRPr="00C42D18" w:rsidRDefault="00FE6632" w:rsidP="00A56B8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71FC475" w14:textId="7E547088" w:rsidR="00421871" w:rsidRPr="00C42D18" w:rsidRDefault="00FE6632" w:rsidP="00F23500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42D18">
        <w:rPr>
          <w:rFonts w:ascii="Times New Roman" w:hAnsi="Times New Roman" w:cs="Times New Roman"/>
          <w:sz w:val="28"/>
          <w:szCs w:val="28"/>
        </w:rPr>
        <w:t>Lauku atbalsta dienests pēc šo noteikumu 5.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 xml:space="preserve">punktā minētā iesnieguma un, ja </w:t>
      </w:r>
      <w:r w:rsidR="000E735A" w:rsidRPr="00C42D18">
        <w:rPr>
          <w:rFonts w:ascii="Times New Roman" w:hAnsi="Times New Roman" w:cs="Times New Roman"/>
          <w:sz w:val="28"/>
          <w:szCs w:val="28"/>
        </w:rPr>
        <w:t xml:space="preserve">kompensāciju </w:t>
      </w:r>
      <w:r w:rsidRPr="00C42D18">
        <w:rPr>
          <w:rFonts w:ascii="Times New Roman" w:hAnsi="Times New Roman" w:cs="Times New Roman"/>
          <w:sz w:val="28"/>
          <w:szCs w:val="28"/>
        </w:rPr>
        <w:t>piešķir saskaņā ar regulu Nr.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1408/2013, šo noteikumu 6.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punktā minētās uzskaites veidlapas saņemšanas no Valsts augu aizsardzības dienesta pieņem lēmumu par kompensācijas piešķiršanu un izmaksā personai kompensāciju, ieskaitot to personas bankas kontā, kas norādīts šo noteikumu 5.</w:t>
      </w:r>
      <w:r w:rsidR="00131725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 xml:space="preserve">punktā minētajā iesniegumā. </w:t>
      </w:r>
      <w:bookmarkStart w:id="3" w:name="_Hlk50458140"/>
      <w:r w:rsidR="002F7114" w:rsidRPr="00C42D18">
        <w:rPr>
          <w:rFonts w:ascii="Times New Roman" w:hAnsi="Times New Roman" w:cs="Times New Roman"/>
          <w:sz w:val="28"/>
          <w:szCs w:val="28"/>
        </w:rPr>
        <w:t>Lēmumā  norādīto datumu uzskata par atbalsta piešķiršanas datumu.</w:t>
      </w:r>
    </w:p>
    <w:p w14:paraId="6DDC0C34" w14:textId="77777777" w:rsidR="00421871" w:rsidRPr="00C42D18" w:rsidRDefault="00421871" w:rsidP="00F23500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99441DD" w14:textId="7CAF3659" w:rsidR="009D6069" w:rsidRPr="00C42D18" w:rsidRDefault="00FE6632" w:rsidP="00F23500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42D18">
        <w:rPr>
          <w:rFonts w:ascii="Times New Roman" w:hAnsi="Times New Roman" w:cs="Times New Roman"/>
          <w:sz w:val="28"/>
          <w:szCs w:val="28"/>
        </w:rPr>
        <w:t>Ja šo noteikumu 5. punktā minētā</w:t>
      </w:r>
      <w:r w:rsidR="00131725" w:rsidRPr="00C42D18">
        <w:rPr>
          <w:rFonts w:ascii="Times New Roman" w:hAnsi="Times New Roman" w:cs="Times New Roman"/>
          <w:sz w:val="28"/>
          <w:szCs w:val="28"/>
        </w:rPr>
        <w:t>s</w:t>
      </w:r>
      <w:r w:rsidRPr="00C42D18">
        <w:rPr>
          <w:rFonts w:ascii="Times New Roman" w:hAnsi="Times New Roman" w:cs="Times New Roman"/>
          <w:sz w:val="28"/>
          <w:szCs w:val="28"/>
        </w:rPr>
        <w:t xml:space="preserve"> personas iesniegumā norādītā informācija neatbilst pārbaudes aktā par fitosanitāro pasākumu izpildi </w:t>
      </w:r>
      <w:r w:rsidR="00894380" w:rsidRPr="00C42D18">
        <w:rPr>
          <w:rFonts w:ascii="Times New Roman" w:hAnsi="Times New Roman" w:cs="Times New Roman"/>
          <w:sz w:val="28"/>
          <w:szCs w:val="28"/>
        </w:rPr>
        <w:t>norādī</w:t>
      </w:r>
      <w:r w:rsidRPr="00C42D18">
        <w:rPr>
          <w:rFonts w:ascii="Times New Roman" w:hAnsi="Times New Roman" w:cs="Times New Roman"/>
          <w:sz w:val="28"/>
          <w:szCs w:val="28"/>
        </w:rPr>
        <w:t>tajai informācijai</w:t>
      </w:r>
      <w:r w:rsidR="00237A6C" w:rsidRPr="00C42D18">
        <w:rPr>
          <w:rFonts w:ascii="Times New Roman" w:hAnsi="Times New Roman" w:cs="Times New Roman"/>
          <w:sz w:val="28"/>
          <w:szCs w:val="28"/>
        </w:rPr>
        <w:t xml:space="preserve"> vai</w:t>
      </w:r>
      <w:r w:rsidRPr="00C42D18">
        <w:rPr>
          <w:rFonts w:ascii="Times New Roman" w:hAnsi="Times New Roman" w:cs="Times New Roman"/>
          <w:sz w:val="28"/>
          <w:szCs w:val="28"/>
        </w:rPr>
        <w:t xml:space="preserve"> nav pareizs </w:t>
      </w:r>
      <w:r w:rsidR="00237A6C" w:rsidRPr="00C42D18">
        <w:rPr>
          <w:rFonts w:ascii="Times New Roman" w:hAnsi="Times New Roman" w:cs="Times New Roman"/>
          <w:sz w:val="28"/>
          <w:szCs w:val="28"/>
        </w:rPr>
        <w:t xml:space="preserve">kompensācijas apmēra aprēķins, </w:t>
      </w:r>
      <w:r w:rsidRPr="00C42D18">
        <w:rPr>
          <w:rFonts w:ascii="Times New Roman" w:hAnsi="Times New Roman" w:cs="Times New Roman"/>
          <w:sz w:val="28"/>
          <w:szCs w:val="28"/>
        </w:rPr>
        <w:t xml:space="preserve">vai informācija vispār nav norādīta, Valsts augu aizsardzības dienests </w:t>
      </w:r>
      <w:r w:rsidR="001A0F52" w:rsidRPr="00C42D18">
        <w:rPr>
          <w:rFonts w:ascii="Times New Roman" w:hAnsi="Times New Roman" w:cs="Times New Roman"/>
          <w:sz w:val="28"/>
          <w:szCs w:val="28"/>
        </w:rPr>
        <w:t xml:space="preserve">par to </w:t>
      </w:r>
      <w:r w:rsidRPr="00C42D18">
        <w:rPr>
          <w:rFonts w:ascii="Times New Roman" w:hAnsi="Times New Roman" w:cs="Times New Roman"/>
          <w:sz w:val="28"/>
          <w:szCs w:val="28"/>
        </w:rPr>
        <w:t xml:space="preserve">rakstveidā </w:t>
      </w:r>
      <w:r w:rsidR="001A0F52" w:rsidRPr="00C42D18">
        <w:rPr>
          <w:rFonts w:ascii="Times New Roman" w:hAnsi="Times New Roman" w:cs="Times New Roman"/>
          <w:sz w:val="28"/>
          <w:szCs w:val="28"/>
        </w:rPr>
        <w:t>informē</w:t>
      </w:r>
      <w:r w:rsidRPr="00C42D18">
        <w:rPr>
          <w:rFonts w:ascii="Times New Roman" w:hAnsi="Times New Roman" w:cs="Times New Roman"/>
          <w:sz w:val="28"/>
          <w:szCs w:val="28"/>
        </w:rPr>
        <w:t xml:space="preserve"> person</w:t>
      </w:r>
      <w:r w:rsidR="001A0F52" w:rsidRPr="00C42D18">
        <w:rPr>
          <w:rFonts w:ascii="Times New Roman" w:hAnsi="Times New Roman" w:cs="Times New Roman"/>
          <w:sz w:val="28"/>
          <w:szCs w:val="28"/>
        </w:rPr>
        <w:t>u</w:t>
      </w:r>
      <w:r w:rsidRPr="00C42D18">
        <w:rPr>
          <w:rFonts w:ascii="Times New Roman" w:hAnsi="Times New Roman" w:cs="Times New Roman"/>
          <w:sz w:val="28"/>
          <w:szCs w:val="28"/>
        </w:rPr>
        <w:t xml:space="preserve"> un pieprasa </w:t>
      </w:r>
      <w:r w:rsidR="00894380" w:rsidRPr="00C42D18">
        <w:rPr>
          <w:rFonts w:ascii="Times New Roman" w:hAnsi="Times New Roman" w:cs="Times New Roman"/>
          <w:sz w:val="28"/>
          <w:szCs w:val="28"/>
        </w:rPr>
        <w:t>septiņu</w:t>
      </w:r>
      <w:r w:rsidR="004A7E86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 xml:space="preserve">darbdienu laikā pēc </w:t>
      </w:r>
      <w:r w:rsidR="001A0F52" w:rsidRPr="00C42D18">
        <w:rPr>
          <w:rFonts w:ascii="Times New Roman" w:hAnsi="Times New Roman" w:cs="Times New Roman"/>
          <w:sz w:val="28"/>
          <w:szCs w:val="28"/>
        </w:rPr>
        <w:t>minētās informācijas</w:t>
      </w:r>
      <w:r w:rsidRPr="00C42D18">
        <w:rPr>
          <w:rFonts w:ascii="Times New Roman" w:hAnsi="Times New Roman" w:cs="Times New Roman"/>
          <w:sz w:val="28"/>
          <w:szCs w:val="28"/>
        </w:rPr>
        <w:t xml:space="preserve"> saņemšanas novērst norādītos trūkumus. Ja persona noteiktajā termiņā trūkumus nenovērš, Valsts augu aizsardzības dienests </w:t>
      </w:r>
      <w:r w:rsidR="00894380" w:rsidRPr="00C42D18">
        <w:rPr>
          <w:rFonts w:ascii="Times New Roman" w:hAnsi="Times New Roman" w:cs="Times New Roman"/>
          <w:sz w:val="28"/>
          <w:szCs w:val="28"/>
        </w:rPr>
        <w:t>t</w:t>
      </w:r>
      <w:r w:rsidR="001A0F52" w:rsidRPr="00C42D18">
        <w:rPr>
          <w:rFonts w:ascii="Times New Roman" w:hAnsi="Times New Roman" w:cs="Times New Roman"/>
          <w:sz w:val="28"/>
          <w:szCs w:val="28"/>
        </w:rPr>
        <w:t>r</w:t>
      </w:r>
      <w:r w:rsidR="00894380" w:rsidRPr="00C42D18">
        <w:rPr>
          <w:rFonts w:ascii="Times New Roman" w:hAnsi="Times New Roman" w:cs="Times New Roman"/>
          <w:sz w:val="28"/>
          <w:szCs w:val="28"/>
        </w:rPr>
        <w:t>iju</w:t>
      </w:r>
      <w:r w:rsidR="004A7E86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 xml:space="preserve">darbdienu laikā par to </w:t>
      </w:r>
      <w:r w:rsidR="001A0F52" w:rsidRPr="00C42D18">
        <w:rPr>
          <w:rFonts w:ascii="Times New Roman" w:hAnsi="Times New Roman" w:cs="Times New Roman"/>
          <w:sz w:val="28"/>
          <w:szCs w:val="28"/>
        </w:rPr>
        <w:t xml:space="preserve">informē </w:t>
      </w:r>
      <w:r w:rsidRPr="00C42D18">
        <w:rPr>
          <w:rFonts w:ascii="Times New Roman" w:hAnsi="Times New Roman" w:cs="Times New Roman"/>
          <w:sz w:val="28"/>
          <w:szCs w:val="28"/>
        </w:rPr>
        <w:t>Lauku atbalsta dienestu. Lauku atbalsta dienests pieņem lēmumu nepiešķirt kompensāciju.</w:t>
      </w:r>
    </w:p>
    <w:bookmarkEnd w:id="1"/>
    <w:p w14:paraId="1F3F645E" w14:textId="3D7D3E4E" w:rsidR="00EA598E" w:rsidRPr="00C42D18" w:rsidRDefault="00EA598E" w:rsidP="00A56B8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8CC16C6" w14:textId="14BFAE58" w:rsidR="00EA598E" w:rsidRPr="00C42D18" w:rsidRDefault="002D14BD" w:rsidP="00F23500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Ja Lauku atbalsta dienests</w:t>
      </w:r>
      <w:r w:rsidR="00EA598E" w:rsidRPr="00C42D18">
        <w:rPr>
          <w:rFonts w:ascii="Times New Roman" w:hAnsi="Times New Roman" w:cs="Times New Roman"/>
          <w:sz w:val="28"/>
          <w:szCs w:val="28"/>
        </w:rPr>
        <w:t xml:space="preserve"> personai kompensāciju piešķir saskaņā ar regulu Nr.</w:t>
      </w:r>
      <w:r w:rsidR="00691CB3" w:rsidRPr="00C42D18">
        <w:rPr>
          <w:rFonts w:ascii="Times New Roman" w:hAnsi="Times New Roman" w:cs="Times New Roman"/>
          <w:sz w:val="28"/>
          <w:szCs w:val="28"/>
        </w:rPr>
        <w:t> </w:t>
      </w:r>
      <w:r w:rsidR="00EA598E" w:rsidRPr="00C42D18">
        <w:rPr>
          <w:rFonts w:ascii="Times New Roman" w:hAnsi="Times New Roman" w:cs="Times New Roman"/>
          <w:sz w:val="28"/>
          <w:szCs w:val="28"/>
        </w:rPr>
        <w:t>702/2014</w:t>
      </w:r>
      <w:r w:rsidR="008667C1" w:rsidRPr="00C42D18">
        <w:rPr>
          <w:rFonts w:ascii="Times New Roman" w:hAnsi="Times New Roman" w:cs="Times New Roman"/>
          <w:sz w:val="28"/>
          <w:szCs w:val="28"/>
        </w:rPr>
        <w:t>, tas</w:t>
      </w:r>
      <w:r w:rsidR="001C4FD2" w:rsidRPr="00C42D18">
        <w:rPr>
          <w:rFonts w:ascii="Times New Roman" w:hAnsi="Times New Roman" w:cs="Times New Roman"/>
          <w:sz w:val="28"/>
          <w:szCs w:val="28"/>
        </w:rPr>
        <w:t>:</w:t>
      </w:r>
    </w:p>
    <w:p w14:paraId="51EC8918" w14:textId="5B882772" w:rsidR="00EA598E" w:rsidRPr="00C42D18" w:rsidRDefault="001C4FD2" w:rsidP="00A56B86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lēmumu par atbalsta piešķiršanu pieņem, ievērojot regulas Nr.</w:t>
      </w:r>
      <w:r w:rsidR="00691CB3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702/2014 1.</w:t>
      </w:r>
      <w:r w:rsidR="00691CB3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panta 6. punkta "b" apakšpunkta "ii" apakšpunkt</w:t>
      </w:r>
      <w:r w:rsidR="00691CB3" w:rsidRPr="00C42D18">
        <w:rPr>
          <w:rFonts w:ascii="Times New Roman" w:hAnsi="Times New Roman" w:cs="Times New Roman"/>
          <w:sz w:val="28"/>
          <w:szCs w:val="28"/>
        </w:rPr>
        <w:t>ā minētos</w:t>
      </w:r>
      <w:r w:rsidRPr="00C42D18">
        <w:rPr>
          <w:rFonts w:ascii="Times New Roman" w:hAnsi="Times New Roman" w:cs="Times New Roman"/>
          <w:sz w:val="28"/>
          <w:szCs w:val="28"/>
        </w:rPr>
        <w:t xml:space="preserve"> nosacījumus;</w:t>
      </w:r>
    </w:p>
    <w:bookmarkEnd w:id="3"/>
    <w:p w14:paraId="2DD41141" w14:textId="472C66F9" w:rsidR="001C4FD2" w:rsidRPr="00C42D18" w:rsidRDefault="00CE7456" w:rsidP="00A56B86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publicē informāciju par </w:t>
      </w:r>
      <w:r w:rsidR="0030643B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piešķirtajām </w:t>
      </w:r>
      <w:r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kompensācijām saskaņā ar regulas Nr</w:t>
      </w:r>
      <w:r w:rsidR="0052011E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6773B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702/2014 9. panta 2.</w:t>
      </w:r>
      <w:r w:rsidR="00F23500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"c" apakšpunktu un 4.</w:t>
      </w:r>
      <w:r w:rsidR="0096773B"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42D1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punktu;</w:t>
      </w:r>
    </w:p>
    <w:p w14:paraId="6561AC15" w14:textId="138C343F" w:rsidR="001C4FD2" w:rsidRPr="00C42D18" w:rsidRDefault="00B34A75" w:rsidP="00A56B86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glabā </w:t>
      </w:r>
      <w:r w:rsidR="00DB5F87" w:rsidRPr="00C42D18">
        <w:rPr>
          <w:rFonts w:ascii="Times New Roman" w:hAnsi="Times New Roman" w:cs="Times New Roman"/>
          <w:sz w:val="28"/>
          <w:szCs w:val="28"/>
        </w:rPr>
        <w:t>datus par kompensāciju</w:t>
      </w:r>
      <w:r w:rsidR="003E56C0" w:rsidRPr="00C42D18">
        <w:rPr>
          <w:rFonts w:ascii="Times New Roman" w:hAnsi="Times New Roman" w:cs="Times New Roman"/>
          <w:sz w:val="28"/>
          <w:szCs w:val="28"/>
        </w:rPr>
        <w:t>, kas izmaksāta</w:t>
      </w:r>
      <w:r w:rsidRPr="00C42D18">
        <w:rPr>
          <w:rFonts w:ascii="Times New Roman" w:hAnsi="Times New Roman" w:cs="Times New Roman"/>
          <w:sz w:val="28"/>
          <w:szCs w:val="28"/>
        </w:rPr>
        <w:t xml:space="preserve"> saskaņā ar </w:t>
      </w:r>
      <w:r w:rsidR="00694EA3" w:rsidRPr="00C42D18">
        <w:rPr>
          <w:rFonts w:ascii="Times New Roman" w:hAnsi="Times New Roman" w:cs="Times New Roman"/>
          <w:sz w:val="28"/>
          <w:szCs w:val="28"/>
        </w:rPr>
        <w:t>r</w:t>
      </w:r>
      <w:r w:rsidR="005B0636" w:rsidRPr="00C42D18">
        <w:rPr>
          <w:rFonts w:ascii="Times New Roman" w:hAnsi="Times New Roman" w:cs="Times New Roman"/>
          <w:sz w:val="28"/>
          <w:szCs w:val="28"/>
        </w:rPr>
        <w:t xml:space="preserve">egulu </w:t>
      </w:r>
      <w:r w:rsidR="003E56C0" w:rsidRPr="00C42D18">
        <w:rPr>
          <w:rFonts w:ascii="Times New Roman" w:hAnsi="Times New Roman" w:cs="Times New Roman"/>
          <w:sz w:val="28"/>
          <w:szCs w:val="28"/>
        </w:rPr>
        <w:t>Nr.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="003E56C0" w:rsidRPr="00C42D18">
        <w:rPr>
          <w:rFonts w:ascii="Times New Roman" w:hAnsi="Times New Roman" w:cs="Times New Roman"/>
          <w:sz w:val="28"/>
          <w:szCs w:val="28"/>
        </w:rPr>
        <w:t xml:space="preserve">702/2014 </w:t>
      </w:r>
      <w:r w:rsidR="00DB5F87" w:rsidRPr="00C42D18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96773B" w:rsidRPr="00C42D18">
        <w:rPr>
          <w:rFonts w:ascii="Times New Roman" w:hAnsi="Times New Roman" w:cs="Times New Roman"/>
          <w:sz w:val="28"/>
          <w:szCs w:val="28"/>
        </w:rPr>
        <w:t>tās</w:t>
      </w:r>
      <w:r w:rsidR="00DB5F87" w:rsidRPr="00C42D18">
        <w:rPr>
          <w:rFonts w:ascii="Times New Roman" w:hAnsi="Times New Roman" w:cs="Times New Roman"/>
          <w:sz w:val="28"/>
          <w:szCs w:val="28"/>
        </w:rPr>
        <w:t xml:space="preserve"> 13.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="00DB5F87" w:rsidRPr="00C42D18">
        <w:rPr>
          <w:rFonts w:ascii="Times New Roman" w:hAnsi="Times New Roman" w:cs="Times New Roman"/>
          <w:sz w:val="28"/>
          <w:szCs w:val="28"/>
        </w:rPr>
        <w:t>pantā noteiktajām prasībām</w:t>
      </w:r>
      <w:r w:rsidR="001C4FD2" w:rsidRPr="00C42D18">
        <w:rPr>
          <w:rFonts w:ascii="Times New Roman" w:hAnsi="Times New Roman" w:cs="Times New Roman"/>
          <w:sz w:val="28"/>
          <w:szCs w:val="28"/>
        </w:rPr>
        <w:t>.</w:t>
      </w:r>
    </w:p>
    <w:p w14:paraId="04BD0BD0" w14:textId="77777777" w:rsidR="001C4FD2" w:rsidRPr="00C42D18" w:rsidRDefault="001C4FD2" w:rsidP="00A56B8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AD995" w14:textId="1B4517D1" w:rsidR="001C4FD2" w:rsidRPr="00C42D18" w:rsidRDefault="002D14BD" w:rsidP="00F23500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Ja Lauku atbalsta dienests personai kompensāciju</w:t>
      </w:r>
      <w:r w:rsidR="001C4FD2" w:rsidRPr="00C42D18">
        <w:rPr>
          <w:rFonts w:ascii="Times New Roman" w:hAnsi="Times New Roman" w:cs="Times New Roman"/>
          <w:sz w:val="28"/>
          <w:szCs w:val="28"/>
        </w:rPr>
        <w:t xml:space="preserve"> piešķir saskaņā ar regulu Nr.</w:t>
      </w:r>
      <w:r w:rsidR="00F23500" w:rsidRPr="00C42D18">
        <w:rPr>
          <w:rFonts w:ascii="Times New Roman" w:hAnsi="Times New Roman" w:cs="Times New Roman"/>
          <w:sz w:val="28"/>
          <w:szCs w:val="28"/>
        </w:rPr>
        <w:t> </w:t>
      </w:r>
      <w:r w:rsidR="001C4FD2" w:rsidRPr="00C42D18">
        <w:rPr>
          <w:rFonts w:ascii="Times New Roman" w:hAnsi="Times New Roman" w:cs="Times New Roman"/>
          <w:sz w:val="28"/>
          <w:szCs w:val="28"/>
        </w:rPr>
        <w:t>1408/2013</w:t>
      </w:r>
      <w:r w:rsidR="008667C1" w:rsidRPr="00C42D18">
        <w:rPr>
          <w:rFonts w:ascii="Times New Roman" w:hAnsi="Times New Roman" w:cs="Times New Roman"/>
          <w:sz w:val="28"/>
          <w:szCs w:val="28"/>
        </w:rPr>
        <w:t>, tas</w:t>
      </w:r>
      <w:r w:rsidR="001C4FD2" w:rsidRPr="00C42D18">
        <w:rPr>
          <w:rFonts w:ascii="Times New Roman" w:hAnsi="Times New Roman" w:cs="Times New Roman"/>
          <w:sz w:val="28"/>
          <w:szCs w:val="28"/>
        </w:rPr>
        <w:t>:</w:t>
      </w:r>
    </w:p>
    <w:p w14:paraId="7CBB3980" w14:textId="3940003B" w:rsidR="00FE47CC" w:rsidRPr="00C42D18" w:rsidRDefault="009640DD" w:rsidP="00A56B86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ievēro</w:t>
      </w:r>
      <w:r w:rsidR="006015CD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>regulas Nr.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1408/2013 6.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panta 4.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punktā minētos datu uzglabāšanas nosacījumus</w:t>
      </w:r>
      <w:r w:rsidR="00B34A75" w:rsidRPr="00C42D18">
        <w:rPr>
          <w:rFonts w:ascii="Times New Roman" w:hAnsi="Times New Roman" w:cs="Times New Roman"/>
          <w:sz w:val="28"/>
          <w:szCs w:val="28"/>
        </w:rPr>
        <w:t>;</w:t>
      </w:r>
    </w:p>
    <w:p w14:paraId="51DF404D" w14:textId="43C6C6B5" w:rsidR="00FE47CC" w:rsidRPr="00C42D18" w:rsidRDefault="00B34A75" w:rsidP="00A56B86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pieņemot </w:t>
      </w:r>
      <w:r w:rsidR="00694EA3" w:rsidRPr="00C42D18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2C2AD3" w:rsidRPr="00C42D18">
        <w:rPr>
          <w:rFonts w:ascii="Times New Roman" w:hAnsi="Times New Roman" w:cs="Times New Roman"/>
          <w:sz w:val="28"/>
          <w:szCs w:val="28"/>
        </w:rPr>
        <w:t>1</w:t>
      </w:r>
      <w:r w:rsidR="001C4FD2" w:rsidRPr="00C42D18">
        <w:rPr>
          <w:rFonts w:ascii="Times New Roman" w:hAnsi="Times New Roman" w:cs="Times New Roman"/>
          <w:sz w:val="28"/>
          <w:szCs w:val="28"/>
        </w:rPr>
        <w:t>1</w:t>
      </w:r>
      <w:r w:rsidR="00FE6632" w:rsidRPr="00C42D18">
        <w:rPr>
          <w:rFonts w:ascii="Times New Roman" w:hAnsi="Times New Roman" w:cs="Times New Roman"/>
          <w:sz w:val="28"/>
          <w:szCs w:val="28"/>
        </w:rPr>
        <w:t>.</w:t>
      </w:r>
      <w:r w:rsidR="00691CB3" w:rsidRPr="00C42D18">
        <w:rPr>
          <w:rFonts w:ascii="Times New Roman" w:hAnsi="Times New Roman" w:cs="Times New Roman"/>
          <w:sz w:val="28"/>
          <w:szCs w:val="28"/>
        </w:rPr>
        <w:t> </w:t>
      </w:r>
      <w:r w:rsidR="00FE6632" w:rsidRPr="00C42D18">
        <w:rPr>
          <w:rFonts w:ascii="Times New Roman" w:hAnsi="Times New Roman" w:cs="Times New Roman"/>
          <w:sz w:val="28"/>
          <w:szCs w:val="28"/>
        </w:rPr>
        <w:t>punktā</w:t>
      </w:r>
      <w:r w:rsidR="00BB0FD9" w:rsidRPr="00C42D18">
        <w:rPr>
          <w:rFonts w:ascii="Times New Roman" w:hAnsi="Times New Roman" w:cs="Times New Roman"/>
          <w:sz w:val="28"/>
          <w:szCs w:val="28"/>
        </w:rPr>
        <w:t xml:space="preserve"> minēto lēmumu, ņem vērā</w:t>
      </w:r>
      <w:r w:rsidR="002C59D3" w:rsidRPr="00C42D18">
        <w:rPr>
          <w:rFonts w:ascii="Times New Roman" w:hAnsi="Times New Roman" w:cs="Times New Roman"/>
          <w:sz w:val="28"/>
          <w:szCs w:val="28"/>
        </w:rPr>
        <w:t>, ka</w:t>
      </w:r>
      <w:r w:rsidR="00FA4459" w:rsidRPr="00C4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AD3" w:rsidRPr="00C42D18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BB0FD9" w:rsidRPr="00C42D18">
        <w:rPr>
          <w:rFonts w:ascii="Times New Roman" w:hAnsi="Times New Roman" w:cs="Times New Roman"/>
          <w:i/>
          <w:iCs/>
          <w:sz w:val="28"/>
          <w:szCs w:val="28"/>
        </w:rPr>
        <w:t>e</w:t>
      </w:r>
      <w:proofErr w:type="spellEnd"/>
      <w:r w:rsidR="00691CB3" w:rsidRPr="00C42D1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BB0FD9" w:rsidRPr="00C42D18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BB0FD9" w:rsidRPr="00C42D18">
        <w:rPr>
          <w:rFonts w:ascii="Times New Roman" w:hAnsi="Times New Roman" w:cs="Times New Roman"/>
          <w:sz w:val="28"/>
          <w:szCs w:val="28"/>
        </w:rPr>
        <w:t xml:space="preserve"> atbalstu vienam vienotam uzņēmumam piešķir, nepārsniedzot regulas Nr.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="00BB0FD9" w:rsidRPr="00C42D18">
        <w:rPr>
          <w:rFonts w:ascii="Times New Roman" w:hAnsi="Times New Roman" w:cs="Times New Roman"/>
          <w:sz w:val="28"/>
          <w:szCs w:val="28"/>
        </w:rPr>
        <w:t>1408/2013 3.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="00BB0FD9" w:rsidRPr="00C42D18">
        <w:rPr>
          <w:rFonts w:ascii="Times New Roman" w:hAnsi="Times New Roman" w:cs="Times New Roman"/>
          <w:sz w:val="28"/>
          <w:szCs w:val="28"/>
        </w:rPr>
        <w:t>panta 3.a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="00BB0FD9" w:rsidRPr="00C42D18">
        <w:rPr>
          <w:rFonts w:ascii="Times New Roman" w:hAnsi="Times New Roman" w:cs="Times New Roman"/>
          <w:sz w:val="28"/>
          <w:szCs w:val="28"/>
        </w:rPr>
        <w:t xml:space="preserve">punktā noteikto </w:t>
      </w:r>
      <w:proofErr w:type="spellStart"/>
      <w:r w:rsidR="00BB0FD9" w:rsidRPr="00C42D18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96773B" w:rsidRPr="00C42D1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BB0FD9" w:rsidRPr="00C42D18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BB0FD9" w:rsidRPr="00C42D18">
        <w:rPr>
          <w:rFonts w:ascii="Times New Roman" w:hAnsi="Times New Roman" w:cs="Times New Roman"/>
          <w:sz w:val="28"/>
          <w:szCs w:val="28"/>
        </w:rPr>
        <w:t xml:space="preserve"> atbalsta maksimālo apmēru. Šo noteikumu izpratnē viens vienots uzņēmums atbilst regulas Nr.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="00BB0FD9" w:rsidRPr="00C42D18">
        <w:rPr>
          <w:rFonts w:ascii="Times New Roman" w:hAnsi="Times New Roman" w:cs="Times New Roman"/>
          <w:sz w:val="28"/>
          <w:szCs w:val="28"/>
        </w:rPr>
        <w:t>1408/2013 2.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="00BB0FD9" w:rsidRPr="00C42D18">
        <w:rPr>
          <w:rFonts w:ascii="Times New Roman" w:hAnsi="Times New Roman" w:cs="Times New Roman"/>
          <w:sz w:val="28"/>
          <w:szCs w:val="28"/>
        </w:rPr>
        <w:t>panta 2.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="00BB0FD9" w:rsidRPr="00C42D18">
        <w:rPr>
          <w:rFonts w:ascii="Times New Roman" w:hAnsi="Times New Roman" w:cs="Times New Roman"/>
          <w:sz w:val="28"/>
          <w:szCs w:val="28"/>
        </w:rPr>
        <w:t>punktā minētajiem kritērijiem</w:t>
      </w:r>
      <w:r w:rsidR="00D8696E" w:rsidRPr="00C42D18">
        <w:rPr>
          <w:rFonts w:ascii="Times New Roman" w:hAnsi="Times New Roman" w:cs="Times New Roman"/>
          <w:sz w:val="28"/>
          <w:szCs w:val="28"/>
        </w:rPr>
        <w:t>.</w:t>
      </w:r>
    </w:p>
    <w:p w14:paraId="1836ACCC" w14:textId="77777777" w:rsidR="001C4FD2" w:rsidRPr="00C42D18" w:rsidRDefault="001C4FD2" w:rsidP="00A56B8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551AB" w14:textId="5FF66554" w:rsidR="00BB0FD9" w:rsidRPr="00C42D18" w:rsidRDefault="000A7342" w:rsidP="00F23500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 xml:space="preserve">Lauku atbalsta dienesta </w:t>
      </w:r>
      <w:r w:rsidR="009D6069" w:rsidRPr="00C42D18">
        <w:rPr>
          <w:rFonts w:ascii="Times New Roman" w:hAnsi="Times New Roman" w:cs="Times New Roman"/>
          <w:sz w:val="28"/>
          <w:szCs w:val="28"/>
        </w:rPr>
        <w:t xml:space="preserve">pieņemto </w:t>
      </w:r>
      <w:r w:rsidRPr="00C42D18">
        <w:rPr>
          <w:rFonts w:ascii="Times New Roman" w:hAnsi="Times New Roman" w:cs="Times New Roman"/>
          <w:sz w:val="28"/>
          <w:szCs w:val="28"/>
        </w:rPr>
        <w:t xml:space="preserve">lēmumu par kompensācijas </w:t>
      </w:r>
      <w:r w:rsidR="009D6069" w:rsidRPr="00C42D18">
        <w:rPr>
          <w:rFonts w:ascii="Times New Roman" w:hAnsi="Times New Roman" w:cs="Times New Roman"/>
          <w:sz w:val="28"/>
          <w:szCs w:val="28"/>
        </w:rPr>
        <w:t>apmēru</w:t>
      </w:r>
      <w:r w:rsidRPr="00C42D18">
        <w:rPr>
          <w:rFonts w:ascii="Times New Roman" w:hAnsi="Times New Roman" w:cs="Times New Roman"/>
          <w:sz w:val="28"/>
          <w:szCs w:val="28"/>
        </w:rPr>
        <w:t xml:space="preserve"> vai lēmumu nepiešķirt kompensāciju persona var apstrīdēt Lauku atbalsta dienesta likumā noteiktajā kārtībā.</w:t>
      </w:r>
    </w:p>
    <w:bookmarkEnd w:id="2"/>
    <w:p w14:paraId="69E9B46B" w14:textId="77777777" w:rsidR="00FC0395" w:rsidRPr="00C42D18" w:rsidRDefault="00FC0395" w:rsidP="00F23500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15CE46" w14:textId="6B433E2C" w:rsidR="00F133EC" w:rsidRPr="00C42D18" w:rsidRDefault="00F133EC" w:rsidP="00F23500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Ja pārkā</w:t>
      </w:r>
      <w:r w:rsidR="002C59D3" w:rsidRPr="00C42D18">
        <w:rPr>
          <w:rFonts w:ascii="Times New Roman" w:hAnsi="Times New Roman" w:cs="Times New Roman"/>
          <w:sz w:val="28"/>
          <w:szCs w:val="28"/>
        </w:rPr>
        <w:t>p</w:t>
      </w:r>
      <w:r w:rsidRPr="00C42D18">
        <w:rPr>
          <w:rFonts w:ascii="Times New Roman" w:hAnsi="Times New Roman" w:cs="Times New Roman"/>
          <w:sz w:val="28"/>
          <w:szCs w:val="28"/>
        </w:rPr>
        <w:t xml:space="preserve">ti šo noteikumu nosacījumi, </w:t>
      </w:r>
      <w:r w:rsidR="00C17B65" w:rsidRPr="00C42D18">
        <w:rPr>
          <w:rFonts w:ascii="Times New Roman" w:hAnsi="Times New Roman" w:cs="Times New Roman"/>
          <w:sz w:val="28"/>
          <w:szCs w:val="28"/>
        </w:rPr>
        <w:t>persona</w:t>
      </w:r>
      <w:r w:rsidRPr="00C42D18">
        <w:rPr>
          <w:rFonts w:ascii="Times New Roman" w:hAnsi="Times New Roman" w:cs="Times New Roman"/>
          <w:sz w:val="28"/>
          <w:szCs w:val="28"/>
        </w:rPr>
        <w:t xml:space="preserve"> atmaksā </w:t>
      </w:r>
      <w:r w:rsidR="002A0954" w:rsidRPr="00C42D18">
        <w:rPr>
          <w:rFonts w:ascii="Times New Roman" w:hAnsi="Times New Roman" w:cs="Times New Roman"/>
          <w:sz w:val="28"/>
          <w:szCs w:val="28"/>
        </w:rPr>
        <w:t>Lauku atbalsta</w:t>
      </w:r>
      <w:r w:rsidRPr="00C42D18">
        <w:rPr>
          <w:rFonts w:ascii="Times New Roman" w:hAnsi="Times New Roman" w:cs="Times New Roman"/>
          <w:sz w:val="28"/>
          <w:szCs w:val="28"/>
        </w:rPr>
        <w:t xml:space="preserve"> dienestam visu nelikumīgi saņemto </w:t>
      </w:r>
      <w:r w:rsidR="00C17B65" w:rsidRPr="00C42D18">
        <w:rPr>
          <w:rFonts w:ascii="Times New Roman" w:hAnsi="Times New Roman" w:cs="Times New Roman"/>
          <w:sz w:val="28"/>
          <w:szCs w:val="28"/>
        </w:rPr>
        <w:t>kompensāciju</w:t>
      </w:r>
      <w:r w:rsidRPr="00C42D18">
        <w:rPr>
          <w:rFonts w:ascii="Times New Roman" w:hAnsi="Times New Roman" w:cs="Times New Roman"/>
          <w:sz w:val="28"/>
          <w:szCs w:val="28"/>
        </w:rPr>
        <w:t xml:space="preserve"> kopā ar procentiem, kuru likmi publicē Eiropas Komisija saskaņā ar Komisijas 2004.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gada 21.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aprīļa Regulas (EK) Nr.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794/2004, ar ko īsteno Padomes Regulu (ES) 2015/1589, ar ko nosaka sīki izstrādātus noteikumus Līguma par Eiropas Savienības darbību 108.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panta piemērošanai (turpmāk –</w:t>
      </w:r>
      <w:r w:rsidR="0096773B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>regula Nr.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bookmarkStart w:id="4" w:name="_Hlk51328503"/>
      <w:r w:rsidRPr="00C42D18">
        <w:rPr>
          <w:rFonts w:ascii="Times New Roman" w:hAnsi="Times New Roman" w:cs="Times New Roman"/>
          <w:sz w:val="28"/>
          <w:szCs w:val="28"/>
        </w:rPr>
        <w:t>794/2004</w:t>
      </w:r>
      <w:bookmarkEnd w:id="4"/>
      <w:r w:rsidRPr="00C42D18">
        <w:rPr>
          <w:rFonts w:ascii="Times New Roman" w:hAnsi="Times New Roman" w:cs="Times New Roman"/>
          <w:sz w:val="28"/>
          <w:szCs w:val="28"/>
        </w:rPr>
        <w:t>)</w:t>
      </w:r>
      <w:r w:rsidR="00936BA5" w:rsidRPr="00C42D18">
        <w:rPr>
          <w:rFonts w:ascii="Times New Roman" w:hAnsi="Times New Roman" w:cs="Times New Roman"/>
          <w:sz w:val="28"/>
          <w:szCs w:val="28"/>
        </w:rPr>
        <w:t>,</w:t>
      </w:r>
      <w:r w:rsidRPr="00C42D18">
        <w:rPr>
          <w:rFonts w:ascii="Times New Roman" w:hAnsi="Times New Roman" w:cs="Times New Roman"/>
          <w:sz w:val="28"/>
          <w:szCs w:val="28"/>
        </w:rPr>
        <w:t xml:space="preserve"> 10.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pantu, tiem pieskaitot 100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 xml:space="preserve">bāzes punktu, no dienas, kad </w:t>
      </w:r>
      <w:r w:rsidR="00CC3CE0" w:rsidRPr="00C42D18">
        <w:rPr>
          <w:rFonts w:ascii="Times New Roman" w:hAnsi="Times New Roman" w:cs="Times New Roman"/>
          <w:sz w:val="28"/>
          <w:szCs w:val="28"/>
        </w:rPr>
        <w:t>personai</w:t>
      </w:r>
      <w:r w:rsidR="005948FA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>tika izmaksāt</w:t>
      </w:r>
      <w:r w:rsidR="00C17B65" w:rsidRPr="00C42D18">
        <w:rPr>
          <w:rFonts w:ascii="Times New Roman" w:hAnsi="Times New Roman" w:cs="Times New Roman"/>
          <w:sz w:val="28"/>
          <w:szCs w:val="28"/>
        </w:rPr>
        <w:t>a kompensācija</w:t>
      </w:r>
      <w:r w:rsidRPr="00C42D18">
        <w:rPr>
          <w:rFonts w:ascii="Times New Roman" w:hAnsi="Times New Roman" w:cs="Times New Roman"/>
          <w:sz w:val="28"/>
          <w:szCs w:val="28"/>
        </w:rPr>
        <w:t>, līdz tā</w:t>
      </w:r>
      <w:r w:rsidR="00C17B65" w:rsidRPr="00C42D18">
        <w:rPr>
          <w:rFonts w:ascii="Times New Roman" w:hAnsi="Times New Roman" w:cs="Times New Roman"/>
          <w:sz w:val="28"/>
          <w:szCs w:val="28"/>
        </w:rPr>
        <w:t>s</w:t>
      </w:r>
      <w:r w:rsidRPr="00C42D18">
        <w:rPr>
          <w:rFonts w:ascii="Times New Roman" w:hAnsi="Times New Roman" w:cs="Times New Roman"/>
          <w:sz w:val="28"/>
          <w:szCs w:val="28"/>
        </w:rPr>
        <w:t xml:space="preserve"> atgūšanas dienai, ievērojot regulas Nr.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794/2004 11.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pantā noteikto procentu likmes piemērošanas metodi.</w:t>
      </w:r>
    </w:p>
    <w:p w14:paraId="5CEE226F" w14:textId="77777777" w:rsidR="001D4E2D" w:rsidRPr="00C42D18" w:rsidRDefault="001D4E2D" w:rsidP="00F23500">
      <w:pPr>
        <w:pStyle w:val="ListParagraph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CC6173" w14:textId="6E157BD8" w:rsidR="001D4E2D" w:rsidRPr="00C42D18" w:rsidRDefault="00B40AD8" w:rsidP="00F23500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Kompensāciju piešķir</w:t>
      </w:r>
      <w:r w:rsidR="0096773B" w:rsidRPr="00C42D18">
        <w:rPr>
          <w:rFonts w:ascii="Times New Roman" w:hAnsi="Times New Roman" w:cs="Times New Roman"/>
          <w:sz w:val="28"/>
          <w:szCs w:val="28"/>
        </w:rPr>
        <w:t xml:space="preserve"> </w:t>
      </w:r>
      <w:r w:rsidRPr="00C42D18">
        <w:rPr>
          <w:rFonts w:ascii="Times New Roman" w:hAnsi="Times New Roman" w:cs="Times New Roman"/>
          <w:sz w:val="28"/>
          <w:szCs w:val="28"/>
        </w:rPr>
        <w:t>līdz regulas Nr. 1408/2013 7. panta 4. punktā un 8. pantā un regulas Nr.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702/2014 51.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panta 4.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pun</w:t>
      </w:r>
      <w:r w:rsidR="00CA4F1F" w:rsidRPr="00C42D18">
        <w:rPr>
          <w:rFonts w:ascii="Times New Roman" w:hAnsi="Times New Roman" w:cs="Times New Roman"/>
          <w:sz w:val="28"/>
          <w:szCs w:val="28"/>
        </w:rPr>
        <w:t>k</w:t>
      </w:r>
      <w:r w:rsidRPr="00C42D18">
        <w:rPr>
          <w:rFonts w:ascii="Times New Roman" w:hAnsi="Times New Roman" w:cs="Times New Roman"/>
          <w:sz w:val="28"/>
          <w:szCs w:val="28"/>
        </w:rPr>
        <w:t>tā un 52.</w:t>
      </w:r>
      <w:r w:rsidR="0096773B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>pantā noteiktā piemērošanas termiņa beigām.</w:t>
      </w:r>
    </w:p>
    <w:p w14:paraId="412B810E" w14:textId="77777777" w:rsidR="006A3E32" w:rsidRPr="00C42D18" w:rsidRDefault="006A3E32" w:rsidP="00A56B8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F6D7EFC" w14:textId="5B1540C9" w:rsidR="002A0954" w:rsidRPr="00C42D18" w:rsidRDefault="002A0954" w:rsidP="00F23500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18">
        <w:rPr>
          <w:rFonts w:ascii="Times New Roman" w:hAnsi="Times New Roman" w:cs="Times New Roman"/>
          <w:sz w:val="28"/>
          <w:szCs w:val="28"/>
        </w:rPr>
        <w:t>Atzīt par spēku zaudējušiem Ministru kabineta 2009. gada 24.</w:t>
      </w:r>
      <w:r w:rsidR="00691CB3" w:rsidRPr="00C42D18">
        <w:rPr>
          <w:rFonts w:ascii="Times New Roman" w:hAnsi="Times New Roman" w:cs="Times New Roman"/>
          <w:sz w:val="28"/>
          <w:szCs w:val="28"/>
        </w:rPr>
        <w:t> </w:t>
      </w:r>
      <w:r w:rsidRPr="00C42D18">
        <w:rPr>
          <w:rFonts w:ascii="Times New Roman" w:hAnsi="Times New Roman" w:cs="Times New Roman"/>
          <w:sz w:val="28"/>
          <w:szCs w:val="28"/>
        </w:rPr>
        <w:t xml:space="preserve">februāra noteikumus Nr. 178 "Kārtība, kādā piešķir kompensāciju par fitosanitāro pasākumu izpildi" (Latvijas Vēstnesis, 2009, </w:t>
      </w:r>
      <w:r w:rsidR="00834E37" w:rsidRPr="00C42D18">
        <w:rPr>
          <w:rFonts w:ascii="Times New Roman" w:hAnsi="Times New Roman" w:cs="Times New Roman"/>
          <w:sz w:val="28"/>
          <w:szCs w:val="28"/>
        </w:rPr>
        <w:t>34</w:t>
      </w:r>
      <w:r w:rsidRPr="00C42D18">
        <w:rPr>
          <w:rFonts w:ascii="Times New Roman" w:hAnsi="Times New Roman" w:cs="Times New Roman"/>
          <w:sz w:val="28"/>
          <w:szCs w:val="28"/>
        </w:rPr>
        <w:t>. nr.; 2013, 154. nr.</w:t>
      </w:r>
      <w:r w:rsidR="00EF6A55" w:rsidRPr="00C42D18">
        <w:rPr>
          <w:rFonts w:ascii="Times New Roman" w:hAnsi="Times New Roman" w:cs="Times New Roman"/>
          <w:sz w:val="28"/>
          <w:szCs w:val="28"/>
        </w:rPr>
        <w:t>).</w:t>
      </w:r>
    </w:p>
    <w:p w14:paraId="76CDDF22" w14:textId="48F9B865" w:rsidR="00FD043D" w:rsidRPr="00C42D18" w:rsidRDefault="00FD043D" w:rsidP="00A56B86">
      <w:pPr>
        <w:pStyle w:val="ListParagraph"/>
        <w:spacing w:after="0" w:line="240" w:lineRule="auto"/>
        <w:ind w:left="0" w:right="-475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F23E132" w14:textId="77777777" w:rsidR="00325C6E" w:rsidRPr="00C42D18" w:rsidRDefault="00325C6E" w:rsidP="00A56B86">
      <w:pPr>
        <w:pStyle w:val="ListParagraph"/>
        <w:spacing w:after="0" w:line="240" w:lineRule="auto"/>
        <w:ind w:left="0" w:right="-475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34661DE" w14:textId="77777777" w:rsidR="00FD043D" w:rsidRPr="00C42D18" w:rsidRDefault="00FD043D" w:rsidP="00691CB3">
      <w:pPr>
        <w:tabs>
          <w:tab w:val="left" w:pos="6946"/>
        </w:tabs>
        <w:spacing w:after="0" w:line="240" w:lineRule="auto"/>
        <w:ind w:right="-475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A41E155" w14:textId="39D36035" w:rsidR="00CE6AB8" w:rsidRPr="00C42D18" w:rsidRDefault="00CE6AB8" w:rsidP="00691CB3">
      <w:pPr>
        <w:pStyle w:val="BodyText"/>
        <w:widowControl w:val="0"/>
        <w:tabs>
          <w:tab w:val="left" w:pos="6946"/>
        </w:tabs>
        <w:ind w:firstLine="709"/>
        <w:rPr>
          <w:szCs w:val="28"/>
        </w:rPr>
      </w:pPr>
      <w:r w:rsidRPr="00C42D18">
        <w:rPr>
          <w:szCs w:val="28"/>
        </w:rPr>
        <w:t>Ministru prezident</w:t>
      </w:r>
      <w:r w:rsidR="000F2A29" w:rsidRPr="00C42D18">
        <w:rPr>
          <w:szCs w:val="28"/>
        </w:rPr>
        <w:t>s</w:t>
      </w:r>
      <w:r w:rsidR="000F2A29" w:rsidRPr="00C42D18">
        <w:rPr>
          <w:szCs w:val="28"/>
        </w:rPr>
        <w:tab/>
      </w:r>
      <w:r w:rsidRPr="00C42D18">
        <w:rPr>
          <w:szCs w:val="28"/>
        </w:rPr>
        <w:t>A</w:t>
      </w:r>
      <w:r w:rsidR="00325C6E" w:rsidRPr="00C42D18">
        <w:rPr>
          <w:szCs w:val="28"/>
        </w:rPr>
        <w:t>.</w:t>
      </w:r>
      <w:r w:rsidR="000F2A29" w:rsidRPr="00C42D18">
        <w:rPr>
          <w:szCs w:val="28"/>
        </w:rPr>
        <w:t> </w:t>
      </w:r>
      <w:r w:rsidRPr="00C42D18">
        <w:rPr>
          <w:szCs w:val="28"/>
        </w:rPr>
        <w:t>K</w:t>
      </w:r>
      <w:r w:rsidR="00325C6E" w:rsidRPr="00C42D18">
        <w:rPr>
          <w:szCs w:val="28"/>
        </w:rPr>
        <w:t>.</w:t>
      </w:r>
      <w:r w:rsidR="000F2A29" w:rsidRPr="00C42D18">
        <w:rPr>
          <w:szCs w:val="28"/>
        </w:rPr>
        <w:t> </w:t>
      </w:r>
      <w:r w:rsidRPr="00C42D18">
        <w:rPr>
          <w:szCs w:val="28"/>
        </w:rPr>
        <w:t xml:space="preserve">Kariņš </w:t>
      </w:r>
    </w:p>
    <w:p w14:paraId="3C6E4927" w14:textId="61E5FBCE" w:rsidR="00CE6AB8" w:rsidRPr="00C42D18" w:rsidRDefault="00CE6AB8" w:rsidP="00691CB3">
      <w:pPr>
        <w:pStyle w:val="BodyText"/>
        <w:widowControl w:val="0"/>
        <w:tabs>
          <w:tab w:val="left" w:pos="6946"/>
        </w:tabs>
        <w:ind w:firstLine="709"/>
        <w:rPr>
          <w:szCs w:val="28"/>
        </w:rPr>
      </w:pPr>
    </w:p>
    <w:p w14:paraId="7A462DB8" w14:textId="77777777" w:rsidR="000F2A29" w:rsidRPr="00C42D18" w:rsidRDefault="000F2A29" w:rsidP="00691CB3">
      <w:pPr>
        <w:pStyle w:val="BodyText"/>
        <w:widowControl w:val="0"/>
        <w:tabs>
          <w:tab w:val="left" w:pos="6946"/>
        </w:tabs>
        <w:ind w:firstLine="709"/>
        <w:rPr>
          <w:szCs w:val="28"/>
        </w:rPr>
      </w:pPr>
    </w:p>
    <w:p w14:paraId="4EF9F503" w14:textId="77777777" w:rsidR="00325C6E" w:rsidRPr="00C42D18" w:rsidRDefault="00325C6E" w:rsidP="00691CB3">
      <w:pPr>
        <w:pStyle w:val="BodyText"/>
        <w:widowControl w:val="0"/>
        <w:tabs>
          <w:tab w:val="left" w:pos="6946"/>
        </w:tabs>
        <w:ind w:firstLine="709"/>
        <w:rPr>
          <w:szCs w:val="28"/>
        </w:rPr>
      </w:pPr>
    </w:p>
    <w:p w14:paraId="6DF93DC0" w14:textId="0410241D" w:rsidR="00CE6AB8" w:rsidRPr="009815AF" w:rsidRDefault="000F2A29" w:rsidP="00691CB3">
      <w:pPr>
        <w:pStyle w:val="BodyText"/>
        <w:tabs>
          <w:tab w:val="left" w:pos="6946"/>
        </w:tabs>
        <w:ind w:firstLine="709"/>
        <w:rPr>
          <w:szCs w:val="28"/>
        </w:rPr>
      </w:pPr>
      <w:r w:rsidRPr="00C42D18">
        <w:rPr>
          <w:szCs w:val="28"/>
        </w:rPr>
        <w:t>Zemkopības ministrs</w:t>
      </w:r>
      <w:r w:rsidRPr="00C42D18">
        <w:rPr>
          <w:szCs w:val="28"/>
        </w:rPr>
        <w:tab/>
      </w:r>
      <w:r w:rsidR="00CE6AB8" w:rsidRPr="00C42D18">
        <w:rPr>
          <w:szCs w:val="28"/>
        </w:rPr>
        <w:t>K</w:t>
      </w:r>
      <w:r w:rsidR="00325C6E" w:rsidRPr="00C42D18">
        <w:rPr>
          <w:szCs w:val="28"/>
        </w:rPr>
        <w:t>.</w:t>
      </w:r>
      <w:r w:rsidRPr="00C42D18">
        <w:rPr>
          <w:szCs w:val="28"/>
        </w:rPr>
        <w:t> </w:t>
      </w:r>
      <w:r w:rsidR="00CE6AB8" w:rsidRPr="00C42D18">
        <w:rPr>
          <w:szCs w:val="28"/>
        </w:rPr>
        <w:t>Gerhards</w:t>
      </w:r>
      <w:r w:rsidR="00CE6AB8">
        <w:rPr>
          <w:szCs w:val="28"/>
        </w:rPr>
        <w:t xml:space="preserve"> </w:t>
      </w:r>
    </w:p>
    <w:sectPr w:rsidR="00CE6AB8" w:rsidRPr="009815AF" w:rsidSect="000F2A2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C3A6" w14:textId="77777777" w:rsidR="00C54C9F" w:rsidRDefault="00C54C9F" w:rsidP="00413A87">
      <w:pPr>
        <w:spacing w:after="0" w:line="240" w:lineRule="auto"/>
      </w:pPr>
      <w:r>
        <w:separator/>
      </w:r>
    </w:p>
  </w:endnote>
  <w:endnote w:type="continuationSeparator" w:id="0">
    <w:p w14:paraId="3C293095" w14:textId="77777777" w:rsidR="00C54C9F" w:rsidRDefault="00C54C9F" w:rsidP="0041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AA32" w14:textId="77777777" w:rsidR="000F2A29" w:rsidRPr="000F2A29" w:rsidRDefault="000F2A29" w:rsidP="000F2A2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N0748_1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3104" w14:textId="44ACE64C" w:rsidR="000F2A29" w:rsidRPr="000F2A29" w:rsidRDefault="000F2A2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N0748_1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40BF" w14:textId="77777777" w:rsidR="00C54C9F" w:rsidRDefault="00C54C9F" w:rsidP="00413A87">
      <w:pPr>
        <w:spacing w:after="0" w:line="240" w:lineRule="auto"/>
      </w:pPr>
      <w:r>
        <w:separator/>
      </w:r>
    </w:p>
  </w:footnote>
  <w:footnote w:type="continuationSeparator" w:id="0">
    <w:p w14:paraId="04337BA0" w14:textId="77777777" w:rsidR="00C54C9F" w:rsidRDefault="00C54C9F" w:rsidP="0041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152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D5F8C1B" w14:textId="0E0D8F7A" w:rsidR="00325C6E" w:rsidRPr="00325C6E" w:rsidRDefault="00325C6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325C6E">
          <w:rPr>
            <w:rFonts w:ascii="Times New Roman" w:hAnsi="Times New Roman" w:cs="Times New Roman"/>
            <w:sz w:val="24"/>
          </w:rPr>
          <w:fldChar w:fldCharType="begin"/>
        </w:r>
        <w:r w:rsidRPr="00325C6E">
          <w:rPr>
            <w:rFonts w:ascii="Times New Roman" w:hAnsi="Times New Roman" w:cs="Times New Roman"/>
            <w:sz w:val="24"/>
          </w:rPr>
          <w:instrText>PAGE   \* MERGEFORMAT</w:instrText>
        </w:r>
        <w:r w:rsidRPr="00325C6E">
          <w:rPr>
            <w:rFonts w:ascii="Times New Roman" w:hAnsi="Times New Roman" w:cs="Times New Roman"/>
            <w:sz w:val="24"/>
          </w:rPr>
          <w:fldChar w:fldCharType="separate"/>
        </w:r>
        <w:r w:rsidR="00154520">
          <w:rPr>
            <w:rFonts w:ascii="Times New Roman" w:hAnsi="Times New Roman" w:cs="Times New Roman"/>
            <w:noProof/>
            <w:sz w:val="24"/>
          </w:rPr>
          <w:t>4</w:t>
        </w:r>
        <w:r w:rsidRPr="00325C6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19EF" w14:textId="77777777" w:rsidR="000F2A29" w:rsidRDefault="000F2A29">
    <w:pPr>
      <w:pStyle w:val="Header"/>
      <w:rPr>
        <w:rFonts w:ascii="Times New Roman" w:hAnsi="Times New Roman" w:cs="Times New Roman"/>
        <w:sz w:val="24"/>
        <w:szCs w:val="24"/>
      </w:rPr>
    </w:pPr>
  </w:p>
  <w:p w14:paraId="34AAABC1" w14:textId="77777777" w:rsidR="000F2A29" w:rsidRDefault="000F2A29" w:rsidP="000F2A29">
    <w:pPr>
      <w:pStyle w:val="Header"/>
    </w:pPr>
    <w:r>
      <w:rPr>
        <w:noProof/>
        <w:lang w:val="en-US"/>
      </w:rPr>
      <w:drawing>
        <wp:inline distT="0" distB="0" distL="0" distR="0" wp14:anchorId="128BDA04" wp14:editId="1A37893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CEA"/>
    <w:multiLevelType w:val="multilevel"/>
    <w:tmpl w:val="854650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AE17DC5"/>
    <w:multiLevelType w:val="multilevel"/>
    <w:tmpl w:val="23C6B164"/>
    <w:lvl w:ilvl="0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iCs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4"/>
      </w:rPr>
    </w:lvl>
  </w:abstractNum>
  <w:abstractNum w:abstractNumId="2" w15:restartNumberingAfterBreak="0">
    <w:nsid w:val="75A57BCD"/>
    <w:multiLevelType w:val="hybridMultilevel"/>
    <w:tmpl w:val="949A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57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E3"/>
    <w:rsid w:val="00005D4B"/>
    <w:rsid w:val="00043250"/>
    <w:rsid w:val="00066864"/>
    <w:rsid w:val="0007203F"/>
    <w:rsid w:val="000A22D9"/>
    <w:rsid w:val="000A7342"/>
    <w:rsid w:val="000B2067"/>
    <w:rsid w:val="000B6910"/>
    <w:rsid w:val="000C14A7"/>
    <w:rsid w:val="000C49FD"/>
    <w:rsid w:val="000C5A58"/>
    <w:rsid w:val="000C62A8"/>
    <w:rsid w:val="000E091C"/>
    <w:rsid w:val="000E735A"/>
    <w:rsid w:val="000F0DF4"/>
    <w:rsid w:val="000F173B"/>
    <w:rsid w:val="000F2A29"/>
    <w:rsid w:val="000F2AD3"/>
    <w:rsid w:val="0010365D"/>
    <w:rsid w:val="00110B2C"/>
    <w:rsid w:val="00113822"/>
    <w:rsid w:val="00131725"/>
    <w:rsid w:val="00144306"/>
    <w:rsid w:val="00154520"/>
    <w:rsid w:val="001667E0"/>
    <w:rsid w:val="001735A4"/>
    <w:rsid w:val="001861E3"/>
    <w:rsid w:val="00190738"/>
    <w:rsid w:val="001A0F52"/>
    <w:rsid w:val="001A2868"/>
    <w:rsid w:val="001B178E"/>
    <w:rsid w:val="001B5CAB"/>
    <w:rsid w:val="001C4FD2"/>
    <w:rsid w:val="001D1D25"/>
    <w:rsid w:val="001D4E2D"/>
    <w:rsid w:val="001E177F"/>
    <w:rsid w:val="001F3614"/>
    <w:rsid w:val="0021296F"/>
    <w:rsid w:val="002155CD"/>
    <w:rsid w:val="00232761"/>
    <w:rsid w:val="00237A6C"/>
    <w:rsid w:val="002423E3"/>
    <w:rsid w:val="00252D19"/>
    <w:rsid w:val="00255857"/>
    <w:rsid w:val="002621AE"/>
    <w:rsid w:val="00263959"/>
    <w:rsid w:val="00272747"/>
    <w:rsid w:val="00282345"/>
    <w:rsid w:val="002A0954"/>
    <w:rsid w:val="002A5D5E"/>
    <w:rsid w:val="002C11D0"/>
    <w:rsid w:val="002C2A4E"/>
    <w:rsid w:val="002C2AD3"/>
    <w:rsid w:val="002C59D3"/>
    <w:rsid w:val="002D14BD"/>
    <w:rsid w:val="002D215A"/>
    <w:rsid w:val="002D7911"/>
    <w:rsid w:val="002F05E6"/>
    <w:rsid w:val="002F14B5"/>
    <w:rsid w:val="002F5CBE"/>
    <w:rsid w:val="002F7114"/>
    <w:rsid w:val="00301C47"/>
    <w:rsid w:val="0030643B"/>
    <w:rsid w:val="0032124A"/>
    <w:rsid w:val="0032305A"/>
    <w:rsid w:val="00325C6E"/>
    <w:rsid w:val="00332F0A"/>
    <w:rsid w:val="00335E41"/>
    <w:rsid w:val="0035206D"/>
    <w:rsid w:val="00352279"/>
    <w:rsid w:val="00357327"/>
    <w:rsid w:val="00376F3C"/>
    <w:rsid w:val="00380ED5"/>
    <w:rsid w:val="00397DD2"/>
    <w:rsid w:val="003B5B43"/>
    <w:rsid w:val="003D5A2A"/>
    <w:rsid w:val="003D7739"/>
    <w:rsid w:val="003E56C0"/>
    <w:rsid w:val="003E6062"/>
    <w:rsid w:val="003F046E"/>
    <w:rsid w:val="00413A87"/>
    <w:rsid w:val="00421871"/>
    <w:rsid w:val="00445B6E"/>
    <w:rsid w:val="004465AC"/>
    <w:rsid w:val="00467B0D"/>
    <w:rsid w:val="004751C7"/>
    <w:rsid w:val="004A7BC6"/>
    <w:rsid w:val="004A7E86"/>
    <w:rsid w:val="004B207E"/>
    <w:rsid w:val="004B5BDD"/>
    <w:rsid w:val="004B5D70"/>
    <w:rsid w:val="005065AF"/>
    <w:rsid w:val="00517755"/>
    <w:rsid w:val="00520084"/>
    <w:rsid w:val="0052011E"/>
    <w:rsid w:val="005201CA"/>
    <w:rsid w:val="005319A0"/>
    <w:rsid w:val="00537398"/>
    <w:rsid w:val="0054184D"/>
    <w:rsid w:val="00556131"/>
    <w:rsid w:val="005948FA"/>
    <w:rsid w:val="005960E1"/>
    <w:rsid w:val="005B0636"/>
    <w:rsid w:val="005B6F77"/>
    <w:rsid w:val="005C2E2A"/>
    <w:rsid w:val="005C7DB2"/>
    <w:rsid w:val="005F2A14"/>
    <w:rsid w:val="005F539A"/>
    <w:rsid w:val="006015CD"/>
    <w:rsid w:val="00603D38"/>
    <w:rsid w:val="00614EFA"/>
    <w:rsid w:val="006207D8"/>
    <w:rsid w:val="00631D2C"/>
    <w:rsid w:val="006402A9"/>
    <w:rsid w:val="0064418F"/>
    <w:rsid w:val="00646A56"/>
    <w:rsid w:val="00670118"/>
    <w:rsid w:val="006868FE"/>
    <w:rsid w:val="00691CB3"/>
    <w:rsid w:val="00694EA3"/>
    <w:rsid w:val="006A3E32"/>
    <w:rsid w:val="006D24F5"/>
    <w:rsid w:val="006E429C"/>
    <w:rsid w:val="007318B3"/>
    <w:rsid w:val="00731F5C"/>
    <w:rsid w:val="00741D6B"/>
    <w:rsid w:val="00790BCF"/>
    <w:rsid w:val="007A30C7"/>
    <w:rsid w:val="007E69B6"/>
    <w:rsid w:val="007F225B"/>
    <w:rsid w:val="007F5BCB"/>
    <w:rsid w:val="007F6D12"/>
    <w:rsid w:val="0080123D"/>
    <w:rsid w:val="00803179"/>
    <w:rsid w:val="00815CCA"/>
    <w:rsid w:val="00820689"/>
    <w:rsid w:val="0083300D"/>
    <w:rsid w:val="00834E37"/>
    <w:rsid w:val="008372A1"/>
    <w:rsid w:val="0084422D"/>
    <w:rsid w:val="00854B27"/>
    <w:rsid w:val="008643DE"/>
    <w:rsid w:val="00864E87"/>
    <w:rsid w:val="008667C1"/>
    <w:rsid w:val="008823D0"/>
    <w:rsid w:val="008831CF"/>
    <w:rsid w:val="00885E80"/>
    <w:rsid w:val="00894380"/>
    <w:rsid w:val="008A4F1A"/>
    <w:rsid w:val="008C1295"/>
    <w:rsid w:val="008D250B"/>
    <w:rsid w:val="008E39F6"/>
    <w:rsid w:val="0091003D"/>
    <w:rsid w:val="009154DD"/>
    <w:rsid w:val="00917C85"/>
    <w:rsid w:val="00925836"/>
    <w:rsid w:val="00933AE1"/>
    <w:rsid w:val="00936BA5"/>
    <w:rsid w:val="0094072D"/>
    <w:rsid w:val="009509CC"/>
    <w:rsid w:val="00956CBA"/>
    <w:rsid w:val="009640DD"/>
    <w:rsid w:val="0096773B"/>
    <w:rsid w:val="00976B71"/>
    <w:rsid w:val="0098372B"/>
    <w:rsid w:val="009A5CA7"/>
    <w:rsid w:val="009B3696"/>
    <w:rsid w:val="009B533D"/>
    <w:rsid w:val="009D0A37"/>
    <w:rsid w:val="009D6069"/>
    <w:rsid w:val="009E6E7F"/>
    <w:rsid w:val="00A06929"/>
    <w:rsid w:val="00A3174A"/>
    <w:rsid w:val="00A420F6"/>
    <w:rsid w:val="00A51B0E"/>
    <w:rsid w:val="00A5667B"/>
    <w:rsid w:val="00A56B86"/>
    <w:rsid w:val="00A60962"/>
    <w:rsid w:val="00A70384"/>
    <w:rsid w:val="00A719EC"/>
    <w:rsid w:val="00A72975"/>
    <w:rsid w:val="00A77B7B"/>
    <w:rsid w:val="00A971DA"/>
    <w:rsid w:val="00AA2BCD"/>
    <w:rsid w:val="00AB0827"/>
    <w:rsid w:val="00AB1DFA"/>
    <w:rsid w:val="00AB3FAC"/>
    <w:rsid w:val="00AB7C4E"/>
    <w:rsid w:val="00AC4D91"/>
    <w:rsid w:val="00AD046F"/>
    <w:rsid w:val="00AE4024"/>
    <w:rsid w:val="00AE74B3"/>
    <w:rsid w:val="00B01C21"/>
    <w:rsid w:val="00B27A41"/>
    <w:rsid w:val="00B34A75"/>
    <w:rsid w:val="00B37581"/>
    <w:rsid w:val="00B40AD8"/>
    <w:rsid w:val="00B47797"/>
    <w:rsid w:val="00B569B7"/>
    <w:rsid w:val="00B6138A"/>
    <w:rsid w:val="00B71DBD"/>
    <w:rsid w:val="00B83FEE"/>
    <w:rsid w:val="00B84976"/>
    <w:rsid w:val="00B950E2"/>
    <w:rsid w:val="00B96328"/>
    <w:rsid w:val="00BA357E"/>
    <w:rsid w:val="00BB0FD9"/>
    <w:rsid w:val="00BC4978"/>
    <w:rsid w:val="00BD5665"/>
    <w:rsid w:val="00BF36EE"/>
    <w:rsid w:val="00BF4158"/>
    <w:rsid w:val="00C02EE2"/>
    <w:rsid w:val="00C11EC9"/>
    <w:rsid w:val="00C17B65"/>
    <w:rsid w:val="00C429F4"/>
    <w:rsid w:val="00C42D18"/>
    <w:rsid w:val="00C4304A"/>
    <w:rsid w:val="00C43C21"/>
    <w:rsid w:val="00C54C9F"/>
    <w:rsid w:val="00C62EDA"/>
    <w:rsid w:val="00C67523"/>
    <w:rsid w:val="00C67FC3"/>
    <w:rsid w:val="00C93165"/>
    <w:rsid w:val="00CA4F1F"/>
    <w:rsid w:val="00CC3CE0"/>
    <w:rsid w:val="00CC5974"/>
    <w:rsid w:val="00CD7496"/>
    <w:rsid w:val="00CE4BD7"/>
    <w:rsid w:val="00CE6AB8"/>
    <w:rsid w:val="00CE7456"/>
    <w:rsid w:val="00D4161D"/>
    <w:rsid w:val="00D45ED2"/>
    <w:rsid w:val="00D60027"/>
    <w:rsid w:val="00D61CBF"/>
    <w:rsid w:val="00D7091E"/>
    <w:rsid w:val="00D71ED4"/>
    <w:rsid w:val="00D8696E"/>
    <w:rsid w:val="00DB5F87"/>
    <w:rsid w:val="00DC0C06"/>
    <w:rsid w:val="00DC3763"/>
    <w:rsid w:val="00DC6505"/>
    <w:rsid w:val="00DE5197"/>
    <w:rsid w:val="00DE58E0"/>
    <w:rsid w:val="00DF15D8"/>
    <w:rsid w:val="00DF6BD2"/>
    <w:rsid w:val="00E20873"/>
    <w:rsid w:val="00E30964"/>
    <w:rsid w:val="00E37719"/>
    <w:rsid w:val="00E535DC"/>
    <w:rsid w:val="00E60374"/>
    <w:rsid w:val="00E77BC4"/>
    <w:rsid w:val="00E90E10"/>
    <w:rsid w:val="00E92B5C"/>
    <w:rsid w:val="00EA598E"/>
    <w:rsid w:val="00EA6199"/>
    <w:rsid w:val="00ED0A08"/>
    <w:rsid w:val="00ED3E69"/>
    <w:rsid w:val="00EE7822"/>
    <w:rsid w:val="00EF6A55"/>
    <w:rsid w:val="00F012E8"/>
    <w:rsid w:val="00F042D7"/>
    <w:rsid w:val="00F11B18"/>
    <w:rsid w:val="00F133EC"/>
    <w:rsid w:val="00F23500"/>
    <w:rsid w:val="00F52FC7"/>
    <w:rsid w:val="00F6455B"/>
    <w:rsid w:val="00F7361C"/>
    <w:rsid w:val="00F77DE3"/>
    <w:rsid w:val="00FA4459"/>
    <w:rsid w:val="00FC0395"/>
    <w:rsid w:val="00FC0B26"/>
    <w:rsid w:val="00FD043D"/>
    <w:rsid w:val="00FD0800"/>
    <w:rsid w:val="00FD1879"/>
    <w:rsid w:val="00FE47CC"/>
    <w:rsid w:val="00FE6632"/>
    <w:rsid w:val="00FF1AF3"/>
    <w:rsid w:val="00FF1BFD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8D06"/>
  <w15:chartTrackingRefBased/>
  <w15:docId w15:val="{BE91B0FC-356C-4F97-A51F-5C35CE2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E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3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46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6E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6E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2A09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8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1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87"/>
    <w:rPr>
      <w:lang w:val="lv-LV"/>
    </w:rPr>
  </w:style>
  <w:style w:type="paragraph" w:styleId="BodyText">
    <w:name w:val="Body Text"/>
    <w:basedOn w:val="Normal"/>
    <w:link w:val="BodyTextChar"/>
    <w:rsid w:val="00CE6A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E6AB8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AC4D91"/>
    <w:rPr>
      <w:color w:val="808080"/>
    </w:rPr>
  </w:style>
  <w:style w:type="character" w:customStyle="1" w:styleId="italic">
    <w:name w:val="italic"/>
    <w:basedOn w:val="DefaultParagraphFont"/>
    <w:rsid w:val="00FF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E5DA-1AB7-4244-8F43-E2F94211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5007</Words>
  <Characters>2855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"Kompensāciju par fitosanitāro pasākumu izpildi piešķiršanas un izmaksāšanas kārtība" (VSS-821)</vt:lpstr>
      <vt:lpstr/>
    </vt:vector>
  </TitlesOfParts>
  <Company>VAAD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"Kompensāciju par fitosanitāro pasākumu izpildi piešķiršanas un izmaksāšanas kārtība" (VSS-821)</dc:title>
  <dc:subject>noteikumu projekts</dc:subject>
  <dc:creator>Vents Ezers</dc:creator>
  <cp:keywords/>
  <dc:description>Ezers 67027309 vents.ezers@vaad.gov.lv</dc:description>
  <cp:lastModifiedBy>Leontīne Babkina</cp:lastModifiedBy>
  <cp:revision>26</cp:revision>
  <cp:lastPrinted>2021-04-08T13:49:00Z</cp:lastPrinted>
  <dcterms:created xsi:type="dcterms:W3CDTF">2021-03-24T13:11:00Z</dcterms:created>
  <dcterms:modified xsi:type="dcterms:W3CDTF">2021-04-21T12:19:00Z</dcterms:modified>
</cp:coreProperties>
</file>