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6092D" w14:textId="1F2C438E" w:rsidR="000C5B1D" w:rsidRPr="003B73D0" w:rsidRDefault="000C5B1D" w:rsidP="000C5B1D">
      <w:pPr>
        <w:pStyle w:val="naisnod"/>
        <w:spacing w:before="0" w:after="0"/>
      </w:pPr>
      <w:r w:rsidRPr="003B73D0">
        <w:t>Izziņa par at</w:t>
      </w:r>
      <w:r w:rsidR="003B73D0">
        <w:t>zinumos sniegtajiem iebildumiem</w:t>
      </w:r>
      <w:bookmarkStart w:id="0" w:name="_GoBack"/>
      <w:bookmarkEnd w:id="0"/>
      <w:r w:rsidR="006917BA" w:rsidRPr="003B73D0">
        <w:t xml:space="preserve"> ziņojumam</w:t>
      </w:r>
    </w:p>
    <w:p w14:paraId="6E4D1307" w14:textId="77777777" w:rsidR="004638DC" w:rsidRPr="00C24C97" w:rsidRDefault="004638DC" w:rsidP="004638DC">
      <w:pPr>
        <w:spacing w:after="0" w:line="240" w:lineRule="auto"/>
        <w:jc w:val="center"/>
        <w:rPr>
          <w:rFonts w:ascii="Times New Roman" w:eastAsia="Times New Roman" w:hAnsi="Times New Roman" w:cs="Times New Roman"/>
          <w:b/>
          <w:sz w:val="32"/>
          <w:szCs w:val="28"/>
          <w:lang w:eastAsia="lv-LV"/>
        </w:rPr>
      </w:pPr>
    </w:p>
    <w:p w14:paraId="291D2CFE" w14:textId="77777777" w:rsidR="00D866CD" w:rsidRPr="00D866CD" w:rsidRDefault="00D866CD" w:rsidP="00D866CD">
      <w:pPr>
        <w:pStyle w:val="naisf"/>
        <w:spacing w:after="0"/>
        <w:jc w:val="center"/>
        <w:rPr>
          <w:b/>
          <w:szCs w:val="28"/>
        </w:rPr>
      </w:pPr>
      <w:r w:rsidRPr="00D866CD">
        <w:rPr>
          <w:b/>
          <w:szCs w:val="28"/>
        </w:rPr>
        <w:t xml:space="preserve">Ministru kabineta noteikumu projekta </w:t>
      </w:r>
    </w:p>
    <w:p w14:paraId="5F53DEB1" w14:textId="77777777" w:rsidR="00D866CD" w:rsidRPr="00D866CD" w:rsidRDefault="00D866CD" w:rsidP="00D866CD">
      <w:pPr>
        <w:pStyle w:val="naisf"/>
        <w:spacing w:after="0"/>
        <w:jc w:val="center"/>
        <w:rPr>
          <w:b/>
          <w:szCs w:val="28"/>
        </w:rPr>
      </w:pPr>
      <w:r w:rsidRPr="00D866CD">
        <w:rPr>
          <w:b/>
          <w:szCs w:val="28"/>
        </w:rPr>
        <w:t xml:space="preserve"> “Pulkveža Oskara Kalpaka Profesionālās vidusskolas nolikums” </w:t>
      </w:r>
    </w:p>
    <w:p w14:paraId="433923C3" w14:textId="77777777" w:rsidR="00D866CD" w:rsidRPr="00E017F6" w:rsidRDefault="00D866CD" w:rsidP="00D866CD">
      <w:pPr>
        <w:pStyle w:val="naisf"/>
        <w:spacing w:before="0" w:after="0"/>
        <w:ind w:firstLine="0"/>
        <w:jc w:val="center"/>
        <w:rPr>
          <w:b/>
        </w:rPr>
      </w:pPr>
    </w:p>
    <w:p w14:paraId="0B1092B5" w14:textId="77777777" w:rsidR="000C5B1D" w:rsidRPr="00E017F6" w:rsidRDefault="000C5B1D" w:rsidP="000C5B1D">
      <w:pPr>
        <w:pStyle w:val="naisf"/>
        <w:spacing w:before="0" w:after="0"/>
        <w:ind w:firstLine="0"/>
        <w:jc w:val="center"/>
        <w:rPr>
          <w:b/>
        </w:rPr>
      </w:pPr>
      <w:r w:rsidRPr="00E017F6">
        <w:rPr>
          <w:b/>
        </w:rPr>
        <w:t>I. Jautājumi, par kuriem saskaņošanā vienošanās nav panākta</w:t>
      </w:r>
    </w:p>
    <w:p w14:paraId="15D8E4F3" w14:textId="77777777" w:rsidR="000C5B1D" w:rsidRPr="00E017F6" w:rsidRDefault="000C5B1D" w:rsidP="000C5B1D">
      <w:pPr>
        <w:pStyle w:val="naisf"/>
        <w:spacing w:before="0" w:after="0"/>
        <w:ind w:firstLine="720"/>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827"/>
        <w:gridCol w:w="1985"/>
      </w:tblGrid>
      <w:tr w:rsidR="00E017F6" w:rsidRPr="00E017F6" w14:paraId="54CE1B53" w14:textId="77777777" w:rsidTr="00F1591A">
        <w:tc>
          <w:tcPr>
            <w:tcW w:w="708" w:type="dxa"/>
            <w:tcBorders>
              <w:top w:val="single" w:sz="6" w:space="0" w:color="000000"/>
              <w:left w:val="single" w:sz="6" w:space="0" w:color="000000"/>
              <w:bottom w:val="single" w:sz="6" w:space="0" w:color="000000"/>
              <w:right w:val="single" w:sz="6" w:space="0" w:color="000000"/>
            </w:tcBorders>
            <w:vAlign w:val="center"/>
          </w:tcPr>
          <w:p w14:paraId="3CD404C9" w14:textId="77777777" w:rsidR="00E017F6" w:rsidRPr="00E017F6" w:rsidRDefault="00E017F6" w:rsidP="000408DA">
            <w:pPr>
              <w:pStyle w:val="naisc"/>
              <w:spacing w:before="0" w:after="0"/>
            </w:pPr>
            <w:r w:rsidRPr="00E017F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CC869F0" w14:textId="77777777" w:rsidR="00E017F6" w:rsidRPr="00E017F6" w:rsidRDefault="00E017F6" w:rsidP="000408DA">
            <w:pPr>
              <w:pStyle w:val="naisc"/>
              <w:spacing w:before="0" w:after="0"/>
              <w:ind w:firstLine="12"/>
            </w:pPr>
            <w:r w:rsidRPr="00E017F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94EAA4" w14:textId="77777777" w:rsidR="00E017F6" w:rsidRPr="00E017F6" w:rsidRDefault="00E017F6" w:rsidP="000408DA">
            <w:pPr>
              <w:pStyle w:val="naisc"/>
              <w:spacing w:before="0" w:after="0"/>
              <w:ind w:right="3"/>
            </w:pPr>
            <w:r w:rsidRPr="00E017F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EFA4FE0" w14:textId="77777777" w:rsidR="00E017F6" w:rsidRPr="00E017F6" w:rsidRDefault="00E017F6" w:rsidP="000408DA">
            <w:pPr>
              <w:pStyle w:val="naisc"/>
              <w:spacing w:before="0" w:after="0"/>
              <w:ind w:firstLine="21"/>
            </w:pPr>
            <w:r w:rsidRPr="00E017F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3D703FD"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Atzinuma sniedzēja uzturētais iebildums, ja tas atšķiras no atzinumā norādītā iebilduma pamatojuma</w:t>
            </w:r>
          </w:p>
        </w:tc>
        <w:tc>
          <w:tcPr>
            <w:tcW w:w="827" w:type="dxa"/>
            <w:tcBorders>
              <w:top w:val="single" w:sz="4" w:space="0" w:color="auto"/>
              <w:left w:val="single" w:sz="4" w:space="0" w:color="auto"/>
              <w:bottom w:val="single" w:sz="4" w:space="0" w:color="auto"/>
              <w:right w:val="single" w:sz="4" w:space="0" w:color="auto"/>
            </w:tcBorders>
          </w:tcPr>
          <w:p w14:paraId="59CA978D"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vAlign w:val="center"/>
          </w:tcPr>
          <w:p w14:paraId="7AC0E2EA" w14:textId="26B07022"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Projekta attiecīgā punkta (panta) galīgā redakcija</w:t>
            </w:r>
          </w:p>
        </w:tc>
      </w:tr>
      <w:tr w:rsidR="00E017F6" w:rsidRPr="00E017F6" w14:paraId="75CD1D9D" w14:textId="77777777" w:rsidTr="00F1591A">
        <w:tc>
          <w:tcPr>
            <w:tcW w:w="708" w:type="dxa"/>
            <w:tcBorders>
              <w:top w:val="single" w:sz="6" w:space="0" w:color="000000"/>
              <w:left w:val="single" w:sz="6" w:space="0" w:color="000000"/>
              <w:bottom w:val="single" w:sz="6" w:space="0" w:color="000000"/>
              <w:right w:val="single" w:sz="6" w:space="0" w:color="000000"/>
            </w:tcBorders>
          </w:tcPr>
          <w:p w14:paraId="01FB23C9" w14:textId="77777777" w:rsidR="00E017F6" w:rsidRPr="00E017F6" w:rsidRDefault="00E017F6" w:rsidP="000408DA">
            <w:pPr>
              <w:pStyle w:val="naisc"/>
              <w:spacing w:before="0" w:after="0"/>
            </w:pPr>
            <w:r w:rsidRPr="00E017F6">
              <w:t>1</w:t>
            </w:r>
          </w:p>
        </w:tc>
        <w:tc>
          <w:tcPr>
            <w:tcW w:w="3086" w:type="dxa"/>
            <w:tcBorders>
              <w:top w:val="single" w:sz="6" w:space="0" w:color="000000"/>
              <w:left w:val="single" w:sz="6" w:space="0" w:color="000000"/>
              <w:bottom w:val="single" w:sz="6" w:space="0" w:color="000000"/>
              <w:right w:val="single" w:sz="6" w:space="0" w:color="000000"/>
            </w:tcBorders>
          </w:tcPr>
          <w:p w14:paraId="1A988753" w14:textId="77777777" w:rsidR="00E017F6" w:rsidRPr="00E017F6" w:rsidRDefault="00E017F6" w:rsidP="000408DA">
            <w:pPr>
              <w:pStyle w:val="naisc"/>
              <w:spacing w:before="0" w:after="0"/>
              <w:ind w:firstLine="720"/>
            </w:pPr>
            <w:r w:rsidRPr="00E017F6">
              <w:t>2</w:t>
            </w:r>
          </w:p>
        </w:tc>
        <w:tc>
          <w:tcPr>
            <w:tcW w:w="3118" w:type="dxa"/>
            <w:tcBorders>
              <w:top w:val="single" w:sz="6" w:space="0" w:color="000000"/>
              <w:left w:val="single" w:sz="6" w:space="0" w:color="000000"/>
              <w:bottom w:val="single" w:sz="6" w:space="0" w:color="000000"/>
              <w:right w:val="single" w:sz="6" w:space="0" w:color="000000"/>
            </w:tcBorders>
          </w:tcPr>
          <w:p w14:paraId="688C428F" w14:textId="77777777" w:rsidR="00E017F6" w:rsidRPr="00E017F6" w:rsidRDefault="00E017F6" w:rsidP="000408DA">
            <w:pPr>
              <w:pStyle w:val="naisc"/>
              <w:spacing w:before="0" w:after="0"/>
              <w:ind w:firstLine="720"/>
            </w:pPr>
            <w:r w:rsidRPr="00E017F6">
              <w:t>3</w:t>
            </w:r>
          </w:p>
        </w:tc>
        <w:tc>
          <w:tcPr>
            <w:tcW w:w="2977" w:type="dxa"/>
            <w:tcBorders>
              <w:top w:val="single" w:sz="6" w:space="0" w:color="000000"/>
              <w:left w:val="single" w:sz="6" w:space="0" w:color="000000"/>
              <w:bottom w:val="single" w:sz="6" w:space="0" w:color="000000"/>
              <w:right w:val="single" w:sz="6" w:space="0" w:color="000000"/>
            </w:tcBorders>
          </w:tcPr>
          <w:p w14:paraId="67E25CC3" w14:textId="77777777" w:rsidR="00E017F6" w:rsidRPr="00E017F6" w:rsidRDefault="00E017F6" w:rsidP="000408DA">
            <w:pPr>
              <w:pStyle w:val="naisc"/>
              <w:spacing w:before="0" w:after="0"/>
              <w:ind w:firstLine="720"/>
            </w:pPr>
            <w:r w:rsidRPr="00E017F6">
              <w:t>4</w:t>
            </w:r>
          </w:p>
        </w:tc>
        <w:tc>
          <w:tcPr>
            <w:tcW w:w="2459" w:type="dxa"/>
            <w:tcBorders>
              <w:top w:val="single" w:sz="4" w:space="0" w:color="auto"/>
              <w:left w:val="single" w:sz="4" w:space="0" w:color="auto"/>
              <w:bottom w:val="single" w:sz="4" w:space="0" w:color="auto"/>
              <w:right w:val="single" w:sz="4" w:space="0" w:color="auto"/>
            </w:tcBorders>
          </w:tcPr>
          <w:p w14:paraId="720D857F"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14:paraId="3C2C55DF"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14:paraId="0BC73F1E" w14:textId="4C24D5D6"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6</w:t>
            </w:r>
          </w:p>
        </w:tc>
      </w:tr>
    </w:tbl>
    <w:p w14:paraId="58F60752" w14:textId="77777777" w:rsidR="000C5B1D" w:rsidRPr="00E017F6" w:rsidRDefault="000C5B1D" w:rsidP="000C5B1D">
      <w:pPr>
        <w:pStyle w:val="naisf"/>
        <w:spacing w:before="0" w:after="0"/>
        <w:ind w:firstLine="0"/>
      </w:pPr>
    </w:p>
    <w:p w14:paraId="7183B538" w14:textId="77777777" w:rsidR="000C5B1D" w:rsidRPr="00E017F6" w:rsidRDefault="000C5B1D" w:rsidP="000C5B1D">
      <w:pPr>
        <w:pStyle w:val="naisf"/>
        <w:spacing w:before="0" w:after="0"/>
        <w:ind w:firstLine="0"/>
        <w:rPr>
          <w:b/>
        </w:rPr>
      </w:pPr>
      <w:r w:rsidRPr="00E017F6">
        <w:rPr>
          <w:b/>
        </w:rPr>
        <w:t>Informācija par starpministriju (starpinstitūciju) sanāksmi vai elektronisko saskaņošanu</w:t>
      </w:r>
    </w:p>
    <w:p w14:paraId="64CC1CC7" w14:textId="77777777" w:rsidR="000C5B1D" w:rsidRPr="00E017F6" w:rsidRDefault="000C5B1D" w:rsidP="000C5B1D">
      <w:pPr>
        <w:pStyle w:val="naisf"/>
        <w:spacing w:before="0" w:after="0"/>
        <w:ind w:firstLine="0"/>
        <w:rPr>
          <w:b/>
        </w:rPr>
      </w:pPr>
    </w:p>
    <w:tbl>
      <w:tblPr>
        <w:tblW w:w="0" w:type="auto"/>
        <w:tblLook w:val="04A0" w:firstRow="1" w:lastRow="0" w:firstColumn="1" w:lastColumn="0" w:noHBand="0" w:noVBand="1"/>
      </w:tblPr>
      <w:tblGrid>
        <w:gridCol w:w="8188"/>
        <w:gridCol w:w="6031"/>
      </w:tblGrid>
      <w:tr w:rsidR="00E017F6" w:rsidRPr="00E017F6" w14:paraId="24B07C3B" w14:textId="77777777" w:rsidTr="000408DA">
        <w:tc>
          <w:tcPr>
            <w:tcW w:w="8188" w:type="dxa"/>
            <w:shd w:val="clear" w:color="auto" w:fill="auto"/>
          </w:tcPr>
          <w:p w14:paraId="0578ECD1" w14:textId="77777777" w:rsidR="000C5B1D" w:rsidRPr="00E017F6" w:rsidRDefault="000C5B1D" w:rsidP="000408DA">
            <w:pPr>
              <w:pStyle w:val="naisf"/>
              <w:spacing w:before="0" w:after="0"/>
              <w:ind w:firstLine="0"/>
            </w:pPr>
            <w:r w:rsidRPr="00E017F6">
              <w:t>Datums:</w:t>
            </w:r>
          </w:p>
          <w:p w14:paraId="0B21BE55" w14:textId="77777777" w:rsidR="000C5B1D" w:rsidRPr="00E017F6" w:rsidRDefault="000C5B1D" w:rsidP="000408DA">
            <w:pPr>
              <w:pStyle w:val="naisf"/>
              <w:spacing w:before="0" w:after="0"/>
              <w:ind w:firstLine="0"/>
            </w:pPr>
          </w:p>
        </w:tc>
        <w:tc>
          <w:tcPr>
            <w:tcW w:w="6031" w:type="dxa"/>
            <w:shd w:val="clear" w:color="auto" w:fill="auto"/>
          </w:tcPr>
          <w:p w14:paraId="288F8365" w14:textId="4DEB281E" w:rsidR="000C5B1D" w:rsidRPr="00E017F6" w:rsidRDefault="000C5B1D" w:rsidP="000408DA">
            <w:pPr>
              <w:pStyle w:val="naisf"/>
              <w:spacing w:before="0" w:after="0"/>
              <w:ind w:firstLine="0"/>
            </w:pPr>
          </w:p>
        </w:tc>
      </w:tr>
      <w:tr w:rsidR="00E017F6" w:rsidRPr="00E017F6" w14:paraId="35E82C7A" w14:textId="77777777" w:rsidTr="000408DA">
        <w:tc>
          <w:tcPr>
            <w:tcW w:w="8188" w:type="dxa"/>
            <w:shd w:val="clear" w:color="auto" w:fill="auto"/>
          </w:tcPr>
          <w:p w14:paraId="219AA24D" w14:textId="77777777" w:rsidR="000C5B1D" w:rsidRPr="00E017F6" w:rsidRDefault="000C5B1D" w:rsidP="000408DA">
            <w:pPr>
              <w:pStyle w:val="naisf"/>
              <w:spacing w:before="0" w:after="0"/>
              <w:ind w:firstLine="0"/>
            </w:pPr>
            <w:r w:rsidRPr="00E017F6">
              <w:t>Saskaņošanas dalībnieki:</w:t>
            </w:r>
          </w:p>
          <w:p w14:paraId="445126A9" w14:textId="77777777" w:rsidR="000C5B1D" w:rsidRPr="00E017F6" w:rsidRDefault="000C5B1D" w:rsidP="000408DA">
            <w:pPr>
              <w:pStyle w:val="naisf"/>
              <w:spacing w:before="0" w:after="0"/>
              <w:ind w:firstLine="0"/>
            </w:pPr>
          </w:p>
        </w:tc>
        <w:tc>
          <w:tcPr>
            <w:tcW w:w="6031" w:type="dxa"/>
            <w:shd w:val="clear" w:color="auto" w:fill="auto"/>
          </w:tcPr>
          <w:p w14:paraId="48E4DFDB" w14:textId="2F3E06D2" w:rsidR="000C5B1D" w:rsidRPr="00E017F6" w:rsidRDefault="00B57704" w:rsidP="000408DA">
            <w:pPr>
              <w:pStyle w:val="naiskr"/>
              <w:spacing w:before="0" w:after="0"/>
              <w:rPr>
                <w:u w:val="single"/>
              </w:rPr>
            </w:pPr>
            <w:r w:rsidRPr="00E017F6">
              <w:rPr>
                <w:u w:val="single"/>
              </w:rPr>
              <w:t>Tieslietu ministrija, Finanšu ministrija, Izglītības un zinātnes ministrija</w:t>
            </w:r>
            <w:r w:rsidR="002868C7" w:rsidRPr="00E017F6">
              <w:rPr>
                <w:u w:val="single"/>
              </w:rPr>
              <w:t>, Labklājības ministrija</w:t>
            </w:r>
            <w:r w:rsidR="00C87815">
              <w:rPr>
                <w:u w:val="single"/>
              </w:rPr>
              <w:t xml:space="preserve">, </w:t>
            </w:r>
            <w:r w:rsidR="004638DC">
              <w:rPr>
                <w:u w:val="single"/>
              </w:rPr>
              <w:t>Valsts kanceleju</w:t>
            </w:r>
          </w:p>
          <w:p w14:paraId="3862807E" w14:textId="45116F3A" w:rsidR="004C6A1B" w:rsidRPr="00E017F6" w:rsidRDefault="004C6A1B" w:rsidP="000408DA">
            <w:pPr>
              <w:pStyle w:val="naiskr"/>
              <w:spacing w:before="0" w:after="0"/>
              <w:rPr>
                <w:u w:val="single"/>
              </w:rPr>
            </w:pPr>
          </w:p>
        </w:tc>
      </w:tr>
      <w:tr w:rsidR="00E017F6" w:rsidRPr="00E017F6" w14:paraId="1227A641" w14:textId="77777777" w:rsidTr="000408DA">
        <w:tc>
          <w:tcPr>
            <w:tcW w:w="8188" w:type="dxa"/>
            <w:shd w:val="clear" w:color="auto" w:fill="auto"/>
          </w:tcPr>
          <w:p w14:paraId="26FF21D5" w14:textId="77777777" w:rsidR="000C5B1D" w:rsidRPr="00E017F6" w:rsidRDefault="000C5B1D" w:rsidP="000408DA">
            <w:pPr>
              <w:pStyle w:val="naisf"/>
              <w:spacing w:before="0" w:after="0"/>
              <w:ind w:firstLine="0"/>
            </w:pPr>
            <w:r w:rsidRPr="00E017F6">
              <w:t>Saskaņošanas dalībnieki izskatīja šādu ministriju (citu institūciju) iebildumus:</w:t>
            </w:r>
          </w:p>
          <w:p w14:paraId="24C1B63B" w14:textId="77777777" w:rsidR="000C5B1D" w:rsidRPr="00E017F6" w:rsidRDefault="000C5B1D" w:rsidP="000408DA">
            <w:pPr>
              <w:pStyle w:val="naisf"/>
              <w:spacing w:before="0" w:after="0"/>
              <w:ind w:firstLine="0"/>
            </w:pPr>
          </w:p>
        </w:tc>
        <w:tc>
          <w:tcPr>
            <w:tcW w:w="6031" w:type="dxa"/>
            <w:shd w:val="clear" w:color="auto" w:fill="auto"/>
          </w:tcPr>
          <w:p w14:paraId="4E69A65E" w14:textId="43481F13" w:rsidR="004638DC" w:rsidRPr="00E017F6" w:rsidRDefault="004638DC" w:rsidP="004638DC">
            <w:pPr>
              <w:pStyle w:val="naiskr"/>
              <w:spacing w:before="0" w:after="0"/>
              <w:rPr>
                <w:u w:val="single"/>
              </w:rPr>
            </w:pPr>
            <w:r w:rsidRPr="00E017F6">
              <w:rPr>
                <w:u w:val="single"/>
              </w:rPr>
              <w:t xml:space="preserve"> Izglītības un zinātnes ministrija</w:t>
            </w:r>
            <w:r>
              <w:rPr>
                <w:u w:val="single"/>
              </w:rPr>
              <w:t>s</w:t>
            </w:r>
            <w:r w:rsidR="00754916">
              <w:rPr>
                <w:u w:val="single"/>
              </w:rPr>
              <w:t xml:space="preserve">, </w:t>
            </w:r>
          </w:p>
          <w:p w14:paraId="521F3456" w14:textId="19683944" w:rsidR="000C5B1D" w:rsidRPr="00E017F6" w:rsidRDefault="000C5B1D" w:rsidP="004638DC">
            <w:pPr>
              <w:pStyle w:val="naiskr"/>
              <w:spacing w:before="0" w:after="0"/>
              <w:rPr>
                <w:u w:val="single"/>
              </w:rPr>
            </w:pPr>
          </w:p>
        </w:tc>
      </w:tr>
      <w:tr w:rsidR="000C5B1D" w:rsidRPr="00E017F6" w14:paraId="4AAC6700" w14:textId="77777777" w:rsidTr="000408DA">
        <w:tc>
          <w:tcPr>
            <w:tcW w:w="8188" w:type="dxa"/>
            <w:shd w:val="clear" w:color="auto" w:fill="auto"/>
          </w:tcPr>
          <w:p w14:paraId="1621CB61" w14:textId="77777777" w:rsidR="000C5B1D" w:rsidRPr="00E017F6" w:rsidRDefault="000C5B1D" w:rsidP="000408DA">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298411D2" w14:textId="52348F1B" w:rsidR="000C5B1D" w:rsidRPr="00E017F6" w:rsidRDefault="000C5B1D" w:rsidP="000408DA">
            <w:pPr>
              <w:pStyle w:val="naisf"/>
              <w:spacing w:before="0" w:after="0"/>
              <w:ind w:firstLine="0"/>
              <w:rPr>
                <w:u w:val="single"/>
              </w:rPr>
            </w:pPr>
          </w:p>
        </w:tc>
      </w:tr>
    </w:tbl>
    <w:p w14:paraId="52F8504D" w14:textId="77777777" w:rsidR="000C5B1D" w:rsidRPr="00E017F6" w:rsidRDefault="000C5B1D" w:rsidP="000C5B1D">
      <w:pPr>
        <w:pStyle w:val="naisf"/>
        <w:spacing w:before="0" w:after="0"/>
        <w:ind w:firstLine="0"/>
        <w:rPr>
          <w:b/>
        </w:rPr>
      </w:pPr>
    </w:p>
    <w:p w14:paraId="6537BAAE" w14:textId="77777777" w:rsidR="000C5B1D" w:rsidRPr="00E017F6" w:rsidRDefault="000C5B1D" w:rsidP="000C5B1D">
      <w:pPr>
        <w:pStyle w:val="naisf"/>
        <w:spacing w:before="0" w:after="0"/>
        <w:ind w:firstLine="0"/>
        <w:rPr>
          <w:b/>
        </w:rPr>
      </w:pPr>
    </w:p>
    <w:p w14:paraId="251A48E0" w14:textId="43F54D47" w:rsidR="000C5B1D" w:rsidRPr="00DE030F" w:rsidRDefault="000C5B1D" w:rsidP="000C5B1D">
      <w:pPr>
        <w:pStyle w:val="naisf"/>
        <w:spacing w:before="0" w:after="0"/>
        <w:ind w:firstLine="0"/>
        <w:rPr>
          <w:b/>
        </w:rPr>
      </w:pPr>
    </w:p>
    <w:p w14:paraId="34A28804" w14:textId="77777777" w:rsidR="004C6A1B" w:rsidRPr="00DE030F" w:rsidRDefault="004C6A1B" w:rsidP="000C5B1D">
      <w:pPr>
        <w:pStyle w:val="naisf"/>
        <w:spacing w:before="0" w:after="0"/>
        <w:ind w:firstLine="0"/>
        <w:rPr>
          <w:b/>
        </w:rPr>
      </w:pPr>
    </w:p>
    <w:p w14:paraId="7C6A8546" w14:textId="77777777" w:rsidR="000C5B1D" w:rsidRPr="00E017F6" w:rsidRDefault="000C5B1D" w:rsidP="000C5B1D">
      <w:pPr>
        <w:pStyle w:val="naisf"/>
        <w:spacing w:before="0" w:after="0"/>
        <w:ind w:firstLine="0"/>
        <w:jc w:val="center"/>
        <w:rPr>
          <w:b/>
        </w:rPr>
      </w:pPr>
      <w:r w:rsidRPr="00E017F6">
        <w:rPr>
          <w:b/>
        </w:rPr>
        <w:t>II. Jautājumi, par kuriem saskaņošanā vienošanās ir panākta</w:t>
      </w:r>
    </w:p>
    <w:p w14:paraId="1D87CEB6" w14:textId="77777777" w:rsidR="000C5B1D" w:rsidRPr="00E017F6" w:rsidRDefault="000C5B1D" w:rsidP="000C5B1D">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28"/>
        <w:gridCol w:w="4420"/>
        <w:gridCol w:w="931"/>
        <w:gridCol w:w="2445"/>
        <w:gridCol w:w="3260"/>
      </w:tblGrid>
      <w:tr w:rsidR="00E017F6" w:rsidRPr="001B74D5" w14:paraId="59D6F65E" w14:textId="77777777" w:rsidTr="000C5B1D">
        <w:tc>
          <w:tcPr>
            <w:tcW w:w="708" w:type="dxa"/>
            <w:tcBorders>
              <w:top w:val="single" w:sz="6" w:space="0" w:color="000000"/>
              <w:left w:val="single" w:sz="6" w:space="0" w:color="000000"/>
              <w:bottom w:val="single" w:sz="6" w:space="0" w:color="000000"/>
              <w:right w:val="single" w:sz="6" w:space="0" w:color="000000"/>
            </w:tcBorders>
            <w:vAlign w:val="center"/>
          </w:tcPr>
          <w:p w14:paraId="7E11CE64" w14:textId="77777777" w:rsidR="000C5B1D" w:rsidRPr="001B74D5" w:rsidRDefault="000C5B1D" w:rsidP="000408DA">
            <w:pPr>
              <w:pStyle w:val="naisc"/>
              <w:spacing w:before="0" w:after="0"/>
            </w:pPr>
            <w:r w:rsidRPr="001B74D5">
              <w:t>Nr. p.k.</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14:paraId="0C27CDF7" w14:textId="77777777" w:rsidR="000C5B1D" w:rsidRPr="001B74D5" w:rsidRDefault="000C5B1D" w:rsidP="000408DA">
            <w:pPr>
              <w:pStyle w:val="naisc"/>
              <w:spacing w:before="0" w:after="0"/>
              <w:ind w:firstLine="12"/>
            </w:pPr>
            <w:r w:rsidRPr="001B74D5">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6E15251D" w14:textId="77777777" w:rsidR="000C5B1D" w:rsidRPr="001B74D5" w:rsidRDefault="000C5B1D" w:rsidP="000408DA">
            <w:pPr>
              <w:pStyle w:val="naisc"/>
              <w:spacing w:before="0" w:after="0"/>
              <w:ind w:right="3"/>
            </w:pPr>
            <w:r w:rsidRPr="001B74D5">
              <w:t>Atzinumā norādītais ministrijas (citas institūcijas) iebildums, kā arī saskaņošanā papildus izteiktais iebildums par projekta konkrēto punktu (pantu)</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14:paraId="3C3DC611" w14:textId="77777777" w:rsidR="000C5B1D" w:rsidRPr="001B74D5" w:rsidRDefault="000C5B1D" w:rsidP="000408DA">
            <w:pPr>
              <w:pStyle w:val="naisc"/>
              <w:spacing w:before="0" w:after="0"/>
              <w:ind w:firstLine="21"/>
            </w:pPr>
            <w:r w:rsidRPr="001B74D5">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8E44FD2"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Projekta attiecīgā punkta (panta) galīgā redakcija</w:t>
            </w:r>
          </w:p>
        </w:tc>
      </w:tr>
      <w:tr w:rsidR="00E017F6" w:rsidRPr="001B74D5" w14:paraId="652A7A0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6B64E24" w14:textId="77777777" w:rsidR="000C5B1D" w:rsidRPr="001B74D5" w:rsidRDefault="000C5B1D" w:rsidP="000408DA">
            <w:pPr>
              <w:pStyle w:val="naisc"/>
              <w:spacing w:before="0" w:after="0"/>
            </w:pPr>
            <w:r w:rsidRPr="001B74D5">
              <w:t>1</w:t>
            </w:r>
          </w:p>
        </w:tc>
        <w:tc>
          <w:tcPr>
            <w:tcW w:w="3228" w:type="dxa"/>
            <w:gridSpan w:val="2"/>
            <w:tcBorders>
              <w:top w:val="single" w:sz="6" w:space="0" w:color="000000"/>
              <w:left w:val="single" w:sz="6" w:space="0" w:color="000000"/>
              <w:bottom w:val="single" w:sz="6" w:space="0" w:color="000000"/>
              <w:right w:val="single" w:sz="6" w:space="0" w:color="000000"/>
            </w:tcBorders>
          </w:tcPr>
          <w:p w14:paraId="3AE07453" w14:textId="77777777" w:rsidR="000C5B1D" w:rsidRPr="001B74D5" w:rsidRDefault="000C5B1D" w:rsidP="000408DA">
            <w:pPr>
              <w:pStyle w:val="naisc"/>
              <w:spacing w:before="0" w:after="0"/>
              <w:ind w:firstLine="720"/>
            </w:pPr>
            <w:r w:rsidRPr="001B74D5">
              <w:t>2</w:t>
            </w:r>
          </w:p>
        </w:tc>
        <w:tc>
          <w:tcPr>
            <w:tcW w:w="4420" w:type="dxa"/>
            <w:tcBorders>
              <w:top w:val="single" w:sz="6" w:space="0" w:color="000000"/>
              <w:left w:val="single" w:sz="6" w:space="0" w:color="000000"/>
              <w:bottom w:val="single" w:sz="6" w:space="0" w:color="000000"/>
              <w:right w:val="single" w:sz="6" w:space="0" w:color="000000"/>
            </w:tcBorders>
          </w:tcPr>
          <w:p w14:paraId="4FDB654D" w14:textId="77777777" w:rsidR="000C5B1D" w:rsidRPr="001B74D5" w:rsidRDefault="000C5B1D" w:rsidP="000408DA">
            <w:pPr>
              <w:pStyle w:val="naisc"/>
              <w:spacing w:before="0" w:after="0"/>
              <w:ind w:firstLine="720"/>
            </w:pPr>
            <w:r w:rsidRPr="001B74D5">
              <w:t>3</w:t>
            </w:r>
          </w:p>
        </w:tc>
        <w:tc>
          <w:tcPr>
            <w:tcW w:w="3376" w:type="dxa"/>
            <w:gridSpan w:val="2"/>
            <w:tcBorders>
              <w:top w:val="single" w:sz="6" w:space="0" w:color="000000"/>
              <w:left w:val="single" w:sz="6" w:space="0" w:color="000000"/>
              <w:bottom w:val="single" w:sz="6" w:space="0" w:color="000000"/>
              <w:right w:val="single" w:sz="6" w:space="0" w:color="000000"/>
            </w:tcBorders>
          </w:tcPr>
          <w:p w14:paraId="2ECA09F3" w14:textId="77777777" w:rsidR="000C5B1D" w:rsidRPr="001B74D5" w:rsidRDefault="000C5B1D" w:rsidP="000408DA">
            <w:pPr>
              <w:pStyle w:val="naisc"/>
              <w:spacing w:before="0" w:after="0"/>
              <w:ind w:firstLine="720"/>
            </w:pPr>
            <w:r w:rsidRPr="001B74D5">
              <w:t>4</w:t>
            </w:r>
          </w:p>
        </w:tc>
        <w:tc>
          <w:tcPr>
            <w:tcW w:w="3260" w:type="dxa"/>
            <w:tcBorders>
              <w:top w:val="single" w:sz="4" w:space="0" w:color="auto"/>
              <w:left w:val="single" w:sz="4" w:space="0" w:color="auto"/>
              <w:bottom w:val="single" w:sz="4" w:space="0" w:color="auto"/>
            </w:tcBorders>
          </w:tcPr>
          <w:p w14:paraId="17EC73FD"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5</w:t>
            </w:r>
          </w:p>
        </w:tc>
      </w:tr>
      <w:tr w:rsidR="00E017F6" w:rsidRPr="00DE6912" w14:paraId="799DAB2B"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17F1CCF" w14:textId="1810E76C" w:rsidR="00C73615" w:rsidRPr="00DE6912" w:rsidRDefault="00F31B9F" w:rsidP="000408DA">
            <w:pPr>
              <w:pStyle w:val="naisc"/>
              <w:spacing w:before="0" w:after="0"/>
            </w:pPr>
            <w:r w:rsidRPr="00DE6912">
              <w:t>1.</w:t>
            </w:r>
          </w:p>
        </w:tc>
        <w:tc>
          <w:tcPr>
            <w:tcW w:w="3228" w:type="dxa"/>
            <w:gridSpan w:val="2"/>
            <w:tcBorders>
              <w:top w:val="single" w:sz="6" w:space="0" w:color="000000"/>
              <w:left w:val="single" w:sz="6" w:space="0" w:color="000000"/>
              <w:bottom w:val="single" w:sz="6" w:space="0" w:color="000000"/>
              <w:right w:val="single" w:sz="6" w:space="0" w:color="000000"/>
            </w:tcBorders>
          </w:tcPr>
          <w:p w14:paraId="190F3958" w14:textId="2B344AC8" w:rsidR="00047CD4" w:rsidRPr="00047CD4" w:rsidRDefault="00047CD4" w:rsidP="00047CD4">
            <w:pPr>
              <w:spacing w:after="0" w:line="240" w:lineRule="auto"/>
              <w:jc w:val="both"/>
              <w:rPr>
                <w:rFonts w:ascii="Times New Roman" w:hAnsi="Times New Roman" w:cs="Times New Roman"/>
                <w:b/>
                <w:sz w:val="24"/>
                <w:szCs w:val="24"/>
              </w:rPr>
            </w:pPr>
            <w:r w:rsidRPr="00047CD4">
              <w:rPr>
                <w:rFonts w:ascii="Times New Roman" w:hAnsi="Times New Roman" w:cs="Times New Roman"/>
                <w:b/>
                <w:sz w:val="24"/>
                <w:szCs w:val="24"/>
              </w:rPr>
              <w:t>Ministru kabineta noteikumu projekta “Pulkveža Oskara Kalpaka Profesionālās vidusskolas nolikums” (turpmāk – noteikumu projekts)</w:t>
            </w:r>
            <w:r>
              <w:rPr>
                <w:rFonts w:ascii="Times New Roman" w:hAnsi="Times New Roman" w:cs="Times New Roman"/>
                <w:b/>
                <w:sz w:val="24"/>
                <w:szCs w:val="24"/>
              </w:rPr>
              <w:t xml:space="preserve"> teksta</w:t>
            </w:r>
          </w:p>
          <w:p w14:paraId="5480DD08" w14:textId="49357A33" w:rsidR="00176E43" w:rsidRPr="00047CD4" w:rsidRDefault="00047CD4" w:rsidP="00047CD4">
            <w:pPr>
              <w:spacing w:after="0" w:line="240" w:lineRule="auto"/>
              <w:jc w:val="both"/>
              <w:rPr>
                <w:rFonts w:ascii="Times New Roman" w:hAnsi="Times New Roman" w:cs="Times New Roman"/>
                <w:sz w:val="24"/>
                <w:szCs w:val="24"/>
              </w:rPr>
            </w:pPr>
            <w:r w:rsidRPr="00047CD4">
              <w:rPr>
                <w:rFonts w:ascii="Times New Roman" w:hAnsi="Times New Roman" w:cs="Times New Roman"/>
                <w:sz w:val="24"/>
                <w:szCs w:val="24"/>
              </w:rPr>
              <w:t xml:space="preserve"> </w:t>
            </w:r>
            <w:r w:rsidR="005A5610">
              <w:rPr>
                <w:rFonts w:ascii="Times New Roman" w:hAnsi="Times New Roman" w:cs="Times New Roman"/>
                <w:sz w:val="24"/>
                <w:szCs w:val="24"/>
              </w:rPr>
              <w:t>10.</w:t>
            </w:r>
            <w:r w:rsidR="0024051E">
              <w:rPr>
                <w:rFonts w:ascii="Times New Roman" w:hAnsi="Times New Roman" w:cs="Times New Roman"/>
                <w:sz w:val="24"/>
                <w:szCs w:val="24"/>
              </w:rPr>
              <w:t>8. apakšpunkts</w:t>
            </w:r>
          </w:p>
        </w:tc>
        <w:tc>
          <w:tcPr>
            <w:tcW w:w="4420" w:type="dxa"/>
            <w:tcBorders>
              <w:top w:val="single" w:sz="6" w:space="0" w:color="000000"/>
              <w:left w:val="single" w:sz="6" w:space="0" w:color="000000"/>
              <w:bottom w:val="single" w:sz="6" w:space="0" w:color="000000"/>
              <w:right w:val="single" w:sz="6" w:space="0" w:color="000000"/>
            </w:tcBorders>
          </w:tcPr>
          <w:p w14:paraId="000A1959" w14:textId="364C647A" w:rsidR="00434CD8" w:rsidRPr="00DE6912" w:rsidRDefault="0024051E" w:rsidP="00975619">
            <w:pPr>
              <w:pStyle w:val="naisc"/>
              <w:spacing w:before="0" w:after="0"/>
              <w:jc w:val="both"/>
            </w:pPr>
            <w:r w:rsidRPr="0024051E">
              <w:rPr>
                <w:b/>
              </w:rPr>
              <w:t xml:space="preserve">Izglītības un zinātnes ministrija </w:t>
            </w:r>
            <w:r w:rsidR="00085F75" w:rsidRPr="00DE6912">
              <w:t>(Iebildums</w:t>
            </w:r>
            <w:r w:rsidR="00256D4C" w:rsidRPr="00DE6912">
              <w:t>)</w:t>
            </w:r>
          </w:p>
          <w:p w14:paraId="6EAC5FB5" w14:textId="7EC52B92" w:rsidR="00C73615" w:rsidRPr="00DE6912" w:rsidRDefault="00DC7C41" w:rsidP="00DC7C41">
            <w:pPr>
              <w:jc w:val="both"/>
              <w:rPr>
                <w:rFonts w:ascii="Times New Roman" w:hAnsi="Times New Roman" w:cs="Times New Roman"/>
                <w:sz w:val="24"/>
                <w:szCs w:val="24"/>
              </w:rPr>
            </w:pPr>
            <w:r>
              <w:rPr>
                <w:rFonts w:ascii="Times New Roman" w:hAnsi="Times New Roman" w:cs="Times New Roman"/>
                <w:sz w:val="24"/>
                <w:szCs w:val="24"/>
              </w:rPr>
              <w:t>N</w:t>
            </w:r>
            <w:r w:rsidR="00833B05" w:rsidRPr="00833B05">
              <w:rPr>
                <w:rFonts w:ascii="Times New Roman" w:hAnsi="Times New Roman" w:cs="Times New Roman"/>
                <w:sz w:val="24"/>
                <w:szCs w:val="24"/>
              </w:rPr>
              <w:t>oteikumu projekta 10.8.</w:t>
            </w:r>
            <w:r w:rsidR="0024051E">
              <w:rPr>
                <w:rFonts w:ascii="Times New Roman" w:hAnsi="Times New Roman" w:cs="Times New Roman"/>
                <w:sz w:val="24"/>
                <w:szCs w:val="24"/>
              </w:rPr>
              <w:t xml:space="preserve"> </w:t>
            </w:r>
            <w:r w:rsidR="00833B05" w:rsidRPr="00833B05">
              <w:rPr>
                <w:rFonts w:ascii="Times New Roman" w:hAnsi="Times New Roman" w:cs="Times New Roman"/>
                <w:sz w:val="24"/>
                <w:szCs w:val="24"/>
              </w:rPr>
              <w:t xml:space="preserve">apakšpunktā </w:t>
            </w:r>
            <w:r w:rsidRPr="00833B05">
              <w:rPr>
                <w:rFonts w:ascii="Times New Roman" w:hAnsi="Times New Roman" w:cs="Times New Roman"/>
                <w:sz w:val="24"/>
                <w:szCs w:val="24"/>
              </w:rPr>
              <w:t xml:space="preserve">aizstāt </w:t>
            </w:r>
            <w:r w:rsidR="00833B05" w:rsidRPr="00833B05">
              <w:rPr>
                <w:rFonts w:ascii="Times New Roman" w:hAnsi="Times New Roman" w:cs="Times New Roman"/>
                <w:sz w:val="24"/>
                <w:szCs w:val="24"/>
              </w:rPr>
              <w:t>vārdus „profesionālo pilnveidi” ar vārdiem „profesionālās kompetences pilnveidi” atbilstoši izglītības jomu reglamentējošajos aktos noteiktajam.</w:t>
            </w:r>
          </w:p>
        </w:tc>
        <w:tc>
          <w:tcPr>
            <w:tcW w:w="3376" w:type="dxa"/>
            <w:gridSpan w:val="2"/>
            <w:tcBorders>
              <w:top w:val="single" w:sz="6" w:space="0" w:color="000000"/>
              <w:left w:val="single" w:sz="6" w:space="0" w:color="000000"/>
              <w:bottom w:val="single" w:sz="6" w:space="0" w:color="000000"/>
              <w:right w:val="single" w:sz="6" w:space="0" w:color="000000"/>
            </w:tcBorders>
          </w:tcPr>
          <w:p w14:paraId="65E0A0DB" w14:textId="37B78A72" w:rsidR="00C73615" w:rsidRPr="00DE6912" w:rsidRDefault="00935D51" w:rsidP="00975619">
            <w:pPr>
              <w:pStyle w:val="naisc"/>
              <w:spacing w:before="0" w:after="0"/>
              <w:jc w:val="both"/>
              <w:rPr>
                <w:b/>
              </w:rPr>
            </w:pPr>
            <w:r w:rsidRPr="00DE6912">
              <w:rPr>
                <w:b/>
              </w:rPr>
              <w:t>Iebildums ņemts vērā.</w:t>
            </w:r>
          </w:p>
        </w:tc>
        <w:tc>
          <w:tcPr>
            <w:tcW w:w="3260" w:type="dxa"/>
            <w:tcBorders>
              <w:top w:val="single" w:sz="4" w:space="0" w:color="auto"/>
              <w:left w:val="single" w:sz="4" w:space="0" w:color="auto"/>
              <w:bottom w:val="single" w:sz="4" w:space="0" w:color="auto"/>
            </w:tcBorders>
          </w:tcPr>
          <w:p w14:paraId="7587E65E" w14:textId="184F59ED" w:rsidR="00C73615" w:rsidRPr="00DE6912" w:rsidRDefault="00EF1D16" w:rsidP="005A5610">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Labots</w:t>
            </w:r>
            <w:r w:rsidR="004638DC" w:rsidRPr="00DE6912">
              <w:rPr>
                <w:rFonts w:ascii="Times New Roman" w:hAnsi="Times New Roman" w:cs="Times New Roman"/>
                <w:sz w:val="24"/>
                <w:szCs w:val="24"/>
              </w:rPr>
              <w:t xml:space="preserve"> </w:t>
            </w:r>
            <w:r w:rsidR="0024051E" w:rsidRPr="0024051E">
              <w:rPr>
                <w:rFonts w:ascii="Times New Roman" w:hAnsi="Times New Roman" w:cs="Times New Roman"/>
                <w:sz w:val="24"/>
                <w:szCs w:val="24"/>
              </w:rPr>
              <w:t>note</w:t>
            </w:r>
            <w:r w:rsidR="0024051E">
              <w:rPr>
                <w:rFonts w:ascii="Times New Roman" w:hAnsi="Times New Roman" w:cs="Times New Roman"/>
                <w:sz w:val="24"/>
                <w:szCs w:val="24"/>
              </w:rPr>
              <w:t>ikumu projekta 10.8. apakšpunkts</w:t>
            </w:r>
            <w:r w:rsidR="005A5610">
              <w:rPr>
                <w:rFonts w:ascii="Times New Roman" w:hAnsi="Times New Roman" w:cs="Times New Roman"/>
                <w:sz w:val="24"/>
                <w:szCs w:val="24"/>
              </w:rPr>
              <w:t xml:space="preserve"> izsakot to šādā redakcijā - </w:t>
            </w:r>
            <w:r w:rsidR="005A5610" w:rsidRPr="005A5610">
              <w:rPr>
                <w:rFonts w:ascii="Times New Roman" w:hAnsi="Times New Roman" w:cs="Times New Roman"/>
                <w:sz w:val="24"/>
                <w:szCs w:val="24"/>
              </w:rPr>
              <w:t>nodrošināt pedagogu profesionālās kompetences pilnveidi, pieredzes apmaiņu un stažēšanos, tai skaitā dalību starptautiskajās apmaiņas programmās;</w:t>
            </w:r>
          </w:p>
        </w:tc>
      </w:tr>
      <w:tr w:rsidR="00E017F6" w:rsidRPr="00DE6912" w14:paraId="224D0871"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998B643" w14:textId="31AC48A9" w:rsidR="000C5B1D" w:rsidRPr="00DE6912" w:rsidRDefault="00FC7B12" w:rsidP="000408DA">
            <w:pPr>
              <w:pStyle w:val="naisc"/>
              <w:spacing w:before="0" w:after="0"/>
            </w:pPr>
            <w:r w:rsidRPr="00DE6912">
              <w:t>2.</w:t>
            </w:r>
          </w:p>
        </w:tc>
        <w:tc>
          <w:tcPr>
            <w:tcW w:w="3228" w:type="dxa"/>
            <w:gridSpan w:val="2"/>
            <w:tcBorders>
              <w:top w:val="single" w:sz="6" w:space="0" w:color="000000"/>
              <w:left w:val="single" w:sz="6" w:space="0" w:color="000000"/>
              <w:bottom w:val="single" w:sz="6" w:space="0" w:color="000000"/>
              <w:right w:val="single" w:sz="6" w:space="0" w:color="000000"/>
            </w:tcBorders>
          </w:tcPr>
          <w:p w14:paraId="47C73A29" w14:textId="59A8C3B5" w:rsidR="004044CB" w:rsidRPr="00DE6912" w:rsidRDefault="005A5610" w:rsidP="005A5610">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Noteikumu projekta teksts</w:t>
            </w:r>
            <w:r w:rsidR="00B8378E" w:rsidRPr="00DE6912">
              <w:rPr>
                <w:color w:val="1F4E79"/>
                <w:sz w:val="24"/>
                <w:szCs w:val="24"/>
              </w:rPr>
              <w:t xml:space="preserve"> </w:t>
            </w:r>
            <w:r>
              <w:rPr>
                <w:rFonts w:ascii="Times New Roman" w:hAnsi="Times New Roman" w:cs="Times New Roman"/>
                <w:color w:val="000000" w:themeColor="text1"/>
                <w:sz w:val="24"/>
                <w:szCs w:val="24"/>
              </w:rPr>
              <w:t>11. punkts</w:t>
            </w:r>
          </w:p>
        </w:tc>
        <w:tc>
          <w:tcPr>
            <w:tcW w:w="4420" w:type="dxa"/>
            <w:tcBorders>
              <w:top w:val="single" w:sz="6" w:space="0" w:color="000000"/>
              <w:left w:val="single" w:sz="6" w:space="0" w:color="000000"/>
              <w:bottom w:val="single" w:sz="6" w:space="0" w:color="000000"/>
              <w:right w:val="single" w:sz="6" w:space="0" w:color="000000"/>
            </w:tcBorders>
          </w:tcPr>
          <w:p w14:paraId="36B001BC" w14:textId="77777777" w:rsidR="00DC7C41" w:rsidRDefault="00DC7C41" w:rsidP="00975619">
            <w:pPr>
              <w:spacing w:after="0" w:line="240" w:lineRule="auto"/>
              <w:jc w:val="both"/>
              <w:rPr>
                <w:rFonts w:ascii="Times New Roman" w:hAnsi="Times New Roman" w:cs="Times New Roman"/>
                <w:color w:val="000000" w:themeColor="text1"/>
                <w:sz w:val="24"/>
                <w:szCs w:val="24"/>
              </w:rPr>
            </w:pPr>
            <w:r w:rsidRPr="00DC7C41">
              <w:rPr>
                <w:rFonts w:ascii="Times New Roman" w:hAnsi="Times New Roman" w:cs="Times New Roman"/>
                <w:b/>
                <w:color w:val="000000" w:themeColor="text1"/>
                <w:sz w:val="24"/>
                <w:szCs w:val="24"/>
              </w:rPr>
              <w:t>Izglītības un zinātnes ministrija</w:t>
            </w:r>
            <w:r w:rsidRPr="00DC7C41">
              <w:rPr>
                <w:rFonts w:ascii="Times New Roman" w:hAnsi="Times New Roman" w:cs="Times New Roman"/>
                <w:color w:val="000000" w:themeColor="text1"/>
                <w:sz w:val="24"/>
                <w:szCs w:val="24"/>
              </w:rPr>
              <w:t xml:space="preserve"> (Iebildums)</w:t>
            </w:r>
            <w:r>
              <w:t xml:space="preserve"> </w:t>
            </w:r>
          </w:p>
          <w:p w14:paraId="7C63328C" w14:textId="749FEF66" w:rsidR="004C6A1B" w:rsidRPr="00DE6912" w:rsidRDefault="00DC7C41" w:rsidP="00975619">
            <w:pPr>
              <w:spacing w:after="0" w:line="240" w:lineRule="auto"/>
              <w:jc w:val="both"/>
              <w:rPr>
                <w:rFonts w:ascii="Times New Roman" w:hAnsi="Times New Roman" w:cs="Times New Roman"/>
                <w:color w:val="1F4E79"/>
                <w:sz w:val="24"/>
                <w:szCs w:val="24"/>
              </w:rPr>
            </w:pPr>
            <w:r w:rsidRPr="00DC7C41">
              <w:rPr>
                <w:rFonts w:ascii="Times New Roman" w:hAnsi="Times New Roman" w:cs="Times New Roman"/>
                <w:color w:val="000000" w:themeColor="text1"/>
                <w:sz w:val="24"/>
                <w:szCs w:val="24"/>
              </w:rPr>
              <w:t xml:space="preserve">Noteikumu projektā 11.punktā norādīts, ka vidusskola īsteno licencētas un akreditētas profesionālās vidējās izglītības, profesionālās tālākizglītības un profesionālās pilnveides programmas militārās vadības un jaunāko militāro instruktoru izglītības tematiskajās jomās. Atbilstoši  Ministru kabineta 2017. gada 13. jūnija noteikumu Nr. 322 “Noteikumi par Latvijas izglītības klasifikāciju” </w:t>
            </w:r>
            <w:r w:rsidRPr="00DC7C41">
              <w:rPr>
                <w:rFonts w:ascii="Times New Roman" w:hAnsi="Times New Roman" w:cs="Times New Roman"/>
                <w:color w:val="000000" w:themeColor="text1"/>
                <w:sz w:val="24"/>
                <w:szCs w:val="24"/>
              </w:rPr>
              <w:lastRenderedPageBreak/>
              <w:t>2.pielikumam  tematiskā joma ir “Civilā un militārā aizsardzība”, kas, savukārt ietver trīs izglītības programmu grupas, tai skaitā militārā aizsardzība.  Lūdzam atbilstoši precizēt norādi uz tematisko jomu.</w:t>
            </w:r>
          </w:p>
        </w:tc>
        <w:tc>
          <w:tcPr>
            <w:tcW w:w="3376" w:type="dxa"/>
            <w:gridSpan w:val="2"/>
            <w:tcBorders>
              <w:top w:val="single" w:sz="6" w:space="0" w:color="000000"/>
              <w:left w:val="single" w:sz="6" w:space="0" w:color="000000"/>
              <w:bottom w:val="single" w:sz="6" w:space="0" w:color="000000"/>
              <w:right w:val="single" w:sz="6" w:space="0" w:color="000000"/>
            </w:tcBorders>
          </w:tcPr>
          <w:p w14:paraId="6DE8FE2B" w14:textId="4CFEDA5C" w:rsidR="004C6A1B" w:rsidRPr="00DE6912" w:rsidRDefault="00935D51" w:rsidP="00975619">
            <w:pPr>
              <w:pStyle w:val="naisc"/>
              <w:spacing w:before="0" w:after="0"/>
              <w:jc w:val="both"/>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243BB9A1" w14:textId="2B286F40" w:rsidR="003A6C29" w:rsidRPr="00DE6912" w:rsidRDefault="005A5610" w:rsidP="005A5610">
            <w:pPr>
              <w:contextualSpacing/>
              <w:jc w:val="both"/>
              <w:rPr>
                <w:rFonts w:ascii="Times New Roman" w:hAnsi="Times New Roman" w:cs="Times New Roman"/>
                <w:sz w:val="24"/>
                <w:szCs w:val="24"/>
              </w:rPr>
            </w:pPr>
            <w:r w:rsidRPr="005A5610">
              <w:rPr>
                <w:rFonts w:ascii="Times New Roman" w:hAnsi="Times New Roman" w:cs="Times New Roman"/>
                <w:sz w:val="24"/>
                <w:szCs w:val="24"/>
              </w:rPr>
              <w:t>Labots note</w:t>
            </w:r>
            <w:r>
              <w:rPr>
                <w:rFonts w:ascii="Times New Roman" w:hAnsi="Times New Roman" w:cs="Times New Roman"/>
                <w:sz w:val="24"/>
                <w:szCs w:val="24"/>
              </w:rPr>
              <w:t>ikumu projekta 11.</w:t>
            </w:r>
            <w:r w:rsidRPr="005A5610">
              <w:rPr>
                <w:rFonts w:ascii="Times New Roman" w:hAnsi="Times New Roman" w:cs="Times New Roman"/>
                <w:sz w:val="24"/>
                <w:szCs w:val="24"/>
              </w:rPr>
              <w:t xml:space="preserve"> apakšpunkts izsakot to šādā redakcijā</w:t>
            </w:r>
            <w:r w:rsidRPr="005A5610">
              <w:rPr>
                <w:rFonts w:ascii="Times New Roman" w:hAnsi="Times New Roman" w:cs="Times New Roman"/>
                <w:b/>
                <w:sz w:val="24"/>
                <w:szCs w:val="24"/>
              </w:rPr>
              <w:t xml:space="preserve"> - </w:t>
            </w:r>
            <w:r w:rsidRPr="005A5610">
              <w:rPr>
                <w:rFonts w:ascii="Times New Roman" w:hAnsi="Times New Roman" w:cs="Times New Roman"/>
                <w:sz w:val="24"/>
                <w:szCs w:val="24"/>
              </w:rPr>
              <w:t>Vidusskola pēc saskaņošanas ar ministriju īsteno licencētas profesionālās vidējās izglītības, profesionālās tālākizglītības un profesionālās pilnveides programmas civilās un militārā aizsardzības izglītības tematiskajās jomās.</w:t>
            </w:r>
          </w:p>
        </w:tc>
      </w:tr>
      <w:tr w:rsidR="00B50F65" w:rsidRPr="00DE6912" w14:paraId="5A298A76" w14:textId="77777777" w:rsidTr="00CF11C9">
        <w:trPr>
          <w:trHeight w:val="610"/>
        </w:trPr>
        <w:tc>
          <w:tcPr>
            <w:tcW w:w="708" w:type="dxa"/>
            <w:tcBorders>
              <w:left w:val="single" w:sz="6" w:space="0" w:color="000000"/>
              <w:bottom w:val="single" w:sz="4" w:space="0" w:color="auto"/>
              <w:right w:val="single" w:sz="6" w:space="0" w:color="000000"/>
            </w:tcBorders>
          </w:tcPr>
          <w:p w14:paraId="2C3A35D2" w14:textId="0ABE605B" w:rsidR="00B50F65" w:rsidRPr="00DE6912" w:rsidRDefault="00B50F65" w:rsidP="00B50F65">
            <w:pPr>
              <w:pStyle w:val="naisc"/>
              <w:spacing w:before="0" w:after="0"/>
              <w:jc w:val="left"/>
            </w:pPr>
            <w:r w:rsidRPr="00DE6912">
              <w:t>3.</w:t>
            </w:r>
          </w:p>
        </w:tc>
        <w:tc>
          <w:tcPr>
            <w:tcW w:w="3228" w:type="dxa"/>
            <w:gridSpan w:val="2"/>
            <w:tcBorders>
              <w:left w:val="single" w:sz="6" w:space="0" w:color="000000"/>
              <w:bottom w:val="single" w:sz="4" w:space="0" w:color="auto"/>
              <w:right w:val="single" w:sz="6" w:space="0" w:color="000000"/>
            </w:tcBorders>
          </w:tcPr>
          <w:p w14:paraId="4A7A1E30" w14:textId="3312A95F" w:rsidR="00B50F65" w:rsidRPr="00DE6912" w:rsidRDefault="0034625A" w:rsidP="0034625A">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Pr>
                <w:rFonts w:ascii="Times New Roman" w:hAnsi="Times New Roman" w:cs="Times New Roman"/>
                <w:color w:val="000000" w:themeColor="text1"/>
                <w:sz w:val="24"/>
                <w:szCs w:val="24"/>
              </w:rPr>
              <w:t xml:space="preserve">11., </w:t>
            </w:r>
            <w:r>
              <w:rPr>
                <w:rFonts w:ascii="Times New Roman" w:hAnsi="Times New Roman" w:cs="Times New Roman"/>
                <w:sz w:val="24"/>
                <w:szCs w:val="24"/>
              </w:rPr>
              <w:t>18., 19. un 28. punkts</w:t>
            </w:r>
          </w:p>
        </w:tc>
        <w:tc>
          <w:tcPr>
            <w:tcW w:w="4420" w:type="dxa"/>
            <w:tcBorders>
              <w:left w:val="single" w:sz="6" w:space="0" w:color="000000"/>
              <w:bottom w:val="single" w:sz="4" w:space="0" w:color="auto"/>
              <w:right w:val="single" w:sz="6" w:space="0" w:color="000000"/>
            </w:tcBorders>
            <w:shd w:val="clear" w:color="auto" w:fill="auto"/>
          </w:tcPr>
          <w:p w14:paraId="54B256A5" w14:textId="77777777" w:rsidR="00B50F65" w:rsidRDefault="00DC7C41" w:rsidP="00B50F65">
            <w:pPr>
              <w:spacing w:after="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p>
          <w:p w14:paraId="2F7F6EBA" w14:textId="3AA55BA9" w:rsidR="00DC7C41" w:rsidRPr="00DE6912" w:rsidRDefault="00DC7C41" w:rsidP="00346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C7C41">
              <w:rPr>
                <w:rFonts w:ascii="Times New Roman" w:hAnsi="Times New Roman" w:cs="Times New Roman"/>
                <w:sz w:val="24"/>
                <w:szCs w:val="24"/>
              </w:rPr>
              <w:t>recizēt noteikumu projekta 11.,</w:t>
            </w:r>
            <w:r w:rsidR="00F026BF">
              <w:rPr>
                <w:rFonts w:ascii="Times New Roman" w:hAnsi="Times New Roman" w:cs="Times New Roman"/>
                <w:color w:val="000000" w:themeColor="text1"/>
                <w:sz w:val="24"/>
                <w:szCs w:val="24"/>
              </w:rPr>
              <w:t xml:space="preserve"> </w:t>
            </w:r>
            <w:r w:rsidR="00F026BF">
              <w:rPr>
                <w:rFonts w:ascii="Times New Roman" w:hAnsi="Times New Roman" w:cs="Times New Roman"/>
                <w:sz w:val="24"/>
                <w:szCs w:val="24"/>
              </w:rPr>
              <w:t>18., 19. un 28. punkts</w:t>
            </w:r>
            <w:r w:rsidRPr="00DC7C41">
              <w:rPr>
                <w:rFonts w:ascii="Times New Roman" w:hAnsi="Times New Roman" w:cs="Times New Roman"/>
                <w:sz w:val="24"/>
                <w:szCs w:val="24"/>
              </w:rPr>
              <w:t>, ievērojot, ka saskaņā ar Ministru kabineta 2020. gada 6. oktobra noteikumiem Nr. 618 „Izglītības iestāžu, eksaminācijas centru, citu Izglītības likumā noteiktu institūciju un izglītības programmu akreditācijas un izglītības iestāžu vadītāju profesionālās darbības novērtēšanas kārtība” profesionālās pilnveides izglītības programmas neakreditē, bet akreditē izglītības iestādi šo programmu īstenošanā.</w:t>
            </w:r>
          </w:p>
        </w:tc>
        <w:tc>
          <w:tcPr>
            <w:tcW w:w="3376" w:type="dxa"/>
            <w:gridSpan w:val="2"/>
            <w:tcBorders>
              <w:left w:val="single" w:sz="6" w:space="0" w:color="000000"/>
              <w:bottom w:val="single" w:sz="4" w:space="0" w:color="auto"/>
              <w:right w:val="single" w:sz="6" w:space="0" w:color="000000"/>
            </w:tcBorders>
          </w:tcPr>
          <w:p w14:paraId="723A2800" w14:textId="6D4C4455" w:rsidR="00B50F65" w:rsidRPr="00DE6912" w:rsidRDefault="00B50F65" w:rsidP="00B50F65">
            <w:pPr>
              <w:pStyle w:val="naisc"/>
              <w:spacing w:before="0" w:after="0"/>
              <w:jc w:val="both"/>
            </w:pPr>
            <w:r w:rsidRPr="00DE6912">
              <w:rPr>
                <w:b/>
              </w:rPr>
              <w:t>Iebildums ņemts vērā.</w:t>
            </w:r>
          </w:p>
        </w:tc>
        <w:tc>
          <w:tcPr>
            <w:tcW w:w="3260" w:type="dxa"/>
            <w:tcBorders>
              <w:top w:val="single" w:sz="4" w:space="0" w:color="auto"/>
              <w:left w:val="single" w:sz="4" w:space="0" w:color="auto"/>
              <w:bottom w:val="single" w:sz="4" w:space="0" w:color="auto"/>
            </w:tcBorders>
          </w:tcPr>
          <w:p w14:paraId="2BA0FD7E" w14:textId="2FABC589" w:rsidR="00B50F65" w:rsidRPr="00DE6912" w:rsidRDefault="00F026BF" w:rsidP="00075432">
            <w:pPr>
              <w:contextualSpacing/>
              <w:jc w:val="both"/>
              <w:rPr>
                <w:rFonts w:ascii="Times New Roman" w:hAnsi="Times New Roman" w:cs="Times New Roman"/>
                <w:sz w:val="24"/>
                <w:szCs w:val="24"/>
              </w:rPr>
            </w:pPr>
            <w:r>
              <w:rPr>
                <w:rFonts w:ascii="Times New Roman" w:hAnsi="Times New Roman" w:cs="Times New Roman"/>
                <w:sz w:val="24"/>
                <w:szCs w:val="24"/>
              </w:rPr>
              <w:t>P</w:t>
            </w:r>
            <w:r w:rsidRPr="00DC7C41">
              <w:rPr>
                <w:rFonts w:ascii="Times New Roman" w:hAnsi="Times New Roman" w:cs="Times New Roman"/>
                <w:sz w:val="24"/>
                <w:szCs w:val="24"/>
              </w:rPr>
              <w:t>recizēt</w:t>
            </w:r>
            <w:r w:rsidR="005F551C">
              <w:rPr>
                <w:rFonts w:ascii="Times New Roman" w:hAnsi="Times New Roman" w:cs="Times New Roman"/>
                <w:sz w:val="24"/>
                <w:szCs w:val="24"/>
              </w:rPr>
              <w:t>s</w:t>
            </w:r>
            <w:r w:rsidRPr="00DC7C41">
              <w:rPr>
                <w:rFonts w:ascii="Times New Roman" w:hAnsi="Times New Roman" w:cs="Times New Roman"/>
                <w:sz w:val="24"/>
                <w:szCs w:val="24"/>
              </w:rPr>
              <w:t xml:space="preserve"> noteikumu projekta 11.,</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18., 19. un 28. punkts.</w:t>
            </w:r>
          </w:p>
        </w:tc>
      </w:tr>
      <w:tr w:rsidR="00B50F65" w:rsidRPr="00DE6912" w14:paraId="56F989B0" w14:textId="77777777" w:rsidTr="000C5B1D">
        <w:trPr>
          <w:trHeight w:val="610"/>
        </w:trPr>
        <w:tc>
          <w:tcPr>
            <w:tcW w:w="708" w:type="dxa"/>
            <w:tcBorders>
              <w:left w:val="single" w:sz="6" w:space="0" w:color="000000"/>
              <w:bottom w:val="single" w:sz="4" w:space="0" w:color="auto"/>
              <w:right w:val="single" w:sz="6" w:space="0" w:color="000000"/>
            </w:tcBorders>
          </w:tcPr>
          <w:p w14:paraId="06B1B9D8" w14:textId="09B9A6D0" w:rsidR="00B50F65" w:rsidRPr="00DE6912" w:rsidRDefault="00B50F65" w:rsidP="00B50F65">
            <w:pPr>
              <w:pStyle w:val="naisc"/>
              <w:spacing w:before="0" w:after="0"/>
              <w:ind w:firstLine="720"/>
            </w:pPr>
            <w:r w:rsidRPr="00DE6912">
              <w:t>44.</w:t>
            </w:r>
          </w:p>
        </w:tc>
        <w:tc>
          <w:tcPr>
            <w:tcW w:w="3228" w:type="dxa"/>
            <w:gridSpan w:val="2"/>
            <w:tcBorders>
              <w:left w:val="single" w:sz="6" w:space="0" w:color="000000"/>
              <w:bottom w:val="single" w:sz="4" w:space="0" w:color="auto"/>
              <w:right w:val="single" w:sz="6" w:space="0" w:color="000000"/>
            </w:tcBorders>
          </w:tcPr>
          <w:p w14:paraId="2BF5C3E7" w14:textId="743807CD" w:rsidR="00B50F65" w:rsidRPr="00DE6912" w:rsidRDefault="00F026BF" w:rsidP="00B50F65">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Pr>
                <w:rFonts w:ascii="Times New Roman" w:hAnsi="Times New Roman" w:cs="Times New Roman"/>
                <w:color w:val="000000" w:themeColor="text1"/>
                <w:sz w:val="24"/>
                <w:szCs w:val="24"/>
              </w:rPr>
              <w:t>12.</w:t>
            </w:r>
            <w:r>
              <w:rPr>
                <w:rFonts w:ascii="Times New Roman" w:hAnsi="Times New Roman" w:cs="Times New Roman"/>
                <w:sz w:val="24"/>
                <w:szCs w:val="24"/>
              </w:rPr>
              <w:t xml:space="preserve"> punkts</w:t>
            </w:r>
          </w:p>
        </w:tc>
        <w:tc>
          <w:tcPr>
            <w:tcW w:w="4420" w:type="dxa"/>
            <w:tcBorders>
              <w:left w:val="single" w:sz="6" w:space="0" w:color="000000"/>
              <w:bottom w:val="single" w:sz="4" w:space="0" w:color="auto"/>
              <w:right w:val="single" w:sz="6" w:space="0" w:color="000000"/>
            </w:tcBorders>
          </w:tcPr>
          <w:p w14:paraId="084A53BA" w14:textId="77777777" w:rsidR="00B50F65" w:rsidRDefault="00DC7C41" w:rsidP="00DC7C41">
            <w:pPr>
              <w:pStyle w:val="naisc"/>
              <w:spacing w:before="0" w:after="0"/>
              <w:jc w:val="both"/>
            </w:pPr>
            <w:r w:rsidRPr="00DC7C41">
              <w:rPr>
                <w:b/>
              </w:rPr>
              <w:t>Izglītības un zinātnes ministrija</w:t>
            </w:r>
            <w:r w:rsidRPr="00DC7C41">
              <w:t xml:space="preserve"> (Iebildums)</w:t>
            </w:r>
          </w:p>
          <w:p w14:paraId="771C4FDF" w14:textId="281467A4" w:rsidR="00A35E8D" w:rsidRPr="00DE6912" w:rsidRDefault="00A35E8D" w:rsidP="00DC7C41">
            <w:pPr>
              <w:pStyle w:val="naisc"/>
              <w:spacing w:before="0" w:after="0"/>
              <w:jc w:val="both"/>
            </w:pPr>
            <w:r>
              <w:t>N</w:t>
            </w:r>
            <w:r w:rsidRPr="00A35E8D">
              <w:t>oteikumu projekta 12.punktā svītrot norādi par saskaņošanu ar Izglītības un zinātnes ministriju, jo atbilstoši Profesionālās izglītības likuma 25.panta otrajai daļai un pārejas noteikumu 4.punktam  valsts profesionālā izglītības iestāde izglītības programmas saskaņo ar ministriju, kuras padotībā tā nodota.</w:t>
            </w:r>
          </w:p>
        </w:tc>
        <w:tc>
          <w:tcPr>
            <w:tcW w:w="3376" w:type="dxa"/>
            <w:gridSpan w:val="2"/>
            <w:tcBorders>
              <w:left w:val="single" w:sz="6" w:space="0" w:color="000000"/>
              <w:bottom w:val="single" w:sz="4" w:space="0" w:color="auto"/>
              <w:right w:val="single" w:sz="6" w:space="0" w:color="000000"/>
            </w:tcBorders>
          </w:tcPr>
          <w:p w14:paraId="52B332F6" w14:textId="49F8E547" w:rsidR="00B50F65" w:rsidRPr="00DE6912" w:rsidRDefault="00B50F65" w:rsidP="00B50F65">
            <w:pPr>
              <w:pStyle w:val="naisc"/>
              <w:spacing w:before="0" w:after="0"/>
              <w:jc w:val="both"/>
              <w:rPr>
                <w:b/>
              </w:rPr>
            </w:pPr>
            <w:r w:rsidRPr="00DE6912">
              <w:rPr>
                <w:b/>
              </w:rPr>
              <w:t>Iebildums ņemts vērā.</w:t>
            </w:r>
          </w:p>
        </w:tc>
        <w:tc>
          <w:tcPr>
            <w:tcW w:w="3260" w:type="dxa"/>
            <w:tcBorders>
              <w:top w:val="single" w:sz="4" w:space="0" w:color="auto"/>
              <w:left w:val="single" w:sz="4" w:space="0" w:color="auto"/>
              <w:bottom w:val="single" w:sz="4" w:space="0" w:color="auto"/>
            </w:tcBorders>
          </w:tcPr>
          <w:p w14:paraId="039A714F" w14:textId="61A30CAD" w:rsidR="00B50F65" w:rsidRPr="00DE6912" w:rsidRDefault="005F551C" w:rsidP="0034168D">
            <w:pPr>
              <w:spacing w:after="0"/>
              <w:jc w:val="both"/>
              <w:rPr>
                <w:rFonts w:ascii="Times New Roman" w:hAnsi="Times New Roman" w:cs="Times New Roman"/>
                <w:sz w:val="24"/>
                <w:szCs w:val="24"/>
                <w:highlight w:val="yellow"/>
              </w:rPr>
            </w:pPr>
            <w:r w:rsidRPr="005F551C">
              <w:rPr>
                <w:rFonts w:ascii="Times New Roman" w:hAnsi="Times New Roman" w:cs="Times New Roman"/>
                <w:sz w:val="24"/>
                <w:szCs w:val="24"/>
              </w:rPr>
              <w:t>Precizēt</w:t>
            </w:r>
            <w:r w:rsidR="0034168D">
              <w:rPr>
                <w:rFonts w:ascii="Times New Roman" w:hAnsi="Times New Roman" w:cs="Times New Roman"/>
                <w:sz w:val="24"/>
                <w:szCs w:val="24"/>
              </w:rPr>
              <w:t>s noteikumu projekta 12. punkts, šādā redakcijā - v</w:t>
            </w:r>
            <w:r w:rsidR="0034168D" w:rsidRPr="0034168D">
              <w:rPr>
                <w:rFonts w:ascii="Times New Roman" w:hAnsi="Times New Roman" w:cs="Times New Roman"/>
                <w:sz w:val="24"/>
                <w:szCs w:val="24"/>
              </w:rPr>
              <w:t>idusskola pēc saskaņošanas ar  ministriju  īsteno interešu un pieaugušo neformālās, kā arī citas izglītības programmas.</w:t>
            </w:r>
          </w:p>
        </w:tc>
      </w:tr>
      <w:tr w:rsidR="00B50F65" w:rsidRPr="00DE6912" w14:paraId="462B7C2A" w14:textId="77777777" w:rsidTr="000C5B1D">
        <w:trPr>
          <w:trHeight w:val="610"/>
        </w:trPr>
        <w:tc>
          <w:tcPr>
            <w:tcW w:w="708" w:type="dxa"/>
            <w:tcBorders>
              <w:left w:val="single" w:sz="6" w:space="0" w:color="000000"/>
              <w:bottom w:val="single" w:sz="4" w:space="0" w:color="auto"/>
              <w:right w:val="single" w:sz="6" w:space="0" w:color="000000"/>
            </w:tcBorders>
          </w:tcPr>
          <w:p w14:paraId="3E24024C" w14:textId="13546733" w:rsidR="00B50F65" w:rsidRPr="00DE6912" w:rsidRDefault="00B50F65" w:rsidP="00B50F65">
            <w:pPr>
              <w:pStyle w:val="naisc"/>
              <w:spacing w:before="0" w:after="0"/>
              <w:jc w:val="left"/>
            </w:pPr>
            <w:r w:rsidRPr="00DE6912">
              <w:t>5.</w:t>
            </w:r>
          </w:p>
        </w:tc>
        <w:tc>
          <w:tcPr>
            <w:tcW w:w="3228" w:type="dxa"/>
            <w:gridSpan w:val="2"/>
            <w:tcBorders>
              <w:left w:val="single" w:sz="6" w:space="0" w:color="000000"/>
              <w:bottom w:val="single" w:sz="4" w:space="0" w:color="auto"/>
              <w:right w:val="single" w:sz="6" w:space="0" w:color="000000"/>
            </w:tcBorders>
          </w:tcPr>
          <w:p w14:paraId="6B96F2FB" w14:textId="008A0818" w:rsidR="00B50F65" w:rsidRPr="00DE6912" w:rsidRDefault="005B385B" w:rsidP="00B50F65">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Pr>
                <w:rFonts w:ascii="Times New Roman" w:hAnsi="Times New Roman" w:cs="Times New Roman"/>
                <w:color w:val="000000" w:themeColor="text1"/>
                <w:sz w:val="24"/>
                <w:szCs w:val="24"/>
              </w:rPr>
              <w:t>29.</w:t>
            </w:r>
            <w:r>
              <w:rPr>
                <w:rFonts w:ascii="Times New Roman" w:hAnsi="Times New Roman" w:cs="Times New Roman"/>
                <w:sz w:val="24"/>
                <w:szCs w:val="24"/>
              </w:rPr>
              <w:t xml:space="preserve"> punkts</w:t>
            </w:r>
          </w:p>
        </w:tc>
        <w:tc>
          <w:tcPr>
            <w:tcW w:w="4420" w:type="dxa"/>
            <w:tcBorders>
              <w:left w:val="single" w:sz="6" w:space="0" w:color="000000"/>
              <w:bottom w:val="single" w:sz="4" w:space="0" w:color="auto"/>
              <w:right w:val="single" w:sz="6" w:space="0" w:color="000000"/>
            </w:tcBorders>
          </w:tcPr>
          <w:p w14:paraId="1D791315" w14:textId="77777777" w:rsidR="00B50F65" w:rsidRDefault="00DC7C41" w:rsidP="00B50F65">
            <w:pPr>
              <w:pStyle w:val="ListParagraph"/>
              <w:ind w:left="0"/>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p>
          <w:p w14:paraId="74D14AFA" w14:textId="2E285718" w:rsidR="00A35E8D" w:rsidRPr="00DE6912" w:rsidRDefault="00A35E8D" w:rsidP="00B50F65">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P</w:t>
            </w:r>
            <w:r w:rsidRPr="00A35E8D">
              <w:rPr>
                <w:rFonts w:ascii="Times New Roman" w:hAnsi="Times New Roman" w:cs="Times New Roman"/>
                <w:sz w:val="24"/>
                <w:szCs w:val="24"/>
              </w:rPr>
              <w:t>apildināt noteikumu projekta 29.punktu, precizējot prasības vidusskolas direktoram atbilstoši Konceptuālajā ziņojumā „Par profesionālās vidējās izglītības iestādes izveidi” (apstiprināts ar Ministru kabineta 2020. gada 5. jūnija rīkojumu Nr. 306)  norādītajam, ka  vidusskolas direktors var būt militārpersona vai civilpersona, ja direktora vietnieks, kurš koordinē izglītības programmas militāro sadaļu, ir militārpersona.</w:t>
            </w:r>
          </w:p>
        </w:tc>
        <w:tc>
          <w:tcPr>
            <w:tcW w:w="3376" w:type="dxa"/>
            <w:gridSpan w:val="2"/>
            <w:tcBorders>
              <w:left w:val="single" w:sz="6" w:space="0" w:color="000000"/>
              <w:bottom w:val="single" w:sz="4" w:space="0" w:color="auto"/>
              <w:right w:val="single" w:sz="6" w:space="0" w:color="000000"/>
            </w:tcBorders>
          </w:tcPr>
          <w:p w14:paraId="6A10C35F" w14:textId="42377C43" w:rsidR="00B50F65" w:rsidRPr="00DE6912" w:rsidRDefault="00931820" w:rsidP="00B50F65">
            <w:pPr>
              <w:pStyle w:val="naisc"/>
              <w:spacing w:before="0" w:after="0"/>
              <w:jc w:val="both"/>
              <w:rPr>
                <w:b/>
              </w:rPr>
            </w:pPr>
            <w:r>
              <w:rPr>
                <w:b/>
              </w:rPr>
              <w:lastRenderedPageBreak/>
              <w:t>Iebildums</w:t>
            </w:r>
            <w:r w:rsidR="00B50F65" w:rsidRPr="00DE6912">
              <w:rPr>
                <w:b/>
              </w:rPr>
              <w:t xml:space="preserve"> ņemts vērā.</w:t>
            </w:r>
          </w:p>
        </w:tc>
        <w:tc>
          <w:tcPr>
            <w:tcW w:w="3260" w:type="dxa"/>
            <w:tcBorders>
              <w:top w:val="single" w:sz="4" w:space="0" w:color="auto"/>
              <w:left w:val="single" w:sz="4" w:space="0" w:color="auto"/>
              <w:bottom w:val="single" w:sz="4" w:space="0" w:color="auto"/>
            </w:tcBorders>
          </w:tcPr>
          <w:p w14:paraId="22B6496C" w14:textId="043F6F80" w:rsidR="00B50F65" w:rsidRPr="00DE6912" w:rsidRDefault="001D396B" w:rsidP="001D396B">
            <w:pPr>
              <w:spacing w:after="0" w:line="240" w:lineRule="auto"/>
              <w:jc w:val="both"/>
              <w:rPr>
                <w:rFonts w:ascii="Times New Roman" w:eastAsia="Times New Roman" w:hAnsi="Times New Roman" w:cs="Times New Roman"/>
                <w:bCs/>
                <w:sz w:val="24"/>
                <w:szCs w:val="24"/>
                <w:shd w:val="clear" w:color="auto" w:fill="FFFFFF"/>
                <w:lang w:eastAsia="zh-TW"/>
              </w:rPr>
            </w:pPr>
            <w:r>
              <w:rPr>
                <w:rFonts w:ascii="Times New Roman" w:eastAsia="Times New Roman" w:hAnsi="Times New Roman" w:cs="Times New Roman"/>
                <w:bCs/>
                <w:sz w:val="24"/>
                <w:szCs w:val="24"/>
                <w:shd w:val="clear" w:color="auto" w:fill="FFFFFF"/>
                <w:lang w:eastAsia="zh-TW"/>
              </w:rPr>
              <w:t xml:space="preserve">Precizēts noteikumu projekta 29. punkts, papildinot ar teikumu - </w:t>
            </w:r>
            <w:r w:rsidRPr="001D396B">
              <w:rPr>
                <w:rFonts w:ascii="Times New Roman" w:eastAsia="Times New Roman" w:hAnsi="Times New Roman" w:cs="Times New Roman"/>
                <w:bCs/>
                <w:sz w:val="24"/>
                <w:szCs w:val="24"/>
                <w:shd w:val="clear" w:color="auto" w:fill="FFFFFF"/>
                <w:lang w:eastAsia="zh-TW"/>
              </w:rPr>
              <w:t xml:space="preserve">Vidusskolas </w:t>
            </w:r>
            <w:r w:rsidRPr="001D396B">
              <w:rPr>
                <w:rFonts w:ascii="Times New Roman" w:eastAsia="Times New Roman" w:hAnsi="Times New Roman" w:cs="Times New Roman"/>
                <w:bCs/>
                <w:sz w:val="24"/>
                <w:szCs w:val="24"/>
                <w:shd w:val="clear" w:color="auto" w:fill="FFFFFF"/>
                <w:lang w:eastAsia="zh-TW"/>
              </w:rPr>
              <w:lastRenderedPageBreak/>
              <w:t>direktoru normatīvajos aktos noteiktajā kārtībā amatā ieceļ un no amata atbrīvo ministrija. Vidusskolas direktors var būt militārpersona vai civilpersona, ja direktora vietnieks, kurš koordinē izglītības programmas militāro sadaļu, ir militārpersona.</w:t>
            </w:r>
          </w:p>
        </w:tc>
      </w:tr>
      <w:tr w:rsidR="00B50F65" w:rsidRPr="00DE6912" w14:paraId="4BE00780" w14:textId="77777777" w:rsidTr="000C5B1D">
        <w:trPr>
          <w:trHeight w:val="610"/>
        </w:trPr>
        <w:tc>
          <w:tcPr>
            <w:tcW w:w="708" w:type="dxa"/>
            <w:tcBorders>
              <w:left w:val="single" w:sz="6" w:space="0" w:color="000000"/>
              <w:bottom w:val="single" w:sz="4" w:space="0" w:color="auto"/>
              <w:right w:val="single" w:sz="6" w:space="0" w:color="000000"/>
            </w:tcBorders>
          </w:tcPr>
          <w:p w14:paraId="03477719" w14:textId="4864D4DD" w:rsidR="00B50F65" w:rsidRPr="00DE6912" w:rsidRDefault="0050660F" w:rsidP="00B50F65">
            <w:pPr>
              <w:pStyle w:val="naisc"/>
              <w:spacing w:before="0" w:after="0"/>
              <w:jc w:val="left"/>
            </w:pPr>
            <w:r w:rsidRPr="00DE6912">
              <w:lastRenderedPageBreak/>
              <w:t>6.</w:t>
            </w:r>
          </w:p>
        </w:tc>
        <w:tc>
          <w:tcPr>
            <w:tcW w:w="3228" w:type="dxa"/>
            <w:gridSpan w:val="2"/>
            <w:tcBorders>
              <w:left w:val="single" w:sz="6" w:space="0" w:color="000000"/>
              <w:bottom w:val="single" w:sz="4" w:space="0" w:color="auto"/>
              <w:right w:val="single" w:sz="6" w:space="0" w:color="000000"/>
            </w:tcBorders>
          </w:tcPr>
          <w:p w14:paraId="67B0A5C3" w14:textId="22AD1DF1" w:rsidR="00B50F65" w:rsidRPr="00DE6912" w:rsidRDefault="0090629E" w:rsidP="00B50F65">
            <w:pPr>
              <w:spacing w:after="240"/>
              <w:jc w:val="both"/>
              <w:rPr>
                <w:rFonts w:ascii="Times New Roman" w:hAnsi="Times New Roman" w:cs="Times New Roman"/>
                <w:b/>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sidR="001D396B">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punkts</w:t>
            </w:r>
          </w:p>
        </w:tc>
        <w:tc>
          <w:tcPr>
            <w:tcW w:w="4420" w:type="dxa"/>
            <w:tcBorders>
              <w:left w:val="single" w:sz="6" w:space="0" w:color="000000"/>
              <w:bottom w:val="single" w:sz="4" w:space="0" w:color="auto"/>
              <w:right w:val="single" w:sz="6" w:space="0" w:color="000000"/>
            </w:tcBorders>
          </w:tcPr>
          <w:p w14:paraId="43DB958D" w14:textId="77777777" w:rsidR="00B50F65" w:rsidRDefault="00DC7C41" w:rsidP="00C17702">
            <w:pPr>
              <w:pStyle w:val="naisc"/>
              <w:spacing w:before="0" w:after="0"/>
              <w:jc w:val="both"/>
            </w:pPr>
            <w:r w:rsidRPr="00DC7C41">
              <w:rPr>
                <w:b/>
              </w:rPr>
              <w:t>Izglītības un zinātnes ministrija</w:t>
            </w:r>
            <w:r w:rsidRPr="00DC7C41">
              <w:t xml:space="preserve"> (Iebildums)</w:t>
            </w:r>
          </w:p>
          <w:p w14:paraId="7ED42612" w14:textId="71AA086D" w:rsidR="002946D1" w:rsidRPr="00DE6912" w:rsidRDefault="002946D1" w:rsidP="00C17702">
            <w:pPr>
              <w:pStyle w:val="naisc"/>
              <w:spacing w:before="0" w:after="0"/>
              <w:jc w:val="both"/>
              <w:rPr>
                <w:color w:val="212121"/>
              </w:rPr>
            </w:pPr>
            <w:r>
              <w:rPr>
                <w:color w:val="212121"/>
              </w:rPr>
              <w:t>N</w:t>
            </w:r>
            <w:r w:rsidRPr="002946D1">
              <w:rPr>
                <w:color w:val="212121"/>
              </w:rPr>
              <w:t>oteikumu projekta 30.punktā aiz vārda „un” papildināt ar vārdu „profesionālā” (attiecīgā locījumā) atbilstoši izglītības jomu reglamentējošajos aktos noteiktajam.</w:t>
            </w:r>
          </w:p>
        </w:tc>
        <w:tc>
          <w:tcPr>
            <w:tcW w:w="3376" w:type="dxa"/>
            <w:gridSpan w:val="2"/>
            <w:tcBorders>
              <w:left w:val="single" w:sz="6" w:space="0" w:color="000000"/>
              <w:bottom w:val="single" w:sz="4" w:space="0" w:color="auto"/>
              <w:right w:val="single" w:sz="6" w:space="0" w:color="000000"/>
            </w:tcBorders>
          </w:tcPr>
          <w:p w14:paraId="2BC57787" w14:textId="639E0685" w:rsidR="00B50F65" w:rsidRPr="00931820" w:rsidRDefault="00931820" w:rsidP="00B50F65">
            <w:pPr>
              <w:pStyle w:val="naisc"/>
              <w:spacing w:before="0" w:after="0"/>
              <w:jc w:val="both"/>
              <w:rPr>
                <w:b/>
              </w:rPr>
            </w:pPr>
            <w:r w:rsidRPr="00931820">
              <w:rPr>
                <w:b/>
              </w:rPr>
              <w:t>Iebildums ņemts vērā.</w:t>
            </w:r>
          </w:p>
        </w:tc>
        <w:tc>
          <w:tcPr>
            <w:tcW w:w="3260" w:type="dxa"/>
            <w:tcBorders>
              <w:top w:val="single" w:sz="4" w:space="0" w:color="auto"/>
              <w:left w:val="single" w:sz="4" w:space="0" w:color="auto"/>
              <w:bottom w:val="single" w:sz="4" w:space="0" w:color="auto"/>
            </w:tcBorders>
          </w:tcPr>
          <w:p w14:paraId="51873A9A" w14:textId="372F5DCD" w:rsidR="00B50F65" w:rsidRPr="00DE6912" w:rsidRDefault="00A24F18" w:rsidP="00B50F65">
            <w:p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Precizēts noteikumu projekta 30. punkts. </w:t>
            </w:r>
            <w:r w:rsidRPr="00A24F18">
              <w:rPr>
                <w:rFonts w:ascii="Times New Roman" w:eastAsia="Times New Roman" w:hAnsi="Times New Roman" w:cs="Times New Roman"/>
                <w:sz w:val="24"/>
                <w:szCs w:val="24"/>
                <w:lang w:eastAsia="zh-TW"/>
              </w:rPr>
              <w:t>Par direktoru ir tiesīga strādāt persona, kuras izglītība un profesionālā kvalifikācija atbilst normatīvajos aktos noteiktajām prasībām.</w:t>
            </w:r>
          </w:p>
        </w:tc>
      </w:tr>
      <w:tr w:rsidR="00593BAA" w:rsidRPr="00DE6912" w14:paraId="753EA2A7" w14:textId="77777777" w:rsidTr="000C5B1D">
        <w:trPr>
          <w:trHeight w:val="610"/>
        </w:trPr>
        <w:tc>
          <w:tcPr>
            <w:tcW w:w="708" w:type="dxa"/>
            <w:tcBorders>
              <w:left w:val="single" w:sz="6" w:space="0" w:color="000000"/>
              <w:bottom w:val="single" w:sz="4" w:space="0" w:color="auto"/>
              <w:right w:val="single" w:sz="6" w:space="0" w:color="000000"/>
            </w:tcBorders>
          </w:tcPr>
          <w:p w14:paraId="74E7994A" w14:textId="3B7084E8" w:rsidR="00593BAA" w:rsidRPr="00DE6912" w:rsidRDefault="0050660F" w:rsidP="00B50F65">
            <w:pPr>
              <w:pStyle w:val="naisc"/>
              <w:spacing w:before="0" w:after="0"/>
              <w:jc w:val="left"/>
            </w:pPr>
            <w:r w:rsidRPr="00DE6912">
              <w:t>7.</w:t>
            </w:r>
          </w:p>
        </w:tc>
        <w:tc>
          <w:tcPr>
            <w:tcW w:w="3228" w:type="dxa"/>
            <w:gridSpan w:val="2"/>
            <w:tcBorders>
              <w:left w:val="single" w:sz="6" w:space="0" w:color="000000"/>
              <w:bottom w:val="single" w:sz="4" w:space="0" w:color="auto"/>
              <w:right w:val="single" w:sz="6" w:space="0" w:color="000000"/>
            </w:tcBorders>
          </w:tcPr>
          <w:p w14:paraId="73F0A15E" w14:textId="4D32E1B3" w:rsidR="00593BAA" w:rsidRPr="00DE6912" w:rsidRDefault="00931820" w:rsidP="00B50F65">
            <w:pPr>
              <w:spacing w:after="2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Pr>
                <w:rFonts w:ascii="Times New Roman" w:hAnsi="Times New Roman" w:cs="Times New Roman"/>
                <w:color w:val="000000" w:themeColor="text1"/>
                <w:sz w:val="24"/>
                <w:szCs w:val="24"/>
              </w:rPr>
              <w:t>39.</w:t>
            </w:r>
            <w:r>
              <w:rPr>
                <w:rFonts w:ascii="Times New Roman" w:hAnsi="Times New Roman" w:cs="Times New Roman"/>
                <w:sz w:val="24"/>
                <w:szCs w:val="24"/>
              </w:rPr>
              <w:t xml:space="preserve"> punkts</w:t>
            </w:r>
          </w:p>
        </w:tc>
        <w:tc>
          <w:tcPr>
            <w:tcW w:w="4420" w:type="dxa"/>
            <w:tcBorders>
              <w:left w:val="single" w:sz="6" w:space="0" w:color="000000"/>
              <w:bottom w:val="single" w:sz="4" w:space="0" w:color="auto"/>
              <w:right w:val="single" w:sz="6" w:space="0" w:color="000000"/>
            </w:tcBorders>
          </w:tcPr>
          <w:p w14:paraId="5DC00D36" w14:textId="77777777" w:rsidR="00593BAA" w:rsidRDefault="00DC7C41" w:rsidP="00C17702">
            <w:pPr>
              <w:pStyle w:val="naisc"/>
              <w:spacing w:before="0" w:after="0"/>
              <w:jc w:val="both"/>
            </w:pPr>
            <w:r w:rsidRPr="00DC7C41">
              <w:rPr>
                <w:b/>
              </w:rPr>
              <w:t>Izglītības un zinātnes ministrija</w:t>
            </w:r>
            <w:r w:rsidRPr="00DC7C41">
              <w:t xml:space="preserve"> (Iebildums)</w:t>
            </w:r>
          </w:p>
          <w:p w14:paraId="716B8C28" w14:textId="66919237" w:rsidR="002946D1" w:rsidRPr="00DE6912" w:rsidRDefault="002946D1" w:rsidP="00C17702">
            <w:pPr>
              <w:pStyle w:val="naisc"/>
              <w:spacing w:before="0" w:after="0"/>
              <w:jc w:val="both"/>
              <w:rPr>
                <w:color w:val="212121"/>
              </w:rPr>
            </w:pPr>
            <w:r>
              <w:rPr>
                <w:color w:val="212121"/>
              </w:rPr>
              <w:t>N</w:t>
            </w:r>
            <w:r w:rsidRPr="002946D1">
              <w:rPr>
                <w:color w:val="212121"/>
              </w:rPr>
              <w:t>oteikumu projekta 39.punktā aizstāt vārdus „ja viņam ir atbilstoša kvalifikācija un ja viņš atbilst Izglītības likuma un Profesionālās izglītības likuma prasībām” ar vārdiem „ja viņam ir normatīvajiem aktiem atbilstoša izglītība un profesionālā kvalifikācija un ja uz viņu nav attiecināmi normatīvajos aktos noteiktie ierobežojumi strādāt par pedagogu”.</w:t>
            </w:r>
          </w:p>
        </w:tc>
        <w:tc>
          <w:tcPr>
            <w:tcW w:w="3376" w:type="dxa"/>
            <w:gridSpan w:val="2"/>
            <w:tcBorders>
              <w:left w:val="single" w:sz="6" w:space="0" w:color="000000"/>
              <w:bottom w:val="single" w:sz="4" w:space="0" w:color="auto"/>
              <w:right w:val="single" w:sz="6" w:space="0" w:color="000000"/>
            </w:tcBorders>
          </w:tcPr>
          <w:p w14:paraId="45ECC1DB" w14:textId="186CA29C" w:rsidR="00593BAA" w:rsidRPr="00DE6912" w:rsidRDefault="00931820" w:rsidP="00B50F65">
            <w:pPr>
              <w:pStyle w:val="naisc"/>
              <w:spacing w:before="0" w:after="0"/>
              <w:jc w:val="both"/>
              <w:rPr>
                <w:b/>
              </w:rPr>
            </w:pPr>
            <w:r w:rsidRPr="00931820">
              <w:rPr>
                <w:b/>
              </w:rPr>
              <w:t>Iebildums ņemts vērā.</w:t>
            </w:r>
          </w:p>
        </w:tc>
        <w:tc>
          <w:tcPr>
            <w:tcW w:w="3260" w:type="dxa"/>
            <w:tcBorders>
              <w:top w:val="single" w:sz="4" w:space="0" w:color="auto"/>
              <w:left w:val="single" w:sz="4" w:space="0" w:color="auto"/>
              <w:bottom w:val="single" w:sz="4" w:space="0" w:color="auto"/>
            </w:tcBorders>
          </w:tcPr>
          <w:p w14:paraId="26D5DAFB" w14:textId="75C73816" w:rsidR="00593BAA" w:rsidRPr="00DE6912" w:rsidRDefault="00A24F18" w:rsidP="00941A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Precizēts noteikumu projekta 39. punkts, šādā redakcijā - </w:t>
            </w:r>
            <w:r w:rsidRPr="00A24F18">
              <w:rPr>
                <w:rFonts w:ascii="Times New Roman" w:hAnsi="Times New Roman" w:cs="Times New Roman"/>
                <w:sz w:val="24"/>
                <w:szCs w:val="24"/>
              </w:rPr>
              <w:t xml:space="preserve">Vidusskolas personālu veido darbinieki un karavīri, kas uz laiku pārvietoti valsts aizsardzības interesēs. Karavīru var iecelt pedagoga amatā, ja viņam ir normatīvajiem aktiem atbilstoša izglītība un profesionālā kvalifikācija un ja uz viņu nav attiecināmi normatīvajos aktos noteiktie </w:t>
            </w:r>
            <w:r w:rsidRPr="00A24F18">
              <w:rPr>
                <w:rFonts w:ascii="Times New Roman" w:hAnsi="Times New Roman" w:cs="Times New Roman"/>
                <w:sz w:val="24"/>
                <w:szCs w:val="24"/>
              </w:rPr>
              <w:lastRenderedPageBreak/>
              <w:t>ierobežojumi strādāt par pedagogu.</w:t>
            </w:r>
          </w:p>
        </w:tc>
      </w:tr>
      <w:tr w:rsidR="00B50F65" w:rsidRPr="00DE6912" w14:paraId="16C59F7F" w14:textId="77777777" w:rsidTr="000C5B1D">
        <w:trPr>
          <w:trHeight w:val="610"/>
        </w:trPr>
        <w:tc>
          <w:tcPr>
            <w:tcW w:w="708" w:type="dxa"/>
            <w:tcBorders>
              <w:left w:val="single" w:sz="6" w:space="0" w:color="000000"/>
              <w:bottom w:val="single" w:sz="4" w:space="0" w:color="auto"/>
              <w:right w:val="single" w:sz="6" w:space="0" w:color="000000"/>
            </w:tcBorders>
          </w:tcPr>
          <w:p w14:paraId="05D8C412" w14:textId="4851E815" w:rsidR="00B50F65" w:rsidRPr="00DE6912" w:rsidRDefault="0050660F" w:rsidP="00B50F65">
            <w:pPr>
              <w:pStyle w:val="naisc"/>
              <w:spacing w:before="0" w:after="0"/>
              <w:jc w:val="left"/>
            </w:pPr>
            <w:r w:rsidRPr="00DE6912">
              <w:lastRenderedPageBreak/>
              <w:t>8.</w:t>
            </w:r>
          </w:p>
        </w:tc>
        <w:tc>
          <w:tcPr>
            <w:tcW w:w="3228" w:type="dxa"/>
            <w:gridSpan w:val="2"/>
            <w:tcBorders>
              <w:left w:val="single" w:sz="6" w:space="0" w:color="000000"/>
              <w:bottom w:val="single" w:sz="4" w:space="0" w:color="auto"/>
              <w:right w:val="single" w:sz="6" w:space="0" w:color="000000"/>
            </w:tcBorders>
          </w:tcPr>
          <w:p w14:paraId="67E6936B" w14:textId="3DCD5CAA" w:rsidR="009E6A3D" w:rsidRPr="00DE6912" w:rsidRDefault="00931820" w:rsidP="00B50F65">
            <w:pPr>
              <w:spacing w:after="240"/>
              <w:jc w:val="both"/>
              <w:rPr>
                <w:rFonts w:ascii="Times New Roman" w:hAnsi="Times New Roman" w:cs="Times New Roman"/>
                <w:b/>
                <w:sz w:val="24"/>
                <w:szCs w:val="24"/>
              </w:rPr>
            </w:pPr>
            <w:r>
              <w:rPr>
                <w:rFonts w:ascii="Times New Roman" w:hAnsi="Times New Roman" w:cs="Times New Roman"/>
                <w:b/>
                <w:color w:val="000000" w:themeColor="text1"/>
                <w:sz w:val="24"/>
                <w:szCs w:val="24"/>
              </w:rPr>
              <w:t>Noteikumu projekta teksts</w:t>
            </w:r>
            <w:r w:rsidRPr="00DE6912">
              <w:rPr>
                <w:color w:val="1F4E79"/>
                <w:sz w:val="24"/>
                <w:szCs w:val="24"/>
              </w:rPr>
              <w:t xml:space="preserve"> </w:t>
            </w:r>
            <w:r>
              <w:rPr>
                <w:rFonts w:ascii="Times New Roman" w:hAnsi="Times New Roman" w:cs="Times New Roman"/>
                <w:color w:val="000000" w:themeColor="text1"/>
                <w:sz w:val="24"/>
                <w:szCs w:val="24"/>
              </w:rPr>
              <w:t>46.</w:t>
            </w:r>
            <w:r>
              <w:rPr>
                <w:rFonts w:ascii="Times New Roman" w:hAnsi="Times New Roman" w:cs="Times New Roman"/>
                <w:sz w:val="24"/>
                <w:szCs w:val="24"/>
              </w:rPr>
              <w:t xml:space="preserve"> punkts</w:t>
            </w:r>
          </w:p>
        </w:tc>
        <w:tc>
          <w:tcPr>
            <w:tcW w:w="4420" w:type="dxa"/>
            <w:tcBorders>
              <w:left w:val="single" w:sz="6" w:space="0" w:color="000000"/>
              <w:bottom w:val="single" w:sz="4" w:space="0" w:color="auto"/>
              <w:right w:val="single" w:sz="6" w:space="0" w:color="000000"/>
            </w:tcBorders>
          </w:tcPr>
          <w:p w14:paraId="0F27B5C8" w14:textId="77777777" w:rsidR="002946D1" w:rsidRDefault="00DC7C41" w:rsidP="00B50F65">
            <w:pPr>
              <w:spacing w:after="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r w:rsidR="002946D1">
              <w:t xml:space="preserve"> </w:t>
            </w:r>
          </w:p>
          <w:p w14:paraId="13B26882" w14:textId="792803D3" w:rsidR="00B50F65" w:rsidRPr="00DE6912" w:rsidRDefault="002946D1" w:rsidP="00B50F65">
            <w:pPr>
              <w:spacing w:after="0" w:line="240" w:lineRule="auto"/>
              <w:jc w:val="both"/>
              <w:rPr>
                <w:rFonts w:ascii="Times New Roman" w:hAnsi="Times New Roman" w:cs="Times New Roman"/>
                <w:sz w:val="24"/>
                <w:szCs w:val="24"/>
              </w:rPr>
            </w:pPr>
            <w:r w:rsidRPr="002946D1">
              <w:rPr>
                <w:rFonts w:ascii="Times New Roman" w:hAnsi="Times New Roman" w:cs="Times New Roman"/>
                <w:sz w:val="24"/>
                <w:szCs w:val="24"/>
              </w:rPr>
              <w:t>Noteikumu projekta 46. punkts nosaka  vidusskolas iekšējo normatīvo aktu saskaņošanas kārtību. Lūdzam noteikumu projekta 46. pantā svītrot norādi par saskaņojumu ar Izglītības un zinātnes ministriju, jo atbilstoši Valsts pārvaldes iekārtas likuma 75. panta ceturtajai daļai iekšējos noteikumus amatpersona pirms to izdošanas saskaņo ar augstāku amatpersonu, ja likumā nav noteikts vai augstāka iestāde (amatpersona) nav noteikusi, ka šāda saskaņošana nav nepieciešama</w:t>
            </w:r>
          </w:p>
        </w:tc>
        <w:tc>
          <w:tcPr>
            <w:tcW w:w="3376" w:type="dxa"/>
            <w:gridSpan w:val="2"/>
            <w:tcBorders>
              <w:left w:val="single" w:sz="6" w:space="0" w:color="000000"/>
              <w:bottom w:val="single" w:sz="4" w:space="0" w:color="auto"/>
              <w:right w:val="single" w:sz="6" w:space="0" w:color="000000"/>
            </w:tcBorders>
          </w:tcPr>
          <w:p w14:paraId="3E6007A3" w14:textId="3CE0CB49" w:rsidR="00B50F65" w:rsidRPr="00931820" w:rsidRDefault="00931820" w:rsidP="00B50F65">
            <w:pPr>
              <w:pStyle w:val="naisc"/>
              <w:spacing w:before="0" w:after="0"/>
              <w:jc w:val="both"/>
              <w:rPr>
                <w:b/>
              </w:rPr>
            </w:pPr>
            <w:r w:rsidRPr="00931820">
              <w:rPr>
                <w:b/>
              </w:rPr>
              <w:t>Iebildums ņemts vērā.</w:t>
            </w:r>
          </w:p>
        </w:tc>
        <w:tc>
          <w:tcPr>
            <w:tcW w:w="3260" w:type="dxa"/>
            <w:tcBorders>
              <w:top w:val="single" w:sz="4" w:space="0" w:color="auto"/>
              <w:left w:val="single" w:sz="4" w:space="0" w:color="auto"/>
              <w:bottom w:val="single" w:sz="4" w:space="0" w:color="auto"/>
            </w:tcBorders>
          </w:tcPr>
          <w:p w14:paraId="0511CBD7" w14:textId="3068D8FC" w:rsidR="00B50F65" w:rsidRPr="00DE6912" w:rsidRDefault="00A24F18" w:rsidP="00B50F65">
            <w:pPr>
              <w:spacing w:after="0"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Precizēt noteikumu projekta 46. punkts, svītrojot norādi uz Izglītības un zinātnes ministriju.</w:t>
            </w:r>
          </w:p>
        </w:tc>
      </w:tr>
      <w:tr w:rsidR="00B50F65" w:rsidRPr="00DE6912" w14:paraId="18A3CCD5" w14:textId="77777777" w:rsidTr="000C5B1D">
        <w:trPr>
          <w:trHeight w:val="610"/>
        </w:trPr>
        <w:tc>
          <w:tcPr>
            <w:tcW w:w="708" w:type="dxa"/>
            <w:tcBorders>
              <w:left w:val="single" w:sz="6" w:space="0" w:color="000000"/>
              <w:bottom w:val="single" w:sz="4" w:space="0" w:color="auto"/>
              <w:right w:val="single" w:sz="6" w:space="0" w:color="000000"/>
            </w:tcBorders>
          </w:tcPr>
          <w:p w14:paraId="367D9032" w14:textId="2F026837" w:rsidR="00B50F65" w:rsidRPr="00DE6912" w:rsidRDefault="0050660F" w:rsidP="00B50F65">
            <w:pPr>
              <w:pStyle w:val="naisc"/>
              <w:spacing w:before="0" w:after="0"/>
              <w:jc w:val="left"/>
            </w:pPr>
            <w:r w:rsidRPr="00DE6912">
              <w:t>9.</w:t>
            </w:r>
          </w:p>
        </w:tc>
        <w:tc>
          <w:tcPr>
            <w:tcW w:w="3228" w:type="dxa"/>
            <w:gridSpan w:val="2"/>
            <w:tcBorders>
              <w:left w:val="single" w:sz="6" w:space="0" w:color="000000"/>
              <w:bottom w:val="single" w:sz="4" w:space="0" w:color="auto"/>
              <w:right w:val="single" w:sz="6" w:space="0" w:color="000000"/>
            </w:tcBorders>
          </w:tcPr>
          <w:p w14:paraId="15099F87" w14:textId="77777777" w:rsidR="00931820" w:rsidRDefault="00931820" w:rsidP="00B50F65">
            <w:pPr>
              <w:spacing w:after="240"/>
              <w:jc w:val="both"/>
              <w:rPr>
                <w:rFonts w:ascii="Times New Roman" w:hAnsi="Times New Roman" w:cs="Times New Roman"/>
                <w:b/>
                <w:sz w:val="24"/>
                <w:szCs w:val="24"/>
              </w:rPr>
            </w:pPr>
            <w:r w:rsidRPr="00931820">
              <w:rPr>
                <w:rFonts w:ascii="Times New Roman" w:hAnsi="Times New Roman" w:cs="Times New Roman"/>
                <w:b/>
                <w:sz w:val="24"/>
                <w:szCs w:val="24"/>
              </w:rPr>
              <w:t>Noteikumu projekta</w:t>
            </w:r>
            <w:r>
              <w:rPr>
                <w:rFonts w:ascii="Times New Roman" w:hAnsi="Times New Roman" w:cs="Times New Roman"/>
                <w:b/>
                <w:sz w:val="24"/>
                <w:szCs w:val="24"/>
              </w:rPr>
              <w:t xml:space="preserve"> anotācijas </w:t>
            </w:r>
            <w:r w:rsidRPr="00931820">
              <w:rPr>
                <w:rFonts w:ascii="Times New Roman" w:hAnsi="Times New Roman" w:cs="Times New Roman"/>
                <w:b/>
                <w:sz w:val="24"/>
                <w:szCs w:val="24"/>
              </w:rPr>
              <w:t xml:space="preserve"> teksts </w:t>
            </w:r>
          </w:p>
          <w:p w14:paraId="0A118CA8" w14:textId="5205A04A" w:rsidR="00B50F65" w:rsidRPr="00DE6912" w:rsidRDefault="00931820" w:rsidP="00B50F65">
            <w:pPr>
              <w:spacing w:after="240"/>
              <w:jc w:val="both"/>
              <w:rPr>
                <w:rFonts w:ascii="Times New Roman" w:hAnsi="Times New Roman" w:cs="Times New Roman"/>
                <w:b/>
                <w:sz w:val="24"/>
                <w:szCs w:val="24"/>
              </w:rPr>
            </w:pPr>
            <w:r>
              <w:rPr>
                <w:rFonts w:ascii="Times New Roman" w:hAnsi="Times New Roman" w:cs="Times New Roman"/>
                <w:sz w:val="24"/>
                <w:szCs w:val="24"/>
              </w:rPr>
              <w:t>VII sadaļas 1. punkts</w:t>
            </w:r>
          </w:p>
        </w:tc>
        <w:tc>
          <w:tcPr>
            <w:tcW w:w="4420" w:type="dxa"/>
            <w:tcBorders>
              <w:left w:val="single" w:sz="6" w:space="0" w:color="000000"/>
              <w:bottom w:val="single" w:sz="4" w:space="0" w:color="auto"/>
              <w:right w:val="single" w:sz="6" w:space="0" w:color="000000"/>
            </w:tcBorders>
          </w:tcPr>
          <w:p w14:paraId="463B484C" w14:textId="77777777" w:rsidR="00B50F65" w:rsidRDefault="00DC7C41" w:rsidP="001410E2">
            <w:pPr>
              <w:spacing w:after="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p>
          <w:p w14:paraId="5E4DCF3D" w14:textId="5686428F" w:rsidR="00D832CE" w:rsidRPr="00D832CE" w:rsidRDefault="00D832CE" w:rsidP="00931820">
            <w:pPr>
              <w:spacing w:after="0" w:line="240" w:lineRule="auto"/>
              <w:jc w:val="both"/>
              <w:rPr>
                <w:rFonts w:ascii="Times New Roman" w:hAnsi="Times New Roman" w:cs="Times New Roman"/>
                <w:sz w:val="24"/>
                <w:szCs w:val="24"/>
              </w:rPr>
            </w:pPr>
            <w:r w:rsidRPr="00D832CE">
              <w:rPr>
                <w:rFonts w:ascii="Times New Roman" w:hAnsi="Times New Roman" w:cs="Times New Roman"/>
                <w:sz w:val="24"/>
                <w:szCs w:val="24"/>
              </w:rPr>
              <w:t>Noteikumu projekta anotācijas norādīt, ka noteikumu</w:t>
            </w:r>
            <w:r w:rsidR="00A24F18">
              <w:rPr>
                <w:rFonts w:ascii="Times New Roman" w:hAnsi="Times New Roman" w:cs="Times New Roman"/>
                <w:sz w:val="24"/>
                <w:szCs w:val="24"/>
              </w:rPr>
              <w:t xml:space="preserve"> projekta kā </w:t>
            </w:r>
            <w:r w:rsidRPr="00D832CE">
              <w:rPr>
                <w:rFonts w:ascii="Times New Roman" w:hAnsi="Times New Roman" w:cs="Times New Roman"/>
                <w:sz w:val="24"/>
                <w:szCs w:val="24"/>
              </w:rPr>
              <w:t>iesaistītās institūcijas ir arī Izglītības kvalitātes valsts dienests un Valsts izglītības satura centrs.</w:t>
            </w:r>
          </w:p>
        </w:tc>
        <w:tc>
          <w:tcPr>
            <w:tcW w:w="3376" w:type="dxa"/>
            <w:gridSpan w:val="2"/>
            <w:tcBorders>
              <w:left w:val="single" w:sz="6" w:space="0" w:color="000000"/>
              <w:bottom w:val="single" w:sz="4" w:space="0" w:color="auto"/>
              <w:right w:val="single" w:sz="6" w:space="0" w:color="000000"/>
            </w:tcBorders>
          </w:tcPr>
          <w:p w14:paraId="6A143891" w14:textId="21C12330" w:rsidR="00B50F65" w:rsidRPr="00DE6912" w:rsidRDefault="00931820" w:rsidP="00B50F65">
            <w:pPr>
              <w:pStyle w:val="naisc"/>
              <w:spacing w:before="0" w:after="0"/>
              <w:jc w:val="both"/>
              <w:rPr>
                <w:b/>
              </w:rPr>
            </w:pPr>
            <w:r w:rsidRPr="00931820">
              <w:rPr>
                <w:b/>
              </w:rPr>
              <w:t>Iebildums ņemts vērā.</w:t>
            </w:r>
          </w:p>
        </w:tc>
        <w:tc>
          <w:tcPr>
            <w:tcW w:w="3260" w:type="dxa"/>
            <w:tcBorders>
              <w:top w:val="single" w:sz="4" w:space="0" w:color="auto"/>
              <w:left w:val="single" w:sz="4" w:space="0" w:color="auto"/>
              <w:bottom w:val="single" w:sz="4" w:space="0" w:color="auto"/>
            </w:tcBorders>
          </w:tcPr>
          <w:p w14:paraId="24CAF19D" w14:textId="117C95D4" w:rsidR="00B50F65" w:rsidRPr="00880F7D" w:rsidRDefault="00880F7D" w:rsidP="00880F7D">
            <w:pPr>
              <w:pStyle w:val="NormalWeb"/>
              <w:spacing w:before="0" w:beforeAutospacing="0" w:after="0" w:afterAutospacing="0"/>
              <w:jc w:val="both"/>
            </w:pPr>
            <w:r w:rsidRPr="00880F7D">
              <w:t>Papildināta noteikumu projekta</w:t>
            </w:r>
            <w:r>
              <w:t xml:space="preserve"> anotācijas</w:t>
            </w:r>
            <w:r w:rsidRPr="00880F7D">
              <w:t xml:space="preserve"> </w:t>
            </w:r>
            <w:r>
              <w:t>VII sadaļas 1. punkts</w:t>
            </w:r>
            <w:r w:rsidRPr="00D832CE">
              <w:t xml:space="preserve"> </w:t>
            </w:r>
            <w:r>
              <w:t>norādo</w:t>
            </w:r>
            <w:r w:rsidRPr="00D832CE">
              <w:t>t, ka noteikumu</w:t>
            </w:r>
            <w:r>
              <w:t xml:space="preserve"> projekta kā </w:t>
            </w:r>
            <w:r w:rsidRPr="00D832CE">
              <w:t>iesaistītās institūcijas ir arī Izglītības kvalitātes valsts dienests un Valsts izglītības satura centrs.</w:t>
            </w:r>
          </w:p>
        </w:tc>
      </w:tr>
      <w:tr w:rsidR="00B50F65" w:rsidRPr="00DE6912" w14:paraId="3AE79BA7" w14:textId="77777777" w:rsidTr="000C5B1D">
        <w:trPr>
          <w:trHeight w:val="610"/>
        </w:trPr>
        <w:tc>
          <w:tcPr>
            <w:tcW w:w="708" w:type="dxa"/>
            <w:tcBorders>
              <w:left w:val="single" w:sz="6" w:space="0" w:color="000000"/>
              <w:bottom w:val="single" w:sz="4" w:space="0" w:color="auto"/>
              <w:right w:val="single" w:sz="6" w:space="0" w:color="000000"/>
            </w:tcBorders>
          </w:tcPr>
          <w:p w14:paraId="346CF9D9" w14:textId="429C1ABC" w:rsidR="00B50F65" w:rsidRPr="00DE6912" w:rsidRDefault="0050660F" w:rsidP="00B50F65">
            <w:pPr>
              <w:pStyle w:val="naisc"/>
              <w:spacing w:before="0" w:after="0"/>
              <w:jc w:val="left"/>
            </w:pPr>
            <w:r w:rsidRPr="00DE6912">
              <w:t>10.</w:t>
            </w:r>
          </w:p>
        </w:tc>
        <w:tc>
          <w:tcPr>
            <w:tcW w:w="3228" w:type="dxa"/>
            <w:gridSpan w:val="2"/>
            <w:tcBorders>
              <w:left w:val="single" w:sz="6" w:space="0" w:color="000000"/>
              <w:bottom w:val="single" w:sz="4" w:space="0" w:color="auto"/>
              <w:right w:val="single" w:sz="6" w:space="0" w:color="000000"/>
            </w:tcBorders>
          </w:tcPr>
          <w:p w14:paraId="081825A4" w14:textId="77777777" w:rsidR="00931820" w:rsidRDefault="00931820" w:rsidP="00931820">
            <w:pPr>
              <w:spacing w:after="240"/>
              <w:jc w:val="both"/>
              <w:rPr>
                <w:rFonts w:ascii="Times New Roman" w:hAnsi="Times New Roman" w:cs="Times New Roman"/>
                <w:b/>
                <w:sz w:val="24"/>
                <w:szCs w:val="24"/>
              </w:rPr>
            </w:pPr>
            <w:r w:rsidRPr="00931820">
              <w:rPr>
                <w:rFonts w:ascii="Times New Roman" w:hAnsi="Times New Roman" w:cs="Times New Roman"/>
                <w:b/>
                <w:sz w:val="24"/>
                <w:szCs w:val="24"/>
              </w:rPr>
              <w:t>Noteikumu projekta</w:t>
            </w:r>
            <w:r>
              <w:rPr>
                <w:rFonts w:ascii="Times New Roman" w:hAnsi="Times New Roman" w:cs="Times New Roman"/>
                <w:b/>
                <w:sz w:val="24"/>
                <w:szCs w:val="24"/>
              </w:rPr>
              <w:t xml:space="preserve"> anotācijas </w:t>
            </w:r>
            <w:r w:rsidRPr="00931820">
              <w:rPr>
                <w:rFonts w:ascii="Times New Roman" w:hAnsi="Times New Roman" w:cs="Times New Roman"/>
                <w:b/>
                <w:sz w:val="24"/>
                <w:szCs w:val="24"/>
              </w:rPr>
              <w:t xml:space="preserve"> teksts </w:t>
            </w:r>
          </w:p>
          <w:p w14:paraId="53B9DB17" w14:textId="7EDF07E3" w:rsidR="00B50F65" w:rsidRPr="00DE6912" w:rsidRDefault="00931820" w:rsidP="00931820">
            <w:pPr>
              <w:spacing w:after="240" w:line="240" w:lineRule="auto"/>
              <w:jc w:val="both"/>
              <w:rPr>
                <w:rFonts w:ascii="Times New Roman" w:hAnsi="Times New Roman" w:cs="Times New Roman"/>
                <w:b/>
                <w:sz w:val="24"/>
                <w:szCs w:val="24"/>
              </w:rPr>
            </w:pPr>
            <w:r>
              <w:rPr>
                <w:rFonts w:ascii="Times New Roman" w:hAnsi="Times New Roman" w:cs="Times New Roman"/>
                <w:sz w:val="24"/>
                <w:szCs w:val="24"/>
              </w:rPr>
              <w:t>VII sadaļas 2. punkts</w:t>
            </w:r>
          </w:p>
        </w:tc>
        <w:tc>
          <w:tcPr>
            <w:tcW w:w="4420" w:type="dxa"/>
            <w:tcBorders>
              <w:left w:val="single" w:sz="6" w:space="0" w:color="000000"/>
              <w:bottom w:val="single" w:sz="4" w:space="0" w:color="auto"/>
              <w:right w:val="single" w:sz="6" w:space="0" w:color="000000"/>
            </w:tcBorders>
          </w:tcPr>
          <w:p w14:paraId="0E630493" w14:textId="77777777" w:rsidR="00B50F65" w:rsidRDefault="00DC7C41" w:rsidP="00B50F65">
            <w:pPr>
              <w:tabs>
                <w:tab w:val="right" w:pos="9356"/>
              </w:tabs>
              <w:spacing w:after="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p>
          <w:p w14:paraId="1C16D25B" w14:textId="62F2E835" w:rsidR="00D832CE" w:rsidRPr="00DE6912" w:rsidRDefault="00D832CE" w:rsidP="00B50F65">
            <w:pPr>
              <w:tabs>
                <w:tab w:val="right" w:pos="9356"/>
              </w:tabs>
              <w:spacing w:after="0" w:line="240" w:lineRule="auto"/>
              <w:jc w:val="both"/>
              <w:rPr>
                <w:rFonts w:ascii="Times New Roman" w:hAnsi="Times New Roman" w:cs="Times New Roman"/>
                <w:sz w:val="24"/>
                <w:szCs w:val="24"/>
              </w:rPr>
            </w:pPr>
            <w:r w:rsidRPr="00D832CE">
              <w:rPr>
                <w:rFonts w:ascii="Times New Roman" w:hAnsi="Times New Roman" w:cs="Times New Roman"/>
                <w:sz w:val="24"/>
                <w:szCs w:val="24"/>
              </w:rPr>
              <w:t>10.</w:t>
            </w:r>
            <w:r w:rsidRPr="00D832CE">
              <w:rPr>
                <w:rFonts w:ascii="Times New Roman" w:hAnsi="Times New Roman" w:cs="Times New Roman"/>
                <w:sz w:val="24"/>
                <w:szCs w:val="24"/>
              </w:rPr>
              <w:tab/>
              <w:t xml:space="preserve">Ņemot vērā, ka Pulkveža Oskara Kalpaka profesionālā vidusskola ir jauna iestāde, kas turklāt saskaņā ar noteikumu projekta 1.un 3.punktu ir tiešās valsts pārvaldes iestāde Aizsardzības ministrijas pakļautībā,  lūdzam  papildināt anotācijas </w:t>
            </w:r>
            <w:r w:rsidRPr="00D832CE">
              <w:rPr>
                <w:rFonts w:ascii="Times New Roman" w:hAnsi="Times New Roman" w:cs="Times New Roman"/>
                <w:sz w:val="24"/>
                <w:szCs w:val="24"/>
              </w:rPr>
              <w:lastRenderedPageBreak/>
              <w:t>VI sadaļas 2.punktu  atbilstoši Ministru kabineta 2009.gada 15.decembra instrukcijas Nr.19 „Tiesību akta projekta sākotnējās ietekmes izvērtēšanas kārtība” 67.punktā noteiktajam.</w:t>
            </w:r>
          </w:p>
        </w:tc>
        <w:tc>
          <w:tcPr>
            <w:tcW w:w="3376" w:type="dxa"/>
            <w:gridSpan w:val="2"/>
            <w:tcBorders>
              <w:left w:val="single" w:sz="6" w:space="0" w:color="000000"/>
              <w:bottom w:val="single" w:sz="4" w:space="0" w:color="auto"/>
              <w:right w:val="single" w:sz="6" w:space="0" w:color="000000"/>
            </w:tcBorders>
          </w:tcPr>
          <w:p w14:paraId="3290AE19" w14:textId="2E45E22C" w:rsidR="00B50F65" w:rsidRPr="00DE6912" w:rsidRDefault="00931820" w:rsidP="00B50F65">
            <w:pPr>
              <w:pStyle w:val="naisc"/>
              <w:spacing w:before="0" w:after="0"/>
              <w:jc w:val="both"/>
              <w:rPr>
                <w:b/>
              </w:rPr>
            </w:pPr>
            <w:r w:rsidRPr="00931820">
              <w:rPr>
                <w:b/>
              </w:rPr>
              <w:lastRenderedPageBreak/>
              <w:t>Iebildums ņemts vērā.</w:t>
            </w:r>
          </w:p>
        </w:tc>
        <w:tc>
          <w:tcPr>
            <w:tcW w:w="3260" w:type="dxa"/>
            <w:tcBorders>
              <w:top w:val="single" w:sz="4" w:space="0" w:color="auto"/>
              <w:left w:val="single" w:sz="4" w:space="0" w:color="auto"/>
              <w:bottom w:val="single" w:sz="4" w:space="0" w:color="auto"/>
            </w:tcBorders>
          </w:tcPr>
          <w:p w14:paraId="7373C208" w14:textId="02C4F22B" w:rsidR="00B50F65" w:rsidRPr="00DE6912" w:rsidRDefault="002214E1" w:rsidP="00B50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Precizēts noteikumu projekta anotācijas VII sadaļas 2. punkts šādā redakcijā - </w:t>
            </w:r>
            <w:r w:rsidRPr="002214E1">
              <w:rPr>
                <w:rFonts w:ascii="Times New Roman" w:hAnsi="Times New Roman" w:cs="Times New Roman"/>
                <w:sz w:val="24"/>
                <w:szCs w:val="24"/>
              </w:rPr>
              <w:t xml:space="preserve">Pulkveža Oskara Kalpaka profesionālā vidusskola nodrošinās profesionālās izglītības programmu īstenošana civilās un militārās aizsardzības </w:t>
            </w:r>
            <w:r w:rsidRPr="002214E1">
              <w:rPr>
                <w:rFonts w:ascii="Times New Roman" w:hAnsi="Times New Roman" w:cs="Times New Roman"/>
                <w:sz w:val="24"/>
                <w:szCs w:val="24"/>
              </w:rPr>
              <w:lastRenderedPageBreak/>
              <w:t>tematiskajā jomā, nodrošinot jaunākā militārā instruktora kvalifikācijas iegūšanu. Profesionālajā vidusskolā tiks uzņemti 9. klases absolventi un viņiem piedāvāts apgūt vispārējo vidējo izglītību ar pastiprinātu inženierzinātņu tehnisko priekšmetu apguvi. Ņemot vērā, ka vidusskolas audzēkņi ir nepilngadīgi, līdz ar to apmācības jārealizē Aizsardzības ministrijas padotībā esošai izglītības iestādei, lai nodrošināto civilo kontroli pār mācību procesa norisi.</w:t>
            </w:r>
          </w:p>
        </w:tc>
      </w:tr>
      <w:tr w:rsidR="00B50F65" w:rsidRPr="00DE6912" w14:paraId="7353ABB5" w14:textId="77777777" w:rsidTr="000C5B1D">
        <w:trPr>
          <w:trHeight w:val="610"/>
        </w:trPr>
        <w:tc>
          <w:tcPr>
            <w:tcW w:w="708" w:type="dxa"/>
            <w:tcBorders>
              <w:left w:val="single" w:sz="6" w:space="0" w:color="000000"/>
              <w:bottom w:val="single" w:sz="4" w:space="0" w:color="auto"/>
              <w:right w:val="single" w:sz="6" w:space="0" w:color="000000"/>
            </w:tcBorders>
          </w:tcPr>
          <w:p w14:paraId="3D869568" w14:textId="5536438C" w:rsidR="00B50F65" w:rsidRPr="00DE6912" w:rsidRDefault="0050660F" w:rsidP="00B50F65">
            <w:pPr>
              <w:pStyle w:val="naisc"/>
              <w:spacing w:before="0" w:after="0"/>
              <w:jc w:val="left"/>
            </w:pPr>
            <w:r w:rsidRPr="00DE6912">
              <w:lastRenderedPageBreak/>
              <w:t>11.</w:t>
            </w:r>
          </w:p>
        </w:tc>
        <w:tc>
          <w:tcPr>
            <w:tcW w:w="3228" w:type="dxa"/>
            <w:gridSpan w:val="2"/>
            <w:tcBorders>
              <w:left w:val="single" w:sz="6" w:space="0" w:color="000000"/>
              <w:bottom w:val="single" w:sz="4" w:space="0" w:color="auto"/>
              <w:right w:val="single" w:sz="6" w:space="0" w:color="000000"/>
            </w:tcBorders>
          </w:tcPr>
          <w:p w14:paraId="6F1E9DE1" w14:textId="354FCB94" w:rsidR="00B50F65" w:rsidRPr="00DE6912" w:rsidRDefault="00931820" w:rsidP="00B50F65">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Noteikumu projekta teksts </w:t>
            </w:r>
            <w:r w:rsidRPr="00931820">
              <w:rPr>
                <w:rFonts w:ascii="Times New Roman" w:hAnsi="Times New Roman" w:cs="Times New Roman"/>
                <w:sz w:val="24"/>
                <w:szCs w:val="24"/>
              </w:rPr>
              <w:t>21. punkts</w:t>
            </w:r>
          </w:p>
        </w:tc>
        <w:tc>
          <w:tcPr>
            <w:tcW w:w="4420" w:type="dxa"/>
            <w:tcBorders>
              <w:left w:val="single" w:sz="6" w:space="0" w:color="000000"/>
              <w:bottom w:val="single" w:sz="4" w:space="0" w:color="auto"/>
              <w:right w:val="single" w:sz="6" w:space="0" w:color="000000"/>
            </w:tcBorders>
          </w:tcPr>
          <w:p w14:paraId="2213B57E" w14:textId="77777777" w:rsidR="00B50F65" w:rsidRDefault="00DC7C41" w:rsidP="00F52ADC">
            <w:pPr>
              <w:spacing w:after="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Pr="00DC7C41">
              <w:rPr>
                <w:rFonts w:ascii="Times New Roman" w:hAnsi="Times New Roman" w:cs="Times New Roman"/>
                <w:sz w:val="24"/>
                <w:szCs w:val="24"/>
              </w:rPr>
              <w:t xml:space="preserve"> (Iebildums)</w:t>
            </w:r>
          </w:p>
          <w:p w14:paraId="049BBE8C" w14:textId="1450A8DD" w:rsidR="00D832CE" w:rsidRPr="00D832CE" w:rsidRDefault="00D832CE" w:rsidP="00F52ADC">
            <w:pPr>
              <w:spacing w:after="0" w:line="240" w:lineRule="auto"/>
              <w:jc w:val="both"/>
              <w:rPr>
                <w:rFonts w:ascii="Times New Roman" w:hAnsi="Times New Roman" w:cs="Times New Roman"/>
                <w:sz w:val="24"/>
                <w:szCs w:val="24"/>
              </w:rPr>
            </w:pPr>
            <w:r w:rsidRPr="00D832CE">
              <w:rPr>
                <w:rFonts w:ascii="Times New Roman" w:hAnsi="Times New Roman" w:cs="Times New Roman"/>
                <w:sz w:val="24"/>
                <w:szCs w:val="24"/>
              </w:rPr>
              <w:t>Ņemot vērā vidusskolas specifiku, lūdzam precizēt noteikumu projekta 21.punktu, svītrojot norādi uz  tālmācības izglītības formu.</w:t>
            </w:r>
          </w:p>
        </w:tc>
        <w:tc>
          <w:tcPr>
            <w:tcW w:w="3376" w:type="dxa"/>
            <w:gridSpan w:val="2"/>
            <w:tcBorders>
              <w:left w:val="single" w:sz="6" w:space="0" w:color="000000"/>
              <w:bottom w:val="single" w:sz="4" w:space="0" w:color="auto"/>
              <w:right w:val="single" w:sz="6" w:space="0" w:color="000000"/>
            </w:tcBorders>
          </w:tcPr>
          <w:p w14:paraId="65E9B36F" w14:textId="7670EF9A" w:rsidR="00B50F65" w:rsidRPr="00DE6912" w:rsidRDefault="00931820" w:rsidP="00B50F65">
            <w:pPr>
              <w:pStyle w:val="naisc"/>
              <w:spacing w:before="0" w:after="0"/>
              <w:jc w:val="both"/>
              <w:rPr>
                <w:b/>
              </w:rPr>
            </w:pPr>
            <w:r w:rsidRPr="00931820">
              <w:rPr>
                <w:b/>
              </w:rPr>
              <w:t>Iebildums ņemts vērā.</w:t>
            </w:r>
          </w:p>
        </w:tc>
        <w:tc>
          <w:tcPr>
            <w:tcW w:w="3260" w:type="dxa"/>
            <w:tcBorders>
              <w:top w:val="single" w:sz="4" w:space="0" w:color="auto"/>
              <w:left w:val="single" w:sz="4" w:space="0" w:color="auto"/>
              <w:bottom w:val="single" w:sz="4" w:space="0" w:color="auto"/>
            </w:tcBorders>
          </w:tcPr>
          <w:p w14:paraId="51959A77" w14:textId="109F7F60" w:rsidR="00B50F65" w:rsidRPr="00DE6912" w:rsidRDefault="00DD4DED" w:rsidP="00B50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Precizēts noteikumu projekta 21. punkts, izsakot to šādā redakcijā - </w:t>
            </w:r>
            <w:r w:rsidRPr="00DD4DED">
              <w:rPr>
                <w:rFonts w:ascii="Times New Roman" w:hAnsi="Times New Roman" w:cs="Times New Roman"/>
                <w:sz w:val="24"/>
                <w:szCs w:val="24"/>
              </w:rPr>
              <w:t>Licencētas profesionālās izglītības programmas var tikt īstenotas grupu un individuālajās nodarbībās, izmantojot klātienes ieguves formas (tai skaitā attālinātas mācības).</w:t>
            </w:r>
          </w:p>
        </w:tc>
      </w:tr>
      <w:tr w:rsidR="00B50F65" w:rsidRPr="00DE6912" w14:paraId="17D1AE53" w14:textId="77777777" w:rsidTr="000C5B1D">
        <w:trPr>
          <w:trHeight w:val="610"/>
        </w:trPr>
        <w:tc>
          <w:tcPr>
            <w:tcW w:w="708" w:type="dxa"/>
            <w:tcBorders>
              <w:left w:val="single" w:sz="6" w:space="0" w:color="000000"/>
              <w:bottom w:val="single" w:sz="4" w:space="0" w:color="auto"/>
              <w:right w:val="single" w:sz="6" w:space="0" w:color="000000"/>
            </w:tcBorders>
          </w:tcPr>
          <w:p w14:paraId="26C3EEEC" w14:textId="37B1642F" w:rsidR="00B50F65" w:rsidRPr="00DE6912" w:rsidRDefault="0050660F" w:rsidP="00B50F65">
            <w:pPr>
              <w:pStyle w:val="naisc"/>
              <w:spacing w:before="0" w:after="0"/>
              <w:jc w:val="left"/>
            </w:pPr>
            <w:r w:rsidRPr="00DE6912">
              <w:t>12.</w:t>
            </w:r>
          </w:p>
        </w:tc>
        <w:tc>
          <w:tcPr>
            <w:tcW w:w="3228" w:type="dxa"/>
            <w:gridSpan w:val="2"/>
            <w:tcBorders>
              <w:left w:val="single" w:sz="6" w:space="0" w:color="000000"/>
              <w:bottom w:val="single" w:sz="4" w:space="0" w:color="auto"/>
              <w:right w:val="single" w:sz="6" w:space="0" w:color="000000"/>
            </w:tcBorders>
          </w:tcPr>
          <w:p w14:paraId="6850DACA" w14:textId="77777777" w:rsidR="00931820" w:rsidRDefault="00931820" w:rsidP="00931820">
            <w:pPr>
              <w:spacing w:after="240" w:line="240" w:lineRule="auto"/>
              <w:jc w:val="both"/>
              <w:rPr>
                <w:rFonts w:ascii="Times New Roman" w:hAnsi="Times New Roman" w:cs="Times New Roman"/>
                <w:b/>
                <w:sz w:val="24"/>
                <w:szCs w:val="24"/>
              </w:rPr>
            </w:pPr>
            <w:r w:rsidRPr="00931820">
              <w:rPr>
                <w:rFonts w:ascii="Times New Roman" w:hAnsi="Times New Roman" w:cs="Times New Roman"/>
                <w:b/>
                <w:sz w:val="24"/>
                <w:szCs w:val="24"/>
              </w:rPr>
              <w:t>Noteikumu projekta teksts</w:t>
            </w:r>
          </w:p>
          <w:p w14:paraId="45B1A45B" w14:textId="5F9CDD03" w:rsidR="00B50F65" w:rsidRPr="00DE6912" w:rsidRDefault="00931820" w:rsidP="00931820">
            <w:pPr>
              <w:spacing w:after="240" w:line="240" w:lineRule="auto"/>
              <w:jc w:val="both"/>
              <w:rPr>
                <w:rFonts w:ascii="Times New Roman" w:hAnsi="Times New Roman" w:cs="Times New Roman"/>
                <w:b/>
                <w:sz w:val="24"/>
                <w:szCs w:val="24"/>
              </w:rPr>
            </w:pPr>
            <w:r>
              <w:rPr>
                <w:rFonts w:ascii="Times New Roman" w:hAnsi="Times New Roman"/>
                <w:sz w:val="24"/>
                <w:szCs w:val="24"/>
              </w:rPr>
              <w:t>10.7. apakšpunkts</w:t>
            </w:r>
          </w:p>
        </w:tc>
        <w:tc>
          <w:tcPr>
            <w:tcW w:w="4420" w:type="dxa"/>
            <w:tcBorders>
              <w:left w:val="single" w:sz="6" w:space="0" w:color="000000"/>
              <w:bottom w:val="single" w:sz="4" w:space="0" w:color="auto"/>
              <w:right w:val="single" w:sz="6" w:space="0" w:color="000000"/>
            </w:tcBorders>
          </w:tcPr>
          <w:p w14:paraId="3DFBDAE3" w14:textId="77777777" w:rsidR="00AE7E3A" w:rsidRDefault="00DC7C41" w:rsidP="00CF4D1B">
            <w:pPr>
              <w:spacing w:after="12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sidR="00AE7E3A">
              <w:rPr>
                <w:rFonts w:ascii="Times New Roman" w:hAnsi="Times New Roman" w:cs="Times New Roman"/>
                <w:sz w:val="24"/>
                <w:szCs w:val="24"/>
              </w:rPr>
              <w:t xml:space="preserve"> (Priekšlikums</w:t>
            </w:r>
            <w:r w:rsidRPr="00DC7C41">
              <w:rPr>
                <w:rFonts w:ascii="Times New Roman" w:hAnsi="Times New Roman" w:cs="Times New Roman"/>
                <w:sz w:val="24"/>
                <w:szCs w:val="24"/>
              </w:rPr>
              <w:t>)</w:t>
            </w:r>
          </w:p>
          <w:p w14:paraId="4AFB21FB" w14:textId="1BF26AE7" w:rsidR="00AE7E3A" w:rsidRPr="00AE7E3A" w:rsidRDefault="00AE7E3A" w:rsidP="00CF4D1B">
            <w:pPr>
              <w:spacing w:after="120" w:line="240" w:lineRule="auto"/>
              <w:jc w:val="both"/>
              <w:rPr>
                <w:rFonts w:ascii="Times New Roman" w:hAnsi="Times New Roman" w:cs="Times New Roman"/>
                <w:sz w:val="24"/>
                <w:szCs w:val="24"/>
              </w:rPr>
            </w:pPr>
            <w:r w:rsidRPr="00AE7E3A">
              <w:rPr>
                <w:rFonts w:ascii="Times New Roman" w:hAnsi="Times New Roman"/>
                <w:sz w:val="24"/>
                <w:szCs w:val="24"/>
              </w:rPr>
              <w:t xml:space="preserve">Lūdzam izvērtēt, vai  noteikumu projekta 10.7. apakšpunktā norādītais “atbilstoši darba tirgus prasībām, nodrošinot personai </w:t>
            </w:r>
            <w:r w:rsidRPr="00AE7E3A">
              <w:rPr>
                <w:rFonts w:ascii="Times New Roman" w:hAnsi="Times New Roman"/>
                <w:sz w:val="24"/>
                <w:szCs w:val="24"/>
              </w:rPr>
              <w:lastRenderedPageBreak/>
              <w:t>iespēju apgūt sistematizētas profesionālās zināšanas, prasmes un kompetences” ir attiecināmi uz militāro jomu</w:t>
            </w:r>
          </w:p>
        </w:tc>
        <w:tc>
          <w:tcPr>
            <w:tcW w:w="3376" w:type="dxa"/>
            <w:gridSpan w:val="2"/>
            <w:tcBorders>
              <w:left w:val="single" w:sz="6" w:space="0" w:color="000000"/>
              <w:bottom w:val="single" w:sz="4" w:space="0" w:color="auto"/>
              <w:right w:val="single" w:sz="6" w:space="0" w:color="000000"/>
            </w:tcBorders>
          </w:tcPr>
          <w:p w14:paraId="1F537BBE" w14:textId="3B53D377" w:rsidR="00B50F65" w:rsidRPr="00DE6912" w:rsidRDefault="00931820" w:rsidP="00B50F65">
            <w:pPr>
              <w:pStyle w:val="naisc"/>
              <w:spacing w:before="0" w:after="0"/>
              <w:jc w:val="both"/>
              <w:rPr>
                <w:b/>
              </w:rPr>
            </w:pPr>
            <w:r w:rsidRPr="009E0ADB">
              <w:rPr>
                <w:b/>
              </w:rPr>
              <w:lastRenderedPageBreak/>
              <w:t>Priekšlikums ņemts vērā</w:t>
            </w:r>
          </w:p>
        </w:tc>
        <w:tc>
          <w:tcPr>
            <w:tcW w:w="3260" w:type="dxa"/>
            <w:tcBorders>
              <w:top w:val="single" w:sz="4" w:space="0" w:color="auto"/>
              <w:left w:val="single" w:sz="4" w:space="0" w:color="auto"/>
              <w:bottom w:val="single" w:sz="4" w:space="0" w:color="auto"/>
            </w:tcBorders>
          </w:tcPr>
          <w:p w14:paraId="60BEEE87" w14:textId="2F99CFEC" w:rsidR="00B50F65" w:rsidRPr="00DE6912" w:rsidRDefault="00901528" w:rsidP="00B50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Precizēts noteikuma projekta 10.7. punkts.</w:t>
            </w:r>
          </w:p>
        </w:tc>
      </w:tr>
      <w:tr w:rsidR="00B50F65" w:rsidRPr="00DE6912" w14:paraId="5E65F678" w14:textId="77777777" w:rsidTr="000C5B1D">
        <w:trPr>
          <w:trHeight w:val="610"/>
        </w:trPr>
        <w:tc>
          <w:tcPr>
            <w:tcW w:w="708" w:type="dxa"/>
            <w:tcBorders>
              <w:left w:val="single" w:sz="6" w:space="0" w:color="000000"/>
              <w:bottom w:val="single" w:sz="4" w:space="0" w:color="auto"/>
              <w:right w:val="single" w:sz="6" w:space="0" w:color="000000"/>
            </w:tcBorders>
          </w:tcPr>
          <w:p w14:paraId="69AC5E3E" w14:textId="633A0D7C" w:rsidR="00B50F65" w:rsidRPr="00DE6912" w:rsidRDefault="0050660F" w:rsidP="00B50F65">
            <w:pPr>
              <w:pStyle w:val="naisc"/>
              <w:spacing w:before="0" w:after="0"/>
              <w:jc w:val="left"/>
            </w:pPr>
            <w:r w:rsidRPr="00DE6912">
              <w:t>13.</w:t>
            </w:r>
          </w:p>
        </w:tc>
        <w:tc>
          <w:tcPr>
            <w:tcW w:w="3228" w:type="dxa"/>
            <w:gridSpan w:val="2"/>
            <w:tcBorders>
              <w:left w:val="single" w:sz="6" w:space="0" w:color="000000"/>
              <w:bottom w:val="single" w:sz="4" w:space="0" w:color="auto"/>
              <w:right w:val="single" w:sz="6" w:space="0" w:color="000000"/>
            </w:tcBorders>
          </w:tcPr>
          <w:p w14:paraId="6CDE61E6" w14:textId="77777777" w:rsidR="00931820" w:rsidRDefault="00931820" w:rsidP="00B50F65">
            <w:pPr>
              <w:spacing w:after="240" w:line="240" w:lineRule="auto"/>
              <w:jc w:val="both"/>
              <w:rPr>
                <w:rFonts w:ascii="Times New Roman" w:hAnsi="Times New Roman" w:cs="Times New Roman"/>
                <w:sz w:val="24"/>
                <w:szCs w:val="24"/>
              </w:rPr>
            </w:pPr>
            <w:r w:rsidRPr="00931820">
              <w:rPr>
                <w:rFonts w:ascii="Times New Roman" w:hAnsi="Times New Roman" w:cs="Times New Roman"/>
                <w:b/>
                <w:sz w:val="24"/>
                <w:szCs w:val="24"/>
              </w:rPr>
              <w:t>Noteikumu projekta anotācijas  teksts</w:t>
            </w:r>
            <w:r w:rsidRPr="00AE7E3A">
              <w:rPr>
                <w:rFonts w:ascii="Times New Roman" w:hAnsi="Times New Roman" w:cs="Times New Roman"/>
                <w:sz w:val="24"/>
                <w:szCs w:val="24"/>
              </w:rPr>
              <w:t xml:space="preserve"> </w:t>
            </w:r>
          </w:p>
          <w:p w14:paraId="14A858C0" w14:textId="01427064" w:rsidR="00B50F65" w:rsidRPr="00931820" w:rsidRDefault="00931820" w:rsidP="00B50F65">
            <w:pPr>
              <w:spacing w:after="240" w:line="240" w:lineRule="auto"/>
              <w:jc w:val="both"/>
              <w:rPr>
                <w:rFonts w:ascii="Times New Roman" w:hAnsi="Times New Roman" w:cs="Times New Roman"/>
                <w:sz w:val="24"/>
                <w:szCs w:val="24"/>
              </w:rPr>
            </w:pPr>
            <w:r w:rsidRPr="00931820">
              <w:rPr>
                <w:rFonts w:ascii="Times New Roman" w:hAnsi="Times New Roman" w:cs="Times New Roman"/>
                <w:sz w:val="24"/>
                <w:szCs w:val="24"/>
              </w:rPr>
              <w:t>I. sadaļas 2.punkta</w:t>
            </w:r>
          </w:p>
        </w:tc>
        <w:tc>
          <w:tcPr>
            <w:tcW w:w="4420" w:type="dxa"/>
            <w:tcBorders>
              <w:left w:val="single" w:sz="6" w:space="0" w:color="000000"/>
              <w:bottom w:val="single" w:sz="4" w:space="0" w:color="auto"/>
              <w:right w:val="single" w:sz="6" w:space="0" w:color="000000"/>
            </w:tcBorders>
          </w:tcPr>
          <w:p w14:paraId="73D35C3C" w14:textId="77777777" w:rsidR="00AE7E3A" w:rsidRDefault="00AE7E3A" w:rsidP="00AE7E3A">
            <w:pPr>
              <w:spacing w:after="120" w:line="240" w:lineRule="auto"/>
              <w:jc w:val="both"/>
              <w:rPr>
                <w:rFonts w:ascii="Times New Roman" w:hAnsi="Times New Roman" w:cs="Times New Roman"/>
                <w:sz w:val="24"/>
                <w:szCs w:val="24"/>
              </w:rPr>
            </w:pPr>
            <w:r w:rsidRPr="00DC7C41">
              <w:rPr>
                <w:rFonts w:ascii="Times New Roman" w:hAnsi="Times New Roman" w:cs="Times New Roman"/>
                <w:b/>
                <w:sz w:val="24"/>
                <w:szCs w:val="24"/>
              </w:rPr>
              <w:t>Izglītības un zinātnes ministrija</w:t>
            </w:r>
            <w:r>
              <w:rPr>
                <w:rFonts w:ascii="Times New Roman" w:hAnsi="Times New Roman" w:cs="Times New Roman"/>
                <w:sz w:val="24"/>
                <w:szCs w:val="24"/>
              </w:rPr>
              <w:t xml:space="preserve"> (Priekšlikums</w:t>
            </w:r>
            <w:r w:rsidRPr="00DC7C41">
              <w:rPr>
                <w:rFonts w:ascii="Times New Roman" w:hAnsi="Times New Roman" w:cs="Times New Roman"/>
                <w:sz w:val="24"/>
                <w:szCs w:val="24"/>
              </w:rPr>
              <w:t>)</w:t>
            </w:r>
          </w:p>
          <w:p w14:paraId="19618AA1" w14:textId="1C3CBDEA" w:rsidR="00B50F65" w:rsidRPr="00DE6912" w:rsidRDefault="00AE7E3A" w:rsidP="00B50F65">
            <w:pPr>
              <w:spacing w:after="0" w:line="240" w:lineRule="auto"/>
              <w:jc w:val="both"/>
              <w:rPr>
                <w:rFonts w:ascii="Times New Roman" w:hAnsi="Times New Roman" w:cs="Times New Roman"/>
                <w:b/>
                <w:sz w:val="24"/>
                <w:szCs w:val="24"/>
              </w:rPr>
            </w:pPr>
            <w:r w:rsidRPr="00AE7E3A">
              <w:rPr>
                <w:rFonts w:ascii="Times New Roman" w:hAnsi="Times New Roman" w:cs="Times New Roman"/>
                <w:sz w:val="24"/>
                <w:szCs w:val="24"/>
              </w:rPr>
              <w:t>Redakcionāli precizēt  noteikumu projekta anotācijas I.</w:t>
            </w:r>
            <w:r>
              <w:rPr>
                <w:rFonts w:ascii="Times New Roman" w:hAnsi="Times New Roman" w:cs="Times New Roman"/>
                <w:sz w:val="24"/>
                <w:szCs w:val="24"/>
              </w:rPr>
              <w:t xml:space="preserve"> </w:t>
            </w:r>
            <w:r w:rsidRPr="00AE7E3A">
              <w:rPr>
                <w:rFonts w:ascii="Times New Roman" w:hAnsi="Times New Roman" w:cs="Times New Roman"/>
                <w:sz w:val="24"/>
                <w:szCs w:val="24"/>
              </w:rPr>
              <w:t>sadaļas 2.punkta pēdējo teikumu, lai tas būtu skaidri saprotams, kā arī vārdus “1.pantu” aizstāt ar vārdiem “pirmo daļu”.</w:t>
            </w:r>
          </w:p>
        </w:tc>
        <w:tc>
          <w:tcPr>
            <w:tcW w:w="3376" w:type="dxa"/>
            <w:gridSpan w:val="2"/>
            <w:tcBorders>
              <w:left w:val="single" w:sz="6" w:space="0" w:color="000000"/>
              <w:bottom w:val="single" w:sz="4" w:space="0" w:color="auto"/>
              <w:right w:val="single" w:sz="6" w:space="0" w:color="000000"/>
            </w:tcBorders>
          </w:tcPr>
          <w:p w14:paraId="4E1003E6" w14:textId="70C4BC14" w:rsidR="00B50F65" w:rsidRPr="009E0ADB" w:rsidRDefault="009E0ADB" w:rsidP="00B50F65">
            <w:pPr>
              <w:pStyle w:val="naisc"/>
              <w:spacing w:before="0" w:after="0"/>
              <w:jc w:val="both"/>
              <w:rPr>
                <w:b/>
              </w:rPr>
            </w:pPr>
            <w:r w:rsidRPr="009E0ADB">
              <w:rPr>
                <w:b/>
              </w:rPr>
              <w:t>Priekšlikums ņemts vērā</w:t>
            </w:r>
          </w:p>
        </w:tc>
        <w:tc>
          <w:tcPr>
            <w:tcW w:w="3260" w:type="dxa"/>
            <w:tcBorders>
              <w:top w:val="single" w:sz="4" w:space="0" w:color="auto"/>
              <w:left w:val="single" w:sz="4" w:space="0" w:color="auto"/>
              <w:bottom w:val="single" w:sz="4" w:space="0" w:color="auto"/>
            </w:tcBorders>
          </w:tcPr>
          <w:p w14:paraId="57727E59" w14:textId="4ADA83F0" w:rsidR="00B50F65" w:rsidRPr="00DE6912" w:rsidRDefault="009E0ADB" w:rsidP="00B50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Redakcionāli precizēts noteikumu projekta anotācijas I. Sadaļas 2. punkta teksts, izsakot to šādā redakcijā - </w:t>
            </w:r>
            <w:r w:rsidRPr="009E0ADB">
              <w:rPr>
                <w:rFonts w:ascii="Times New Roman" w:hAnsi="Times New Roman" w:cs="Times New Roman"/>
                <w:sz w:val="24"/>
                <w:szCs w:val="24"/>
              </w:rPr>
              <w:t>Saskaņā ar izglītības likuma 24. panta pirmo daļu, pēc profesionālās vidusskolas nolikuma apstiprināšanas, nepieciešams nodrošināt iestādes reģistrāciju Izglītības kvalitātes valsts dienesta Valsts izglītības informācijas sistēmas Izglītības iestāžu reģistrā.</w:t>
            </w:r>
          </w:p>
        </w:tc>
      </w:tr>
      <w:tr w:rsidR="00B50F65" w:rsidRPr="00DE6912" w14:paraId="19A61B87" w14:textId="77777777"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4AF0951" w14:textId="77777777" w:rsidR="00B50F65" w:rsidRPr="00DE6912" w:rsidRDefault="00B50F65" w:rsidP="00B50F65">
            <w:pPr>
              <w:pStyle w:val="naiskr"/>
              <w:spacing w:before="0" w:after="0"/>
              <w:ind w:firstLine="720"/>
            </w:pPr>
          </w:p>
        </w:tc>
        <w:tc>
          <w:tcPr>
            <w:tcW w:w="6179" w:type="dxa"/>
            <w:gridSpan w:val="3"/>
            <w:tcBorders>
              <w:top w:val="single" w:sz="6" w:space="0" w:color="000000"/>
            </w:tcBorders>
          </w:tcPr>
          <w:p w14:paraId="5A05554C" w14:textId="77777777" w:rsidR="00B50F65" w:rsidRPr="00DE6912" w:rsidRDefault="00B50F65" w:rsidP="00B50F65">
            <w:pPr>
              <w:pStyle w:val="naisc"/>
              <w:spacing w:before="0" w:after="0"/>
              <w:ind w:firstLine="720"/>
            </w:pPr>
            <w:r w:rsidRPr="00DE6912">
              <w:t>(paraksts)*</w:t>
            </w:r>
          </w:p>
        </w:tc>
      </w:tr>
    </w:tbl>
    <w:p w14:paraId="47D03A6E" w14:textId="7462613E" w:rsidR="000C5B1D" w:rsidRPr="00DE6912" w:rsidRDefault="000C5B1D" w:rsidP="000C5B1D">
      <w:pPr>
        <w:pStyle w:val="naisf"/>
        <w:spacing w:before="0" w:after="0"/>
        <w:ind w:firstLine="0"/>
      </w:pPr>
      <w:r w:rsidRPr="00DE6912">
        <w:t>Piezīme. * Dokumenta rekvizītu "paraksts" neaizpilda, ja elektroniskais dokuments ir sagatavots atbilstoši normatīvajiem aktiem par elektronisko dokumentu noformēšanu.</w:t>
      </w:r>
    </w:p>
    <w:p w14:paraId="1A5E73F1" w14:textId="77777777" w:rsidR="000C5B1D" w:rsidRPr="00DE6912" w:rsidRDefault="000C5B1D" w:rsidP="000C5B1D">
      <w:pPr>
        <w:pStyle w:val="naisf"/>
        <w:spacing w:before="0" w:after="0"/>
        <w:ind w:firstLine="0"/>
      </w:pPr>
    </w:p>
    <w:p w14:paraId="620B9E5F" w14:textId="330E7E3E" w:rsidR="000C5B1D" w:rsidRPr="00DE6912" w:rsidRDefault="000C5B1D" w:rsidP="000C5B1D">
      <w:pPr>
        <w:pStyle w:val="naisf"/>
        <w:spacing w:before="0" w:after="0"/>
        <w:ind w:firstLine="0"/>
      </w:pPr>
      <w:r w:rsidRPr="00DE6912">
        <w:t xml:space="preserve">Atbildīgā amatpersona: </w:t>
      </w:r>
    </w:p>
    <w:p w14:paraId="7818681D" w14:textId="64EFFE76" w:rsidR="000C5B1D" w:rsidRPr="00DE6912" w:rsidRDefault="00253577" w:rsidP="00DE6912">
      <w:pPr>
        <w:pStyle w:val="naisf"/>
        <w:spacing w:before="0" w:after="0"/>
        <w:ind w:firstLine="0"/>
      </w:pPr>
      <w:r w:rsidRPr="00DE6912">
        <w:t>Pulkvežleitnants Intars Kušners</w:t>
      </w:r>
    </w:p>
    <w:tbl>
      <w:tblPr>
        <w:tblW w:w="0" w:type="auto"/>
        <w:tblLook w:val="00A0" w:firstRow="1" w:lastRow="0" w:firstColumn="1" w:lastColumn="0" w:noHBand="0" w:noVBand="0"/>
      </w:tblPr>
      <w:tblGrid>
        <w:gridCol w:w="8268"/>
      </w:tblGrid>
      <w:tr w:rsidR="00D31B5A" w:rsidRPr="00DE6912" w14:paraId="6D12D1FC" w14:textId="77777777" w:rsidTr="00DE6912">
        <w:trPr>
          <w:trHeight w:val="575"/>
        </w:trPr>
        <w:tc>
          <w:tcPr>
            <w:tcW w:w="8268" w:type="dxa"/>
          </w:tcPr>
          <w:p w14:paraId="5B5F2B73" w14:textId="64B9C7C7" w:rsidR="000C5B1D" w:rsidRPr="00DE6912" w:rsidRDefault="000C5B1D" w:rsidP="000408DA">
            <w:pPr>
              <w:rPr>
                <w:rFonts w:ascii="Times New Roman" w:hAnsi="Times New Roman" w:cs="Times New Roman"/>
                <w:sz w:val="24"/>
                <w:szCs w:val="24"/>
              </w:rPr>
            </w:pPr>
            <w:r w:rsidRPr="00DE6912">
              <w:rPr>
                <w:rFonts w:ascii="Times New Roman" w:hAnsi="Times New Roman" w:cs="Times New Roman"/>
                <w:sz w:val="24"/>
                <w:szCs w:val="24"/>
              </w:rPr>
              <w:t>Aizsardzības ministrijas Aizsardzības plānošanas un analīzes departamenta Struktūras un militārā personāla  attīstības plāno</w:t>
            </w:r>
            <w:r w:rsidR="00227DB1" w:rsidRPr="00DE6912">
              <w:rPr>
                <w:rFonts w:ascii="Times New Roman" w:hAnsi="Times New Roman" w:cs="Times New Roman"/>
                <w:sz w:val="24"/>
                <w:szCs w:val="24"/>
              </w:rPr>
              <w:t>šanas nodaļas vecākais referents</w:t>
            </w:r>
          </w:p>
        </w:tc>
      </w:tr>
      <w:tr w:rsidR="00D31B5A" w:rsidRPr="00DE6912" w14:paraId="7C912837" w14:textId="77777777" w:rsidTr="000408DA">
        <w:tc>
          <w:tcPr>
            <w:tcW w:w="8268" w:type="dxa"/>
          </w:tcPr>
          <w:p w14:paraId="060EB061" w14:textId="2304D246" w:rsidR="000C5B1D" w:rsidRPr="00DE6912" w:rsidRDefault="00227DB1" w:rsidP="000408DA">
            <w:pPr>
              <w:rPr>
                <w:rFonts w:ascii="Times New Roman" w:hAnsi="Times New Roman" w:cs="Times New Roman"/>
                <w:sz w:val="16"/>
                <w:szCs w:val="24"/>
              </w:rPr>
            </w:pPr>
            <w:r w:rsidRPr="00DE6912">
              <w:rPr>
                <w:rFonts w:ascii="Times New Roman" w:hAnsi="Times New Roman" w:cs="Times New Roman"/>
                <w:sz w:val="16"/>
                <w:szCs w:val="24"/>
              </w:rPr>
              <w:t>Tālr. 67335034</w:t>
            </w:r>
          </w:p>
        </w:tc>
      </w:tr>
      <w:tr w:rsidR="00D31B5A" w:rsidRPr="00DE6912" w14:paraId="68DBF244" w14:textId="77777777" w:rsidTr="000408DA">
        <w:tc>
          <w:tcPr>
            <w:tcW w:w="8268" w:type="dxa"/>
          </w:tcPr>
          <w:p w14:paraId="67C0C1E9" w14:textId="106FDCDC" w:rsidR="000C5B1D" w:rsidRPr="00DE6912" w:rsidRDefault="00944CF6" w:rsidP="000408DA">
            <w:pPr>
              <w:rPr>
                <w:rFonts w:ascii="Times New Roman" w:hAnsi="Times New Roman" w:cs="Times New Roman"/>
                <w:sz w:val="16"/>
                <w:szCs w:val="24"/>
              </w:rPr>
            </w:pPr>
            <w:r w:rsidRPr="00DE6912">
              <w:rPr>
                <w:rFonts w:ascii="Times New Roman" w:hAnsi="Times New Roman" w:cs="Times New Roman"/>
                <w:sz w:val="16"/>
                <w:szCs w:val="24"/>
              </w:rPr>
              <w:t xml:space="preserve">E-pasts: </w:t>
            </w:r>
            <w:r w:rsidR="00227DB1" w:rsidRPr="00DE6912">
              <w:rPr>
                <w:rFonts w:ascii="Times New Roman" w:hAnsi="Times New Roman" w:cs="Times New Roman"/>
                <w:sz w:val="16"/>
                <w:szCs w:val="24"/>
              </w:rPr>
              <w:t>intars.kusners</w:t>
            </w:r>
            <w:r w:rsidR="000C5B1D" w:rsidRPr="00DE6912">
              <w:rPr>
                <w:rFonts w:ascii="Times New Roman" w:hAnsi="Times New Roman" w:cs="Times New Roman"/>
                <w:sz w:val="16"/>
                <w:szCs w:val="24"/>
              </w:rPr>
              <w:t>@mod.gov.lv</w:t>
            </w:r>
          </w:p>
        </w:tc>
      </w:tr>
    </w:tbl>
    <w:p w14:paraId="58EA06C0" w14:textId="77777777" w:rsidR="000C5B1D" w:rsidRPr="00DE6912" w:rsidRDefault="000C5B1D" w:rsidP="000C5B1D">
      <w:pPr>
        <w:pStyle w:val="naisf"/>
        <w:spacing w:before="0" w:after="0"/>
        <w:ind w:firstLine="0"/>
        <w:jc w:val="left"/>
        <w:rPr>
          <w:sz w:val="16"/>
        </w:rPr>
      </w:pPr>
      <w:r w:rsidRPr="00DE6912">
        <w:rPr>
          <w:sz w:val="16"/>
        </w:rPr>
        <w:t xml:space="preserve"> </w:t>
      </w:r>
    </w:p>
    <w:p w14:paraId="2511CABE" w14:textId="77777777" w:rsidR="000C5B1D" w:rsidRPr="00DE6912" w:rsidRDefault="000C5B1D" w:rsidP="000C5B1D">
      <w:pPr>
        <w:pStyle w:val="naisf"/>
        <w:spacing w:before="0" w:after="0"/>
        <w:ind w:firstLine="0"/>
        <w:jc w:val="left"/>
        <w:rPr>
          <w:sz w:val="16"/>
        </w:rPr>
      </w:pPr>
    </w:p>
    <w:p w14:paraId="369BB071" w14:textId="452FD4BF" w:rsidR="000C5B1D" w:rsidRPr="00DE6912" w:rsidRDefault="000C5B1D" w:rsidP="000C5B1D">
      <w:pPr>
        <w:pStyle w:val="naisf"/>
        <w:spacing w:before="0" w:after="0"/>
        <w:ind w:firstLine="0"/>
        <w:jc w:val="left"/>
        <w:rPr>
          <w:sz w:val="16"/>
        </w:rPr>
      </w:pPr>
      <w:r w:rsidRPr="00DE6912">
        <w:rPr>
          <w:sz w:val="16"/>
        </w:rPr>
        <w:fldChar w:fldCharType="begin"/>
      </w:r>
      <w:r w:rsidRPr="00DE6912">
        <w:rPr>
          <w:sz w:val="16"/>
        </w:rPr>
        <w:instrText xml:space="preserve"> TIME \@ "dd.MM.yyyy HH:mm" </w:instrText>
      </w:r>
      <w:r w:rsidRPr="00DE6912">
        <w:rPr>
          <w:sz w:val="16"/>
        </w:rPr>
        <w:fldChar w:fldCharType="separate"/>
      </w:r>
      <w:r w:rsidR="003B73D0">
        <w:rPr>
          <w:noProof/>
          <w:sz w:val="16"/>
        </w:rPr>
        <w:t>16.04.2021 12:00</w:t>
      </w:r>
      <w:r w:rsidRPr="00DE6912">
        <w:rPr>
          <w:sz w:val="16"/>
        </w:rPr>
        <w:fldChar w:fldCharType="end"/>
      </w:r>
    </w:p>
    <w:p w14:paraId="4D479509" w14:textId="6D98F768" w:rsidR="009E1404" w:rsidRPr="00D31B5A" w:rsidRDefault="009E1404" w:rsidP="009A25D1">
      <w:pPr>
        <w:spacing w:after="0" w:line="240" w:lineRule="auto"/>
        <w:rPr>
          <w:rFonts w:ascii="Times New Roman" w:hAnsi="Times New Roman" w:cs="Times New Roman"/>
          <w:sz w:val="24"/>
          <w:szCs w:val="24"/>
        </w:rPr>
      </w:pPr>
    </w:p>
    <w:sectPr w:rsidR="009E1404" w:rsidRPr="00D31B5A" w:rsidSect="000408DA">
      <w:footerReference w:type="default" r:id="rId8"/>
      <w:pgSz w:w="16838" w:h="11906" w:orient="landscape"/>
      <w:pgMar w:top="1701" w:right="1134"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4797" w14:textId="77777777" w:rsidR="000408DA" w:rsidRDefault="000408DA" w:rsidP="007F567A">
      <w:pPr>
        <w:spacing w:after="0" w:line="240" w:lineRule="auto"/>
      </w:pPr>
      <w:r>
        <w:separator/>
      </w:r>
    </w:p>
  </w:endnote>
  <w:endnote w:type="continuationSeparator" w:id="0">
    <w:p w14:paraId="03E0FC6E" w14:textId="77777777" w:rsidR="000408DA" w:rsidRDefault="000408DA"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3537"/>
      <w:docPartObj>
        <w:docPartGallery w:val="Page Numbers (Bottom of Page)"/>
        <w:docPartUnique/>
      </w:docPartObj>
    </w:sdtPr>
    <w:sdtEndPr>
      <w:rPr>
        <w:noProof/>
      </w:rPr>
    </w:sdtEndPr>
    <w:sdtContent>
      <w:p w14:paraId="1AA9E26C" w14:textId="001CF188" w:rsidR="00A51821" w:rsidRDefault="00A51821">
        <w:pPr>
          <w:pStyle w:val="Footer"/>
          <w:jc w:val="right"/>
        </w:pPr>
        <w:r>
          <w:fldChar w:fldCharType="begin"/>
        </w:r>
        <w:r>
          <w:instrText xml:space="preserve"> PAGE   \* MERGEFORMAT </w:instrText>
        </w:r>
        <w:r>
          <w:fldChar w:fldCharType="separate"/>
        </w:r>
        <w:r w:rsidR="003B73D0">
          <w:rPr>
            <w:noProof/>
          </w:rPr>
          <w:t>4</w:t>
        </w:r>
        <w:r>
          <w:rPr>
            <w:noProof/>
          </w:rPr>
          <w:fldChar w:fldCharType="end"/>
        </w:r>
      </w:p>
    </w:sdtContent>
  </w:sdt>
  <w:p w14:paraId="43DD12B1" w14:textId="52395449" w:rsidR="00A51821" w:rsidRDefault="00DE030F" w:rsidP="00DE030F">
    <w:pPr>
      <w:pStyle w:val="Footer"/>
      <w:rPr>
        <w:rFonts w:ascii="Times New Roman" w:hAnsi="Times New Roman" w:cs="Times New Roman"/>
      </w:rPr>
    </w:pPr>
    <w:r w:rsidRPr="00DE030F">
      <w:rPr>
        <w:rFonts w:ascii="Times New Roman" w:hAnsi="Times New Roman" w:cs="Times New Roman"/>
      </w:rPr>
      <w:t>AIMizz_310321</w:t>
    </w:r>
    <w:r>
      <w:rPr>
        <w:rFonts w:ascii="Times New Roman" w:hAnsi="Times New Roman" w:cs="Times New Roman"/>
      </w:rPr>
      <w:t>_</w:t>
    </w:r>
    <w:r w:rsidRPr="00DE030F">
      <w:rPr>
        <w:rFonts w:ascii="Times New Roman" w:hAnsi="Times New Roman" w:cs="Times New Roman"/>
      </w:rPr>
      <w:t>okpvsk_nol</w:t>
    </w:r>
  </w:p>
  <w:p w14:paraId="7C635D0B" w14:textId="77777777" w:rsidR="00DE030F" w:rsidRPr="00DE030F" w:rsidRDefault="00DE030F" w:rsidP="00DE030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10C3" w14:textId="77777777" w:rsidR="000408DA" w:rsidRDefault="000408DA" w:rsidP="007F567A">
      <w:pPr>
        <w:spacing w:after="0" w:line="240" w:lineRule="auto"/>
      </w:pPr>
      <w:r>
        <w:separator/>
      </w:r>
    </w:p>
  </w:footnote>
  <w:footnote w:type="continuationSeparator" w:id="0">
    <w:p w14:paraId="6C9DAE0C" w14:textId="77777777" w:rsidR="000408DA" w:rsidRDefault="000408DA" w:rsidP="007F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596388"/>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1">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8"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CB5651"/>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19676E"/>
    <w:multiLevelType w:val="hybridMultilevel"/>
    <w:tmpl w:val="5826167A"/>
    <w:lvl w:ilvl="0" w:tplc="3B78E55C">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C40525"/>
    <w:multiLevelType w:val="hybridMultilevel"/>
    <w:tmpl w:val="F3FA7716"/>
    <w:lvl w:ilvl="0" w:tplc="4BCC3E0E">
      <w:start w:val="1"/>
      <w:numFmt w:val="decimal"/>
      <w:lvlText w:val="%1."/>
      <w:lvlJc w:val="left"/>
      <w:pPr>
        <w:tabs>
          <w:tab w:val="num" w:pos="720"/>
        </w:tabs>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9"/>
  </w:num>
  <w:num w:numId="4">
    <w:abstractNumId w:val="13"/>
  </w:num>
  <w:num w:numId="5">
    <w:abstractNumId w:val="4"/>
  </w:num>
  <w:num w:numId="6">
    <w:abstractNumId w:val="5"/>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3"/>
  </w:num>
  <w:num w:numId="13">
    <w:abstractNumId w:val="14"/>
  </w:num>
  <w:num w:numId="14">
    <w:abstractNumId w:val="0"/>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2194D"/>
    <w:rsid w:val="000219E9"/>
    <w:rsid w:val="0003155C"/>
    <w:rsid w:val="000353C8"/>
    <w:rsid w:val="000408DA"/>
    <w:rsid w:val="00047CD4"/>
    <w:rsid w:val="00054563"/>
    <w:rsid w:val="00075432"/>
    <w:rsid w:val="00084905"/>
    <w:rsid w:val="00085F75"/>
    <w:rsid w:val="0009183C"/>
    <w:rsid w:val="000927AA"/>
    <w:rsid w:val="00096C07"/>
    <w:rsid w:val="000A3AD7"/>
    <w:rsid w:val="000B4215"/>
    <w:rsid w:val="000C2C8E"/>
    <w:rsid w:val="000C475D"/>
    <w:rsid w:val="000C55DB"/>
    <w:rsid w:val="000C5B1D"/>
    <w:rsid w:val="000E37EC"/>
    <w:rsid w:val="000F435D"/>
    <w:rsid w:val="0014033B"/>
    <w:rsid w:val="001410E2"/>
    <w:rsid w:val="00143DC2"/>
    <w:rsid w:val="00144843"/>
    <w:rsid w:val="00163100"/>
    <w:rsid w:val="00176E43"/>
    <w:rsid w:val="00191FFD"/>
    <w:rsid w:val="001B74D5"/>
    <w:rsid w:val="001C2753"/>
    <w:rsid w:val="001D28C5"/>
    <w:rsid w:val="001D396B"/>
    <w:rsid w:val="001E795F"/>
    <w:rsid w:val="002208B4"/>
    <w:rsid w:val="002214E1"/>
    <w:rsid w:val="002238A0"/>
    <w:rsid w:val="00227DB1"/>
    <w:rsid w:val="002404E9"/>
    <w:rsid w:val="0024051E"/>
    <w:rsid w:val="002510BB"/>
    <w:rsid w:val="00253577"/>
    <w:rsid w:val="002545B4"/>
    <w:rsid w:val="00256D4C"/>
    <w:rsid w:val="00260025"/>
    <w:rsid w:val="00261349"/>
    <w:rsid w:val="00265664"/>
    <w:rsid w:val="002868C7"/>
    <w:rsid w:val="0029373E"/>
    <w:rsid w:val="002946D1"/>
    <w:rsid w:val="002F2725"/>
    <w:rsid w:val="00311831"/>
    <w:rsid w:val="0034168D"/>
    <w:rsid w:val="00342058"/>
    <w:rsid w:val="0034625A"/>
    <w:rsid w:val="00357910"/>
    <w:rsid w:val="003616D8"/>
    <w:rsid w:val="00364546"/>
    <w:rsid w:val="0037617F"/>
    <w:rsid w:val="00377EB2"/>
    <w:rsid w:val="00384FD9"/>
    <w:rsid w:val="00385DE9"/>
    <w:rsid w:val="00386543"/>
    <w:rsid w:val="003926C1"/>
    <w:rsid w:val="003957CE"/>
    <w:rsid w:val="003A6C29"/>
    <w:rsid w:val="003B73D0"/>
    <w:rsid w:val="003C500B"/>
    <w:rsid w:val="004044CB"/>
    <w:rsid w:val="00415692"/>
    <w:rsid w:val="00417782"/>
    <w:rsid w:val="0042271E"/>
    <w:rsid w:val="00427FBB"/>
    <w:rsid w:val="00432E24"/>
    <w:rsid w:val="004330AC"/>
    <w:rsid w:val="00434CD8"/>
    <w:rsid w:val="00437676"/>
    <w:rsid w:val="00437BE4"/>
    <w:rsid w:val="00453ACC"/>
    <w:rsid w:val="0045446D"/>
    <w:rsid w:val="00456166"/>
    <w:rsid w:val="004638DC"/>
    <w:rsid w:val="0046511A"/>
    <w:rsid w:val="004868B1"/>
    <w:rsid w:val="004A25AF"/>
    <w:rsid w:val="004B31AB"/>
    <w:rsid w:val="004C2808"/>
    <w:rsid w:val="004C5A81"/>
    <w:rsid w:val="004C6A1B"/>
    <w:rsid w:val="004F1FDC"/>
    <w:rsid w:val="0050660F"/>
    <w:rsid w:val="00527D80"/>
    <w:rsid w:val="00533B30"/>
    <w:rsid w:val="00561BAC"/>
    <w:rsid w:val="00565C10"/>
    <w:rsid w:val="00573219"/>
    <w:rsid w:val="00576279"/>
    <w:rsid w:val="00593BAA"/>
    <w:rsid w:val="005A0656"/>
    <w:rsid w:val="005A1F76"/>
    <w:rsid w:val="005A5610"/>
    <w:rsid w:val="005B385B"/>
    <w:rsid w:val="005B53A5"/>
    <w:rsid w:val="005E635B"/>
    <w:rsid w:val="005F551C"/>
    <w:rsid w:val="00603FA9"/>
    <w:rsid w:val="006051AA"/>
    <w:rsid w:val="006069B7"/>
    <w:rsid w:val="00607CF3"/>
    <w:rsid w:val="006159FD"/>
    <w:rsid w:val="00616768"/>
    <w:rsid w:val="00656BBF"/>
    <w:rsid w:val="00666674"/>
    <w:rsid w:val="0066704D"/>
    <w:rsid w:val="006827DD"/>
    <w:rsid w:val="006917BA"/>
    <w:rsid w:val="006A5087"/>
    <w:rsid w:val="006A7A80"/>
    <w:rsid w:val="006B13E4"/>
    <w:rsid w:val="006B4F82"/>
    <w:rsid w:val="006C780F"/>
    <w:rsid w:val="006D7C30"/>
    <w:rsid w:val="006E0AC3"/>
    <w:rsid w:val="0070051F"/>
    <w:rsid w:val="0075051B"/>
    <w:rsid w:val="007526D6"/>
    <w:rsid w:val="00754916"/>
    <w:rsid w:val="007655EC"/>
    <w:rsid w:val="00772C22"/>
    <w:rsid w:val="00781D98"/>
    <w:rsid w:val="00783740"/>
    <w:rsid w:val="007B1850"/>
    <w:rsid w:val="007B3AAE"/>
    <w:rsid w:val="007E5CD4"/>
    <w:rsid w:val="007F567A"/>
    <w:rsid w:val="00800048"/>
    <w:rsid w:val="008154A5"/>
    <w:rsid w:val="00831FBB"/>
    <w:rsid w:val="00833B05"/>
    <w:rsid w:val="00840CB3"/>
    <w:rsid w:val="0084310A"/>
    <w:rsid w:val="00850C0C"/>
    <w:rsid w:val="00871F34"/>
    <w:rsid w:val="00880F7D"/>
    <w:rsid w:val="00884A19"/>
    <w:rsid w:val="008A34D0"/>
    <w:rsid w:val="008B6BDD"/>
    <w:rsid w:val="008D7200"/>
    <w:rsid w:val="008D7597"/>
    <w:rsid w:val="008E509D"/>
    <w:rsid w:val="008E5CD1"/>
    <w:rsid w:val="008F47C0"/>
    <w:rsid w:val="00901528"/>
    <w:rsid w:val="00902218"/>
    <w:rsid w:val="0090629E"/>
    <w:rsid w:val="00931820"/>
    <w:rsid w:val="00935D51"/>
    <w:rsid w:val="00941A99"/>
    <w:rsid w:val="00943611"/>
    <w:rsid w:val="00944CF6"/>
    <w:rsid w:val="00972A57"/>
    <w:rsid w:val="00975619"/>
    <w:rsid w:val="009A25D1"/>
    <w:rsid w:val="009E0ADB"/>
    <w:rsid w:val="009E1404"/>
    <w:rsid w:val="009E4717"/>
    <w:rsid w:val="009E6A3D"/>
    <w:rsid w:val="009E6D64"/>
    <w:rsid w:val="009E7548"/>
    <w:rsid w:val="009F21E6"/>
    <w:rsid w:val="00A1492F"/>
    <w:rsid w:val="00A17C06"/>
    <w:rsid w:val="00A24F18"/>
    <w:rsid w:val="00A30CE5"/>
    <w:rsid w:val="00A35E8D"/>
    <w:rsid w:val="00A51821"/>
    <w:rsid w:val="00A85705"/>
    <w:rsid w:val="00A93472"/>
    <w:rsid w:val="00A959DB"/>
    <w:rsid w:val="00A97C45"/>
    <w:rsid w:val="00AA34D2"/>
    <w:rsid w:val="00AA5960"/>
    <w:rsid w:val="00AB66B0"/>
    <w:rsid w:val="00AB717E"/>
    <w:rsid w:val="00AC0B79"/>
    <w:rsid w:val="00AE2823"/>
    <w:rsid w:val="00AE7E3A"/>
    <w:rsid w:val="00AF2462"/>
    <w:rsid w:val="00AF7E9D"/>
    <w:rsid w:val="00B01A78"/>
    <w:rsid w:val="00B17EAB"/>
    <w:rsid w:val="00B235BE"/>
    <w:rsid w:val="00B23F63"/>
    <w:rsid w:val="00B3041C"/>
    <w:rsid w:val="00B428BC"/>
    <w:rsid w:val="00B50F65"/>
    <w:rsid w:val="00B54A78"/>
    <w:rsid w:val="00B57704"/>
    <w:rsid w:val="00B60143"/>
    <w:rsid w:val="00B8378E"/>
    <w:rsid w:val="00B91B7F"/>
    <w:rsid w:val="00BA17CF"/>
    <w:rsid w:val="00BA251F"/>
    <w:rsid w:val="00BA773D"/>
    <w:rsid w:val="00BB26D1"/>
    <w:rsid w:val="00BC5247"/>
    <w:rsid w:val="00BD3965"/>
    <w:rsid w:val="00BF4BB4"/>
    <w:rsid w:val="00C06307"/>
    <w:rsid w:val="00C11170"/>
    <w:rsid w:val="00C17702"/>
    <w:rsid w:val="00C2465B"/>
    <w:rsid w:val="00C6323B"/>
    <w:rsid w:val="00C644CA"/>
    <w:rsid w:val="00C71B70"/>
    <w:rsid w:val="00C73615"/>
    <w:rsid w:val="00C801F1"/>
    <w:rsid w:val="00C80D1D"/>
    <w:rsid w:val="00C839E9"/>
    <w:rsid w:val="00C87815"/>
    <w:rsid w:val="00CA5B7F"/>
    <w:rsid w:val="00CC04DD"/>
    <w:rsid w:val="00CC3A1E"/>
    <w:rsid w:val="00CF11C9"/>
    <w:rsid w:val="00CF4D1B"/>
    <w:rsid w:val="00D14606"/>
    <w:rsid w:val="00D31B5A"/>
    <w:rsid w:val="00D832CE"/>
    <w:rsid w:val="00D858E8"/>
    <w:rsid w:val="00D86312"/>
    <w:rsid w:val="00D866CD"/>
    <w:rsid w:val="00DC7C41"/>
    <w:rsid w:val="00DD4DED"/>
    <w:rsid w:val="00DD73B4"/>
    <w:rsid w:val="00DE030F"/>
    <w:rsid w:val="00DE2E9B"/>
    <w:rsid w:val="00DE6912"/>
    <w:rsid w:val="00DE7323"/>
    <w:rsid w:val="00DF63B0"/>
    <w:rsid w:val="00DF7563"/>
    <w:rsid w:val="00DF78B1"/>
    <w:rsid w:val="00E017F6"/>
    <w:rsid w:val="00E02404"/>
    <w:rsid w:val="00E02E6F"/>
    <w:rsid w:val="00E07FEB"/>
    <w:rsid w:val="00E10A39"/>
    <w:rsid w:val="00E50E1C"/>
    <w:rsid w:val="00E601E6"/>
    <w:rsid w:val="00E77B6C"/>
    <w:rsid w:val="00E857DC"/>
    <w:rsid w:val="00EA7889"/>
    <w:rsid w:val="00EB0B9E"/>
    <w:rsid w:val="00EB7961"/>
    <w:rsid w:val="00EC2CB4"/>
    <w:rsid w:val="00EC310E"/>
    <w:rsid w:val="00EF1D16"/>
    <w:rsid w:val="00EF39E7"/>
    <w:rsid w:val="00F01386"/>
    <w:rsid w:val="00F026BF"/>
    <w:rsid w:val="00F139C1"/>
    <w:rsid w:val="00F1591A"/>
    <w:rsid w:val="00F31B9F"/>
    <w:rsid w:val="00F43136"/>
    <w:rsid w:val="00F4721F"/>
    <w:rsid w:val="00F52ADC"/>
    <w:rsid w:val="00F703AF"/>
    <w:rsid w:val="00F71189"/>
    <w:rsid w:val="00FA001B"/>
    <w:rsid w:val="00FA2AD5"/>
    <w:rsid w:val="00FC258C"/>
    <w:rsid w:val="00FC54C9"/>
    <w:rsid w:val="00FC7B12"/>
    <w:rsid w:val="00FE5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506"/>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
    <w:link w:val="ListParagraph"/>
    <w:uiPriority w:val="34"/>
    <w:rsid w:val="00456166"/>
  </w:style>
  <w:style w:type="character" w:styleId="FollowedHyperlink">
    <w:name w:val="FollowedHyperlink"/>
    <w:basedOn w:val="DefaultParagraphFont"/>
    <w:uiPriority w:val="99"/>
    <w:semiHidden/>
    <w:unhideWhenUsed/>
    <w:rsid w:val="004C2808"/>
    <w:rPr>
      <w:color w:val="954F72" w:themeColor="followedHyperlink"/>
      <w:u w:val="single"/>
    </w:rPr>
  </w:style>
  <w:style w:type="paragraph" w:styleId="BalloonText">
    <w:name w:val="Balloon Text"/>
    <w:basedOn w:val="Normal"/>
    <w:link w:val="BalloonTextChar"/>
    <w:uiPriority w:val="99"/>
    <w:semiHidden/>
    <w:unhideWhenUsed/>
    <w:rsid w:val="0094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F6"/>
    <w:rPr>
      <w:rFonts w:ascii="Segoe UI" w:hAnsi="Segoe UI" w:cs="Segoe UI"/>
      <w:sz w:val="18"/>
      <w:szCs w:val="18"/>
    </w:rPr>
  </w:style>
  <w:style w:type="character" w:styleId="CommentReference">
    <w:name w:val="annotation reference"/>
    <w:basedOn w:val="DefaultParagraphFont"/>
    <w:uiPriority w:val="99"/>
    <w:semiHidden/>
    <w:unhideWhenUsed/>
    <w:rsid w:val="00C11170"/>
    <w:rPr>
      <w:sz w:val="16"/>
      <w:szCs w:val="16"/>
    </w:rPr>
  </w:style>
  <w:style w:type="paragraph" w:styleId="CommentText">
    <w:name w:val="annotation text"/>
    <w:basedOn w:val="Normal"/>
    <w:link w:val="CommentTextChar"/>
    <w:uiPriority w:val="99"/>
    <w:semiHidden/>
    <w:unhideWhenUsed/>
    <w:rsid w:val="00C11170"/>
    <w:pPr>
      <w:spacing w:line="240" w:lineRule="auto"/>
    </w:pPr>
    <w:rPr>
      <w:sz w:val="20"/>
      <w:szCs w:val="20"/>
    </w:rPr>
  </w:style>
  <w:style w:type="character" w:customStyle="1" w:styleId="CommentTextChar">
    <w:name w:val="Comment Text Char"/>
    <w:basedOn w:val="DefaultParagraphFont"/>
    <w:link w:val="CommentText"/>
    <w:uiPriority w:val="99"/>
    <w:semiHidden/>
    <w:rsid w:val="00C11170"/>
    <w:rPr>
      <w:sz w:val="20"/>
      <w:szCs w:val="20"/>
    </w:rPr>
  </w:style>
  <w:style w:type="paragraph" w:styleId="CommentSubject">
    <w:name w:val="annotation subject"/>
    <w:basedOn w:val="CommentText"/>
    <w:next w:val="CommentText"/>
    <w:link w:val="CommentSubjectChar"/>
    <w:uiPriority w:val="99"/>
    <w:semiHidden/>
    <w:unhideWhenUsed/>
    <w:rsid w:val="00C11170"/>
    <w:rPr>
      <w:b/>
      <w:bCs/>
    </w:rPr>
  </w:style>
  <w:style w:type="character" w:customStyle="1" w:styleId="CommentSubjectChar">
    <w:name w:val="Comment Subject Char"/>
    <w:basedOn w:val="CommentTextChar"/>
    <w:link w:val="CommentSubject"/>
    <w:uiPriority w:val="99"/>
    <w:semiHidden/>
    <w:rsid w:val="00C11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6263">
      <w:bodyDiv w:val="1"/>
      <w:marLeft w:val="0"/>
      <w:marRight w:val="0"/>
      <w:marTop w:val="0"/>
      <w:marBottom w:val="0"/>
      <w:divBdr>
        <w:top w:val="none" w:sz="0" w:space="0" w:color="auto"/>
        <w:left w:val="none" w:sz="0" w:space="0" w:color="auto"/>
        <w:bottom w:val="none" w:sz="0" w:space="0" w:color="auto"/>
        <w:right w:val="none" w:sz="0" w:space="0" w:color="auto"/>
      </w:divBdr>
    </w:div>
    <w:div w:id="789010912">
      <w:bodyDiv w:val="1"/>
      <w:marLeft w:val="0"/>
      <w:marRight w:val="0"/>
      <w:marTop w:val="0"/>
      <w:marBottom w:val="0"/>
      <w:divBdr>
        <w:top w:val="none" w:sz="0" w:space="0" w:color="auto"/>
        <w:left w:val="none" w:sz="0" w:space="0" w:color="auto"/>
        <w:bottom w:val="none" w:sz="0" w:space="0" w:color="auto"/>
        <w:right w:val="none" w:sz="0" w:space="0" w:color="auto"/>
      </w:divBdr>
    </w:div>
    <w:div w:id="835464769">
      <w:bodyDiv w:val="1"/>
      <w:marLeft w:val="0"/>
      <w:marRight w:val="0"/>
      <w:marTop w:val="0"/>
      <w:marBottom w:val="0"/>
      <w:divBdr>
        <w:top w:val="none" w:sz="0" w:space="0" w:color="auto"/>
        <w:left w:val="none" w:sz="0" w:space="0" w:color="auto"/>
        <w:bottom w:val="none" w:sz="0" w:space="0" w:color="auto"/>
        <w:right w:val="none" w:sz="0" w:space="0" w:color="auto"/>
      </w:divBdr>
    </w:div>
    <w:div w:id="910115946">
      <w:bodyDiv w:val="1"/>
      <w:marLeft w:val="0"/>
      <w:marRight w:val="0"/>
      <w:marTop w:val="0"/>
      <w:marBottom w:val="0"/>
      <w:divBdr>
        <w:top w:val="none" w:sz="0" w:space="0" w:color="auto"/>
        <w:left w:val="none" w:sz="0" w:space="0" w:color="auto"/>
        <w:bottom w:val="none" w:sz="0" w:space="0" w:color="auto"/>
        <w:right w:val="none" w:sz="0" w:space="0" w:color="auto"/>
      </w:divBdr>
    </w:div>
    <w:div w:id="1274168757">
      <w:bodyDiv w:val="1"/>
      <w:marLeft w:val="0"/>
      <w:marRight w:val="0"/>
      <w:marTop w:val="0"/>
      <w:marBottom w:val="0"/>
      <w:divBdr>
        <w:top w:val="none" w:sz="0" w:space="0" w:color="auto"/>
        <w:left w:val="none" w:sz="0" w:space="0" w:color="auto"/>
        <w:bottom w:val="none" w:sz="0" w:space="0" w:color="auto"/>
        <w:right w:val="none" w:sz="0" w:space="0" w:color="auto"/>
      </w:divBdr>
    </w:div>
    <w:div w:id="1359702206">
      <w:bodyDiv w:val="1"/>
      <w:marLeft w:val="0"/>
      <w:marRight w:val="0"/>
      <w:marTop w:val="0"/>
      <w:marBottom w:val="0"/>
      <w:divBdr>
        <w:top w:val="none" w:sz="0" w:space="0" w:color="auto"/>
        <w:left w:val="none" w:sz="0" w:space="0" w:color="auto"/>
        <w:bottom w:val="none" w:sz="0" w:space="0" w:color="auto"/>
        <w:right w:val="none" w:sz="0" w:space="0" w:color="auto"/>
      </w:divBdr>
    </w:div>
    <w:div w:id="1379823188">
      <w:bodyDiv w:val="1"/>
      <w:marLeft w:val="0"/>
      <w:marRight w:val="0"/>
      <w:marTop w:val="0"/>
      <w:marBottom w:val="0"/>
      <w:divBdr>
        <w:top w:val="none" w:sz="0" w:space="0" w:color="auto"/>
        <w:left w:val="none" w:sz="0" w:space="0" w:color="auto"/>
        <w:bottom w:val="none" w:sz="0" w:space="0" w:color="auto"/>
        <w:right w:val="none" w:sz="0" w:space="0" w:color="auto"/>
      </w:divBdr>
    </w:div>
    <w:div w:id="18527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4DC7-85BF-4684-AC9B-C9C33E11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7142</Words>
  <Characters>4071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Ingus Tonnis</dc:creator>
  <cp:lastModifiedBy>Irina Zeigliša</cp:lastModifiedBy>
  <cp:revision>26</cp:revision>
  <dcterms:created xsi:type="dcterms:W3CDTF">2021-03-30T13:12:00Z</dcterms:created>
  <dcterms:modified xsi:type="dcterms:W3CDTF">2021-04-16T09:00:00Z</dcterms:modified>
</cp:coreProperties>
</file>