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04846CFF" w:rsidR="00681E25" w:rsidRDefault="002B531E" w:rsidP="00385B03">
      <w:pPr>
        <w:ind w:left="-142" w:right="-143"/>
        <w:jc w:val="center"/>
        <w:rPr>
          <w:b/>
          <w:sz w:val="26"/>
          <w:szCs w:val="26"/>
        </w:rPr>
      </w:pPr>
      <w:bookmarkStart w:id="0" w:name="OLE_LINK3"/>
      <w:bookmarkStart w:id="1" w:name="OLE_LINK4"/>
      <w:bookmarkStart w:id="2" w:name="OLE_LINK1"/>
      <w:bookmarkStart w:id="3" w:name="_GoBack"/>
      <w:bookmarkEnd w:id="3"/>
      <w:r w:rsidRPr="00920A52">
        <w:rPr>
          <w:b/>
          <w:sz w:val="26"/>
          <w:szCs w:val="26"/>
        </w:rPr>
        <w:t>Minis</w:t>
      </w:r>
      <w:r>
        <w:rPr>
          <w:b/>
          <w:sz w:val="26"/>
          <w:szCs w:val="26"/>
        </w:rPr>
        <w:t>tru kabineta rīkojuma projekta „</w:t>
      </w:r>
      <w:r w:rsidR="00385B03" w:rsidRPr="00385B03">
        <w:rPr>
          <w:b/>
          <w:sz w:val="26"/>
          <w:szCs w:val="26"/>
        </w:rPr>
        <w:t>Par apropriācijas pārdali starp Izglītības un zinātnes ministrijas budžeta apakšprogrammām</w:t>
      </w:r>
      <w:r>
        <w:rPr>
          <w:b/>
          <w:sz w:val="26"/>
          <w:szCs w:val="26"/>
        </w:rPr>
        <w:t xml:space="preserve">” </w:t>
      </w:r>
      <w:r w:rsidR="00920A52" w:rsidRPr="00920A52">
        <w:rPr>
          <w:b/>
          <w:sz w:val="26"/>
          <w:szCs w:val="26"/>
        </w:rPr>
        <w:t xml:space="preserve">sākotnējās ietekmes </w:t>
      </w:r>
      <w:r w:rsidR="00D03773">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36AF3BE8" w:rsidR="00717D4B" w:rsidRPr="00317B6A" w:rsidRDefault="00717D4B" w:rsidP="001B2A96">
            <w:pPr>
              <w:pStyle w:val="naisnod"/>
              <w:spacing w:before="0" w:after="0"/>
            </w:pPr>
            <w:r w:rsidRPr="00717D4B">
              <w:t xml:space="preserve">Tiesību akta </w:t>
            </w:r>
            <w:r w:rsidR="00346467">
              <w:t>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551E4A81" w:rsidR="00460476" w:rsidRPr="00317B6A" w:rsidRDefault="00371927" w:rsidP="00460476">
            <w:pPr>
              <w:ind w:left="82" w:right="141"/>
              <w:jc w:val="both"/>
            </w:pPr>
            <w:r>
              <w:t>Rīkojuma projekts</w:t>
            </w:r>
            <w:r w:rsidR="004607EA" w:rsidRPr="004607EA">
              <w:t xml:space="preserve"> paredz valsts budžeta līdzekļu </w:t>
            </w:r>
            <w:bdo w:val="ltr">
              <w:r w:rsidR="00460476">
                <w:t>960 680</w:t>
              </w:r>
              <w:r w:rsidR="004607EA" w:rsidRPr="004607EA">
                <w:t xml:space="preserve">‬ </w:t>
              </w:r>
              <w:r w:rsidR="004607EA" w:rsidRPr="00015B6F">
                <w:rPr>
                  <w:i/>
                </w:rPr>
                <w:t>euro</w:t>
              </w:r>
              <w:r w:rsidR="004607EA" w:rsidRPr="004607EA">
                <w:t xml:space="preserve"> apmērā pārdali starp </w:t>
              </w:r>
              <w:r w:rsidR="004607EA" w:rsidRPr="00502659">
                <w:t>Izglītības</w:t>
              </w:r>
              <w:r w:rsidR="004607EA" w:rsidRPr="004607EA">
                <w:t xml:space="preserve"> un zinātnes ministrijas budžeta apakšprogrammām, tādejādi nodrošinot </w:t>
              </w:r>
              <w:r w:rsidR="00B64C53" w:rsidRPr="00B64C53">
                <w:t xml:space="preserve">2021. gadā Latvijā paredzēto nacionālas nozīmes starptautisku sporta sacensību </w:t>
              </w:r>
              <w:r w:rsidR="00B64C53">
                <w:t>organizēšanas izdevumu segšanu</w:t>
              </w:r>
              <w:r w:rsidR="00015B6F">
                <w:t xml:space="preserve">, </w:t>
              </w:r>
              <w:r w:rsidR="00460476">
                <w:t>Murjāņu sporta ģimnāzijas sporta bāzes – stadiona skrejceliņu seguma renovācijas pabeigšanu, VSIA „Kultūras un sporta centrs „Daugavas stadions”” ledus halles aprīkojuma iegādi un ar Latvijas Sporta pedagoģijas akadēmijas vieglatlētikas manēžas rekonstrukcijas projekta izstrādi saistīto izdevumu segšanu.</w:t>
              </w:r>
              <w:r w:rsidR="00EA15F7">
                <w:t>‬</w:t>
              </w:r>
              <w:r w:rsidR="000A3166">
                <w:t>‬</w:t>
              </w:r>
              <w:r w:rsidR="00227C34">
                <w:t>‬</w:t>
              </w:r>
              <w:r w:rsidR="00AE2504">
                <w:t>‬</w:t>
              </w:r>
            </w:bdo>
          </w:p>
        </w:tc>
      </w:tr>
    </w:tbl>
    <w:p w14:paraId="1F80B51E" w14:textId="1408F3DA"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0E5748">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5569240B" w14:textId="746308E2" w:rsidR="00D416E3" w:rsidRDefault="00D416E3" w:rsidP="00D416E3">
            <w:pPr>
              <w:pStyle w:val="ListParagraph"/>
              <w:numPr>
                <w:ilvl w:val="0"/>
                <w:numId w:val="1"/>
              </w:numPr>
              <w:ind w:right="142"/>
              <w:jc w:val="both"/>
            </w:pPr>
            <w:r w:rsidRPr="00816929">
              <w:t>Ministru kabineta 20</w:t>
            </w:r>
            <w:r>
              <w:t>20</w:t>
            </w:r>
            <w:r w:rsidRPr="00816929">
              <w:t>.</w:t>
            </w:r>
            <w:r>
              <w:t xml:space="preserve"> gada 10</w:t>
            </w:r>
            <w:r w:rsidRPr="00816929">
              <w:t>.</w:t>
            </w:r>
            <w:r>
              <w:t xml:space="preserve"> decembra sēdes protokollēmuma „Rīkojuma projekts „</w:t>
            </w:r>
            <w:r w:rsidRPr="00D416E3">
              <w:t xml:space="preserve">Par finanšu līdzekļu piešķiršanu no valsts budžeta programmas </w:t>
            </w:r>
            <w:r>
              <w:t>„</w:t>
            </w:r>
            <w:r w:rsidRPr="00D416E3">
              <w:t>Līdze</w:t>
            </w:r>
            <w:r>
              <w:t>kļi neparedzētiem gadījumiem””” (</w:t>
            </w:r>
            <w:r w:rsidRPr="007C474B">
              <w:t>prot Nr.</w:t>
            </w:r>
            <w:r w:rsidR="00C60A77">
              <w:t>82</w:t>
            </w:r>
            <w:r w:rsidRPr="007C474B">
              <w:t xml:space="preserve">, </w:t>
            </w:r>
            <w:r>
              <w:t>3</w:t>
            </w:r>
            <w:r w:rsidR="00C60A77">
              <w:t>7</w:t>
            </w:r>
            <w:r w:rsidRPr="007C474B">
              <w:t>.§</w:t>
            </w:r>
            <w:r>
              <w:t xml:space="preserve">) </w:t>
            </w:r>
            <w:r w:rsidR="00C60A77">
              <w:t>3. punktā Izglītības un zinātnes ministrijai (turpmāk – IZM) dotais uzdevums.</w:t>
            </w:r>
          </w:p>
          <w:p w14:paraId="6C8CE4CF" w14:textId="70E7F1A2" w:rsidR="00C60A77" w:rsidRDefault="00C60A77" w:rsidP="00D416E3">
            <w:pPr>
              <w:pStyle w:val="ListParagraph"/>
              <w:numPr>
                <w:ilvl w:val="0"/>
                <w:numId w:val="1"/>
              </w:numPr>
              <w:ind w:right="142"/>
              <w:jc w:val="both"/>
            </w:pPr>
            <w:r>
              <w:t>Latvijas Nacionālās sporta padomes 2021. gada 27. janvāra sēdē nolemtais (</w:t>
            </w:r>
            <w:r w:rsidRPr="007C474B">
              <w:t>prot Nr.</w:t>
            </w:r>
            <w:r>
              <w:t>1</w:t>
            </w:r>
            <w:r w:rsidRPr="007C474B">
              <w:t xml:space="preserve">, </w:t>
            </w:r>
            <w:r>
              <w:t>3</w:t>
            </w:r>
            <w:r w:rsidRPr="007C474B">
              <w:t>.§</w:t>
            </w:r>
            <w:r>
              <w:t>).</w:t>
            </w:r>
          </w:p>
          <w:p w14:paraId="63CA9738" w14:textId="77777777" w:rsidR="00B063A1" w:rsidRDefault="00B063A1" w:rsidP="00B063A1">
            <w:pPr>
              <w:pStyle w:val="ListParagraph"/>
              <w:numPr>
                <w:ilvl w:val="0"/>
                <w:numId w:val="1"/>
              </w:numPr>
              <w:ind w:right="142"/>
              <w:jc w:val="both"/>
            </w:pPr>
            <w:r>
              <w:t>Nepieciešamība nodrošināt</w:t>
            </w:r>
            <w:r w:rsidRPr="00C3234A">
              <w:t xml:space="preserve"> </w:t>
            </w:r>
            <w:r>
              <w:t>lietderīgu rīcību ar IZM 2021. gada valsts budžeta apakšprogrammā 09.23.00 „</w:t>
            </w:r>
            <w:r w:rsidRPr="00C60A77">
              <w:t>Valsts ilgtermiņa saistības sportā – dotācija Latvijas Olimpiskajai komitejai (LOK) – valsts galvoto aizdevumu atmaksai</w:t>
            </w:r>
            <w:r>
              <w:t>” ietaupītajiem valsts budžeta līdzekļiem.</w:t>
            </w:r>
          </w:p>
          <w:p w14:paraId="01C5E86A" w14:textId="5F30C1EF" w:rsidR="00C3234A" w:rsidRDefault="00C3234A" w:rsidP="004E4E6A">
            <w:pPr>
              <w:pStyle w:val="ListParagraph"/>
              <w:numPr>
                <w:ilvl w:val="0"/>
                <w:numId w:val="1"/>
              </w:numPr>
              <w:ind w:right="142"/>
              <w:jc w:val="both"/>
            </w:pPr>
            <w:r>
              <w:t xml:space="preserve">Nepieciešamība </w:t>
            </w:r>
            <w:r w:rsidR="009A1301">
              <w:t>nodrošinā</w:t>
            </w:r>
            <w:r w:rsidRPr="00C3234A">
              <w:t xml:space="preserve">t 2021. gadā Latvijā paredzēto nacionālas nozīmes </w:t>
            </w:r>
            <w:r w:rsidR="00C60A77">
              <w:t xml:space="preserve">starptautisku sporta sacensību </w:t>
            </w:r>
            <w:r w:rsidRPr="00C3234A">
              <w:t>organizēša</w:t>
            </w:r>
            <w:r>
              <w:t>nas izdevumu segšanu.</w:t>
            </w:r>
          </w:p>
          <w:p w14:paraId="7BA00026" w14:textId="3654F8D8" w:rsidR="00C60A77" w:rsidRDefault="00B063A1" w:rsidP="00C60A77">
            <w:pPr>
              <w:pStyle w:val="ListParagraph"/>
              <w:numPr>
                <w:ilvl w:val="0"/>
                <w:numId w:val="1"/>
              </w:numPr>
              <w:ind w:right="142"/>
              <w:jc w:val="both"/>
            </w:pPr>
            <w:r>
              <w:t>Nepieciešamība rast risinājumu ar Latvijas Sporta pedagoģijas akadēmijas vieglatlētikas manēžas rekonstrukcijas projekta izstrādi saistīto izdevumu segšanai.</w:t>
            </w:r>
          </w:p>
          <w:p w14:paraId="0A14FDA4" w14:textId="77777777" w:rsidR="00C3234A" w:rsidRDefault="007A5A59" w:rsidP="004E4E6A">
            <w:pPr>
              <w:pStyle w:val="ListParagraph"/>
              <w:numPr>
                <w:ilvl w:val="0"/>
                <w:numId w:val="1"/>
              </w:numPr>
              <w:ind w:right="142"/>
              <w:jc w:val="both"/>
            </w:pPr>
            <w:r>
              <w:t>Likuma par budžetu un finanšu vadību 9. panta 13. daļas 1. punkts</w:t>
            </w:r>
            <w:r w:rsidR="00C3234A">
              <w:t xml:space="preserve"> un</w:t>
            </w:r>
            <w:r w:rsidR="00C820C7">
              <w:t xml:space="preserve"> 9. panta 13.</w:t>
            </w:r>
            <w:r w:rsidR="00C820C7" w:rsidRPr="00C3234A">
              <w:rPr>
                <w:vertAlign w:val="superscript"/>
              </w:rPr>
              <w:t>3</w:t>
            </w:r>
            <w:r w:rsidR="00C820C7">
              <w:t xml:space="preserve"> daļas 3. punkts</w:t>
            </w:r>
            <w:r w:rsidR="009D5B37">
              <w:t>.</w:t>
            </w:r>
          </w:p>
          <w:p w14:paraId="689444FE" w14:textId="62534016" w:rsidR="00E344AF" w:rsidRPr="00B24229" w:rsidRDefault="00E251D1" w:rsidP="004E4E6A">
            <w:pPr>
              <w:pStyle w:val="ListParagraph"/>
              <w:numPr>
                <w:ilvl w:val="0"/>
                <w:numId w:val="1"/>
              </w:numPr>
              <w:ind w:right="142"/>
              <w:jc w:val="both"/>
            </w:pPr>
            <w:r w:rsidRPr="008E6979">
              <w:t>Ministru kabineta 2018.</w:t>
            </w:r>
            <w:r>
              <w:t xml:space="preserve"> </w:t>
            </w:r>
            <w:r w:rsidRPr="008E6979">
              <w:t>gada 17.</w:t>
            </w:r>
            <w:r>
              <w:t xml:space="preserve"> </w:t>
            </w:r>
            <w:r w:rsidRPr="008E6979">
              <w:t>jūlija noteikum</w:t>
            </w:r>
            <w:r w:rsidR="00C25FFD">
              <w:t>i</w:t>
            </w:r>
            <w:r w:rsidRPr="008E6979">
              <w:t xml:space="preserve"> Nr.</w:t>
            </w:r>
            <w:r>
              <w:t xml:space="preserve"> </w:t>
            </w:r>
            <w:r w:rsidRPr="008E6979">
              <w:t>421 „Kārtība, kādā veic gadskārtējā valsts budžeta likumā noteiktās apropriācijas izmaiņas”</w:t>
            </w:r>
            <w:r w:rsidR="0018757E">
              <w:t>.</w:t>
            </w:r>
          </w:p>
        </w:tc>
      </w:tr>
      <w:tr w:rsidR="00585B7B" w:rsidRPr="00317B6A" w14:paraId="4917C93B" w14:textId="77777777" w:rsidTr="000E5748">
        <w:trPr>
          <w:trHeight w:val="562"/>
        </w:trPr>
        <w:tc>
          <w:tcPr>
            <w:tcW w:w="562" w:type="dxa"/>
          </w:tcPr>
          <w:p w14:paraId="5FDD0BAA" w14:textId="5C886043"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56892022" w14:textId="53CE2DF6" w:rsidR="0012741D" w:rsidRDefault="00B063A1" w:rsidP="0012741D">
            <w:pPr>
              <w:ind w:left="101" w:right="142"/>
              <w:jc w:val="both"/>
            </w:pPr>
            <w:r>
              <w:tab/>
              <w:t xml:space="preserve">Ar </w:t>
            </w:r>
            <w:r w:rsidRPr="00816929">
              <w:t>Ministru kabineta 20</w:t>
            </w:r>
            <w:r>
              <w:t>20</w:t>
            </w:r>
            <w:r w:rsidRPr="00816929">
              <w:t>.</w:t>
            </w:r>
            <w:r>
              <w:t xml:space="preserve"> gada 10</w:t>
            </w:r>
            <w:r w:rsidRPr="00816929">
              <w:t>.</w:t>
            </w:r>
            <w:r>
              <w:t xml:space="preserve"> decembra sēdes protokollēmuma „Rīkojuma projekts „</w:t>
            </w:r>
            <w:r w:rsidRPr="00D416E3">
              <w:t xml:space="preserve">Par finanšu līdzekļu piešķiršanu no valsts budžeta programmas </w:t>
            </w:r>
            <w:r>
              <w:t>„</w:t>
            </w:r>
            <w:r w:rsidRPr="00D416E3">
              <w:t>Līdze</w:t>
            </w:r>
            <w:r>
              <w:t>kļi neparedzētiem gadījumiem””” (</w:t>
            </w:r>
            <w:r w:rsidRPr="007C474B">
              <w:t>prot Nr.</w:t>
            </w:r>
            <w:r>
              <w:t>82</w:t>
            </w:r>
            <w:r w:rsidRPr="007C474B">
              <w:t xml:space="preserve">, </w:t>
            </w:r>
            <w:r>
              <w:t>37</w:t>
            </w:r>
            <w:r w:rsidRPr="007C474B">
              <w:t>.§</w:t>
            </w:r>
            <w:r>
              <w:t xml:space="preserve">) 3. punktu tika atbalstīts IZM priekšlikumu par finanšu resursu 900 000 </w:t>
            </w:r>
            <w:r w:rsidRPr="00B063A1">
              <w:rPr>
                <w:i/>
              </w:rPr>
              <w:t>euro</w:t>
            </w:r>
            <w:r>
              <w:t xml:space="preserve"> apmērā ietaupījuma, kas 2021.gada valsts budžeta apakšprogrammā 09.23.00 „Valsts ilgtermiņa saistības sportā – dotācija Latvijas Olimpiskajai komitejai (LOK) – valsts galvoto aizdevumu atmaksai” rodas pēc valsts budžeta līdzekļu piešķiršanas biedrībai „Latvijas Olimpiskā komiteja” (turpmāk – LOK) valsts galvoto aizdevumu 2021.gada maksājumu daļējai atmaksai 2020. gadā, novirzīšanu IZM pamatfunkciju sporta nozarē izpildes nodrošināšanai. Vienlaikus ar minētā protokollēmuma 3. punktu IZM tika uzdots sagatavot un noteiktā kārtībā iesniegt izskatīšanai Ministru kabinetā Ministru kabineta rīkojuma projektu „Par apropriācijas pārdali starp Izglītības un zinātnes ministrijas budžeta programmām un apakšprogrammām”, paredzot apropriācijas pārdali 2021. gadā no IZM budžeta apakšprogrammas 09.23.00 „Valsts ilgtermiņa saistības sportā – dotācija Latvijas Olimpiskajai komitejai (LOK) – valsts galvoto aizdevumu atmaksai” 900 000 </w:t>
            </w:r>
            <w:r w:rsidRPr="00B063A1">
              <w:rPr>
                <w:i/>
              </w:rPr>
              <w:t>euro</w:t>
            </w:r>
            <w:r>
              <w:t xml:space="preserve"> apmērā </w:t>
            </w:r>
            <w:r>
              <w:lastRenderedPageBreak/>
              <w:t>uz šādām budžeta apakšprogrammām:</w:t>
            </w:r>
            <w:r w:rsidR="0012741D">
              <w:t xml:space="preserve"> (1) </w:t>
            </w:r>
            <w:r>
              <w:t xml:space="preserve">700 000 </w:t>
            </w:r>
            <w:r w:rsidR="0012741D" w:rsidRPr="0012741D">
              <w:rPr>
                <w:i/>
              </w:rPr>
              <w:t>euro</w:t>
            </w:r>
            <w:r>
              <w:t xml:space="preserve"> apmērā uz b</w:t>
            </w:r>
            <w:r w:rsidR="0012741D">
              <w:t>udžeta apakšprogrammu 09.16.00 „</w:t>
            </w:r>
            <w:r>
              <w:t>Dotācija nacionālās nozīmes starptautisku sporta pasākumu organizēšanai Latvijā</w:t>
            </w:r>
            <w:r w:rsidR="0012741D">
              <w:t>”</w:t>
            </w:r>
            <w:r>
              <w:t xml:space="preserve"> 2021.gadā Latvijā paredzēto nacionālas nozīmes starptautisku sporta sacensību organizēšanas izdevumu segšanai;</w:t>
            </w:r>
            <w:r w:rsidR="0012741D">
              <w:t xml:space="preserve"> (2) </w:t>
            </w:r>
            <w:r>
              <w:t xml:space="preserve">200 000 </w:t>
            </w:r>
            <w:r w:rsidR="0012741D" w:rsidRPr="0012741D">
              <w:rPr>
                <w:i/>
              </w:rPr>
              <w:t>euro</w:t>
            </w:r>
            <w:r>
              <w:t xml:space="preserve"> apmērā uz b</w:t>
            </w:r>
            <w:r w:rsidR="0012741D">
              <w:t>udžeta apakšprogrammu 09.04.00 „</w:t>
            </w:r>
            <w:r>
              <w:t>Sporta būves</w:t>
            </w:r>
            <w:r w:rsidR="0012741D">
              <w:t>”</w:t>
            </w:r>
            <w:r>
              <w:t xml:space="preserve"> Murjāņu sporta ģimnāzijas sporta bāzes – stadiona skrejceliņu seguma renovācijas pabeigšanai (100 000 </w:t>
            </w:r>
            <w:r w:rsidR="0012741D" w:rsidRPr="0012741D">
              <w:rPr>
                <w:i/>
              </w:rPr>
              <w:t>euro</w:t>
            </w:r>
            <w:r w:rsidR="0012741D">
              <w:t>) un VSIA „Kultūras un sporta centrs „</w:t>
            </w:r>
            <w:r>
              <w:t>Daugavas stadions</w:t>
            </w:r>
            <w:r w:rsidR="0012741D">
              <w:t>””</w:t>
            </w:r>
            <w:r>
              <w:t xml:space="preserve"> ledus halles aprīkojuma iegādei (100 000 </w:t>
            </w:r>
            <w:r w:rsidR="0012741D" w:rsidRPr="0012741D">
              <w:rPr>
                <w:i/>
              </w:rPr>
              <w:t>euro</w:t>
            </w:r>
            <w:r>
              <w:t>).</w:t>
            </w:r>
          </w:p>
          <w:p w14:paraId="65A2999B" w14:textId="77777777" w:rsidR="0012741D" w:rsidRDefault="0012741D" w:rsidP="00B063A1">
            <w:pPr>
              <w:ind w:left="101" w:right="142"/>
              <w:jc w:val="both"/>
            </w:pPr>
          </w:p>
          <w:p w14:paraId="49DA07F5" w14:textId="20CC9495" w:rsidR="00BB1930" w:rsidRDefault="00BB1930" w:rsidP="00B063A1">
            <w:pPr>
              <w:ind w:left="101" w:right="142"/>
              <w:jc w:val="both"/>
            </w:pPr>
            <w:r>
              <w:rPr>
                <w:b/>
                <w:u w:val="single"/>
              </w:rPr>
              <w:t>Atbalstāmās 2021.gadā Latvijā paredzētās</w:t>
            </w:r>
            <w:r w:rsidRPr="00BB1930">
              <w:rPr>
                <w:b/>
                <w:u w:val="single"/>
              </w:rPr>
              <w:t xml:space="preserve"> </w:t>
            </w:r>
            <w:r>
              <w:rPr>
                <w:b/>
                <w:u w:val="single"/>
              </w:rPr>
              <w:t>nacionālas nozīmes starptautiskās sporta sacensības</w:t>
            </w:r>
            <w:r w:rsidRPr="00BB1930">
              <w:rPr>
                <w:b/>
                <w:u w:val="single"/>
              </w:rPr>
              <w:t xml:space="preserve"> </w:t>
            </w:r>
          </w:p>
          <w:p w14:paraId="4C701FE3" w14:textId="77777777" w:rsidR="00BB1930" w:rsidRDefault="00BB1930" w:rsidP="00B063A1">
            <w:pPr>
              <w:ind w:left="101" w:right="142"/>
              <w:jc w:val="both"/>
            </w:pPr>
          </w:p>
          <w:p w14:paraId="22543575" w14:textId="022C20FE" w:rsidR="00192337" w:rsidRPr="00192337" w:rsidRDefault="00192337" w:rsidP="00192337">
            <w:pPr>
              <w:ind w:left="101" w:right="142"/>
              <w:jc w:val="center"/>
              <w:rPr>
                <w:i/>
              </w:rPr>
            </w:pPr>
            <w:r w:rsidRPr="00192337">
              <w:rPr>
                <w:i/>
              </w:rPr>
              <w:t>U19 Pasaules kausa izcīņa (pasaules čempionāts) basketbolā jauniešiem</w:t>
            </w:r>
            <w:r>
              <w:rPr>
                <w:i/>
              </w:rPr>
              <w:t xml:space="preserve"> (biedrība „Latvijas Basketbola savienība”)</w:t>
            </w:r>
          </w:p>
          <w:p w14:paraId="202DCCD1" w14:textId="77777777" w:rsidR="00192337" w:rsidRDefault="00192337" w:rsidP="00B063A1">
            <w:pPr>
              <w:ind w:left="101" w:right="142"/>
              <w:jc w:val="both"/>
            </w:pPr>
          </w:p>
          <w:p w14:paraId="52E386BA" w14:textId="5C7BCCCD" w:rsidR="00BB1930" w:rsidRDefault="00AB1910" w:rsidP="00C035BB">
            <w:pPr>
              <w:ind w:left="101" w:right="142"/>
              <w:jc w:val="both"/>
            </w:pPr>
            <w:r>
              <w:tab/>
            </w:r>
            <w:r w:rsidR="00192337" w:rsidRPr="00192337">
              <w:t>Ņemot vērā Latvijas veiksmīgo pieredzi liela mēroga sporta pasākum</w:t>
            </w:r>
            <w:r w:rsidR="004D4CFF">
              <w:t>u</w:t>
            </w:r>
            <w:r w:rsidR="00192337" w:rsidRPr="00192337">
              <w:t xml:space="preserve"> sarīkošanā, Starptautiskā Basketbola federācija (</w:t>
            </w:r>
            <w:r w:rsidRPr="00AB1910">
              <w:rPr>
                <w:i/>
              </w:rPr>
              <w:t>International Basketball Federation</w:t>
            </w:r>
            <w:r w:rsidRPr="00AB1910">
              <w:t xml:space="preserve"> </w:t>
            </w:r>
            <w:r>
              <w:t>–</w:t>
            </w:r>
            <w:r w:rsidRPr="00AB1910">
              <w:t xml:space="preserve"> FIBA) </w:t>
            </w:r>
            <w:r>
              <w:t>aicināja</w:t>
            </w:r>
            <w:r w:rsidR="00192337" w:rsidRPr="00192337">
              <w:t xml:space="preserve"> </w:t>
            </w:r>
            <w:r>
              <w:t>biedrību „Latvijas Basketbola savienība” (turpmāk arī – LBS)</w:t>
            </w:r>
            <w:r w:rsidR="00192337" w:rsidRPr="00192337">
              <w:t xml:space="preserve"> izskatīt iespēju organizēt U19 Pasaules kausa izcīņu basketbolā jauniešiem laika posmā no 2021. gada 3. līdz 11. jūlijam. U19 Pasaules kausa izcīņa basketbolā ir trešās prestižākās FIBA organizētās pasaules mēroga basketbola sacensības</w:t>
            </w:r>
            <w:r>
              <w:t xml:space="preserve"> un t</w:t>
            </w:r>
            <w:r w:rsidR="00192337" w:rsidRPr="00192337">
              <w:t>ajā piedalās 200 talantīgākie jaunie basketbolisti no 16 pasaules valstīm, tai skaitā ASV, Spānijas, Lietuvas, Ķīnas, Argentīnas, Austrālijas. Starp dalībniekiem ir potenciālās NBA u</w:t>
            </w:r>
            <w:r>
              <w:t xml:space="preserve">n Eiropas basketbola zvaigznes un </w:t>
            </w:r>
            <w:r w:rsidR="00192337" w:rsidRPr="00192337">
              <w:t>sacensības apmeklē</w:t>
            </w:r>
            <w:r>
              <w:t xml:space="preserve"> augstākā līmeņa</w:t>
            </w:r>
            <w:r w:rsidR="00192337" w:rsidRPr="00192337">
              <w:t xml:space="preserve"> treneri, skauti, </w:t>
            </w:r>
            <w:r>
              <w:t xml:space="preserve">basketbola </w:t>
            </w:r>
            <w:r w:rsidR="00192337" w:rsidRPr="00192337">
              <w:t>aģenti un žurnālisti no visas pasaules</w:t>
            </w:r>
            <w:r w:rsidR="00C035BB">
              <w:t xml:space="preserve">. </w:t>
            </w:r>
            <w:r w:rsidR="00192337" w:rsidRPr="00192337">
              <w:t>2011. gadā U19 Pasaules kausa izcīņa Latvijā tika atzīta par vienu no labā</w:t>
            </w:r>
            <w:r>
              <w:t>k</w:t>
            </w:r>
            <w:r w:rsidR="00192337" w:rsidRPr="00192337">
              <w:t xml:space="preserve">  noorganizētajiem turnīriem FIBA vēsturē</w:t>
            </w:r>
            <w:r w:rsidR="00C035BB">
              <w:t xml:space="preserve">, kas </w:t>
            </w:r>
            <w:r w:rsidR="00192337" w:rsidRPr="00192337">
              <w:t>nostiprināja Latvijas reputāciju starpta</w:t>
            </w:r>
            <w:r w:rsidR="00C035BB">
              <w:t>utiskajā basketbola saimniecībā</w:t>
            </w:r>
            <w:r w:rsidR="00192337" w:rsidRPr="00192337">
              <w:t>. Papildus šī pasaules čempionāta organizēšana nozīmē to, ka Latvijas basketbola U</w:t>
            </w:r>
            <w:r>
              <w:t>-19 izlase arī tiks pārstāvēta p</w:t>
            </w:r>
            <w:r w:rsidR="00192337" w:rsidRPr="00192337">
              <w:t>asaules čempionātā</w:t>
            </w:r>
            <w:r w:rsidR="00C035BB">
              <w:t xml:space="preserve">. </w:t>
            </w:r>
            <w:r w:rsidR="00BB1930" w:rsidRPr="00BB1930">
              <w:t>Latvijas Nacionālās sporta pado</w:t>
            </w:r>
            <w:r w:rsidR="00C035BB">
              <w:t xml:space="preserve">mes 2021. gada 27. janvāra sēdē, izskatot jautājumu par </w:t>
            </w:r>
            <w:r w:rsidR="00C035BB" w:rsidRPr="00C035BB">
              <w:t>U19 Pasaules kausa izcīņas (pasaules čempionāta) basketbolā jauniešiem organizēšanu Latvijā</w:t>
            </w:r>
            <w:r w:rsidR="00C035BB">
              <w:t xml:space="preserve">, tika atbalstīta </w:t>
            </w:r>
            <w:r w:rsidR="00C035BB" w:rsidRPr="00BB1930">
              <w:t>(prot Nr.1, 3.§</w:t>
            </w:r>
            <w:r w:rsidR="00C035BB">
              <w:t>, 3.2. apakšpunkts</w:t>
            </w:r>
            <w:r w:rsidR="00C035BB" w:rsidRPr="00BB1930">
              <w:t>)</w:t>
            </w:r>
            <w:r w:rsidR="00C035BB">
              <w:t xml:space="preserve"> minēto sacensību organizēšana, tika atbalstīta </w:t>
            </w:r>
            <w:r w:rsidR="00C035BB" w:rsidRPr="00BB1930">
              <w:t>(prot Nr.1, 3.§</w:t>
            </w:r>
            <w:r w:rsidR="00C035BB">
              <w:t>, 3.3. apakšpunkts</w:t>
            </w:r>
            <w:r w:rsidR="00C035BB" w:rsidRPr="00BB1930">
              <w:t>)</w:t>
            </w:r>
            <w:r w:rsidR="00C035BB">
              <w:t xml:space="preserve"> valsts budžeta līdzfinansējuma 450 000 </w:t>
            </w:r>
            <w:r w:rsidR="00C035BB" w:rsidRPr="00C035BB">
              <w:rPr>
                <w:i/>
              </w:rPr>
              <w:t>euro</w:t>
            </w:r>
            <w:r w:rsidR="00C035BB">
              <w:t xml:space="preserve"> apmērā piešķiršana LBS, lai nodrošinātu ar U19 Pasaules kausa izcīņas (pasaules čempionāta) basketbolā jauniešiem organizēšanu Latvijā 2021. gadā saistīto izdevumu segšanu, nosakot, ka minēto līdzekļu avots ir IZM budžeta apakšprogrammai 09.16.00 „Dotācija nacionālās nozīmes starptautisku sporta pasākumu organizēšanai Latvijā” papildus pārdalāmie valsts budžeta līdzekļi no </w:t>
            </w:r>
            <w:r w:rsidR="004D4CFF">
              <w:t>IZM</w:t>
            </w:r>
            <w:r w:rsidR="00C035BB">
              <w:t xml:space="preserve"> budžeta apakšprogrammas 09.23.00 „Valsts ilgtermiņa saistības sportā – dotācija Latvijas Olimpiskajai komitejai (LOK) – valsts galvoto aizdevumu atmaksai”. Tāpat IZM tika uzdots </w:t>
            </w:r>
            <w:r w:rsidR="00C035BB" w:rsidRPr="00BB1930">
              <w:t>(prot Nr.1, 3.§</w:t>
            </w:r>
            <w:r w:rsidR="00C035BB">
              <w:t>, 3.4. apakšpunkts</w:t>
            </w:r>
            <w:r w:rsidR="00C035BB" w:rsidRPr="00BB1930">
              <w:t>)</w:t>
            </w:r>
            <w:r w:rsidR="00C035BB">
              <w:t xml:space="preserve"> jautājumu par minēto valsts budžeta līdzekļu piešķiršanu </w:t>
            </w:r>
            <w:r w:rsidR="00E70722">
              <w:t xml:space="preserve">LBS </w:t>
            </w:r>
            <w:r w:rsidR="00C035BB">
              <w:t xml:space="preserve">virzīt izskatīšanai Ministru kabinetā vienlaikus ar </w:t>
            </w:r>
            <w:r w:rsidR="00E70722">
              <w:t xml:space="preserve">jautājumu par </w:t>
            </w:r>
            <w:r w:rsidR="00C035BB">
              <w:t>valsts budžeta līdzekļu pārdali un Ministru kabineta lēmumu par pārdalāmo valsts budžeta līdzekļu sadali.</w:t>
            </w:r>
          </w:p>
          <w:p w14:paraId="0F799B98" w14:textId="77777777" w:rsidR="00BB1930" w:rsidRDefault="00BB1930" w:rsidP="00B063A1">
            <w:pPr>
              <w:ind w:left="101" w:right="142"/>
              <w:jc w:val="both"/>
            </w:pPr>
          </w:p>
          <w:p w14:paraId="4770FCBF" w14:textId="3636DB11" w:rsidR="00192337" w:rsidRDefault="00192337" w:rsidP="00FB5AA9">
            <w:pPr>
              <w:ind w:left="101" w:right="142"/>
              <w:jc w:val="center"/>
            </w:pPr>
            <w:r w:rsidRPr="00FB5AA9">
              <w:rPr>
                <w:i/>
              </w:rPr>
              <w:t>2022. gada Ziemas Olimpisko spēļu kvalifikācijas turnīr</w:t>
            </w:r>
            <w:r w:rsidR="00FB5AA9">
              <w:rPr>
                <w:i/>
              </w:rPr>
              <w:t>s</w:t>
            </w:r>
            <w:r w:rsidRPr="00FB5AA9">
              <w:rPr>
                <w:i/>
              </w:rPr>
              <w:t xml:space="preserve"> hokejā </w:t>
            </w:r>
            <w:r w:rsidR="00FB5AA9">
              <w:rPr>
                <w:i/>
              </w:rPr>
              <w:br/>
            </w:r>
            <w:r w:rsidRPr="00FB5AA9">
              <w:rPr>
                <w:i/>
              </w:rPr>
              <w:t>(biedrība „Latvijas Hokeja federācija”)</w:t>
            </w:r>
          </w:p>
          <w:p w14:paraId="40EC49BD" w14:textId="77777777" w:rsidR="00FB5AA9" w:rsidRDefault="00FB5AA9" w:rsidP="00192337">
            <w:pPr>
              <w:ind w:left="101" w:right="142"/>
              <w:jc w:val="both"/>
            </w:pPr>
          </w:p>
          <w:p w14:paraId="3CB1A2BD" w14:textId="3E8EB3F4" w:rsidR="006B78E2" w:rsidRDefault="00FB5AA9" w:rsidP="00885679">
            <w:pPr>
              <w:ind w:left="101" w:right="142"/>
              <w:jc w:val="both"/>
            </w:pPr>
            <w:r>
              <w:t xml:space="preserve">Minētais turnīrs, kura uzvarētājs iegūs tiesības startēt 2022. gada Ziemas Olimpiskajās spēlēs Pekinā (Ķīnā), </w:t>
            </w:r>
            <w:r w:rsidR="006B78E2">
              <w:t>sākotnēji bija paredzēts 2020. gadā un tā organizēšanai ar IZM</w:t>
            </w:r>
            <w:r w:rsidRPr="00FB5AA9">
              <w:t xml:space="preserve"> 2020. gada 28. janvāra rīkojum</w:t>
            </w:r>
            <w:r w:rsidR="006B78E2">
              <w:t>u</w:t>
            </w:r>
            <w:r w:rsidRPr="00FB5AA9">
              <w:t xml:space="preserve"> Nr. 1-2e/20/40 </w:t>
            </w:r>
            <w:r w:rsidR="006B78E2">
              <w:t xml:space="preserve">biedrībai „Latvijas Hokeja federācija” </w:t>
            </w:r>
            <w:r w:rsidRPr="00FB5AA9">
              <w:t xml:space="preserve">tika piešķirti valsts budžeta līdzekļi </w:t>
            </w:r>
            <w:r w:rsidRPr="00FB5AA9">
              <w:lastRenderedPageBreak/>
              <w:t xml:space="preserve">160 000 </w:t>
            </w:r>
            <w:r w:rsidR="006B78E2" w:rsidRPr="006B78E2">
              <w:rPr>
                <w:i/>
              </w:rPr>
              <w:t>euro</w:t>
            </w:r>
            <w:r w:rsidR="006B78E2">
              <w:t xml:space="preserve"> apmērā, tomēr </w:t>
            </w:r>
            <w:r w:rsidR="00AC3DE2" w:rsidRPr="00AC3DE2">
              <w:t xml:space="preserve">Covid-19 izplatības dēļ </w:t>
            </w:r>
            <w:r w:rsidR="006B78E2">
              <w:t>tas tika pārcelts uz 202</w:t>
            </w:r>
            <w:r w:rsidR="007D45CD">
              <w:t>1</w:t>
            </w:r>
            <w:r w:rsidR="006B78E2">
              <w:t>. gadu</w:t>
            </w:r>
            <w:r w:rsidR="007D45CD">
              <w:t xml:space="preserve"> (tas norisināsies </w:t>
            </w:r>
            <w:r w:rsidR="007D45CD" w:rsidRPr="007D45CD">
              <w:t>no 26. līdz 29. augustam</w:t>
            </w:r>
            <w:r w:rsidR="007D45CD">
              <w:t>)</w:t>
            </w:r>
            <w:r w:rsidR="006B78E2">
              <w:t xml:space="preserve">, savukārt </w:t>
            </w:r>
            <w:r w:rsidR="00885679">
              <w:t>ar Ministru kabineta 2020. gada 26. augusta rīkojuma Nr. 462 „Par apropriācijas pārdali no Izglītības un zinātnes ministrijas budžeta uz valsts budžeta programmu 02.00.00 „Līdzekļi neparedzētiem gadījumiem”” 1.1. apakšpunktu turnīra organizēšanai paredzētie valsts budžeta līdzekļi tika pārdalīti uz budžeta resora „</w:t>
            </w:r>
            <w:r w:rsidR="00885679" w:rsidRPr="00885679">
              <w:t xml:space="preserve">74. Gadskārtējā valsts budžeta izpildes </w:t>
            </w:r>
            <w:r w:rsidR="00885679">
              <w:t>procesā pārdalāmais finansējums” programmu 02.00.00 „</w:t>
            </w:r>
            <w:r w:rsidR="00885679" w:rsidRPr="00885679">
              <w:t>Līdzekļi n</w:t>
            </w:r>
            <w:r w:rsidR="00885679">
              <w:t>eparedzētiem gadījumiem”.</w:t>
            </w:r>
            <w:r w:rsidR="00C72339">
              <w:t xml:space="preserve"> Ņemot vērā ierobežotos valsts budžeta līdzekļus, IZM rosina minētā turnīra organizēšanai 2021. gadā piešķirt 150 000 </w:t>
            </w:r>
            <w:r w:rsidR="00C72339" w:rsidRPr="00C72339">
              <w:rPr>
                <w:i/>
              </w:rPr>
              <w:t>euro</w:t>
            </w:r>
            <w:r w:rsidR="00C72339">
              <w:t>.</w:t>
            </w:r>
          </w:p>
          <w:p w14:paraId="5694C439" w14:textId="77777777" w:rsidR="00FB5AA9" w:rsidRDefault="00FB5AA9" w:rsidP="00192337">
            <w:pPr>
              <w:ind w:left="101" w:right="142"/>
              <w:jc w:val="both"/>
            </w:pPr>
          </w:p>
          <w:p w14:paraId="717EE653" w14:textId="70123BDE" w:rsidR="00FB5AA9" w:rsidRPr="00FB5AA9" w:rsidRDefault="00192337" w:rsidP="00FB5AA9">
            <w:pPr>
              <w:ind w:left="101" w:right="142"/>
              <w:jc w:val="center"/>
              <w:rPr>
                <w:i/>
              </w:rPr>
            </w:pPr>
            <w:r w:rsidRPr="00FB5AA9">
              <w:rPr>
                <w:i/>
              </w:rPr>
              <w:t>Eiropas čempionāt</w:t>
            </w:r>
            <w:r w:rsidR="00FB5AA9">
              <w:rPr>
                <w:i/>
              </w:rPr>
              <w:t>s</w:t>
            </w:r>
            <w:r w:rsidRPr="00FB5AA9">
              <w:rPr>
                <w:i/>
              </w:rPr>
              <w:t xml:space="preserve"> kadetiem džudo </w:t>
            </w:r>
            <w:r w:rsidR="00FB5AA9">
              <w:rPr>
                <w:i/>
              </w:rPr>
              <w:br/>
            </w:r>
            <w:r w:rsidRPr="00FB5AA9">
              <w:rPr>
                <w:i/>
              </w:rPr>
              <w:t>(biedrība „Latvijas Džudo federācija”)</w:t>
            </w:r>
          </w:p>
          <w:p w14:paraId="58F77CAD" w14:textId="77777777" w:rsidR="00FB5AA9" w:rsidRDefault="00FB5AA9" w:rsidP="00192337">
            <w:pPr>
              <w:ind w:left="101" w:right="142"/>
              <w:jc w:val="both"/>
            </w:pPr>
          </w:p>
          <w:p w14:paraId="703C2D94" w14:textId="69C89F3C" w:rsidR="00545592" w:rsidRDefault="00545592" w:rsidP="00545592">
            <w:pPr>
              <w:ind w:left="101" w:right="142"/>
              <w:jc w:val="both"/>
            </w:pPr>
            <w:r>
              <w:t>Minētais turnīrs sākotnēji bija paredzēts 2020. gadā un tā organizēšanai ar IZM</w:t>
            </w:r>
            <w:r w:rsidRPr="00FB5AA9">
              <w:t xml:space="preserve"> 2020. gada 28. janvāra rīkojum</w:t>
            </w:r>
            <w:r>
              <w:t>u</w:t>
            </w:r>
            <w:r w:rsidRPr="00FB5AA9">
              <w:t xml:space="preserve"> Nr. 1-2e/20/40 </w:t>
            </w:r>
            <w:r>
              <w:t xml:space="preserve">biedrībai „Latvijas Džudo federācija” </w:t>
            </w:r>
            <w:r w:rsidRPr="00FB5AA9">
              <w:t xml:space="preserve">tika piešķirti valsts budžeta līdzekļi </w:t>
            </w:r>
            <w:r>
              <w:t>55</w:t>
            </w:r>
            <w:r w:rsidRPr="00FB5AA9">
              <w:t xml:space="preserve"> 000 </w:t>
            </w:r>
            <w:r w:rsidRPr="006B78E2">
              <w:rPr>
                <w:i/>
              </w:rPr>
              <w:t>euro</w:t>
            </w:r>
            <w:r>
              <w:t xml:space="preserve"> apmērā, tomēr </w:t>
            </w:r>
            <w:r w:rsidRPr="00AC3DE2">
              <w:t xml:space="preserve">Covid-19 izplatības dēļ </w:t>
            </w:r>
            <w:r>
              <w:t>tas tika pārcelts uz 202</w:t>
            </w:r>
            <w:r w:rsidR="007D45CD">
              <w:t>1</w:t>
            </w:r>
            <w:r>
              <w:t>. gadu</w:t>
            </w:r>
            <w:r w:rsidR="007D45CD">
              <w:t xml:space="preserve"> (tas norisināsies </w:t>
            </w:r>
            <w:r w:rsidR="007D45CD" w:rsidRPr="007D45CD">
              <w:t xml:space="preserve">no </w:t>
            </w:r>
            <w:r w:rsidR="007D45CD">
              <w:t>16. līdz 1</w:t>
            </w:r>
            <w:r w:rsidR="007D45CD" w:rsidRPr="007D45CD">
              <w:t>9. augustam</w:t>
            </w:r>
            <w:r w:rsidR="007D45CD">
              <w:t>)</w:t>
            </w:r>
            <w:r>
              <w:t xml:space="preserve">, savukārt ar Ministru kabineta </w:t>
            </w:r>
            <w:r w:rsidR="007D45CD">
              <w:t>2020. gada 30</w:t>
            </w:r>
            <w:r>
              <w:t>.</w:t>
            </w:r>
            <w:r w:rsidR="007D45CD">
              <w:t xml:space="preserve"> oktobra</w:t>
            </w:r>
            <w:r>
              <w:t xml:space="preserve"> rīkojuma Nr. </w:t>
            </w:r>
            <w:r w:rsidR="007D45CD">
              <w:t>634</w:t>
            </w:r>
            <w:r>
              <w:t xml:space="preserve"> „</w:t>
            </w:r>
            <w:r w:rsidR="007D45CD" w:rsidRPr="007D45CD">
              <w:t>Par apropriācijas pārdali no Izglītības un zinātnes ministrijas budžeta uz valsts budžeta progra</w:t>
            </w:r>
            <w:r w:rsidR="007D45CD">
              <w:t>mmu 02.00.00 „</w:t>
            </w:r>
            <w:r w:rsidR="007D45CD" w:rsidRPr="007D45CD">
              <w:t>Lī</w:t>
            </w:r>
            <w:r w:rsidR="007D45CD">
              <w:t>dzekļi neparedzētiem gadījumiem</w:t>
            </w:r>
            <w:r>
              <w:t>”” 1.</w:t>
            </w:r>
            <w:r w:rsidR="007D45CD">
              <w:t>4</w:t>
            </w:r>
            <w:r>
              <w:t>. apakšpunktu turnīra organizēšanai paredzētie valsts budžeta līdzekļi tika pārdalīti uz budžeta resora „</w:t>
            </w:r>
            <w:r w:rsidRPr="00885679">
              <w:t xml:space="preserve">74. Gadskārtējā valsts budžeta izpildes </w:t>
            </w:r>
            <w:r>
              <w:t>procesā pārdalāmais finansējums” programmu 02.00.00 „</w:t>
            </w:r>
            <w:r w:rsidRPr="00885679">
              <w:t>Līdzekļi n</w:t>
            </w:r>
            <w:r>
              <w:t xml:space="preserve">eparedzētiem gadījumiem”. </w:t>
            </w:r>
            <w:r w:rsidR="0020598C">
              <w:t xml:space="preserve">Papildus informāciju par sacensībām skatīt biedrībai „Latvijas Džudo federācija” 2021. gada 10. marta vēstulē Nr. </w:t>
            </w:r>
            <w:r w:rsidR="0020598C" w:rsidRPr="0020598C">
              <w:t>21-V-10</w:t>
            </w:r>
            <w:r w:rsidR="0020598C">
              <w:t xml:space="preserve"> (pievienota Paskaidrojošajos materiālos). </w:t>
            </w:r>
            <w:r>
              <w:t xml:space="preserve">Ņemot vērā ierobežotos valsts budžeta līdzekļus, IZM rosina minētā turnīra organizēšanai 2021. gadā piešķirt 50 000 </w:t>
            </w:r>
            <w:r w:rsidRPr="00C72339">
              <w:rPr>
                <w:i/>
              </w:rPr>
              <w:t>euro</w:t>
            </w:r>
            <w:r>
              <w:t>.</w:t>
            </w:r>
          </w:p>
          <w:p w14:paraId="4E38F93F" w14:textId="77777777" w:rsidR="00FB5AA9" w:rsidRDefault="00FB5AA9" w:rsidP="00192337">
            <w:pPr>
              <w:ind w:left="101" w:right="142"/>
              <w:jc w:val="both"/>
            </w:pPr>
          </w:p>
          <w:p w14:paraId="4EEE46CE" w14:textId="77777777" w:rsidR="00FB5AA9" w:rsidRPr="00FB5AA9" w:rsidRDefault="00192337" w:rsidP="00FB5AA9">
            <w:pPr>
              <w:ind w:left="101" w:right="142"/>
              <w:jc w:val="center"/>
              <w:rPr>
                <w:i/>
              </w:rPr>
            </w:pPr>
            <w:r w:rsidRPr="00FB5AA9">
              <w:rPr>
                <w:i/>
              </w:rPr>
              <w:t>Baltijas daudzdienu velobrauciena „B</w:t>
            </w:r>
            <w:r w:rsidR="00FB5AA9" w:rsidRPr="00FB5AA9">
              <w:rPr>
                <w:i/>
              </w:rPr>
              <w:t>altic Chain Tour” Latvijas posms</w:t>
            </w:r>
          </w:p>
          <w:p w14:paraId="15889C19" w14:textId="42A0F652" w:rsidR="00FB5AA9" w:rsidRPr="00FB5AA9" w:rsidRDefault="00FB5AA9" w:rsidP="00FB5AA9">
            <w:pPr>
              <w:ind w:left="101" w:right="142"/>
              <w:jc w:val="center"/>
              <w:rPr>
                <w:i/>
              </w:rPr>
            </w:pPr>
            <w:r w:rsidRPr="00FB5AA9">
              <w:rPr>
                <w:i/>
              </w:rPr>
              <w:t>(biedrība „Latvijas Riteņbraukšanas federācija”)</w:t>
            </w:r>
          </w:p>
          <w:p w14:paraId="2687CBC4" w14:textId="77777777" w:rsidR="00FB5AA9" w:rsidRDefault="00FB5AA9" w:rsidP="00192337">
            <w:pPr>
              <w:ind w:left="101" w:right="142"/>
              <w:jc w:val="both"/>
            </w:pPr>
          </w:p>
          <w:p w14:paraId="3DDCCD84" w14:textId="7F70FB08" w:rsidR="00FB5AA9" w:rsidRDefault="00F01EBC" w:rsidP="00F01EBC">
            <w:pPr>
              <w:ind w:left="101" w:right="142"/>
              <w:jc w:val="both"/>
            </w:pPr>
            <w:r w:rsidRPr="00F01EBC">
              <w:t>Baltijas daudzdienu velobraucien</w:t>
            </w:r>
            <w:r>
              <w:t>s</w:t>
            </w:r>
            <w:r w:rsidRPr="00F01EBC">
              <w:t xml:space="preserve"> „</w:t>
            </w:r>
            <w:r w:rsidRPr="00F01EBC">
              <w:rPr>
                <w:i/>
              </w:rPr>
              <w:t>Baltic Chain Tour</w:t>
            </w:r>
            <w:r w:rsidRPr="00F01EBC">
              <w:t xml:space="preserve">” </w:t>
            </w:r>
            <w:r w:rsidRPr="00ED3834">
              <w:t>jau kopš 2011. gada tiek rīkots par godu visu trīs Baltijas valstu kopīgajai akcijai “Baltijas ceļš”. 2021. gadā sacensību norise plānota no 19. – 22. augustam Igaunijā, Latvijā un Lietuvā</w:t>
            </w:r>
            <w:r>
              <w:t xml:space="preserve">. Ņemot vērā, ka minēto sacensību Latvijas posma organizēšanai arī iepriekšējos gados ar Ministru kabineta lēmumiem ir tikuši piešķirti valsts budžeta līdzekļi, papildus informācija šajā anotācijā netiek sniegta. </w:t>
            </w:r>
            <w:r w:rsidR="007B4791">
              <w:t xml:space="preserve">Papildus informāciju par sacensībām skatīt </w:t>
            </w:r>
            <w:r>
              <w:t xml:space="preserve">biedrības „Latvijas Riteņbraukšanas federācija” </w:t>
            </w:r>
            <w:r w:rsidR="00B461E4">
              <w:t>2021. gada 11. februāra vēstulē Nr.</w:t>
            </w:r>
            <w:r w:rsidR="007B4791">
              <w:t xml:space="preserve"> </w:t>
            </w:r>
            <w:r w:rsidR="00B461E4">
              <w:t>25 un 2021. gada 7. aprīļa vēstulē Nr.</w:t>
            </w:r>
            <w:r w:rsidR="007B4791">
              <w:t xml:space="preserve"> </w:t>
            </w:r>
            <w:r w:rsidR="00B461E4">
              <w:t>33</w:t>
            </w:r>
            <w:r w:rsidR="007B4791">
              <w:t xml:space="preserve"> (pievienota Paskaidrojošajos materiālos)</w:t>
            </w:r>
            <w:r>
              <w:t>.</w:t>
            </w:r>
            <w:r w:rsidR="00B870C3">
              <w:t xml:space="preserve"> Ņemot vērā ierobežotos valsts budžeta līdzekļus, IZM rosina minētā turnīra organizēšanai 2021. gadā piešķirt 30 000 </w:t>
            </w:r>
            <w:r w:rsidR="00B870C3" w:rsidRPr="00C72339">
              <w:rPr>
                <w:i/>
              </w:rPr>
              <w:t>euro</w:t>
            </w:r>
            <w:r w:rsidR="00B870C3">
              <w:t>.</w:t>
            </w:r>
          </w:p>
          <w:p w14:paraId="6727CA2F" w14:textId="77777777" w:rsidR="00ED3834" w:rsidRDefault="00ED3834" w:rsidP="00192337">
            <w:pPr>
              <w:ind w:left="101" w:right="142"/>
              <w:jc w:val="both"/>
            </w:pPr>
          </w:p>
          <w:p w14:paraId="53F2A587" w14:textId="59807BDA" w:rsidR="002B05C6" w:rsidRPr="002B05C6" w:rsidRDefault="00192337" w:rsidP="002B05C6">
            <w:pPr>
              <w:ind w:left="101" w:right="142"/>
              <w:jc w:val="center"/>
              <w:rPr>
                <w:i/>
              </w:rPr>
            </w:pPr>
            <w:r w:rsidRPr="002B05C6">
              <w:rPr>
                <w:i/>
              </w:rPr>
              <w:t>U19 Eiropas čempionāt</w:t>
            </w:r>
            <w:r w:rsidR="002B05C6" w:rsidRPr="002B05C6">
              <w:rPr>
                <w:i/>
              </w:rPr>
              <w:t>s</w:t>
            </w:r>
            <w:r w:rsidRPr="002B05C6">
              <w:rPr>
                <w:i/>
              </w:rPr>
              <w:t xml:space="preserve"> handbolā jauniešiem B divīzijā</w:t>
            </w:r>
          </w:p>
          <w:p w14:paraId="0C4F42FF" w14:textId="77777777" w:rsidR="002B05C6" w:rsidRPr="002B05C6" w:rsidRDefault="00192337" w:rsidP="002B05C6">
            <w:pPr>
              <w:ind w:left="101" w:right="142"/>
              <w:jc w:val="center"/>
              <w:rPr>
                <w:i/>
              </w:rPr>
            </w:pPr>
            <w:r w:rsidRPr="002B05C6">
              <w:rPr>
                <w:i/>
              </w:rPr>
              <w:t>(biedrība „Latvijas Handbola federācija”)</w:t>
            </w:r>
          </w:p>
          <w:p w14:paraId="75AE904F" w14:textId="77777777" w:rsidR="002B05C6" w:rsidRDefault="002B05C6" w:rsidP="00192337">
            <w:pPr>
              <w:ind w:left="101" w:right="142"/>
              <w:jc w:val="both"/>
            </w:pPr>
          </w:p>
          <w:p w14:paraId="41B3FCD5" w14:textId="18AA2D59" w:rsidR="002B05C6" w:rsidRDefault="002B05C6" w:rsidP="002B05C6">
            <w:pPr>
              <w:ind w:left="101" w:right="142"/>
              <w:jc w:val="both"/>
            </w:pPr>
            <w:r>
              <w:t xml:space="preserve">2020. gadā Latvijā bija paredzēta </w:t>
            </w:r>
            <w:r w:rsidRPr="002B05C6">
              <w:t>U</w:t>
            </w:r>
            <w:r w:rsidR="008235F3">
              <w:t>20</w:t>
            </w:r>
            <w:r w:rsidRPr="002B05C6">
              <w:t xml:space="preserve"> Eiropas čempionāt</w:t>
            </w:r>
            <w:r>
              <w:t>u</w:t>
            </w:r>
            <w:r w:rsidRPr="002B05C6">
              <w:t xml:space="preserve"> handbolā jauniešiem B divīzijā</w:t>
            </w:r>
            <w:r>
              <w:t xml:space="preserve"> norise un tā organizēšanai ar IZM</w:t>
            </w:r>
            <w:r w:rsidRPr="00FB5AA9">
              <w:t xml:space="preserve"> 2020. gada 28. janvāra rīkojum</w:t>
            </w:r>
            <w:r>
              <w:t>u</w:t>
            </w:r>
            <w:r w:rsidRPr="00FB5AA9">
              <w:t xml:space="preserve"> Nr. 1-2e/20/40 </w:t>
            </w:r>
            <w:r>
              <w:t xml:space="preserve">biedrībai „Latvijas Handbola federācija” </w:t>
            </w:r>
            <w:r w:rsidRPr="00FB5AA9">
              <w:t xml:space="preserve">tika piešķirti valsts budžeta līdzekļi </w:t>
            </w:r>
            <w:r w:rsidR="008235F3">
              <w:t>25 330</w:t>
            </w:r>
            <w:r w:rsidRPr="00FB5AA9">
              <w:t xml:space="preserve"> </w:t>
            </w:r>
            <w:r w:rsidRPr="006B78E2">
              <w:rPr>
                <w:i/>
              </w:rPr>
              <w:t>euro</w:t>
            </w:r>
            <w:r w:rsidRPr="00FB5AA9">
              <w:t xml:space="preserve"> </w:t>
            </w:r>
            <w:r>
              <w:t xml:space="preserve">apmērā, tomēr </w:t>
            </w:r>
            <w:r w:rsidRPr="00AC3DE2">
              <w:t xml:space="preserve">Covid-19 izplatības dēļ </w:t>
            </w:r>
            <w:r>
              <w:t xml:space="preserve">tas tika </w:t>
            </w:r>
            <w:r w:rsidR="008235F3">
              <w:t xml:space="preserve">atcelts, bet Latvijai tika piešķirtas tiesības organizēt līdzīga statusa sacensības – </w:t>
            </w:r>
            <w:r w:rsidR="008235F3" w:rsidRPr="008235F3">
              <w:t>U19 Eiropas čempionāt</w:t>
            </w:r>
            <w:r w:rsidR="008235F3">
              <w:t>u</w:t>
            </w:r>
            <w:r w:rsidR="008235F3" w:rsidRPr="008235F3">
              <w:t xml:space="preserve"> handbolā jauniešiem B divīzijā</w:t>
            </w:r>
            <w:r>
              <w:t xml:space="preserve"> (tas norisināsies </w:t>
            </w:r>
            <w:r w:rsidRPr="007D45CD">
              <w:t xml:space="preserve">no </w:t>
            </w:r>
            <w:r>
              <w:t>7</w:t>
            </w:r>
            <w:r w:rsidRPr="007D45CD">
              <w:t xml:space="preserve">. līdz </w:t>
            </w:r>
            <w:r>
              <w:t>15</w:t>
            </w:r>
            <w:r w:rsidRPr="007D45CD">
              <w:t>. augustam</w:t>
            </w:r>
            <w:r>
              <w:t xml:space="preserve">), savukārt ar Ministru </w:t>
            </w:r>
            <w:r>
              <w:lastRenderedPageBreak/>
              <w:t>kabineta 2020. gada 26. augusta rīkojuma Nr. 462 „Par apropriācijas pārdali no Izglītības un zinātnes ministrijas budžeta uz valsts budžeta programmu 02.00.00 „Līdzekļi neparedzētiem gadījumiem”” 1.1. apakšpunktu turnīra organizēšanai paredzētie valsts budžeta līdzekļi tika pārdalīti uz budžeta resora „</w:t>
            </w:r>
            <w:r w:rsidRPr="00885679">
              <w:t xml:space="preserve">74. Gadskārtējā valsts budžeta izpildes </w:t>
            </w:r>
            <w:r>
              <w:t>procesā pārdalāmais finansējums” programmu 02.00.00 „</w:t>
            </w:r>
            <w:r w:rsidRPr="00885679">
              <w:t>Līdzekļi n</w:t>
            </w:r>
            <w:r>
              <w:t xml:space="preserve">eparedzētiem gadījumiem”. </w:t>
            </w:r>
            <w:r w:rsidR="007B4791">
              <w:t xml:space="preserve">Papildus informāciju par sacensībām skatīt biedrības „Latvijas Handbola federācija” 2021. gada 10. marta vēstulē Nr. </w:t>
            </w:r>
            <w:r w:rsidR="007B4791" w:rsidRPr="007B4791">
              <w:t>21/35</w:t>
            </w:r>
            <w:r w:rsidR="007B4791">
              <w:t xml:space="preserve"> (pievienota Paskaidrojošajos materiālos). </w:t>
            </w:r>
            <w:r>
              <w:t xml:space="preserve">Ņemot vērā ierobežotos valsts budžeta līdzekļus, IZM rosina minētā turnīra organizēšanai 2021. gadā piešķirt </w:t>
            </w:r>
            <w:r w:rsidR="00952C0D">
              <w:br/>
            </w:r>
            <w:r w:rsidR="00AF2205">
              <w:t>20</w:t>
            </w:r>
            <w:r>
              <w:t xml:space="preserve"> 000 </w:t>
            </w:r>
            <w:r w:rsidRPr="00C72339">
              <w:rPr>
                <w:i/>
              </w:rPr>
              <w:t>euro</w:t>
            </w:r>
            <w:r>
              <w:t>.</w:t>
            </w:r>
          </w:p>
          <w:p w14:paraId="61ABD562" w14:textId="6221B1EF" w:rsidR="00BB1930" w:rsidRDefault="00BB1930" w:rsidP="00B063A1">
            <w:pPr>
              <w:ind w:left="101" w:right="142"/>
              <w:jc w:val="both"/>
            </w:pPr>
          </w:p>
          <w:p w14:paraId="303FD8E6" w14:textId="4AB567FD" w:rsidR="006729CF" w:rsidRDefault="006729CF" w:rsidP="006729CF">
            <w:pPr>
              <w:tabs>
                <w:tab w:val="left" w:pos="567"/>
              </w:tabs>
              <w:ind w:left="141" w:right="142"/>
              <w:jc w:val="both"/>
              <w:rPr>
                <w:noProof/>
              </w:rPr>
            </w:pPr>
            <w:r>
              <w:rPr>
                <w:noProof/>
              </w:rPr>
              <w:t xml:space="preserve">Būtiski ir atzīmēt, ka minēto sporta sacensību norise Latvijā ir iespējama arī esošajā epidemioloģiskajā situācijā. Lai gan ar Ministru kabineta 2020. gada 9. jūnija noteikumu Nr. 360 „Epidemioloģiskās drošības pasākumi Covid-19 infekcijas izplatības ierobežošanai” </w:t>
            </w:r>
            <w:r w:rsidRPr="006729CF">
              <w:rPr>
                <w:noProof/>
              </w:rPr>
              <w:t>32.</w:t>
            </w:r>
            <w:r w:rsidRPr="006729CF">
              <w:rPr>
                <w:noProof/>
                <w:vertAlign w:val="superscript"/>
              </w:rPr>
              <w:t>7</w:t>
            </w:r>
            <w:r w:rsidRPr="006729CF">
              <w:rPr>
                <w:noProof/>
              </w:rPr>
              <w:t xml:space="preserve">17. </w:t>
            </w:r>
            <w:r>
              <w:rPr>
                <w:noProof/>
              </w:rPr>
              <w:t xml:space="preserve">apakšpunktu ir </w:t>
            </w:r>
            <w:r w:rsidRPr="006729CF">
              <w:rPr>
                <w:noProof/>
              </w:rPr>
              <w:t>aizliegti un atcelti visi klātienes sporta pasākumi (piemēram, sacensības, paraugdemonstrējumi, priekšnesumi</w:t>
            </w:r>
            <w:r>
              <w:rPr>
                <w:noProof/>
              </w:rPr>
              <w:t xml:space="preserve">), </w:t>
            </w:r>
            <w:r w:rsidR="00B870C3">
              <w:rPr>
                <w:noProof/>
              </w:rPr>
              <w:t xml:space="preserve">minēto noteikumu </w:t>
            </w:r>
            <w:r w:rsidRPr="006729CF">
              <w:rPr>
                <w:noProof/>
              </w:rPr>
              <w:t>32.</w:t>
            </w:r>
            <w:r w:rsidRPr="006729CF">
              <w:rPr>
                <w:noProof/>
                <w:vertAlign w:val="superscript"/>
              </w:rPr>
              <w:t>7</w:t>
            </w:r>
            <w:r w:rsidRPr="006729CF">
              <w:rPr>
                <w:noProof/>
              </w:rPr>
              <w:t>17</w:t>
            </w:r>
            <w:r>
              <w:rPr>
                <w:noProof/>
              </w:rPr>
              <w:t xml:space="preserve">.1. apakšpunkts kā vienu no izņēmumiem paredz atļaut </w:t>
            </w:r>
            <w:r w:rsidRPr="006729CF">
              <w:rPr>
                <w:noProof/>
              </w:rPr>
              <w:t xml:space="preserve"> starptautisko sporta federāciju sporta sacensību kalendārā iekļautās starptautiskās sporta sacensības (tai skaitā pirms sacensībām paredzētos oficiālos treniņus) izlašu sportistiem vecumā no 15 gadiem, j</w:t>
            </w:r>
            <w:r>
              <w:rPr>
                <w:noProof/>
              </w:rPr>
              <w:t>a tās norisinās bez skatītājiem. Visas piecas minētās sporta sacensības atbilst šim nosacījumam.</w:t>
            </w:r>
          </w:p>
          <w:p w14:paraId="66927AFB" w14:textId="77777777" w:rsidR="006729CF" w:rsidRDefault="006729CF" w:rsidP="00B063A1">
            <w:pPr>
              <w:ind w:left="101" w:right="142"/>
              <w:jc w:val="both"/>
            </w:pPr>
          </w:p>
          <w:p w14:paraId="5CF0AE59" w14:textId="77777777" w:rsidR="00D14F3D" w:rsidRDefault="00D14F3D" w:rsidP="00D14F3D">
            <w:pPr>
              <w:ind w:left="141" w:right="142"/>
              <w:jc w:val="both"/>
              <w:rPr>
                <w:b/>
                <w:u w:val="single"/>
              </w:rPr>
            </w:pPr>
            <w:r w:rsidRPr="005523A9">
              <w:rPr>
                <w:b/>
                <w:u w:val="single"/>
              </w:rPr>
              <w:t>Murjāņu sporta ģimnāzijas infrastruktūras pilnveide</w:t>
            </w:r>
          </w:p>
          <w:p w14:paraId="185D7935" w14:textId="77777777" w:rsidR="00D14F3D" w:rsidRPr="005523A9" w:rsidRDefault="00D14F3D" w:rsidP="00D14F3D">
            <w:pPr>
              <w:ind w:left="141" w:right="142"/>
              <w:jc w:val="both"/>
              <w:rPr>
                <w:b/>
                <w:u w:val="single"/>
              </w:rPr>
            </w:pPr>
          </w:p>
          <w:p w14:paraId="48DB7B0C" w14:textId="03F58426" w:rsidR="00D14F3D" w:rsidRDefault="00D14F3D" w:rsidP="00D14F3D">
            <w:pPr>
              <w:ind w:left="101" w:right="142"/>
              <w:jc w:val="both"/>
            </w:pPr>
            <w:r w:rsidRPr="005523A9">
              <w:t xml:space="preserve">Murjāņu sporta ģimnāzija </w:t>
            </w:r>
            <w:r>
              <w:t xml:space="preserve">(turpmāk </w:t>
            </w:r>
            <w:r w:rsidR="004D4CFF">
              <w:t xml:space="preserve">arī </w:t>
            </w:r>
            <w:r>
              <w:t xml:space="preserve">– MSĢ) </w:t>
            </w:r>
            <w:r w:rsidRPr="005523A9">
              <w:rPr>
                <w:shd w:val="clear" w:color="auto" w:fill="FFFFFF"/>
              </w:rPr>
              <w:t xml:space="preserve">ir valsts dibināta vispārējās izglītības un sporta izglītības iestāde, kas atrodas </w:t>
            </w:r>
            <w:r>
              <w:rPr>
                <w:shd w:val="clear" w:color="auto" w:fill="FFFFFF"/>
              </w:rPr>
              <w:t>IZM</w:t>
            </w:r>
            <w:r w:rsidRPr="005523A9">
              <w:rPr>
                <w:shd w:val="clear" w:color="auto" w:fill="FFFFFF"/>
              </w:rPr>
              <w:t xml:space="preserve"> pakļautībā.</w:t>
            </w:r>
            <w:r w:rsidRPr="005523A9">
              <w:t xml:space="preserve"> </w:t>
            </w:r>
            <w:r>
              <w:t xml:space="preserve">Ar Ministru kabineta 2020. gada 30. jūnija rīkojuma Nr. 365 „Par prioritārajam pasākumam „Papildu investīcijas valsts nozīmes sporta infrastruktūras attīstības projektu īstenošanai” paredzētā finansējuma sadalījumu 2020. gadā” </w:t>
            </w:r>
            <w:r w:rsidR="009B36D6">
              <w:t xml:space="preserve">(turpmāk – MK rīkojums Nr. 365) </w:t>
            </w:r>
            <w:r w:rsidRPr="00D14F3D">
              <w:t xml:space="preserve">2. </w:t>
            </w:r>
            <w:r>
              <w:t xml:space="preserve">punktu </w:t>
            </w:r>
            <w:r w:rsidR="00A0333D">
              <w:t>MSĢ</w:t>
            </w:r>
            <w:r w:rsidRPr="00D14F3D">
              <w:t xml:space="preserve"> infrastruktūras pilnveidei, lai nodrošinātu iestādes sagatavošanu akreditācijai</w:t>
            </w:r>
            <w:r>
              <w:t xml:space="preserve">, </w:t>
            </w:r>
            <w:r w:rsidRPr="00D14F3D">
              <w:t xml:space="preserve"> </w:t>
            </w:r>
            <w:r w:rsidR="003F7449">
              <w:t>MSĢ</w:t>
            </w:r>
            <w:r>
              <w:t xml:space="preserve"> sporta ģimnāzijai tika piešķirti </w:t>
            </w:r>
            <w:bdo w:val="ltr">
              <w:r w:rsidRPr="00D14F3D">
                <w:t>1 017 822</w:t>
              </w:r>
              <w:r w:rsidRPr="00D14F3D">
                <w:t xml:space="preserve">‬ </w:t>
              </w:r>
              <w:r w:rsidRPr="00D14F3D">
                <w:rPr>
                  <w:i/>
                </w:rPr>
                <w:t>euro</w:t>
              </w:r>
              <w:r>
                <w:t xml:space="preserve">, tai skaitā </w:t>
              </w:r>
              <w:r w:rsidRPr="00D14F3D">
                <w:t>Sporta bāzes – stadiona sporta disciplīnu sektoru konstrukciju atjaunošana</w:t>
              </w:r>
              <w:r>
                <w:t>i</w:t>
              </w:r>
              <w:r w:rsidRPr="00D14F3D">
                <w:t>, fiziskās vides un drošības uzlabošana</w:t>
              </w:r>
              <w:r>
                <w:t>i</w:t>
              </w:r>
              <w:r w:rsidRPr="00D14F3D">
                <w:t>, stadiona funkcionālās ilgtspējas nodrošināšanai nepieciešamās tehnikas iegāde</w:t>
              </w:r>
              <w:r>
                <w:t>i</w:t>
              </w:r>
              <w:r w:rsidRPr="00D14F3D">
                <w:t xml:space="preserve"> un skrejceliņu seguma atjaunošanai nepieciešamo materiālu iegāde</w:t>
              </w:r>
              <w:r>
                <w:t>i</w:t>
              </w:r>
              <w:r w:rsidRPr="00D14F3D">
                <w:t xml:space="preserve"> </w:t>
              </w:r>
              <w:r>
                <w:t xml:space="preserve">tika piešķirti 294 163 </w:t>
              </w:r>
              <w:r w:rsidRPr="00D14F3D">
                <w:rPr>
                  <w:i/>
                </w:rPr>
                <w:t>euro</w:t>
              </w:r>
              <w:r>
                <w:t>. 2021. gadā ir jānodrošina s</w:t>
              </w:r>
              <w:r w:rsidRPr="00D14F3D">
                <w:t>porta bāzes – stadiona</w:t>
              </w:r>
              <w:r>
                <w:t xml:space="preserve"> </w:t>
              </w:r>
              <w:r w:rsidRPr="00D14F3D">
                <w:t>skrejceliņu</w:t>
              </w:r>
              <w:r>
                <w:t xml:space="preserve"> seguma renovācijas pabeigšana (tai skaitā jānodrošina skrejceliņu seguma atjaunošanai 2020. gadā iegādātā materiāla uzklāšana), kam nepieciešami 100 000 </w:t>
              </w:r>
              <w:r w:rsidRPr="00D14F3D">
                <w:rPr>
                  <w:i/>
                </w:rPr>
                <w:t>euro</w:t>
              </w:r>
              <w:r>
                <w:t xml:space="preserve">. Papildus informācija sniegta MSĢ 2021. gada </w:t>
              </w:r>
              <w:r w:rsidR="0004623A">
                <w:t xml:space="preserve">10. marta vēstulē </w:t>
              </w:r>
              <w:r w:rsidRPr="00D14F3D">
                <w:t>Nr. 1-13/ 29</w:t>
              </w:r>
              <w:r w:rsidR="0004623A">
                <w:t>‬ (pievienota Paskaidrojošajos materiālos).</w:t>
              </w:r>
              <w:r w:rsidR="00E0261F">
                <w:t xml:space="preserve"> </w:t>
              </w:r>
              <w:r w:rsidR="00E0261F" w:rsidRPr="00E0261F">
                <w:t>MSĢ attīstību paredz arī Valdības rīcības plāna Deklarācijas par Artura Krišjāņa Kariņa vadītā Ministru kabineta iecerēto darbību īstenošanai (apstiprināts ar Ministru kabineta 2019. gada 7. maija rīkojumu Nr. 210) 172.1. pasākums. MSĢ ir apliecinājusi, ka visus paredzētos darbu</w:t>
              </w:r>
              <w:r w:rsidR="00E0261F">
                <w:t>s ir iespējams paveikt līdz 2021</w:t>
              </w:r>
              <w:r w:rsidR="00E0261F" w:rsidRPr="00E0261F">
                <w:t>. gada 31. decembrim.</w:t>
              </w:r>
              <w:r w:rsidR="00EA15F7">
                <w:t>‬</w:t>
              </w:r>
              <w:r w:rsidR="000A3166">
                <w:t>‬</w:t>
              </w:r>
              <w:r w:rsidR="00227C34">
                <w:t>‬</w:t>
              </w:r>
              <w:r w:rsidR="00AE2504">
                <w:t>‬</w:t>
              </w:r>
            </w:bdo>
          </w:p>
          <w:p w14:paraId="577F5B7C" w14:textId="77777777" w:rsidR="00E0261F" w:rsidRDefault="00E0261F" w:rsidP="00E0261F">
            <w:pPr>
              <w:ind w:left="101" w:right="142"/>
              <w:jc w:val="both"/>
            </w:pPr>
          </w:p>
          <w:p w14:paraId="3F37D255" w14:textId="4A5CCC92" w:rsidR="00E0261F" w:rsidRPr="005523A9" w:rsidRDefault="00E0261F" w:rsidP="00E0261F">
            <w:pPr>
              <w:ind w:left="141" w:right="142"/>
              <w:jc w:val="both"/>
              <w:rPr>
                <w:b/>
                <w:u w:val="single"/>
              </w:rPr>
            </w:pPr>
            <w:r w:rsidRPr="00E0261F">
              <w:rPr>
                <w:b/>
                <w:u w:val="single"/>
              </w:rPr>
              <w:t>VSIA „Kultūras un sporta centrs „Daugavas stadions””</w:t>
            </w:r>
            <w:r>
              <w:rPr>
                <w:b/>
                <w:u w:val="single"/>
              </w:rPr>
              <w:t xml:space="preserve"> ledus halles aprīkojuma iegāde</w:t>
            </w:r>
          </w:p>
          <w:p w14:paraId="6520E14B" w14:textId="77777777" w:rsidR="00E0261F" w:rsidRDefault="00E0261F" w:rsidP="00460F7A">
            <w:pPr>
              <w:ind w:left="141" w:right="142" w:firstLine="567"/>
              <w:jc w:val="both"/>
            </w:pPr>
          </w:p>
          <w:p w14:paraId="64898A5F" w14:textId="26C5F355" w:rsidR="005E60C5" w:rsidRDefault="005E60C5" w:rsidP="00054EE9">
            <w:pPr>
              <w:ind w:left="141" w:right="142" w:firstLine="567"/>
              <w:jc w:val="both"/>
            </w:pPr>
            <w:r>
              <w:t>VSIA „Kultūras un spor</w:t>
            </w:r>
            <w:r w:rsidR="005A1362">
              <w:t xml:space="preserve">ta centrs „Daugavas stadions”” </w:t>
            </w:r>
            <w:r>
              <w:t xml:space="preserve">ledus halles ar diviem ledus laukumiem būvniecības tāmē bija iekļauts tikai aprīkojums, kas nepieciešams ēkas nodošanai ekspluatācijā, jo pārējā aprīkojuma izmaksu segšana neatbilda ERAF finansētā projekta (5.6.1 SAM) nosacījumiem. Lai  </w:t>
            </w:r>
            <w:r>
              <w:lastRenderedPageBreak/>
              <w:t>ikdienā nodrošinātu ledus halles darbību un telpu funkcionalitāti, nepieciešams atbilstošs aprīkojums</w:t>
            </w:r>
            <w:r w:rsidR="00054EE9">
              <w:t xml:space="preserve">. </w:t>
            </w:r>
            <w:r w:rsidR="005A1362">
              <w:t xml:space="preserve">VSIA „Kultūras un sporta centrs „Daugavas stadions”” </w:t>
            </w:r>
            <w:r w:rsidR="00054EE9">
              <w:t xml:space="preserve">2021. gada 10. marta vēstulē Nr. 1-5/6 (pievienota Paskaidrojošajos materiālos) ir lūgusi piešķirt 100 000 </w:t>
            </w:r>
            <w:r w:rsidR="00054EE9" w:rsidRPr="00054EE9">
              <w:rPr>
                <w:i/>
              </w:rPr>
              <w:t>euro</w:t>
            </w:r>
            <w:r w:rsidR="00054EE9">
              <w:t xml:space="preserve"> šāda aprīkojuma iegādei: (1) ģērbtuvju aprīkošanai ar skapīšiem un soliem; (2) trenažieru zāles aprīkošanai; (3)</w:t>
            </w:r>
            <w:r w:rsidR="009C0ACA">
              <w:t xml:space="preserve"> </w:t>
            </w:r>
            <w:r w:rsidR="00054EE9">
              <w:t>slidu asmeņu iekārtu nodrošināšanai, slidu asināšanai, asmeņu kniedēšanai un formu veidošanai; (4) divu hokeja laukumu aprīkošanai (piemēram, vārti, tīkli, borti, konusi u.tml.); (5) saimniecības instrumenti un iekārtas ledus laukumu uzturēšanai (piemēram, caurules, sniega lāpstas, dažādi urbji, stiklu mazgāšanas iekārta, kompresors, ledus cirtņi, instrumentu komplekti, kāpnes u.c.).</w:t>
            </w:r>
          </w:p>
          <w:p w14:paraId="03750B5E" w14:textId="5A39C10D" w:rsidR="005E60C5" w:rsidRDefault="00054EE9" w:rsidP="005E60C5">
            <w:pPr>
              <w:ind w:left="141" w:right="142" w:firstLine="567"/>
              <w:jc w:val="both"/>
            </w:pPr>
            <w:r>
              <w:t xml:space="preserve">Atzīmējams, ka minētais </w:t>
            </w:r>
            <w:r w:rsidR="00BD13DC">
              <w:t xml:space="preserve">aprīkojums </w:t>
            </w:r>
            <w:r>
              <w:t xml:space="preserve">papildinās </w:t>
            </w:r>
            <w:r w:rsidR="006E0E5B">
              <w:t>no</w:t>
            </w:r>
            <w:r>
              <w:t xml:space="preserve"> </w:t>
            </w:r>
            <w:r w:rsidR="005E60C5">
              <w:t xml:space="preserve">Ministru kabineta 2021. </w:t>
            </w:r>
            <w:r>
              <w:t>gada 5. marta rīkojuma Nr. 154 „</w:t>
            </w:r>
            <w:r w:rsidR="005E60C5">
              <w:t>Par finanšu līdzekļu piešķiršan</w:t>
            </w:r>
            <w:r>
              <w:t>u no valsts budžeta programmas „</w:t>
            </w:r>
            <w:r w:rsidR="005E60C5">
              <w:t xml:space="preserve">Līdzekļi neparedzētiem gadījumiem”” </w:t>
            </w:r>
            <w:r>
              <w:t>1.2. apakšpunkt</w:t>
            </w:r>
            <w:r w:rsidR="006E0E5B">
              <w:t>a</w:t>
            </w:r>
            <w:r>
              <w:t xml:space="preserve"> biedrībai „Latvijas Hokeja federācija” piešķirtajiem valsts budžeta līdzekļiem līdz 230 000 </w:t>
            </w:r>
            <w:r w:rsidRPr="00054EE9">
              <w:rPr>
                <w:i/>
              </w:rPr>
              <w:t>euro</w:t>
            </w:r>
            <w:r>
              <w:t xml:space="preserve"> apmērā </w:t>
            </w:r>
            <w:r w:rsidR="006E0E5B">
              <w:t>2021. gada pasaules čempionāta hokejā norisei</w:t>
            </w:r>
            <w:r w:rsidR="006E0E5B" w:rsidRPr="005E60C5">
              <w:t xml:space="preserve"> </w:t>
            </w:r>
            <w:r w:rsidR="006E0E5B">
              <w:t xml:space="preserve">Daugavas stadiona ledus halles aprīkošanai </w:t>
            </w:r>
            <w:r>
              <w:t>iegādāto aprīkojumu un inventāru</w:t>
            </w:r>
            <w:r w:rsidR="006E0E5B">
              <w:t xml:space="preserve">, kas 45 dienu laikā pēc čempionāta noslēguma tiks nodots </w:t>
            </w:r>
            <w:r w:rsidR="005A1362">
              <w:t xml:space="preserve">VSIA „Kultūras un sporta centrs „Daugavas stadions”” </w:t>
            </w:r>
            <w:r w:rsidR="006E0E5B">
              <w:t>īpašumā bez atlīdzības.</w:t>
            </w:r>
          </w:p>
          <w:p w14:paraId="13B6DF4D" w14:textId="77777777" w:rsidR="005E60C5" w:rsidRDefault="005E60C5" w:rsidP="005E60C5">
            <w:pPr>
              <w:ind w:left="141" w:right="142" w:firstLine="567"/>
              <w:jc w:val="both"/>
            </w:pPr>
          </w:p>
          <w:p w14:paraId="5CB59FB4" w14:textId="77777777" w:rsidR="009B36D6" w:rsidRPr="005523A9" w:rsidRDefault="009B36D6" w:rsidP="009B36D6">
            <w:pPr>
              <w:ind w:left="141" w:right="142"/>
              <w:jc w:val="both"/>
              <w:rPr>
                <w:b/>
                <w:u w:val="single"/>
              </w:rPr>
            </w:pPr>
            <w:r w:rsidRPr="005523A9">
              <w:rPr>
                <w:b/>
                <w:u w:val="single"/>
              </w:rPr>
              <w:t>Latvijas Sporta pedagoģijas akadēmijas vieglatlētikas manēžas rekonstrukcijas projekta izstrāde</w:t>
            </w:r>
          </w:p>
          <w:p w14:paraId="3EBC92C9" w14:textId="77777777" w:rsidR="009B36D6" w:rsidRDefault="009B36D6" w:rsidP="009B36D6">
            <w:pPr>
              <w:ind w:left="141" w:right="142" w:firstLine="567"/>
              <w:jc w:val="both"/>
            </w:pPr>
          </w:p>
          <w:p w14:paraId="6357ED0D" w14:textId="36974979" w:rsidR="009B36D6" w:rsidRDefault="009B36D6" w:rsidP="009B36D6">
            <w:pPr>
              <w:ind w:left="141" w:right="142" w:firstLine="567"/>
              <w:jc w:val="both"/>
            </w:pPr>
            <w:r w:rsidRPr="005523A9">
              <w:t>Latvijas Sporta pedagoģijas akadēmija</w:t>
            </w:r>
            <w:r>
              <w:t xml:space="preserve"> (turpmāk </w:t>
            </w:r>
            <w:r w:rsidR="004D4CFF">
              <w:t xml:space="preserve">arī </w:t>
            </w:r>
            <w:r>
              <w:t>– LSPA) ir valsts dibināta augstskola. LSPA Vieg</w:t>
            </w:r>
            <w:r w:rsidRPr="005523A9">
              <w:t>latlētikas manēža nodota ekspluatācijā 1987.</w:t>
            </w:r>
            <w:r>
              <w:t xml:space="preserve"> </w:t>
            </w:r>
            <w:r w:rsidRPr="005523A9">
              <w:t xml:space="preserve">gadā un to izmanto gan LSPA studenti studiju procesa nodrošināšanai, gan citi sportisti mācību-treniņu vajadzībām. </w:t>
            </w:r>
            <w:r>
              <w:t>Ar MK rīkojuma Nr. 365 5. punktu LSPA</w:t>
            </w:r>
            <w:r w:rsidRPr="009B36D6">
              <w:t xml:space="preserve"> vieglatlētikas manēžas rekonstrukcijas projekta izstrādei </w:t>
            </w:r>
            <w:r>
              <w:t>LSPA tika piešķirti</w:t>
            </w:r>
            <w:r w:rsidRPr="009B36D6">
              <w:t xml:space="preserve"> 83 490 </w:t>
            </w:r>
            <w:r w:rsidRPr="009B36D6">
              <w:rPr>
                <w:i/>
              </w:rPr>
              <w:t>euro</w:t>
            </w:r>
            <w:r w:rsidR="0088075F">
              <w:t xml:space="preserve">, no kuriem līdz 2020. gada 31. decembrim LSPA izlietoja 18 706, 40 </w:t>
            </w:r>
            <w:r w:rsidR="0088075F" w:rsidRPr="0088075F">
              <w:rPr>
                <w:i/>
              </w:rPr>
              <w:t>euro</w:t>
            </w:r>
            <w:r w:rsidR="0088075F">
              <w:t>, kā rezultātā līdzek</w:t>
            </w:r>
            <w:r w:rsidR="00BB1930">
              <w:t xml:space="preserve">ļi </w:t>
            </w:r>
            <w:r w:rsidR="0088075F" w:rsidRPr="0088075F">
              <w:t>64 783,6</w:t>
            </w:r>
            <w:r w:rsidR="0088075F">
              <w:t xml:space="preserve">0 </w:t>
            </w:r>
            <w:r w:rsidR="0088075F" w:rsidRPr="0088075F">
              <w:rPr>
                <w:i/>
              </w:rPr>
              <w:t>euro</w:t>
            </w:r>
            <w:r w:rsidR="0088075F">
              <w:t xml:space="preserve"> </w:t>
            </w:r>
            <w:r w:rsidR="00BB1930">
              <w:t xml:space="preserve">apmērā </w:t>
            </w:r>
            <w:r w:rsidR="0088075F">
              <w:t>palika neizlietoti un tika atmaksāti valsts budžetā. Līdzekļu savlaicīgas neapguves iemesli ir saistīti ar iepirkumu procedūras plānošanai un organizēšanai nepieciešamo laiku, kā ar</w:t>
            </w:r>
            <w:r w:rsidR="00BB1930">
              <w:t xml:space="preserve">ī projekta specifiku (papildus informāciju skatīt LSPA 2021. gada 6. janvāra vēstulē Nr. 3.- 9/1e un 2021. gada 30. marta vēstulē Nr. 3.-9/73e (pievienotas Paskaidrojošajos materiālos). Lai nodrošinātu ar LSPA vieglatlētikas manēžas rekonstrukcijas projekta izstrādi saistīto izdevumu segšanu, LSPA ir lūgusi 2021. gadā piešķirt 2020. gadā šim mērķim neizlietotos </w:t>
            </w:r>
            <w:r w:rsidR="00BB1930" w:rsidRPr="0088075F">
              <w:t>64 783,6</w:t>
            </w:r>
            <w:r w:rsidR="00BB1930">
              <w:t xml:space="preserve">0 </w:t>
            </w:r>
            <w:r w:rsidR="00BB1930" w:rsidRPr="0088075F">
              <w:rPr>
                <w:i/>
              </w:rPr>
              <w:t>euro</w:t>
            </w:r>
            <w:r w:rsidR="00BB1930">
              <w:t xml:space="preserve">. </w:t>
            </w:r>
            <w:r>
              <w:t xml:space="preserve">LSPA attīstību paredz arī </w:t>
            </w:r>
            <w:r w:rsidRPr="00304D05">
              <w:t>Valdības rīcības plāna Deklarācijas par Artura Krišjāņa Kariņa vadītā Ministru kabineta iecerēto darbību īstenošanai (apstiprināts ar Ministru kabineta 2019.</w:t>
            </w:r>
            <w:r>
              <w:t xml:space="preserve"> </w:t>
            </w:r>
            <w:r w:rsidRPr="00304D05">
              <w:t>gada 7.</w:t>
            </w:r>
            <w:r>
              <w:t xml:space="preserve"> </w:t>
            </w:r>
            <w:r w:rsidRPr="00304D05">
              <w:t>maija rīkojumu Nr.</w:t>
            </w:r>
            <w:r>
              <w:t xml:space="preserve"> </w:t>
            </w:r>
            <w:r w:rsidRPr="00304D05">
              <w:t>210) 172.</w:t>
            </w:r>
            <w:r>
              <w:t>1</w:t>
            </w:r>
            <w:r w:rsidRPr="00304D05">
              <w:t>. pasākums.</w:t>
            </w:r>
          </w:p>
          <w:p w14:paraId="77C08E97" w14:textId="77777777" w:rsidR="00350821" w:rsidRDefault="00350821" w:rsidP="009B36D6">
            <w:pPr>
              <w:ind w:left="141" w:right="142" w:firstLine="567"/>
              <w:jc w:val="both"/>
            </w:pPr>
          </w:p>
          <w:p w14:paraId="43AD6518" w14:textId="58393E07" w:rsidR="002B5307" w:rsidRDefault="00350821" w:rsidP="002B5307">
            <w:pPr>
              <w:ind w:left="141" w:right="142" w:firstLine="567"/>
              <w:jc w:val="both"/>
            </w:pPr>
            <w:r>
              <w:t xml:space="preserve">Lai nodrošinātu līdzekļu piešķiršanu ar LSPA vieglatlētikas manēžas rekonstrukcijas projekta izstrādi saistīto izdevumu segšanai, IZM rosina šim mērķim pārdalīt līdzekļus no </w:t>
            </w:r>
            <w:r w:rsidRPr="00350821">
              <w:t xml:space="preserve">budžeta apakšprogrammas 09.09.00 „Sporta federācijas un sporta pasākumi” 60 680 </w:t>
            </w:r>
            <w:r w:rsidRPr="00350821">
              <w:rPr>
                <w:i/>
              </w:rPr>
              <w:t>euro</w:t>
            </w:r>
            <w:r w:rsidRPr="00350821">
              <w:t xml:space="preserve"> apmērā</w:t>
            </w:r>
            <w:r>
              <w:t>. Līdzekļu ietaupījums 2021. gadā r</w:t>
            </w:r>
            <w:r w:rsidR="002B5307">
              <w:t xml:space="preserve">odas, jo: </w:t>
            </w:r>
            <w:r>
              <w:t xml:space="preserve">(1) </w:t>
            </w:r>
            <w:r w:rsidRPr="00350821">
              <w:t>Covid-19 izplatības dēļ</w:t>
            </w:r>
            <w:r>
              <w:t xml:space="preserve"> 30. Pasaules vasaras Universiād</w:t>
            </w:r>
            <w:r w:rsidR="002B5307">
              <w:t>e</w:t>
            </w:r>
            <w:r>
              <w:t xml:space="preserve"> Čendu (Ķīnā), kas bija paredzēta no 2021. gada 18. augustam līdz 28. augustam</w:t>
            </w:r>
            <w:r w:rsidR="002B5307">
              <w:t xml:space="preserve">, ir pārcelta uz 2022. gadu, kā rezultātā ar </w:t>
            </w:r>
            <w:r w:rsidR="00AA61AC">
              <w:t xml:space="preserve">IZM </w:t>
            </w:r>
            <w:r w:rsidR="002B5307">
              <w:t xml:space="preserve">2021. gada 1. februāra rīkojumā Nr. 1-2e/21/52 „Par Izglītības un zinātnes ministrijas 2021. gada valsts budžeta programmas 09.00.00 „Sports” apakšprogrammas 09.09.00 „Sporta federācijas un sporta pasākumi” līdzekļu sadalījumu” iekļautās tabulas 4. punktu biedrībai „Latvijas Augstskolu sporta savienība Latvijas studentu izlases basketbolā dalībai piešķirtie valsts budžeta līdzekļi </w:t>
            </w:r>
            <w:r w:rsidR="002B5307" w:rsidRPr="002B5307">
              <w:lastRenderedPageBreak/>
              <w:t>15</w:t>
            </w:r>
            <w:r w:rsidR="002B5307">
              <w:t> </w:t>
            </w:r>
            <w:r w:rsidR="002B5307" w:rsidRPr="002B5307">
              <w:t>680</w:t>
            </w:r>
            <w:r w:rsidR="002B5307">
              <w:t xml:space="preserve"> </w:t>
            </w:r>
            <w:r w:rsidR="002B5307" w:rsidRPr="002B5307">
              <w:rPr>
                <w:i/>
              </w:rPr>
              <w:t>euro</w:t>
            </w:r>
            <w:r w:rsidR="002B5307">
              <w:t xml:space="preserve"> apmērā 2021. gadā nav nepieciešami</w:t>
            </w:r>
            <w:r w:rsidR="00AA61AC">
              <w:t xml:space="preserve">  un tos iespējams pārdalīt</w:t>
            </w:r>
            <w:r w:rsidR="00F34E8E">
              <w:t xml:space="preserve"> citiem mērķiem</w:t>
            </w:r>
            <w:r w:rsidR="002B5307">
              <w:t>; (2) Sporta nozares 2021</w:t>
            </w:r>
            <w:r w:rsidR="00645E62">
              <w:t>. gada noslēguma svinīgā</w:t>
            </w:r>
            <w:r w:rsidR="00755411">
              <w:t xml:space="preserve"> pasākum</w:t>
            </w:r>
            <w:r w:rsidR="00645E62">
              <w:t xml:space="preserve">a </w:t>
            </w:r>
            <w:r w:rsidR="002B5307">
              <w:t>„Trīs zvaigžņu balva”</w:t>
            </w:r>
            <w:r w:rsidR="00755411">
              <w:t xml:space="preserve"> sagatavošanas izdevumu segšanai būs iespējams izmantot 2021. gada aprīlī notikušā pasākuma „Trīs zvaigžņu balva 2020” organizēšanai ietaupītos valsts budžeta līdzekļus, turklāt visdrīzāk </w:t>
            </w:r>
            <w:r w:rsidR="008232DA">
              <w:t xml:space="preserve">pasākums „Trīs zvaigžņu balva 2021” norisināsies </w:t>
            </w:r>
            <w:r w:rsidR="002B5307">
              <w:t>2022. gada sākumā</w:t>
            </w:r>
            <w:r w:rsidR="00755411">
              <w:t xml:space="preserve">, </w:t>
            </w:r>
            <w:r w:rsidR="00AA61AC">
              <w:t xml:space="preserve">kā rezultātā ar IZM 2021. gada 1. februāra rīkojumā Nr. 1-2e/21/52 „Par Izglītības un zinātnes ministrijas 2021. gada valsts budžeta programmas 09.00.00 „Sports” apakšprogrammas 09.09.00 „Sporta federācijas un sporta pasākumi” līdzekļu sadalījumu” iekļautās tabulas 2. punktu </w:t>
            </w:r>
            <w:r w:rsidR="00230BA3">
              <w:t xml:space="preserve">LOK </w:t>
            </w:r>
            <w:r w:rsidR="00AA61AC">
              <w:t xml:space="preserve">piešķirtie valsts budžeta līdzekļi </w:t>
            </w:r>
            <w:r w:rsidR="00AA61AC" w:rsidRPr="00AA61AC">
              <w:t>45 000</w:t>
            </w:r>
            <w:r w:rsidR="00AA61AC">
              <w:t xml:space="preserve"> </w:t>
            </w:r>
            <w:r w:rsidR="00AA61AC" w:rsidRPr="002B5307">
              <w:rPr>
                <w:i/>
              </w:rPr>
              <w:t>euro</w:t>
            </w:r>
            <w:r w:rsidR="00AA61AC">
              <w:t xml:space="preserve"> apmērā 2021. gadā </w:t>
            </w:r>
            <w:r w:rsidR="006729CF">
              <w:t xml:space="preserve">šim mērķim </w:t>
            </w:r>
            <w:r w:rsidR="00AA61AC">
              <w:t>nebūs nepieciešami un tos iespējams pārdalīt.</w:t>
            </w:r>
            <w:r w:rsidR="00755411">
              <w:t xml:space="preserve"> Atzīmējams, ka par abiem minētajiem mērķiem līgumi par valsts budžeta līdzekļu piešķiršanu vēl nav noslēgti, tādēļ nav arī juridiski šķēršļi tos pārdalīti.</w:t>
            </w:r>
          </w:p>
          <w:p w14:paraId="477436E8" w14:textId="77777777" w:rsidR="00755411" w:rsidRDefault="00755411" w:rsidP="00350821">
            <w:pPr>
              <w:ind w:left="141" w:right="142" w:firstLine="567"/>
              <w:jc w:val="both"/>
            </w:pPr>
          </w:p>
          <w:p w14:paraId="15E4FCAC" w14:textId="267327CD" w:rsidR="002668B7" w:rsidRDefault="002668B7" w:rsidP="002668B7">
            <w:pPr>
              <w:autoSpaceDE w:val="0"/>
              <w:autoSpaceDN w:val="0"/>
              <w:adjustRightInd w:val="0"/>
              <w:ind w:left="198" w:right="171" w:firstLine="641"/>
              <w:jc w:val="both"/>
            </w:pPr>
            <w:r w:rsidRPr="00F1697B">
              <w:t xml:space="preserve">IZM ir veikusi sākotnējo izvērtējumu par finansējuma piešķiršanas </w:t>
            </w:r>
            <w:r>
              <w:t>minēto</w:t>
            </w:r>
            <w:r w:rsidR="00584FB3">
              <w:t xml:space="preserve"> </w:t>
            </w:r>
            <w:r w:rsidR="00584FB3" w:rsidRPr="00584FB3">
              <w:t>nacionālās nozīmes</w:t>
            </w:r>
            <w:r w:rsidR="00584FB3">
              <w:t xml:space="preserve"> starptautisko</w:t>
            </w:r>
            <w:r>
              <w:t xml:space="preserve"> sporta sacensību organizēšanai </w:t>
            </w:r>
            <w:r w:rsidRPr="00F1697B">
              <w:t>atbilstību komercdarbības atbalsta kontroles regulējumam</w:t>
            </w:r>
            <w:r>
              <w:t>.</w:t>
            </w:r>
          </w:p>
          <w:p w14:paraId="0CBE15B3" w14:textId="77777777" w:rsidR="002668B7" w:rsidRPr="00F1697B" w:rsidRDefault="002668B7" w:rsidP="002668B7">
            <w:pPr>
              <w:autoSpaceDE w:val="0"/>
              <w:autoSpaceDN w:val="0"/>
              <w:adjustRightInd w:val="0"/>
              <w:ind w:left="198" w:right="171" w:firstLine="641"/>
              <w:jc w:val="both"/>
              <w:rPr>
                <w:rFonts w:eastAsia="Times New Roman"/>
              </w:rPr>
            </w:pPr>
            <w:r>
              <w:t>L</w:t>
            </w:r>
            <w:r w:rsidRPr="00F1697B">
              <w:t>ai kādu pasākumu varētu klasificēt kā komercdarbības atbalstu, tam vienlaikus jāatbilst visām četrām kumulatīvām pazīmēm</w:t>
            </w:r>
            <w:r w:rsidRPr="00F1697B">
              <w:rPr>
                <w:rStyle w:val="FootnoteReference"/>
              </w:rPr>
              <w:footnoteReference w:id="1"/>
            </w:r>
            <w:r w:rsidRPr="00F1697B">
              <w:t xml:space="preserve">: </w:t>
            </w:r>
          </w:p>
          <w:p w14:paraId="735324E1" w14:textId="002DAC55" w:rsidR="002668B7" w:rsidRPr="00F1697B" w:rsidRDefault="002668B7" w:rsidP="002668B7">
            <w:pPr>
              <w:ind w:left="567"/>
              <w:jc w:val="both"/>
            </w:pPr>
            <w:r w:rsidRPr="002668B7">
              <w:rPr>
                <w:i/>
              </w:rPr>
              <w:tab/>
            </w:r>
            <w:r w:rsidRPr="00F1697B">
              <w:rPr>
                <w:i/>
                <w:u w:val="single"/>
              </w:rPr>
              <w:t>1. pazīme</w:t>
            </w:r>
            <w:r w:rsidRPr="00F1697B">
              <w:t>: Atbalsts tiek sniegts no publiskiem resursiem;</w:t>
            </w:r>
          </w:p>
          <w:p w14:paraId="57BAB60F" w14:textId="7338FA5D" w:rsidR="002668B7" w:rsidRPr="00F1697B" w:rsidRDefault="002668B7" w:rsidP="002668B7">
            <w:pPr>
              <w:ind w:left="120" w:right="118" w:firstLine="426"/>
              <w:jc w:val="both"/>
            </w:pPr>
            <w:r w:rsidRPr="002668B7">
              <w:rPr>
                <w:i/>
              </w:rPr>
              <w:tab/>
            </w:r>
            <w:r w:rsidRPr="00F1697B">
              <w:rPr>
                <w:i/>
                <w:u w:val="single"/>
              </w:rPr>
              <w:t>2. pazīme</w:t>
            </w:r>
            <w:r w:rsidRPr="00F1697B">
              <w:t>: Atbalsta saņēmējs veic saimniecisku darbību un attiecībā uz to gūst ekonomiskas priekšrocības, kādas tas nevarētu gūt normālos komercdarbības veikšanas apstākļos;</w:t>
            </w:r>
          </w:p>
          <w:p w14:paraId="30E75410" w14:textId="6BE9B88C" w:rsidR="002668B7" w:rsidRPr="00F1697B" w:rsidRDefault="002668B7" w:rsidP="002668B7">
            <w:pPr>
              <w:ind w:left="567"/>
              <w:jc w:val="both"/>
            </w:pPr>
            <w:r w:rsidRPr="002668B7">
              <w:rPr>
                <w:i/>
              </w:rPr>
              <w:tab/>
            </w:r>
            <w:r w:rsidRPr="00F1697B">
              <w:rPr>
                <w:i/>
                <w:u w:val="single"/>
              </w:rPr>
              <w:t>3. pazīme</w:t>
            </w:r>
            <w:r w:rsidRPr="00F1697B">
              <w:t>: Pasākums ir selektīvs pēc sava rakstura;</w:t>
            </w:r>
          </w:p>
          <w:p w14:paraId="3590B1E5" w14:textId="0059B758" w:rsidR="002668B7" w:rsidRPr="00F1697B" w:rsidRDefault="002668B7" w:rsidP="002668B7">
            <w:pPr>
              <w:ind w:left="120" w:right="118" w:firstLine="426"/>
              <w:jc w:val="both"/>
            </w:pPr>
            <w:r w:rsidRPr="002668B7">
              <w:rPr>
                <w:i/>
              </w:rPr>
              <w:tab/>
            </w:r>
            <w:r w:rsidRPr="00F1697B">
              <w:rPr>
                <w:i/>
                <w:u w:val="single"/>
              </w:rPr>
              <w:t>4. pazīme</w:t>
            </w:r>
            <w:r w:rsidRPr="00F1697B">
              <w:t>: Atbalsts ietekmē konkurenci un tirdzniecību Eiropas Savienības iekšējā tirgū.</w:t>
            </w:r>
          </w:p>
          <w:p w14:paraId="0B056DFE" w14:textId="678E9BB9" w:rsidR="002668B7" w:rsidRDefault="002668B7" w:rsidP="002668B7">
            <w:pPr>
              <w:ind w:left="120" w:right="118" w:firstLine="709"/>
              <w:jc w:val="both"/>
            </w:pPr>
            <w:r>
              <w:t>K</w:t>
            </w:r>
            <w:r w:rsidRPr="00F1697B">
              <w:t xml:space="preserve">onstatējams, ka atbalsta </w:t>
            </w:r>
            <w:r>
              <w:t xml:space="preserve">sniegšana ar iepriekšminēto starptautisko sporta sacensību organizēšanu saistīto izdevumu segšanai </w:t>
            </w:r>
            <w:r w:rsidRPr="00F1697B">
              <w:t>nerada konkurences kropļojumu Eiropas Savienības līmenī, jo konkrēto sporta sacensību rīkošanas tiesības 20</w:t>
            </w:r>
            <w:r>
              <w:t>21</w:t>
            </w:r>
            <w:r w:rsidRPr="00F1697B">
              <w:t>.</w:t>
            </w:r>
            <w:r>
              <w:t xml:space="preserve"> </w:t>
            </w:r>
            <w:r w:rsidRPr="00F1697B">
              <w:t xml:space="preserve">gada sacensību sezonai jau ir piešķirtas (šo sporta sacensību rīkošana tieši Latvijā ir iekļauta attiecīgā sporta veida starptautiskās sporta federācijas </w:t>
            </w:r>
            <w:r>
              <w:t>kalendārā</w:t>
            </w:r>
            <w:r w:rsidRPr="00F1697B">
              <w:t>), turklāt tās ir piešķīrusi neatkarīga trešā puse (attiecīgā sporta veida starptautiskā sporta federācija), kā rezultātā citas valstis, kuras nav iekļautas attiecīgā sporta veida starptautisko sporta sacensību kalendārā 20</w:t>
            </w:r>
            <w:r>
              <w:t>21</w:t>
            </w:r>
            <w:r w:rsidRPr="00F1697B">
              <w:t>.</w:t>
            </w:r>
            <w:r>
              <w:t xml:space="preserve"> </w:t>
            </w:r>
            <w:r w:rsidRPr="00F1697B">
              <w:t>gada sacensību sezonai, nevar organizēt šāda veida sporta sacensības. Iepriekšminētā rezultātā secināms, ka papildus finansējuma piešķiršana</w:t>
            </w:r>
            <w:r>
              <w:t xml:space="preserve"> </w:t>
            </w:r>
            <w:r w:rsidR="005A1362">
              <w:t>U19 Pasaules kausa izcīņas (pasaules čempionāta) basketbolā jauniešiem organizēšanai, 2022. gada Ziemas Olimpisko spēļu kvalifikācijas turnīra hokejā organizēšanai, Eiropas čempionāta kadetiem džudo organizēšanai un Baltijas daudzdienu velobrauciena „</w:t>
            </w:r>
            <w:r w:rsidR="005A1362" w:rsidRPr="005A1362">
              <w:rPr>
                <w:i/>
              </w:rPr>
              <w:t>Baltic Chain Tour</w:t>
            </w:r>
            <w:r w:rsidR="005A1362">
              <w:t xml:space="preserve">” Latvijas posma organizēšanai </w:t>
            </w:r>
            <w:r w:rsidRPr="00F1697B">
              <w:t>vienlaikus neatbilst visām Komercdarbības atbalsta kontroles likuma 5.</w:t>
            </w:r>
            <w:r>
              <w:t xml:space="preserve"> </w:t>
            </w:r>
            <w:r w:rsidRPr="00F1697B">
              <w:t>pantā noteiktajām pazīmēm un attiecīgi minētais atbalsts nav uzskatāms par komercdarbības atbalstu.</w:t>
            </w:r>
          </w:p>
          <w:p w14:paraId="64F8F7EC" w14:textId="198EA138" w:rsidR="005A1362" w:rsidRDefault="002668B7" w:rsidP="00144693">
            <w:pPr>
              <w:ind w:left="120" w:right="118" w:firstLine="709"/>
              <w:jc w:val="both"/>
            </w:pPr>
            <w:r w:rsidRPr="00F1697B">
              <w:t>Papildus minētam uzsverams, ka šo sporta sacensību organizēšana tiešā veidā ir saistīta ar valsts politikas īstenošanu sporta nozarē.</w:t>
            </w:r>
          </w:p>
          <w:p w14:paraId="24FD7F16" w14:textId="73BA8826" w:rsidR="006E0E5B" w:rsidRDefault="006E0E5B" w:rsidP="005E60C5">
            <w:pPr>
              <w:ind w:left="141" w:right="142" w:firstLine="567"/>
              <w:jc w:val="both"/>
            </w:pPr>
            <w:r>
              <w:t xml:space="preserve">Piešķirot valsts budžeta līdzekļus </w:t>
            </w:r>
            <w:r w:rsidR="00144693" w:rsidRPr="00144693">
              <w:t xml:space="preserve">VSIA „Kultūras un sporta centrs „Daugavas stadions”” </w:t>
            </w:r>
            <w:r w:rsidR="00144693">
              <w:t xml:space="preserve">ledus halles aprīkojuma iegādei, </w:t>
            </w:r>
            <w:r w:rsidRPr="006E0E5B">
              <w:t>tiks ievērotas komercdarbības atbalsta kontroles normas</w:t>
            </w:r>
            <w:r w:rsidR="0040788A">
              <w:rPr>
                <w:rStyle w:val="FootnoteReference"/>
              </w:rPr>
              <w:footnoteReference w:id="2"/>
            </w:r>
            <w:r w:rsidRPr="006E0E5B">
              <w:t>.</w:t>
            </w:r>
          </w:p>
          <w:p w14:paraId="0FCBA6CE" w14:textId="16645BDE" w:rsidR="00144693" w:rsidRDefault="00144693" w:rsidP="005E60C5">
            <w:pPr>
              <w:ind w:left="141" w:right="142" w:firstLine="567"/>
              <w:jc w:val="both"/>
            </w:pPr>
            <w:r>
              <w:lastRenderedPageBreak/>
              <w:t xml:space="preserve">Uz atbalsta sniegšanu Murjāņu sporta ģimnāzijai un Latvijas Sporta pedagoģijas akadēmijai </w:t>
            </w:r>
            <w:r w:rsidR="00CD441E">
              <w:t xml:space="preserve">kā valsts dibinātām izglītības iestādēm </w:t>
            </w:r>
            <w:r>
              <w:t>komercdarbības atbalsta kontroles normas nav attiecināmas.</w:t>
            </w:r>
          </w:p>
          <w:p w14:paraId="76AC0F47" w14:textId="77777777" w:rsidR="006E0E5B" w:rsidRDefault="006E0E5B" w:rsidP="005E60C5">
            <w:pPr>
              <w:ind w:left="141" w:right="142" w:firstLine="567"/>
              <w:jc w:val="both"/>
            </w:pPr>
          </w:p>
          <w:p w14:paraId="732D1695" w14:textId="77777777" w:rsidR="00AF2309" w:rsidRDefault="00144693" w:rsidP="00AF2309">
            <w:pPr>
              <w:ind w:left="101" w:right="118"/>
              <w:jc w:val="both"/>
            </w:pPr>
            <w:r>
              <w:tab/>
              <w:t>Ievērojot minēto, IZM ir izstrādājusi Ministru kabineta rīkojuma projektu „</w:t>
            </w:r>
            <w:r w:rsidR="00385B03">
              <w:t>Par apropriācijas pārdali starp Izglītības un zinātnes ministrijas budžeta apakšprogrammām</w:t>
            </w:r>
            <w:r>
              <w:t>”</w:t>
            </w:r>
            <w:r w:rsidR="00AF2309">
              <w:t>, kas paredz:</w:t>
            </w:r>
          </w:p>
          <w:p w14:paraId="635724C1" w14:textId="37243ED5" w:rsidR="00AF2309" w:rsidRDefault="00AF2309" w:rsidP="00AF2309">
            <w:pPr>
              <w:ind w:left="101" w:right="118"/>
              <w:jc w:val="both"/>
            </w:pPr>
            <w:r>
              <w:tab/>
              <w:t xml:space="preserve">1. Atbalstīt apropriācijas pārdali 2021. gadā </w:t>
            </w:r>
            <w:r w:rsidR="004D4CFF">
              <w:t xml:space="preserve">IZM </w:t>
            </w:r>
            <w:r>
              <w:t>budžeta apakšprogrammu ietvaros, tai skaitā:</w:t>
            </w:r>
          </w:p>
          <w:p w14:paraId="6CF64EEF" w14:textId="77777777" w:rsidR="00AF2309" w:rsidRDefault="00AF2309" w:rsidP="00AF2309">
            <w:pPr>
              <w:ind w:left="101" w:right="118"/>
              <w:jc w:val="both"/>
            </w:pPr>
            <w:r>
              <w:tab/>
              <w:t xml:space="preserve">1.1. no budžeta apakšprogrammas 09.23.00 „Valsts ilgtermiņa saistības sportā – dotācija Latvijas Olimpiskajai komitejai (LOK) – valsts galvoto aizdevumu atmaksai” 900 000 </w:t>
            </w:r>
            <w:r w:rsidRPr="00AF2309">
              <w:rPr>
                <w:i/>
              </w:rPr>
              <w:t>euro</w:t>
            </w:r>
            <w:r>
              <w:t xml:space="preserve"> apmērā uz šādām budžeta apakšprogrammām:</w:t>
            </w:r>
          </w:p>
          <w:p w14:paraId="33278E99" w14:textId="007158E4" w:rsidR="00AF2309" w:rsidRDefault="00AF2309" w:rsidP="00AF2309">
            <w:pPr>
              <w:ind w:left="101" w:right="118"/>
              <w:jc w:val="both"/>
            </w:pPr>
            <w:r>
              <w:tab/>
              <w:t xml:space="preserve">1.1.1. 700 000 </w:t>
            </w:r>
            <w:r w:rsidRPr="00AF2309">
              <w:rPr>
                <w:i/>
              </w:rPr>
              <w:t>euro</w:t>
            </w:r>
            <w:r>
              <w:t xml:space="preserve"> apmērā uz budžeta apakšprogrammu 09.16.00 „Dotācija nacionālās nozīmes starptautisku sporta pasākumu organizēšanai Latvijā” 2021. gadā Latvijā paredzēto nacionālas nozīmes starptautisku sporta sacensību organizēšanas izdevumu segšanai;</w:t>
            </w:r>
          </w:p>
          <w:p w14:paraId="0F964872" w14:textId="2B4AC00D" w:rsidR="00AF2309" w:rsidRDefault="00AF2309" w:rsidP="00AF2309">
            <w:pPr>
              <w:ind w:left="101" w:right="118"/>
              <w:jc w:val="both"/>
            </w:pPr>
            <w:r>
              <w:tab/>
              <w:t xml:space="preserve">1.1.2. 200 000 </w:t>
            </w:r>
            <w:r w:rsidRPr="00AF2309">
              <w:rPr>
                <w:i/>
              </w:rPr>
              <w:t>euro</w:t>
            </w:r>
            <w:r>
              <w:t xml:space="preserve"> apmērā uz budžeta apakšprogrammu 09.04.00 „Sporta būves” Murjāņu sporta ģimnāzijas sporta bāzes – stadiona skrejceliņu seguma renovācijas pabeigšanai (100 000 </w:t>
            </w:r>
            <w:r w:rsidRPr="00AF2309">
              <w:rPr>
                <w:i/>
              </w:rPr>
              <w:t>euro</w:t>
            </w:r>
            <w:r>
              <w:t xml:space="preserve">) un VSIA „Kultūras un sporta centrs „Daugavas stadions”” ledus halles aprīkojuma iegādei (100 000 </w:t>
            </w:r>
            <w:r w:rsidRPr="00AF2309">
              <w:rPr>
                <w:i/>
              </w:rPr>
              <w:t>euro</w:t>
            </w:r>
            <w:r>
              <w:t>);</w:t>
            </w:r>
          </w:p>
          <w:p w14:paraId="1365EE1F" w14:textId="0BFC875D" w:rsidR="00AF2309" w:rsidRDefault="00AF2309" w:rsidP="00AF2309">
            <w:pPr>
              <w:ind w:left="101" w:right="118"/>
              <w:jc w:val="both"/>
            </w:pPr>
            <w:r>
              <w:tab/>
              <w:t xml:space="preserve">1.2. no budžeta apakšprogrammas 09.09.00 „Sporta federācijas un sporta pasākumi” 60 680 </w:t>
            </w:r>
            <w:r w:rsidRPr="00AF2309">
              <w:rPr>
                <w:i/>
              </w:rPr>
              <w:t>euro</w:t>
            </w:r>
            <w:r>
              <w:t xml:space="preserve"> apmērā uz budžeta apakšprogrammu 09.04.00 „Sporta būves” ar Latvijas Sporta pedagoģijas akadēmijas vieglatlētikas manēžas rekonstrukcijas projekta izstrādi saistīto izdevumu segšanai (Latvijas Sporta pedagoģijas akadēmijai);</w:t>
            </w:r>
          </w:p>
          <w:p w14:paraId="06EF74FA" w14:textId="719E4882" w:rsidR="00AF2309" w:rsidRDefault="00AF2309" w:rsidP="00AF2309">
            <w:pPr>
              <w:ind w:left="101" w:right="118"/>
              <w:jc w:val="both"/>
            </w:pPr>
            <w:r>
              <w:tab/>
              <w:t>2. uzdevumu IZM normatīvajos aktos noteiktajā kārtībā sagatavot un iesniegt Finanšu ministrijā pieprasījumu valsts budžeta apropriācijas pārdalei;</w:t>
            </w:r>
          </w:p>
          <w:p w14:paraId="79623ACF" w14:textId="01477B1D" w:rsidR="00AF2309" w:rsidRDefault="00AF2309" w:rsidP="00AF2309">
            <w:pPr>
              <w:ind w:left="101" w:right="118"/>
              <w:jc w:val="both"/>
            </w:pPr>
            <w:r>
              <w:tab/>
              <w:t>3. uzdevumu finanšu ministram normatīvajos aktos noteiktajā kārtībā informēt Saeimas Budžeta un finanšu (nodokļu) komisiju par apropriācijas pārdali un, ja Saeimas Budžeta un finanšu (nodokļu) komisija piecu darbdienu laikā pēc attiecīgās informācijas saņemšanas nav izteikusi iebildumus, veikt apropriācijas pārdali;</w:t>
            </w:r>
          </w:p>
          <w:p w14:paraId="70F508DE" w14:textId="0C7C3162" w:rsidR="00AF2309" w:rsidRDefault="00AF2309" w:rsidP="00AF2309">
            <w:pPr>
              <w:ind w:left="101" w:right="118"/>
              <w:jc w:val="both"/>
            </w:pPr>
            <w:r>
              <w:tab/>
              <w:t>4. noteikt, ka ar uz IZM  budžeta apakšprogrammu 09.16.00 „Dotācija nacionālās nozīmes starptautisku sporta pasākumu organizēšanai Latvijā” pārdalītais finansējums novirzāms šādu 2021. gadā Latvijā paredzēto nacionālas nozīmes starptautisku sporta sacensību organizēšanas izdevumu segšanai:</w:t>
            </w:r>
          </w:p>
          <w:p w14:paraId="03622DD4" w14:textId="3FC07A84" w:rsidR="00AF2309" w:rsidRDefault="00AF2309" w:rsidP="00AF2309">
            <w:pPr>
              <w:ind w:left="101" w:right="118"/>
              <w:jc w:val="both"/>
            </w:pPr>
            <w:r>
              <w:tab/>
              <w:t xml:space="preserve">4.1. U19 Pasaules kausa izcīņas (pasaules čempionāta) basketbolā jauniešiem organizēšanai (biedrībai „Latvijas Basketbola savienība”) – </w:t>
            </w:r>
            <w:r w:rsidR="00683BE0">
              <w:br/>
            </w:r>
            <w:r>
              <w:t xml:space="preserve">450 000 </w:t>
            </w:r>
            <w:r w:rsidRPr="00AF2309">
              <w:rPr>
                <w:i/>
              </w:rPr>
              <w:t>euro</w:t>
            </w:r>
            <w:r>
              <w:t>;</w:t>
            </w:r>
          </w:p>
          <w:p w14:paraId="6884D72F" w14:textId="144F9F51" w:rsidR="00AF2309" w:rsidRDefault="00AF2309" w:rsidP="00AF2309">
            <w:pPr>
              <w:ind w:left="101" w:right="118"/>
              <w:jc w:val="both"/>
            </w:pPr>
            <w:r>
              <w:tab/>
              <w:t xml:space="preserve">4.2. 2022. gada Ziemas Olimpisko spēļu kvalifikācijas turnīra hokejā organizēšanai (biedrībai „Latvijas Hokeja federācija”) – 150 000 </w:t>
            </w:r>
            <w:r w:rsidRPr="00683BE0">
              <w:rPr>
                <w:i/>
              </w:rPr>
              <w:t>euro</w:t>
            </w:r>
            <w:r>
              <w:t>;</w:t>
            </w:r>
          </w:p>
          <w:p w14:paraId="4B40169E" w14:textId="4D9F9C26" w:rsidR="00AF2309" w:rsidRDefault="00AF2309" w:rsidP="00AF2309">
            <w:pPr>
              <w:ind w:left="101" w:right="118"/>
              <w:jc w:val="both"/>
            </w:pPr>
            <w:r>
              <w:tab/>
              <w:t xml:space="preserve">4.3. Eiropas čempionāta kadetiem džudo organizēšanai (biedrībai „Latvijas Džudo federācija”) – 50 000 </w:t>
            </w:r>
            <w:r w:rsidRPr="00683BE0">
              <w:rPr>
                <w:i/>
              </w:rPr>
              <w:t>euro</w:t>
            </w:r>
            <w:r>
              <w:t>;</w:t>
            </w:r>
          </w:p>
          <w:p w14:paraId="74B07E7E" w14:textId="5628E1A9" w:rsidR="00AF2309" w:rsidRDefault="00AF2309" w:rsidP="00AF2309">
            <w:pPr>
              <w:ind w:left="101" w:right="118"/>
              <w:jc w:val="both"/>
            </w:pPr>
            <w:r>
              <w:tab/>
              <w:t>4.4. Baltijas daudzdienu velobrauciena „</w:t>
            </w:r>
            <w:r w:rsidRPr="00683BE0">
              <w:rPr>
                <w:i/>
              </w:rPr>
              <w:t>Baltic Chain Tour</w:t>
            </w:r>
            <w:r>
              <w:t xml:space="preserve">” Latvijas posma organizēšanai (biedrībai „Latvijas Riteņbraukšanas federācija”) – </w:t>
            </w:r>
            <w:r w:rsidR="00683BE0">
              <w:br/>
            </w:r>
            <w:r>
              <w:t xml:space="preserve">30 000 </w:t>
            </w:r>
            <w:r w:rsidRPr="00683BE0">
              <w:rPr>
                <w:i/>
              </w:rPr>
              <w:t>euro</w:t>
            </w:r>
            <w:r>
              <w:t>;</w:t>
            </w:r>
          </w:p>
          <w:p w14:paraId="059E75B6" w14:textId="5F5D56F7" w:rsidR="00AF2309" w:rsidRDefault="00AF2309" w:rsidP="00AF2309">
            <w:pPr>
              <w:ind w:left="101" w:right="118"/>
              <w:jc w:val="both"/>
            </w:pPr>
            <w:r>
              <w:tab/>
              <w:t xml:space="preserve">4.5. U19 Eiropas čempionāta handbolā jauniešiem B divīzijā organizēšanai (biedrībai „Latvijas Handbola federācija”) – 20 000 </w:t>
            </w:r>
            <w:r w:rsidRPr="00683BE0">
              <w:rPr>
                <w:i/>
              </w:rPr>
              <w:t>euro</w:t>
            </w:r>
            <w:r>
              <w:t>.</w:t>
            </w:r>
          </w:p>
          <w:p w14:paraId="5599F839" w14:textId="77777777" w:rsidR="00AF2309" w:rsidRDefault="00AF2309" w:rsidP="00385B03">
            <w:pPr>
              <w:ind w:left="101" w:right="118"/>
              <w:jc w:val="both"/>
            </w:pPr>
          </w:p>
          <w:p w14:paraId="4A2A053D" w14:textId="4BED5EE8" w:rsidR="00287551" w:rsidRPr="00945164" w:rsidRDefault="002A5CBD" w:rsidP="00144693">
            <w:pPr>
              <w:ind w:left="141" w:right="142" w:firstLine="567"/>
              <w:jc w:val="both"/>
            </w:pPr>
            <w:r>
              <w:t xml:space="preserve">Kopumā apropriācijas pārdale tiek veikta </w:t>
            </w:r>
            <w:bdo w:val="ltr">
              <w:r w:rsidR="00144693">
                <w:t>960 680</w:t>
              </w:r>
              <w:r w:rsidR="00144693" w:rsidRPr="004607EA">
                <w:t xml:space="preserve">‬ </w:t>
              </w:r>
              <w:r w:rsidR="00144693" w:rsidRPr="00015B6F">
                <w:rPr>
                  <w:i/>
                </w:rPr>
                <w:t>euro</w:t>
              </w:r>
              <w:r w:rsidR="00144693" w:rsidRPr="004607EA">
                <w:t xml:space="preserve"> apmērā</w:t>
              </w:r>
              <w:r>
                <w:t>.</w:t>
              </w:r>
              <w:r w:rsidR="00EA15F7">
                <w:t>‬</w:t>
              </w:r>
              <w:r w:rsidR="000A3166">
                <w:t>‬</w:t>
              </w:r>
              <w:r w:rsidR="00227C34">
                <w:t>‬</w:t>
              </w:r>
              <w:r w:rsidR="00AE2504">
                <w:t>‬</w:t>
              </w:r>
            </w:bdo>
          </w:p>
        </w:tc>
      </w:tr>
      <w:tr w:rsidR="00585B7B" w:rsidRPr="00317B6A" w14:paraId="42AC8649" w14:textId="77777777" w:rsidTr="000E5748">
        <w:trPr>
          <w:trHeight w:val="476"/>
        </w:trPr>
        <w:tc>
          <w:tcPr>
            <w:tcW w:w="562" w:type="dxa"/>
          </w:tcPr>
          <w:p w14:paraId="308FAEA2" w14:textId="773999FC"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 xml:space="preserve">Projekta izstrādē iesaistītās institūcijas un </w:t>
            </w:r>
            <w:r w:rsidRPr="00943E1D">
              <w:lastRenderedPageBreak/>
              <w:t>publiskas personas kapitālsabiedrības</w:t>
            </w:r>
          </w:p>
        </w:tc>
        <w:tc>
          <w:tcPr>
            <w:tcW w:w="7614" w:type="dxa"/>
          </w:tcPr>
          <w:p w14:paraId="7C6826FC" w14:textId="375B6817" w:rsidR="00643E6C" w:rsidRPr="00317B6A" w:rsidRDefault="00BB3C51" w:rsidP="007977CA">
            <w:pPr>
              <w:ind w:left="101" w:right="142"/>
              <w:jc w:val="both"/>
            </w:pPr>
            <w:r>
              <w:lastRenderedPageBreak/>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7977CA">
              <w:t>LOK</w:t>
            </w:r>
            <w:r w:rsidR="00683BE0">
              <w:t xml:space="preserve">, biedrību „Latvijas Augstskolu savienība”, biedrību „Latvijas Hokeja federācija”, biedrību „Latvijas Basketbola </w:t>
            </w:r>
            <w:r w:rsidR="00683BE0">
              <w:lastRenderedPageBreak/>
              <w:t xml:space="preserve">savienība”, biedrību „Latvijas Džudo federācija”, </w:t>
            </w:r>
            <w:r w:rsidR="00DD7FE5">
              <w:t xml:space="preserve"> biedrību „</w:t>
            </w:r>
            <w:r w:rsidR="00DD7FE5" w:rsidRPr="00DD7FE5">
              <w:t>Latvijas Riteņbraukšanas federācija</w:t>
            </w:r>
            <w:r w:rsidR="00DD7FE5">
              <w:t xml:space="preserve">”, </w:t>
            </w:r>
            <w:r w:rsidR="00683BE0">
              <w:t xml:space="preserve">biedrību „Latvijas Handbola federācija”, </w:t>
            </w:r>
            <w:r w:rsidR="007977CA">
              <w:t>MŠG</w:t>
            </w:r>
            <w:r w:rsidR="00683BE0">
              <w:t xml:space="preserve">, </w:t>
            </w:r>
            <w:r w:rsidR="007977CA">
              <w:t>LSPA</w:t>
            </w:r>
            <w:r w:rsidR="00683BE0">
              <w:t xml:space="preserve"> un VSIA „Kultūras un sporta centrs „Daugavas stadions””.</w:t>
            </w:r>
          </w:p>
        </w:tc>
      </w:tr>
      <w:tr w:rsidR="00585B7B" w:rsidRPr="00317B6A" w14:paraId="26593524" w14:textId="77777777" w:rsidTr="000E5748">
        <w:tc>
          <w:tcPr>
            <w:tcW w:w="562" w:type="dxa"/>
          </w:tcPr>
          <w:p w14:paraId="6FA8785B" w14:textId="77777777" w:rsidR="00585B7B" w:rsidRPr="00317B6A" w:rsidRDefault="00005A9D" w:rsidP="00BD696A">
            <w:pPr>
              <w:pStyle w:val="naiskr"/>
              <w:spacing w:before="0" w:after="0"/>
              <w:jc w:val="center"/>
            </w:pPr>
            <w:r w:rsidRPr="00317B6A">
              <w:lastRenderedPageBreak/>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6F38FF21" w:rsidR="002D5B95" w:rsidRPr="00317B6A" w:rsidRDefault="00EB687E" w:rsidP="00C26FCE">
            <w:pPr>
              <w:ind w:left="114" w:right="127"/>
              <w:jc w:val="both"/>
            </w:pPr>
            <w:r w:rsidRPr="00EB687E">
              <w:t>Rīkojuma projekt</w:t>
            </w:r>
            <w:r w:rsidR="00AF3B4A">
              <w:t>s</w:t>
            </w:r>
            <w:r w:rsidRPr="00EB687E">
              <w:t xml:space="preserve"> tiešā veidā attiecas uz budžeta un finanšu politiku</w:t>
            </w:r>
            <w:r w:rsidR="00665538">
              <w:t>. Pastarpināti Rīkojuma projekt</w:t>
            </w:r>
            <w:r w:rsidR="00AF3B4A">
              <w:t>s</w:t>
            </w:r>
            <w:r w:rsidR="0024757F" w:rsidRPr="00EB687E">
              <w:t xml:space="preserve"> </w:t>
            </w:r>
            <w:r w:rsidRPr="00EB687E">
              <w:t>attiecas uz tūrisma, sporta un brīvā l</w:t>
            </w:r>
            <w:r w:rsidR="00C26FCE">
              <w:t>aika politiku (sporta politiku)</w:t>
            </w:r>
            <w:r w:rsidR="00AF3B4A">
              <w:t>.</w:t>
            </w:r>
          </w:p>
        </w:tc>
      </w:tr>
    </w:tbl>
    <w:p w14:paraId="1D7038EF" w14:textId="77777777" w:rsidR="00350821" w:rsidRDefault="00350821"/>
    <w:p w14:paraId="1AFEC418" w14:textId="77777777" w:rsidR="00AB6AAB" w:rsidRDefault="00AB6AAB"/>
    <w:p w14:paraId="302AD2DF" w14:textId="75E870F4" w:rsidR="0040788A" w:rsidRDefault="0040788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38304DF0"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755C3B8D" w:rsidR="00C66A35" w:rsidRPr="00B24229" w:rsidRDefault="00247AC9" w:rsidP="00247AC9">
            <w:pPr>
              <w:ind w:right="127"/>
              <w:jc w:val="center"/>
            </w:pPr>
            <w:r>
              <w:t>Rīkojuma projekts š</w:t>
            </w:r>
            <w:r w:rsidR="00C66A35" w:rsidRPr="00C3572A">
              <w:t>o jomu neskar</w:t>
            </w:r>
          </w:p>
        </w:tc>
      </w:tr>
    </w:tbl>
    <w:p w14:paraId="57D827AB" w14:textId="77777777" w:rsidR="00A10B31" w:rsidRDefault="00A10B31"/>
    <w:p w14:paraId="1926BF50" w14:textId="77777777" w:rsidR="0048436B" w:rsidRDefault="0048436B"/>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15"/>
        <w:gridCol w:w="1383"/>
        <w:gridCol w:w="1093"/>
        <w:gridCol w:w="1202"/>
        <w:gridCol w:w="1093"/>
        <w:gridCol w:w="1187"/>
        <w:gridCol w:w="1150"/>
      </w:tblGrid>
      <w:tr w:rsidR="004A5EBA" w:rsidRPr="0033617F" w14:paraId="2C665383" w14:textId="77777777" w:rsidTr="009C721F">
        <w:trPr>
          <w:trHeight w:val="361"/>
          <w:jc w:val="center"/>
        </w:trPr>
        <w:tc>
          <w:tcPr>
            <w:tcW w:w="10343" w:type="dxa"/>
            <w:gridSpan w:val="8"/>
            <w:vAlign w:val="center"/>
          </w:tcPr>
          <w:p w14:paraId="2A4ECEF5" w14:textId="77777777" w:rsidR="004A5EBA" w:rsidRPr="0033617F" w:rsidRDefault="004A5EBA" w:rsidP="009C721F">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4A5EBA" w:rsidRPr="0033617F" w14:paraId="6C38FFB6" w14:textId="77777777" w:rsidTr="009C721F">
        <w:trPr>
          <w:jc w:val="center"/>
        </w:trPr>
        <w:tc>
          <w:tcPr>
            <w:tcW w:w="2175" w:type="dxa"/>
            <w:vMerge w:val="restart"/>
            <w:vAlign w:val="center"/>
          </w:tcPr>
          <w:p w14:paraId="6C9E9F81" w14:textId="77777777" w:rsidR="004A5EBA" w:rsidRPr="0033617F" w:rsidRDefault="004A5EBA" w:rsidP="009C721F">
            <w:pPr>
              <w:jc w:val="center"/>
              <w:rPr>
                <w:b/>
              </w:rPr>
            </w:pPr>
            <w:r w:rsidRPr="0033617F">
              <w:rPr>
                <w:b/>
              </w:rPr>
              <w:t>Rādītāji</w:t>
            </w:r>
          </w:p>
        </w:tc>
        <w:tc>
          <w:tcPr>
            <w:tcW w:w="2537" w:type="dxa"/>
            <w:gridSpan w:val="2"/>
            <w:vMerge w:val="restart"/>
            <w:vAlign w:val="center"/>
          </w:tcPr>
          <w:p w14:paraId="1C5A0CAE" w14:textId="5030BABF" w:rsidR="004A5EBA" w:rsidRPr="0033617F" w:rsidRDefault="004A5EBA" w:rsidP="004A5EBA">
            <w:pPr>
              <w:jc w:val="center"/>
              <w:rPr>
                <w:b/>
              </w:rPr>
            </w:pPr>
            <w:r>
              <w:rPr>
                <w:b/>
              </w:rPr>
              <w:t>2021</w:t>
            </w:r>
          </w:p>
        </w:tc>
        <w:tc>
          <w:tcPr>
            <w:tcW w:w="5631" w:type="dxa"/>
            <w:gridSpan w:val="5"/>
            <w:vAlign w:val="center"/>
          </w:tcPr>
          <w:p w14:paraId="45A52994" w14:textId="77777777" w:rsidR="004A5EBA" w:rsidRPr="0033617F" w:rsidRDefault="004A5EBA" w:rsidP="009C721F">
            <w:pPr>
              <w:jc w:val="center"/>
            </w:pPr>
            <w:r w:rsidRPr="0033617F">
              <w:t>Turpmākie trīs gadi (</w:t>
            </w:r>
            <w:r w:rsidRPr="0033617F">
              <w:rPr>
                <w:i/>
              </w:rPr>
              <w:t>euro</w:t>
            </w:r>
            <w:r w:rsidRPr="0033617F">
              <w:t>)</w:t>
            </w:r>
          </w:p>
        </w:tc>
      </w:tr>
      <w:tr w:rsidR="004A5EBA" w:rsidRPr="0033617F" w14:paraId="0E763203" w14:textId="77777777" w:rsidTr="009C721F">
        <w:trPr>
          <w:jc w:val="center"/>
        </w:trPr>
        <w:tc>
          <w:tcPr>
            <w:tcW w:w="2175" w:type="dxa"/>
            <w:vMerge/>
            <w:vAlign w:val="center"/>
          </w:tcPr>
          <w:p w14:paraId="61B6C700" w14:textId="77777777" w:rsidR="004A5EBA" w:rsidRPr="0033617F" w:rsidRDefault="004A5EBA" w:rsidP="009C721F">
            <w:pPr>
              <w:jc w:val="center"/>
              <w:rPr>
                <w:b/>
                <w:i/>
              </w:rPr>
            </w:pPr>
          </w:p>
        </w:tc>
        <w:tc>
          <w:tcPr>
            <w:tcW w:w="2537" w:type="dxa"/>
            <w:gridSpan w:val="2"/>
            <w:vMerge/>
            <w:vAlign w:val="center"/>
          </w:tcPr>
          <w:p w14:paraId="3BFD3BC5" w14:textId="77777777" w:rsidR="004A5EBA" w:rsidRPr="0033617F" w:rsidRDefault="004A5EBA" w:rsidP="009C721F">
            <w:pPr>
              <w:jc w:val="center"/>
              <w:rPr>
                <w:b/>
                <w:i/>
              </w:rPr>
            </w:pPr>
          </w:p>
        </w:tc>
        <w:tc>
          <w:tcPr>
            <w:tcW w:w="2320" w:type="dxa"/>
            <w:gridSpan w:val="2"/>
            <w:vAlign w:val="center"/>
          </w:tcPr>
          <w:p w14:paraId="7CEAB633" w14:textId="55910EAC" w:rsidR="004A5EBA" w:rsidRPr="0033617F" w:rsidRDefault="004A5EBA" w:rsidP="004A5EBA">
            <w:pPr>
              <w:jc w:val="center"/>
              <w:rPr>
                <w:b/>
                <w:i/>
              </w:rPr>
            </w:pPr>
            <w:r>
              <w:rPr>
                <w:b/>
                <w:bCs/>
              </w:rPr>
              <w:t>2022</w:t>
            </w:r>
          </w:p>
        </w:tc>
        <w:tc>
          <w:tcPr>
            <w:tcW w:w="2303" w:type="dxa"/>
            <w:gridSpan w:val="2"/>
            <w:vAlign w:val="center"/>
          </w:tcPr>
          <w:p w14:paraId="535CC739" w14:textId="70542F32" w:rsidR="004A5EBA" w:rsidRDefault="004A5EBA" w:rsidP="004A5EBA">
            <w:pPr>
              <w:jc w:val="center"/>
              <w:rPr>
                <w:b/>
                <w:bCs/>
              </w:rPr>
            </w:pPr>
            <w:r>
              <w:rPr>
                <w:b/>
                <w:bCs/>
              </w:rPr>
              <w:t>2023</w:t>
            </w:r>
          </w:p>
        </w:tc>
        <w:tc>
          <w:tcPr>
            <w:tcW w:w="1008" w:type="dxa"/>
            <w:vAlign w:val="center"/>
          </w:tcPr>
          <w:p w14:paraId="2953C9EC" w14:textId="63BC6F89" w:rsidR="004A5EBA" w:rsidRDefault="004A5EBA" w:rsidP="004A5EBA">
            <w:pPr>
              <w:jc w:val="center"/>
              <w:rPr>
                <w:b/>
                <w:bCs/>
              </w:rPr>
            </w:pPr>
            <w:r>
              <w:rPr>
                <w:b/>
                <w:bCs/>
              </w:rPr>
              <w:t>2024</w:t>
            </w:r>
          </w:p>
        </w:tc>
      </w:tr>
      <w:tr w:rsidR="004A5EBA" w:rsidRPr="0033617F" w14:paraId="3CD20A9A" w14:textId="77777777" w:rsidTr="009C721F">
        <w:trPr>
          <w:jc w:val="center"/>
        </w:trPr>
        <w:tc>
          <w:tcPr>
            <w:tcW w:w="2175" w:type="dxa"/>
            <w:vMerge/>
            <w:vAlign w:val="center"/>
          </w:tcPr>
          <w:p w14:paraId="6769574F" w14:textId="77777777" w:rsidR="004A5EBA" w:rsidRPr="0033617F" w:rsidRDefault="004A5EBA" w:rsidP="009C721F">
            <w:pPr>
              <w:jc w:val="center"/>
              <w:rPr>
                <w:b/>
                <w:i/>
              </w:rPr>
            </w:pPr>
          </w:p>
        </w:tc>
        <w:tc>
          <w:tcPr>
            <w:tcW w:w="1123" w:type="dxa"/>
            <w:vAlign w:val="center"/>
          </w:tcPr>
          <w:p w14:paraId="4F4750B5" w14:textId="77777777" w:rsidR="004A5EBA" w:rsidRPr="0033617F" w:rsidRDefault="004A5EBA" w:rsidP="009C721F">
            <w:pPr>
              <w:jc w:val="center"/>
              <w:rPr>
                <w:b/>
                <w:i/>
              </w:rPr>
            </w:pPr>
            <w:r w:rsidRPr="003350F2">
              <w:t>saskaņā ar valsts budžetu kārtējam gadam</w:t>
            </w:r>
          </w:p>
        </w:tc>
        <w:tc>
          <w:tcPr>
            <w:tcW w:w="1414" w:type="dxa"/>
            <w:vAlign w:val="center"/>
          </w:tcPr>
          <w:p w14:paraId="7DF015E1" w14:textId="77777777" w:rsidR="004A5EBA" w:rsidRPr="0033617F" w:rsidRDefault="004A5EBA" w:rsidP="009C721F">
            <w:pPr>
              <w:jc w:val="center"/>
              <w:rPr>
                <w:b/>
                <w:i/>
              </w:rPr>
            </w:pPr>
            <w:r w:rsidRPr="003350F2">
              <w:t>izmaiņas kārtējā gadā, salīdzinot ar budžetu kārtējam gadam</w:t>
            </w:r>
          </w:p>
        </w:tc>
        <w:tc>
          <w:tcPr>
            <w:tcW w:w="1111" w:type="dxa"/>
            <w:vAlign w:val="center"/>
          </w:tcPr>
          <w:p w14:paraId="7E8448AD" w14:textId="77777777" w:rsidR="004A5EBA" w:rsidRPr="00183338" w:rsidRDefault="004A5EBA" w:rsidP="009C721F">
            <w:pPr>
              <w:jc w:val="center"/>
            </w:pPr>
            <w:r w:rsidRPr="003350F2">
              <w:t>saskaņā ar vidēja termiņa budžeta ietvaru</w:t>
            </w:r>
          </w:p>
        </w:tc>
        <w:tc>
          <w:tcPr>
            <w:tcW w:w="1209" w:type="dxa"/>
            <w:vAlign w:val="center"/>
          </w:tcPr>
          <w:p w14:paraId="33E52370" w14:textId="2A48628F" w:rsidR="004A5EBA" w:rsidRPr="003350F2" w:rsidRDefault="004A5EBA" w:rsidP="009C721F">
            <w:pPr>
              <w:jc w:val="center"/>
            </w:pPr>
            <w:r w:rsidRPr="003350F2">
              <w:t>izmaiņas, salīdzinot ar vidēja termiņa budžeta ietvaru 202</w:t>
            </w:r>
            <w:r>
              <w:t>2</w:t>
            </w:r>
            <w:r w:rsidRPr="003350F2">
              <w:t>.</w:t>
            </w:r>
          </w:p>
          <w:p w14:paraId="788D4CA3" w14:textId="77777777" w:rsidR="004A5EBA" w:rsidRPr="00183338" w:rsidRDefault="004A5EBA" w:rsidP="009C721F">
            <w:pPr>
              <w:jc w:val="center"/>
            </w:pPr>
            <w:r w:rsidRPr="003350F2">
              <w:t>gadam</w:t>
            </w:r>
          </w:p>
        </w:tc>
        <w:tc>
          <w:tcPr>
            <w:tcW w:w="1111" w:type="dxa"/>
            <w:vAlign w:val="center"/>
          </w:tcPr>
          <w:p w14:paraId="5FC1F7F5" w14:textId="77777777" w:rsidR="004A5EBA" w:rsidRPr="00183338" w:rsidRDefault="004A5EBA" w:rsidP="009C721F">
            <w:pPr>
              <w:jc w:val="center"/>
            </w:pPr>
            <w:r w:rsidRPr="003350F2">
              <w:t>saskaņā ar vidēja termiņa budžeta ietvaru</w:t>
            </w:r>
          </w:p>
        </w:tc>
        <w:tc>
          <w:tcPr>
            <w:tcW w:w="1192" w:type="dxa"/>
            <w:vAlign w:val="center"/>
          </w:tcPr>
          <w:p w14:paraId="2F525DD4" w14:textId="4BC591AB" w:rsidR="004A5EBA" w:rsidRPr="003350F2" w:rsidRDefault="004A5EBA" w:rsidP="009C721F">
            <w:pPr>
              <w:jc w:val="center"/>
            </w:pPr>
            <w:r w:rsidRPr="003350F2">
              <w:t xml:space="preserve">izmaiņas, salīdzinot ar vidēja termiņa budžeta ietvaru </w:t>
            </w:r>
            <w:r>
              <w:t>2023</w:t>
            </w:r>
            <w:r w:rsidRPr="003350F2">
              <w:t>.</w:t>
            </w:r>
          </w:p>
          <w:p w14:paraId="05E6501B" w14:textId="77777777" w:rsidR="004A5EBA" w:rsidRPr="00183338" w:rsidRDefault="004A5EBA" w:rsidP="009C721F">
            <w:pPr>
              <w:jc w:val="center"/>
            </w:pPr>
            <w:r w:rsidRPr="003350F2">
              <w:t>gadam</w:t>
            </w:r>
          </w:p>
        </w:tc>
        <w:tc>
          <w:tcPr>
            <w:tcW w:w="1008" w:type="dxa"/>
            <w:vAlign w:val="center"/>
          </w:tcPr>
          <w:p w14:paraId="6F9BD739" w14:textId="774568E5" w:rsidR="004A5EBA" w:rsidRPr="003350F2" w:rsidRDefault="004A5EBA" w:rsidP="009C721F">
            <w:pPr>
              <w:jc w:val="center"/>
            </w:pPr>
            <w:r w:rsidRPr="003350F2">
              <w:t xml:space="preserve">izmaiņas, salīdzinot ar vidēja termiņa budžeta ietvaru </w:t>
            </w:r>
            <w:r>
              <w:t>202</w:t>
            </w:r>
            <w:r w:rsidR="00DE62B2">
              <w:t>3</w:t>
            </w:r>
            <w:r w:rsidRPr="003350F2">
              <w:t>.</w:t>
            </w:r>
          </w:p>
          <w:p w14:paraId="489CA77C" w14:textId="77777777" w:rsidR="004A5EBA" w:rsidRPr="00183338" w:rsidRDefault="004A5EBA" w:rsidP="009C721F">
            <w:pPr>
              <w:jc w:val="center"/>
            </w:pPr>
            <w:r w:rsidRPr="003350F2">
              <w:t>gadam</w:t>
            </w:r>
          </w:p>
        </w:tc>
      </w:tr>
      <w:tr w:rsidR="004A5EBA" w:rsidRPr="0033617F" w14:paraId="273FAC16" w14:textId="77777777" w:rsidTr="009C721F">
        <w:trPr>
          <w:jc w:val="center"/>
        </w:trPr>
        <w:tc>
          <w:tcPr>
            <w:tcW w:w="2175" w:type="dxa"/>
            <w:vAlign w:val="center"/>
          </w:tcPr>
          <w:p w14:paraId="60ED8584" w14:textId="77777777" w:rsidR="004A5EBA" w:rsidRPr="0033617F" w:rsidRDefault="004A5EBA" w:rsidP="009C721F">
            <w:pPr>
              <w:jc w:val="center"/>
              <w:rPr>
                <w:bCs/>
              </w:rPr>
            </w:pPr>
            <w:r w:rsidRPr="0033617F">
              <w:rPr>
                <w:bCs/>
              </w:rPr>
              <w:t>1</w:t>
            </w:r>
          </w:p>
        </w:tc>
        <w:tc>
          <w:tcPr>
            <w:tcW w:w="1123" w:type="dxa"/>
            <w:vAlign w:val="center"/>
          </w:tcPr>
          <w:p w14:paraId="13281569" w14:textId="77777777" w:rsidR="004A5EBA" w:rsidRPr="0033617F" w:rsidRDefault="004A5EBA" w:rsidP="009C721F">
            <w:pPr>
              <w:jc w:val="center"/>
              <w:rPr>
                <w:bCs/>
              </w:rPr>
            </w:pPr>
            <w:r w:rsidRPr="0033617F">
              <w:rPr>
                <w:bCs/>
              </w:rPr>
              <w:t>2</w:t>
            </w:r>
          </w:p>
        </w:tc>
        <w:tc>
          <w:tcPr>
            <w:tcW w:w="1414" w:type="dxa"/>
            <w:vAlign w:val="center"/>
          </w:tcPr>
          <w:p w14:paraId="03CA2BAC" w14:textId="77777777" w:rsidR="004A5EBA" w:rsidRPr="0033617F" w:rsidRDefault="004A5EBA" w:rsidP="009C721F">
            <w:pPr>
              <w:jc w:val="center"/>
              <w:rPr>
                <w:bCs/>
              </w:rPr>
            </w:pPr>
            <w:r w:rsidRPr="0033617F">
              <w:rPr>
                <w:bCs/>
              </w:rPr>
              <w:t>3</w:t>
            </w:r>
          </w:p>
        </w:tc>
        <w:tc>
          <w:tcPr>
            <w:tcW w:w="1111" w:type="dxa"/>
            <w:vAlign w:val="center"/>
          </w:tcPr>
          <w:p w14:paraId="7DFA26BE" w14:textId="77777777" w:rsidR="004A5EBA" w:rsidRPr="0033617F" w:rsidRDefault="004A5EBA" w:rsidP="009C721F">
            <w:pPr>
              <w:jc w:val="center"/>
              <w:rPr>
                <w:bCs/>
              </w:rPr>
            </w:pPr>
            <w:r w:rsidRPr="0033617F">
              <w:rPr>
                <w:bCs/>
              </w:rPr>
              <w:t>4</w:t>
            </w:r>
          </w:p>
        </w:tc>
        <w:tc>
          <w:tcPr>
            <w:tcW w:w="1209" w:type="dxa"/>
            <w:vAlign w:val="center"/>
          </w:tcPr>
          <w:p w14:paraId="00AD4F3F" w14:textId="77777777" w:rsidR="004A5EBA" w:rsidRPr="0033617F" w:rsidRDefault="004A5EBA" w:rsidP="009C721F">
            <w:pPr>
              <w:jc w:val="center"/>
              <w:rPr>
                <w:bCs/>
              </w:rPr>
            </w:pPr>
            <w:r w:rsidRPr="0033617F">
              <w:rPr>
                <w:bCs/>
              </w:rPr>
              <w:t>5</w:t>
            </w:r>
          </w:p>
        </w:tc>
        <w:tc>
          <w:tcPr>
            <w:tcW w:w="1111" w:type="dxa"/>
            <w:vAlign w:val="center"/>
          </w:tcPr>
          <w:p w14:paraId="13C5E00F" w14:textId="77777777" w:rsidR="004A5EBA" w:rsidRPr="0033617F" w:rsidRDefault="004A5EBA" w:rsidP="009C721F">
            <w:pPr>
              <w:jc w:val="center"/>
              <w:rPr>
                <w:bCs/>
              </w:rPr>
            </w:pPr>
            <w:r w:rsidRPr="0033617F">
              <w:rPr>
                <w:bCs/>
              </w:rPr>
              <w:t>6</w:t>
            </w:r>
          </w:p>
        </w:tc>
        <w:tc>
          <w:tcPr>
            <w:tcW w:w="1192" w:type="dxa"/>
          </w:tcPr>
          <w:p w14:paraId="29314D75" w14:textId="77777777" w:rsidR="004A5EBA" w:rsidRPr="0033617F" w:rsidRDefault="004A5EBA" w:rsidP="009C721F">
            <w:pPr>
              <w:jc w:val="center"/>
              <w:rPr>
                <w:bCs/>
              </w:rPr>
            </w:pPr>
            <w:r>
              <w:rPr>
                <w:bCs/>
              </w:rPr>
              <w:t>7</w:t>
            </w:r>
          </w:p>
        </w:tc>
        <w:tc>
          <w:tcPr>
            <w:tcW w:w="1008" w:type="dxa"/>
          </w:tcPr>
          <w:p w14:paraId="637554B6" w14:textId="77777777" w:rsidR="004A5EBA" w:rsidRPr="0033617F" w:rsidRDefault="004A5EBA" w:rsidP="009C721F">
            <w:pPr>
              <w:jc w:val="center"/>
              <w:rPr>
                <w:bCs/>
              </w:rPr>
            </w:pPr>
            <w:r>
              <w:rPr>
                <w:bCs/>
              </w:rPr>
              <w:t>8</w:t>
            </w:r>
          </w:p>
        </w:tc>
      </w:tr>
      <w:tr w:rsidR="004A5EBA" w:rsidRPr="0033617F" w14:paraId="29182ECE" w14:textId="77777777" w:rsidTr="009C721F">
        <w:trPr>
          <w:jc w:val="center"/>
        </w:trPr>
        <w:tc>
          <w:tcPr>
            <w:tcW w:w="2175" w:type="dxa"/>
          </w:tcPr>
          <w:p w14:paraId="50B9A19B" w14:textId="77777777" w:rsidR="004A5EBA" w:rsidRPr="0033617F" w:rsidRDefault="004A5EBA" w:rsidP="009C721F">
            <w:pPr>
              <w:rPr>
                <w:i/>
              </w:rPr>
            </w:pPr>
            <w:r w:rsidRPr="0033617F">
              <w:t>1. Budžeta ieņēmumi:</w:t>
            </w:r>
          </w:p>
        </w:tc>
        <w:tc>
          <w:tcPr>
            <w:tcW w:w="1123" w:type="dxa"/>
          </w:tcPr>
          <w:p w14:paraId="7C799A6F" w14:textId="77777777" w:rsidR="004A5EBA" w:rsidRPr="0033617F" w:rsidRDefault="004A5EBA" w:rsidP="009C721F">
            <w:pPr>
              <w:jc w:val="center"/>
              <w:rPr>
                <w:b/>
              </w:rPr>
            </w:pPr>
            <w:r w:rsidRPr="0033617F">
              <w:rPr>
                <w:b/>
              </w:rPr>
              <w:t>0</w:t>
            </w:r>
          </w:p>
        </w:tc>
        <w:tc>
          <w:tcPr>
            <w:tcW w:w="1414" w:type="dxa"/>
          </w:tcPr>
          <w:p w14:paraId="6026A070" w14:textId="77777777" w:rsidR="004A5EBA" w:rsidRPr="0033617F" w:rsidRDefault="004A5EBA" w:rsidP="009C721F">
            <w:pPr>
              <w:jc w:val="center"/>
              <w:rPr>
                <w:b/>
              </w:rPr>
            </w:pPr>
            <w:r w:rsidRPr="0033617F">
              <w:rPr>
                <w:b/>
              </w:rPr>
              <w:t>0</w:t>
            </w:r>
          </w:p>
        </w:tc>
        <w:tc>
          <w:tcPr>
            <w:tcW w:w="1111" w:type="dxa"/>
          </w:tcPr>
          <w:p w14:paraId="44E5DC4D" w14:textId="77777777" w:rsidR="004A5EBA" w:rsidRPr="0033617F" w:rsidRDefault="004A5EBA" w:rsidP="009C721F">
            <w:pPr>
              <w:jc w:val="center"/>
              <w:rPr>
                <w:b/>
              </w:rPr>
            </w:pPr>
            <w:r w:rsidRPr="0033617F">
              <w:rPr>
                <w:b/>
              </w:rPr>
              <w:t>0</w:t>
            </w:r>
          </w:p>
        </w:tc>
        <w:tc>
          <w:tcPr>
            <w:tcW w:w="1209" w:type="dxa"/>
          </w:tcPr>
          <w:p w14:paraId="41415A3A" w14:textId="77777777" w:rsidR="004A5EBA" w:rsidRPr="0033617F" w:rsidRDefault="004A5EBA" w:rsidP="009C721F">
            <w:pPr>
              <w:jc w:val="center"/>
              <w:rPr>
                <w:b/>
              </w:rPr>
            </w:pPr>
            <w:r w:rsidRPr="0033617F">
              <w:rPr>
                <w:b/>
              </w:rPr>
              <w:t>0</w:t>
            </w:r>
          </w:p>
        </w:tc>
        <w:tc>
          <w:tcPr>
            <w:tcW w:w="1111" w:type="dxa"/>
          </w:tcPr>
          <w:p w14:paraId="032F3E43" w14:textId="77777777" w:rsidR="004A5EBA" w:rsidRPr="0033617F" w:rsidRDefault="004A5EBA" w:rsidP="009C721F">
            <w:pPr>
              <w:jc w:val="center"/>
              <w:rPr>
                <w:b/>
              </w:rPr>
            </w:pPr>
            <w:r w:rsidRPr="0033617F">
              <w:rPr>
                <w:b/>
              </w:rPr>
              <w:t>0</w:t>
            </w:r>
          </w:p>
        </w:tc>
        <w:tc>
          <w:tcPr>
            <w:tcW w:w="1192" w:type="dxa"/>
          </w:tcPr>
          <w:p w14:paraId="467445FD" w14:textId="77777777" w:rsidR="004A5EBA" w:rsidRPr="0033617F" w:rsidRDefault="004A5EBA" w:rsidP="009C721F">
            <w:pPr>
              <w:jc w:val="center"/>
              <w:rPr>
                <w:b/>
              </w:rPr>
            </w:pPr>
            <w:r>
              <w:rPr>
                <w:b/>
              </w:rPr>
              <w:t>0</w:t>
            </w:r>
          </w:p>
        </w:tc>
        <w:tc>
          <w:tcPr>
            <w:tcW w:w="1008" w:type="dxa"/>
          </w:tcPr>
          <w:p w14:paraId="75ADD6D9" w14:textId="77777777" w:rsidR="004A5EBA" w:rsidRPr="0033617F" w:rsidRDefault="004A5EBA" w:rsidP="009C721F">
            <w:pPr>
              <w:jc w:val="center"/>
              <w:rPr>
                <w:b/>
              </w:rPr>
            </w:pPr>
            <w:r>
              <w:rPr>
                <w:b/>
              </w:rPr>
              <w:t>0</w:t>
            </w:r>
          </w:p>
        </w:tc>
      </w:tr>
      <w:tr w:rsidR="004A5EBA" w:rsidRPr="0033617F" w14:paraId="1672A5A9" w14:textId="77777777" w:rsidTr="009C721F">
        <w:trPr>
          <w:jc w:val="center"/>
        </w:trPr>
        <w:tc>
          <w:tcPr>
            <w:tcW w:w="2175" w:type="dxa"/>
          </w:tcPr>
          <w:p w14:paraId="1FC864F0" w14:textId="77777777" w:rsidR="004A5EBA" w:rsidRPr="0033617F" w:rsidRDefault="004A5EBA" w:rsidP="009C721F">
            <w:pPr>
              <w:rPr>
                <w:i/>
              </w:rPr>
            </w:pPr>
            <w:r w:rsidRPr="0033617F">
              <w:t>1.1. valsts pamatbudžets, tai skaitā ieņēmumi no maksas pakalpojumiem un citi pašu ieņēmumi</w:t>
            </w:r>
          </w:p>
        </w:tc>
        <w:tc>
          <w:tcPr>
            <w:tcW w:w="1123" w:type="dxa"/>
          </w:tcPr>
          <w:p w14:paraId="65D50554" w14:textId="77777777" w:rsidR="004A5EBA" w:rsidRPr="0033617F" w:rsidRDefault="004A5EBA" w:rsidP="009C721F">
            <w:pPr>
              <w:jc w:val="center"/>
              <w:rPr>
                <w:i/>
              </w:rPr>
            </w:pPr>
          </w:p>
        </w:tc>
        <w:tc>
          <w:tcPr>
            <w:tcW w:w="1414" w:type="dxa"/>
          </w:tcPr>
          <w:p w14:paraId="383A65EC" w14:textId="77777777" w:rsidR="004A5EBA" w:rsidRPr="0033617F" w:rsidRDefault="004A5EBA" w:rsidP="009C721F">
            <w:pPr>
              <w:jc w:val="center"/>
              <w:rPr>
                <w:i/>
              </w:rPr>
            </w:pPr>
          </w:p>
        </w:tc>
        <w:tc>
          <w:tcPr>
            <w:tcW w:w="1111" w:type="dxa"/>
          </w:tcPr>
          <w:p w14:paraId="3364D29F" w14:textId="77777777" w:rsidR="004A5EBA" w:rsidRPr="0033617F" w:rsidRDefault="004A5EBA" w:rsidP="009C721F">
            <w:pPr>
              <w:jc w:val="center"/>
              <w:rPr>
                <w:i/>
              </w:rPr>
            </w:pPr>
          </w:p>
        </w:tc>
        <w:tc>
          <w:tcPr>
            <w:tcW w:w="1209" w:type="dxa"/>
          </w:tcPr>
          <w:p w14:paraId="3DF0E6F8" w14:textId="77777777" w:rsidR="004A5EBA" w:rsidRPr="0033617F" w:rsidRDefault="004A5EBA" w:rsidP="009C721F">
            <w:pPr>
              <w:jc w:val="center"/>
              <w:rPr>
                <w:i/>
              </w:rPr>
            </w:pPr>
          </w:p>
        </w:tc>
        <w:tc>
          <w:tcPr>
            <w:tcW w:w="1111" w:type="dxa"/>
          </w:tcPr>
          <w:p w14:paraId="5DD97D53" w14:textId="77777777" w:rsidR="004A5EBA" w:rsidRPr="0033617F" w:rsidRDefault="004A5EBA" w:rsidP="009C721F">
            <w:pPr>
              <w:jc w:val="center"/>
              <w:rPr>
                <w:i/>
              </w:rPr>
            </w:pPr>
          </w:p>
        </w:tc>
        <w:tc>
          <w:tcPr>
            <w:tcW w:w="1192" w:type="dxa"/>
          </w:tcPr>
          <w:p w14:paraId="7BA9D30F" w14:textId="77777777" w:rsidR="004A5EBA" w:rsidRPr="0033617F" w:rsidRDefault="004A5EBA" w:rsidP="009C721F">
            <w:pPr>
              <w:jc w:val="center"/>
              <w:rPr>
                <w:i/>
              </w:rPr>
            </w:pPr>
          </w:p>
        </w:tc>
        <w:tc>
          <w:tcPr>
            <w:tcW w:w="1008" w:type="dxa"/>
          </w:tcPr>
          <w:p w14:paraId="3D12D498" w14:textId="77777777" w:rsidR="004A5EBA" w:rsidRPr="0033617F" w:rsidRDefault="004A5EBA" w:rsidP="009C721F">
            <w:pPr>
              <w:jc w:val="center"/>
              <w:rPr>
                <w:i/>
              </w:rPr>
            </w:pPr>
          </w:p>
        </w:tc>
      </w:tr>
      <w:tr w:rsidR="004A5EBA" w:rsidRPr="0033617F" w14:paraId="0EDD38CE" w14:textId="77777777" w:rsidTr="009C721F">
        <w:trPr>
          <w:jc w:val="center"/>
        </w:trPr>
        <w:tc>
          <w:tcPr>
            <w:tcW w:w="2175" w:type="dxa"/>
          </w:tcPr>
          <w:p w14:paraId="474A0116" w14:textId="77777777" w:rsidR="004A5EBA" w:rsidRPr="0033617F" w:rsidRDefault="004A5EBA" w:rsidP="009C721F">
            <w:pPr>
              <w:rPr>
                <w:i/>
              </w:rPr>
            </w:pPr>
            <w:r w:rsidRPr="0033617F">
              <w:t>1.2. valsts speciālais budžets</w:t>
            </w:r>
          </w:p>
        </w:tc>
        <w:tc>
          <w:tcPr>
            <w:tcW w:w="1123" w:type="dxa"/>
          </w:tcPr>
          <w:p w14:paraId="7D1887C6" w14:textId="77777777" w:rsidR="004A5EBA" w:rsidRPr="0033617F" w:rsidRDefault="004A5EBA" w:rsidP="009C721F">
            <w:pPr>
              <w:jc w:val="center"/>
            </w:pPr>
          </w:p>
        </w:tc>
        <w:tc>
          <w:tcPr>
            <w:tcW w:w="1414" w:type="dxa"/>
          </w:tcPr>
          <w:p w14:paraId="311DAE84" w14:textId="77777777" w:rsidR="004A5EBA" w:rsidRPr="0033617F" w:rsidRDefault="004A5EBA" w:rsidP="009C721F">
            <w:pPr>
              <w:jc w:val="center"/>
            </w:pPr>
          </w:p>
        </w:tc>
        <w:tc>
          <w:tcPr>
            <w:tcW w:w="1111" w:type="dxa"/>
          </w:tcPr>
          <w:p w14:paraId="5ABCD3E5" w14:textId="77777777" w:rsidR="004A5EBA" w:rsidRPr="0033617F" w:rsidRDefault="004A5EBA" w:rsidP="009C721F">
            <w:pPr>
              <w:jc w:val="center"/>
            </w:pPr>
          </w:p>
        </w:tc>
        <w:tc>
          <w:tcPr>
            <w:tcW w:w="1209" w:type="dxa"/>
          </w:tcPr>
          <w:p w14:paraId="1919DF25" w14:textId="77777777" w:rsidR="004A5EBA" w:rsidRPr="0033617F" w:rsidRDefault="004A5EBA" w:rsidP="009C721F">
            <w:pPr>
              <w:jc w:val="center"/>
            </w:pPr>
          </w:p>
        </w:tc>
        <w:tc>
          <w:tcPr>
            <w:tcW w:w="1111" w:type="dxa"/>
          </w:tcPr>
          <w:p w14:paraId="109257F3" w14:textId="77777777" w:rsidR="004A5EBA" w:rsidRPr="0033617F" w:rsidRDefault="004A5EBA" w:rsidP="009C721F">
            <w:pPr>
              <w:jc w:val="center"/>
            </w:pPr>
          </w:p>
        </w:tc>
        <w:tc>
          <w:tcPr>
            <w:tcW w:w="1192" w:type="dxa"/>
          </w:tcPr>
          <w:p w14:paraId="5944C005" w14:textId="77777777" w:rsidR="004A5EBA" w:rsidRPr="0033617F" w:rsidRDefault="004A5EBA" w:rsidP="009C721F">
            <w:pPr>
              <w:jc w:val="center"/>
            </w:pPr>
          </w:p>
        </w:tc>
        <w:tc>
          <w:tcPr>
            <w:tcW w:w="1008" w:type="dxa"/>
          </w:tcPr>
          <w:p w14:paraId="3D87693E" w14:textId="77777777" w:rsidR="004A5EBA" w:rsidRPr="0033617F" w:rsidRDefault="004A5EBA" w:rsidP="009C721F">
            <w:pPr>
              <w:jc w:val="center"/>
            </w:pPr>
          </w:p>
        </w:tc>
      </w:tr>
      <w:tr w:rsidR="004A5EBA" w:rsidRPr="0033617F" w14:paraId="4DFB88C2" w14:textId="77777777" w:rsidTr="009C721F">
        <w:trPr>
          <w:jc w:val="center"/>
        </w:trPr>
        <w:tc>
          <w:tcPr>
            <w:tcW w:w="2175" w:type="dxa"/>
          </w:tcPr>
          <w:p w14:paraId="57D90309" w14:textId="77777777" w:rsidR="004A5EBA" w:rsidRPr="0033617F" w:rsidRDefault="004A5EBA" w:rsidP="009C721F">
            <w:pPr>
              <w:rPr>
                <w:i/>
              </w:rPr>
            </w:pPr>
            <w:r w:rsidRPr="0033617F">
              <w:t>1.3. pašvaldību budžets</w:t>
            </w:r>
          </w:p>
        </w:tc>
        <w:tc>
          <w:tcPr>
            <w:tcW w:w="1123" w:type="dxa"/>
          </w:tcPr>
          <w:p w14:paraId="3B56660F" w14:textId="77777777" w:rsidR="004A5EBA" w:rsidRPr="0033617F" w:rsidRDefault="004A5EBA" w:rsidP="009C721F">
            <w:pPr>
              <w:jc w:val="center"/>
            </w:pPr>
          </w:p>
        </w:tc>
        <w:tc>
          <w:tcPr>
            <w:tcW w:w="1414" w:type="dxa"/>
          </w:tcPr>
          <w:p w14:paraId="7C96159A" w14:textId="77777777" w:rsidR="004A5EBA" w:rsidRPr="0033617F" w:rsidRDefault="004A5EBA" w:rsidP="009C721F">
            <w:pPr>
              <w:jc w:val="center"/>
            </w:pPr>
          </w:p>
        </w:tc>
        <w:tc>
          <w:tcPr>
            <w:tcW w:w="1111" w:type="dxa"/>
          </w:tcPr>
          <w:p w14:paraId="24C7B214" w14:textId="77777777" w:rsidR="004A5EBA" w:rsidRPr="0033617F" w:rsidRDefault="004A5EBA" w:rsidP="009C721F">
            <w:pPr>
              <w:jc w:val="center"/>
            </w:pPr>
          </w:p>
        </w:tc>
        <w:tc>
          <w:tcPr>
            <w:tcW w:w="1209" w:type="dxa"/>
          </w:tcPr>
          <w:p w14:paraId="1C0769EE" w14:textId="77777777" w:rsidR="004A5EBA" w:rsidRPr="0033617F" w:rsidRDefault="004A5EBA" w:rsidP="009C721F">
            <w:pPr>
              <w:jc w:val="center"/>
            </w:pPr>
          </w:p>
        </w:tc>
        <w:tc>
          <w:tcPr>
            <w:tcW w:w="1111" w:type="dxa"/>
          </w:tcPr>
          <w:p w14:paraId="63779FEF" w14:textId="77777777" w:rsidR="004A5EBA" w:rsidRPr="0033617F" w:rsidRDefault="004A5EBA" w:rsidP="009C721F">
            <w:pPr>
              <w:jc w:val="center"/>
            </w:pPr>
          </w:p>
        </w:tc>
        <w:tc>
          <w:tcPr>
            <w:tcW w:w="1192" w:type="dxa"/>
          </w:tcPr>
          <w:p w14:paraId="7F3F70CF" w14:textId="77777777" w:rsidR="004A5EBA" w:rsidRPr="0033617F" w:rsidRDefault="004A5EBA" w:rsidP="009C721F">
            <w:pPr>
              <w:jc w:val="center"/>
            </w:pPr>
          </w:p>
        </w:tc>
        <w:tc>
          <w:tcPr>
            <w:tcW w:w="1008" w:type="dxa"/>
          </w:tcPr>
          <w:p w14:paraId="3FD79F00" w14:textId="77777777" w:rsidR="004A5EBA" w:rsidRPr="0033617F" w:rsidRDefault="004A5EBA" w:rsidP="009C721F">
            <w:pPr>
              <w:jc w:val="center"/>
            </w:pPr>
          </w:p>
        </w:tc>
      </w:tr>
      <w:tr w:rsidR="004A5EBA" w:rsidRPr="0033617F" w14:paraId="5A7C823F" w14:textId="77777777" w:rsidTr="009C721F">
        <w:trPr>
          <w:jc w:val="center"/>
        </w:trPr>
        <w:tc>
          <w:tcPr>
            <w:tcW w:w="2175" w:type="dxa"/>
          </w:tcPr>
          <w:p w14:paraId="45BA5870" w14:textId="77777777" w:rsidR="004A5EBA" w:rsidRPr="0033617F" w:rsidRDefault="004A5EBA" w:rsidP="009C721F">
            <w:r w:rsidRPr="0033617F">
              <w:t>2. Budžeta izdevumi:</w:t>
            </w:r>
          </w:p>
        </w:tc>
        <w:tc>
          <w:tcPr>
            <w:tcW w:w="1123" w:type="dxa"/>
          </w:tcPr>
          <w:p w14:paraId="18DF91FD" w14:textId="77777777" w:rsidR="004A5EBA" w:rsidRPr="004B2478" w:rsidRDefault="004A5EBA" w:rsidP="009C721F">
            <w:pPr>
              <w:jc w:val="center"/>
              <w:rPr>
                <w:b/>
              </w:rPr>
            </w:pPr>
            <w:r w:rsidRPr="004B2478">
              <w:rPr>
                <w:b/>
              </w:rPr>
              <w:t>0</w:t>
            </w:r>
          </w:p>
        </w:tc>
        <w:tc>
          <w:tcPr>
            <w:tcW w:w="1414" w:type="dxa"/>
          </w:tcPr>
          <w:p w14:paraId="53F04D75" w14:textId="77777777" w:rsidR="004A5EBA" w:rsidRPr="004B2478" w:rsidRDefault="004A5EBA" w:rsidP="009C721F">
            <w:pPr>
              <w:jc w:val="center"/>
              <w:rPr>
                <w:b/>
              </w:rPr>
            </w:pPr>
            <w:r>
              <w:rPr>
                <w:b/>
              </w:rPr>
              <w:t>0</w:t>
            </w:r>
          </w:p>
        </w:tc>
        <w:tc>
          <w:tcPr>
            <w:tcW w:w="1111" w:type="dxa"/>
          </w:tcPr>
          <w:p w14:paraId="44D86456" w14:textId="77777777" w:rsidR="004A5EBA" w:rsidRPr="00317B6A" w:rsidRDefault="004A5EBA" w:rsidP="009C721F">
            <w:pPr>
              <w:jc w:val="center"/>
              <w:rPr>
                <w:b/>
              </w:rPr>
            </w:pPr>
            <w:r w:rsidRPr="00317B6A">
              <w:rPr>
                <w:b/>
              </w:rPr>
              <w:t>0</w:t>
            </w:r>
          </w:p>
        </w:tc>
        <w:tc>
          <w:tcPr>
            <w:tcW w:w="1209" w:type="dxa"/>
          </w:tcPr>
          <w:p w14:paraId="3C8E011F" w14:textId="77777777" w:rsidR="004A5EBA" w:rsidRPr="00317B6A" w:rsidRDefault="004A5EBA" w:rsidP="009C721F">
            <w:pPr>
              <w:jc w:val="center"/>
              <w:rPr>
                <w:b/>
              </w:rPr>
            </w:pPr>
            <w:r w:rsidRPr="00317B6A">
              <w:rPr>
                <w:b/>
              </w:rPr>
              <w:t>0</w:t>
            </w:r>
          </w:p>
        </w:tc>
        <w:tc>
          <w:tcPr>
            <w:tcW w:w="1111" w:type="dxa"/>
          </w:tcPr>
          <w:p w14:paraId="2ECDDFD9" w14:textId="77777777" w:rsidR="004A5EBA" w:rsidRPr="00317B6A" w:rsidRDefault="004A5EBA" w:rsidP="009C721F">
            <w:pPr>
              <w:jc w:val="center"/>
              <w:rPr>
                <w:b/>
              </w:rPr>
            </w:pPr>
            <w:r w:rsidRPr="00317B6A">
              <w:rPr>
                <w:b/>
              </w:rPr>
              <w:t>0</w:t>
            </w:r>
          </w:p>
        </w:tc>
        <w:tc>
          <w:tcPr>
            <w:tcW w:w="1192" w:type="dxa"/>
          </w:tcPr>
          <w:p w14:paraId="2B115CA7" w14:textId="77777777" w:rsidR="004A5EBA" w:rsidRPr="00317B6A" w:rsidRDefault="004A5EBA" w:rsidP="009C721F">
            <w:pPr>
              <w:jc w:val="center"/>
              <w:rPr>
                <w:b/>
              </w:rPr>
            </w:pPr>
            <w:r>
              <w:rPr>
                <w:b/>
              </w:rPr>
              <w:t>0</w:t>
            </w:r>
          </w:p>
        </w:tc>
        <w:tc>
          <w:tcPr>
            <w:tcW w:w="1008" w:type="dxa"/>
          </w:tcPr>
          <w:p w14:paraId="541C3DD2" w14:textId="77777777" w:rsidR="004A5EBA" w:rsidRPr="00317B6A" w:rsidRDefault="004A5EBA" w:rsidP="009C721F">
            <w:pPr>
              <w:jc w:val="center"/>
              <w:rPr>
                <w:b/>
              </w:rPr>
            </w:pPr>
            <w:r>
              <w:rPr>
                <w:b/>
              </w:rPr>
              <w:t>0</w:t>
            </w:r>
          </w:p>
        </w:tc>
      </w:tr>
      <w:tr w:rsidR="004A5EBA" w:rsidRPr="0033617F" w14:paraId="10BDECF5" w14:textId="77777777" w:rsidTr="009C721F">
        <w:trPr>
          <w:jc w:val="center"/>
        </w:trPr>
        <w:tc>
          <w:tcPr>
            <w:tcW w:w="2175" w:type="dxa"/>
          </w:tcPr>
          <w:p w14:paraId="759D865F" w14:textId="77777777" w:rsidR="004A5EBA" w:rsidRPr="0033617F" w:rsidRDefault="004A5EBA" w:rsidP="009C721F">
            <w:r w:rsidRPr="0033617F">
              <w:t>2.1. valsts pamatbudžets</w:t>
            </w:r>
          </w:p>
        </w:tc>
        <w:tc>
          <w:tcPr>
            <w:tcW w:w="1123" w:type="dxa"/>
          </w:tcPr>
          <w:p w14:paraId="3738E266" w14:textId="77777777" w:rsidR="004A5EBA" w:rsidRPr="004B2478" w:rsidRDefault="004A5EBA" w:rsidP="009C721F">
            <w:pPr>
              <w:jc w:val="center"/>
              <w:rPr>
                <w:i/>
              </w:rPr>
            </w:pPr>
            <w:r w:rsidRPr="004B2478">
              <w:rPr>
                <w:i/>
              </w:rPr>
              <w:t>0</w:t>
            </w:r>
          </w:p>
        </w:tc>
        <w:tc>
          <w:tcPr>
            <w:tcW w:w="1414" w:type="dxa"/>
          </w:tcPr>
          <w:p w14:paraId="1C522E83" w14:textId="77777777" w:rsidR="004A5EBA" w:rsidRPr="004B2478" w:rsidRDefault="004A5EBA" w:rsidP="009C721F">
            <w:pPr>
              <w:jc w:val="center"/>
              <w:rPr>
                <w:i/>
              </w:rPr>
            </w:pPr>
            <w:r>
              <w:rPr>
                <w:i/>
              </w:rPr>
              <w:t>0</w:t>
            </w:r>
          </w:p>
        </w:tc>
        <w:tc>
          <w:tcPr>
            <w:tcW w:w="1111" w:type="dxa"/>
          </w:tcPr>
          <w:p w14:paraId="17CF07B2" w14:textId="77777777" w:rsidR="004A5EBA" w:rsidRPr="00317B6A" w:rsidRDefault="004A5EBA" w:rsidP="009C721F">
            <w:pPr>
              <w:jc w:val="center"/>
              <w:rPr>
                <w:i/>
              </w:rPr>
            </w:pPr>
            <w:r w:rsidRPr="00317B6A">
              <w:rPr>
                <w:i/>
              </w:rPr>
              <w:t>0</w:t>
            </w:r>
          </w:p>
        </w:tc>
        <w:tc>
          <w:tcPr>
            <w:tcW w:w="1209" w:type="dxa"/>
          </w:tcPr>
          <w:p w14:paraId="7C6702AA" w14:textId="77777777" w:rsidR="004A5EBA" w:rsidRPr="00317B6A" w:rsidRDefault="004A5EBA" w:rsidP="009C721F">
            <w:pPr>
              <w:jc w:val="center"/>
              <w:rPr>
                <w:i/>
              </w:rPr>
            </w:pPr>
            <w:r w:rsidRPr="00317B6A">
              <w:rPr>
                <w:i/>
              </w:rPr>
              <w:t>0</w:t>
            </w:r>
          </w:p>
        </w:tc>
        <w:tc>
          <w:tcPr>
            <w:tcW w:w="1111" w:type="dxa"/>
          </w:tcPr>
          <w:p w14:paraId="16DE2D25" w14:textId="77777777" w:rsidR="004A5EBA" w:rsidRPr="00317B6A" w:rsidRDefault="004A5EBA" w:rsidP="009C721F">
            <w:pPr>
              <w:jc w:val="center"/>
              <w:rPr>
                <w:i/>
              </w:rPr>
            </w:pPr>
            <w:r w:rsidRPr="00317B6A">
              <w:rPr>
                <w:i/>
              </w:rPr>
              <w:t>0</w:t>
            </w:r>
          </w:p>
        </w:tc>
        <w:tc>
          <w:tcPr>
            <w:tcW w:w="1192" w:type="dxa"/>
          </w:tcPr>
          <w:p w14:paraId="6476A1CE" w14:textId="77777777" w:rsidR="004A5EBA" w:rsidRPr="00317B6A" w:rsidRDefault="004A5EBA" w:rsidP="009C721F">
            <w:pPr>
              <w:jc w:val="center"/>
              <w:rPr>
                <w:i/>
              </w:rPr>
            </w:pPr>
            <w:r>
              <w:rPr>
                <w:i/>
              </w:rPr>
              <w:t>0</w:t>
            </w:r>
          </w:p>
        </w:tc>
        <w:tc>
          <w:tcPr>
            <w:tcW w:w="1008" w:type="dxa"/>
          </w:tcPr>
          <w:p w14:paraId="362A52F9" w14:textId="77777777" w:rsidR="004A5EBA" w:rsidRPr="00317B6A" w:rsidRDefault="004A5EBA" w:rsidP="009C721F">
            <w:pPr>
              <w:jc w:val="center"/>
              <w:rPr>
                <w:i/>
              </w:rPr>
            </w:pPr>
            <w:r>
              <w:rPr>
                <w:i/>
              </w:rPr>
              <w:t>0</w:t>
            </w:r>
          </w:p>
        </w:tc>
      </w:tr>
      <w:tr w:rsidR="004A5EBA" w:rsidRPr="0033617F" w14:paraId="7C51F829" w14:textId="77777777" w:rsidTr="009C721F">
        <w:trPr>
          <w:jc w:val="center"/>
        </w:trPr>
        <w:tc>
          <w:tcPr>
            <w:tcW w:w="2175" w:type="dxa"/>
          </w:tcPr>
          <w:p w14:paraId="613825F4" w14:textId="77777777" w:rsidR="004A5EBA" w:rsidRPr="0033617F" w:rsidRDefault="004A5EBA" w:rsidP="009C721F">
            <w:r w:rsidRPr="0033617F">
              <w:t>2.2. valsts speciālais budžets</w:t>
            </w:r>
          </w:p>
        </w:tc>
        <w:tc>
          <w:tcPr>
            <w:tcW w:w="1123" w:type="dxa"/>
          </w:tcPr>
          <w:p w14:paraId="4214EF43" w14:textId="77777777" w:rsidR="004A5EBA" w:rsidRPr="004B2478" w:rsidRDefault="004A5EBA" w:rsidP="009C721F">
            <w:pPr>
              <w:jc w:val="center"/>
            </w:pPr>
          </w:p>
        </w:tc>
        <w:tc>
          <w:tcPr>
            <w:tcW w:w="1414" w:type="dxa"/>
          </w:tcPr>
          <w:p w14:paraId="382BAD37" w14:textId="77777777" w:rsidR="004A5EBA" w:rsidRPr="004B2478" w:rsidRDefault="004A5EBA" w:rsidP="009C721F">
            <w:pPr>
              <w:jc w:val="center"/>
            </w:pPr>
          </w:p>
        </w:tc>
        <w:tc>
          <w:tcPr>
            <w:tcW w:w="1111" w:type="dxa"/>
          </w:tcPr>
          <w:p w14:paraId="7EA0E294" w14:textId="77777777" w:rsidR="004A5EBA" w:rsidRPr="00317B6A" w:rsidRDefault="004A5EBA" w:rsidP="009C721F">
            <w:pPr>
              <w:jc w:val="center"/>
            </w:pPr>
          </w:p>
        </w:tc>
        <w:tc>
          <w:tcPr>
            <w:tcW w:w="1209" w:type="dxa"/>
          </w:tcPr>
          <w:p w14:paraId="7D215288" w14:textId="77777777" w:rsidR="004A5EBA" w:rsidRPr="00317B6A" w:rsidRDefault="004A5EBA" w:rsidP="009C721F">
            <w:pPr>
              <w:jc w:val="center"/>
            </w:pPr>
          </w:p>
        </w:tc>
        <w:tc>
          <w:tcPr>
            <w:tcW w:w="1111" w:type="dxa"/>
          </w:tcPr>
          <w:p w14:paraId="02681489" w14:textId="77777777" w:rsidR="004A5EBA" w:rsidRPr="00317B6A" w:rsidRDefault="004A5EBA" w:rsidP="009C721F">
            <w:pPr>
              <w:jc w:val="center"/>
            </w:pPr>
          </w:p>
        </w:tc>
        <w:tc>
          <w:tcPr>
            <w:tcW w:w="1192" w:type="dxa"/>
          </w:tcPr>
          <w:p w14:paraId="6DE87940" w14:textId="77777777" w:rsidR="004A5EBA" w:rsidRPr="00317B6A" w:rsidRDefault="004A5EBA" w:rsidP="009C721F">
            <w:pPr>
              <w:jc w:val="center"/>
            </w:pPr>
          </w:p>
        </w:tc>
        <w:tc>
          <w:tcPr>
            <w:tcW w:w="1008" w:type="dxa"/>
          </w:tcPr>
          <w:p w14:paraId="0A806FE9" w14:textId="77777777" w:rsidR="004A5EBA" w:rsidRPr="00317B6A" w:rsidRDefault="004A5EBA" w:rsidP="009C721F">
            <w:pPr>
              <w:jc w:val="center"/>
            </w:pPr>
          </w:p>
        </w:tc>
      </w:tr>
      <w:tr w:rsidR="004A5EBA" w:rsidRPr="0033617F" w14:paraId="12109E47" w14:textId="77777777" w:rsidTr="009C721F">
        <w:trPr>
          <w:jc w:val="center"/>
        </w:trPr>
        <w:tc>
          <w:tcPr>
            <w:tcW w:w="2175" w:type="dxa"/>
          </w:tcPr>
          <w:p w14:paraId="6FAA37C6" w14:textId="77777777" w:rsidR="004A5EBA" w:rsidRPr="0033617F" w:rsidRDefault="004A5EBA" w:rsidP="009C721F">
            <w:r w:rsidRPr="0033617F">
              <w:t xml:space="preserve">2.3. pašvaldību budžets </w:t>
            </w:r>
          </w:p>
        </w:tc>
        <w:tc>
          <w:tcPr>
            <w:tcW w:w="1123" w:type="dxa"/>
          </w:tcPr>
          <w:p w14:paraId="702AA2EF" w14:textId="77777777" w:rsidR="004A5EBA" w:rsidRPr="004B2478" w:rsidRDefault="004A5EBA" w:rsidP="009C721F">
            <w:pPr>
              <w:jc w:val="center"/>
            </w:pPr>
          </w:p>
        </w:tc>
        <w:tc>
          <w:tcPr>
            <w:tcW w:w="1414" w:type="dxa"/>
          </w:tcPr>
          <w:p w14:paraId="2EB99C58" w14:textId="77777777" w:rsidR="004A5EBA" w:rsidRPr="004B2478" w:rsidRDefault="004A5EBA" w:rsidP="009C721F">
            <w:pPr>
              <w:jc w:val="center"/>
            </w:pPr>
          </w:p>
        </w:tc>
        <w:tc>
          <w:tcPr>
            <w:tcW w:w="1111" w:type="dxa"/>
          </w:tcPr>
          <w:p w14:paraId="21AF96A4" w14:textId="77777777" w:rsidR="004A5EBA" w:rsidRPr="00317B6A" w:rsidRDefault="004A5EBA" w:rsidP="009C721F">
            <w:pPr>
              <w:jc w:val="center"/>
            </w:pPr>
          </w:p>
        </w:tc>
        <w:tc>
          <w:tcPr>
            <w:tcW w:w="1209" w:type="dxa"/>
          </w:tcPr>
          <w:p w14:paraId="6832CDAB" w14:textId="77777777" w:rsidR="004A5EBA" w:rsidRPr="00317B6A" w:rsidRDefault="004A5EBA" w:rsidP="009C721F">
            <w:pPr>
              <w:jc w:val="center"/>
            </w:pPr>
          </w:p>
        </w:tc>
        <w:tc>
          <w:tcPr>
            <w:tcW w:w="1111" w:type="dxa"/>
          </w:tcPr>
          <w:p w14:paraId="00090CE4" w14:textId="77777777" w:rsidR="004A5EBA" w:rsidRPr="00317B6A" w:rsidRDefault="004A5EBA" w:rsidP="009C721F">
            <w:pPr>
              <w:jc w:val="center"/>
            </w:pPr>
          </w:p>
        </w:tc>
        <w:tc>
          <w:tcPr>
            <w:tcW w:w="1192" w:type="dxa"/>
          </w:tcPr>
          <w:p w14:paraId="76402C4A" w14:textId="77777777" w:rsidR="004A5EBA" w:rsidRPr="00317B6A" w:rsidRDefault="004A5EBA" w:rsidP="009C721F">
            <w:pPr>
              <w:jc w:val="center"/>
            </w:pPr>
          </w:p>
        </w:tc>
        <w:tc>
          <w:tcPr>
            <w:tcW w:w="1008" w:type="dxa"/>
          </w:tcPr>
          <w:p w14:paraId="16F00C32" w14:textId="77777777" w:rsidR="004A5EBA" w:rsidRPr="00317B6A" w:rsidRDefault="004A5EBA" w:rsidP="009C721F">
            <w:pPr>
              <w:jc w:val="center"/>
            </w:pPr>
          </w:p>
        </w:tc>
      </w:tr>
      <w:tr w:rsidR="004A5EBA" w:rsidRPr="0033617F" w14:paraId="303A9930" w14:textId="77777777" w:rsidTr="009C721F">
        <w:trPr>
          <w:jc w:val="center"/>
        </w:trPr>
        <w:tc>
          <w:tcPr>
            <w:tcW w:w="2175" w:type="dxa"/>
          </w:tcPr>
          <w:p w14:paraId="2294C18B" w14:textId="77777777" w:rsidR="004A5EBA" w:rsidRPr="0033617F" w:rsidRDefault="004A5EBA" w:rsidP="009C721F">
            <w:r w:rsidRPr="0033617F">
              <w:t>3. Finansiālā ietekme:</w:t>
            </w:r>
          </w:p>
        </w:tc>
        <w:tc>
          <w:tcPr>
            <w:tcW w:w="1123" w:type="dxa"/>
            <w:shd w:val="clear" w:color="auto" w:fill="auto"/>
          </w:tcPr>
          <w:p w14:paraId="3FD1AA5E" w14:textId="77777777" w:rsidR="004A5EBA" w:rsidRPr="004B2478" w:rsidRDefault="004A5EBA" w:rsidP="009C721F">
            <w:pPr>
              <w:jc w:val="center"/>
              <w:rPr>
                <w:b/>
              </w:rPr>
            </w:pPr>
            <w:r w:rsidRPr="004B2478">
              <w:rPr>
                <w:b/>
              </w:rPr>
              <w:t>0</w:t>
            </w:r>
          </w:p>
        </w:tc>
        <w:tc>
          <w:tcPr>
            <w:tcW w:w="1414" w:type="dxa"/>
          </w:tcPr>
          <w:p w14:paraId="6981ACD1" w14:textId="77777777" w:rsidR="004A5EBA" w:rsidRPr="004B2478" w:rsidRDefault="004A5EBA" w:rsidP="009C721F">
            <w:pPr>
              <w:jc w:val="center"/>
              <w:rPr>
                <w:b/>
              </w:rPr>
            </w:pPr>
            <w:r>
              <w:rPr>
                <w:b/>
              </w:rPr>
              <w:t>0</w:t>
            </w:r>
          </w:p>
        </w:tc>
        <w:tc>
          <w:tcPr>
            <w:tcW w:w="1111" w:type="dxa"/>
          </w:tcPr>
          <w:p w14:paraId="2ECFB182" w14:textId="77777777" w:rsidR="004A5EBA" w:rsidRPr="00317B6A" w:rsidRDefault="004A5EBA" w:rsidP="009C721F">
            <w:pPr>
              <w:jc w:val="center"/>
              <w:rPr>
                <w:b/>
              </w:rPr>
            </w:pPr>
            <w:r w:rsidRPr="00317B6A">
              <w:rPr>
                <w:b/>
              </w:rPr>
              <w:t>0</w:t>
            </w:r>
          </w:p>
        </w:tc>
        <w:tc>
          <w:tcPr>
            <w:tcW w:w="1209" w:type="dxa"/>
          </w:tcPr>
          <w:p w14:paraId="70D98B0F" w14:textId="77777777" w:rsidR="004A5EBA" w:rsidRPr="00317B6A" w:rsidRDefault="004A5EBA" w:rsidP="009C721F">
            <w:pPr>
              <w:jc w:val="center"/>
              <w:rPr>
                <w:b/>
              </w:rPr>
            </w:pPr>
            <w:r w:rsidRPr="00317B6A">
              <w:rPr>
                <w:b/>
              </w:rPr>
              <w:t>0</w:t>
            </w:r>
          </w:p>
        </w:tc>
        <w:tc>
          <w:tcPr>
            <w:tcW w:w="1111" w:type="dxa"/>
          </w:tcPr>
          <w:p w14:paraId="64B8BF8C" w14:textId="77777777" w:rsidR="004A5EBA" w:rsidRPr="00317B6A" w:rsidRDefault="004A5EBA" w:rsidP="009C721F">
            <w:pPr>
              <w:jc w:val="center"/>
              <w:rPr>
                <w:b/>
              </w:rPr>
            </w:pPr>
            <w:r w:rsidRPr="00317B6A">
              <w:rPr>
                <w:b/>
              </w:rPr>
              <w:t>0</w:t>
            </w:r>
          </w:p>
        </w:tc>
        <w:tc>
          <w:tcPr>
            <w:tcW w:w="1192" w:type="dxa"/>
          </w:tcPr>
          <w:p w14:paraId="1E995CDD" w14:textId="77777777" w:rsidR="004A5EBA" w:rsidRPr="00317B6A" w:rsidRDefault="004A5EBA" w:rsidP="009C721F">
            <w:pPr>
              <w:jc w:val="center"/>
              <w:rPr>
                <w:b/>
              </w:rPr>
            </w:pPr>
            <w:r>
              <w:rPr>
                <w:b/>
              </w:rPr>
              <w:t>0</w:t>
            </w:r>
          </w:p>
        </w:tc>
        <w:tc>
          <w:tcPr>
            <w:tcW w:w="1008" w:type="dxa"/>
          </w:tcPr>
          <w:p w14:paraId="7C8C5F8D" w14:textId="77777777" w:rsidR="004A5EBA" w:rsidRPr="00317B6A" w:rsidRDefault="004A5EBA" w:rsidP="009C721F">
            <w:pPr>
              <w:jc w:val="center"/>
              <w:rPr>
                <w:b/>
              </w:rPr>
            </w:pPr>
            <w:r>
              <w:rPr>
                <w:b/>
              </w:rPr>
              <w:t>0</w:t>
            </w:r>
          </w:p>
        </w:tc>
      </w:tr>
      <w:tr w:rsidR="004A5EBA" w:rsidRPr="0033617F" w14:paraId="49664C41" w14:textId="77777777" w:rsidTr="009C721F">
        <w:trPr>
          <w:jc w:val="center"/>
        </w:trPr>
        <w:tc>
          <w:tcPr>
            <w:tcW w:w="2175" w:type="dxa"/>
          </w:tcPr>
          <w:p w14:paraId="53138EBE" w14:textId="77777777" w:rsidR="004A5EBA" w:rsidRPr="0033617F" w:rsidRDefault="004A5EBA" w:rsidP="009C721F">
            <w:r w:rsidRPr="0033617F">
              <w:t>3.1. valsts pamatbudžets</w:t>
            </w:r>
          </w:p>
        </w:tc>
        <w:tc>
          <w:tcPr>
            <w:tcW w:w="1123" w:type="dxa"/>
            <w:shd w:val="clear" w:color="auto" w:fill="auto"/>
          </w:tcPr>
          <w:p w14:paraId="3057F3BA" w14:textId="77777777" w:rsidR="004A5EBA" w:rsidRPr="004B2478" w:rsidRDefault="004A5EBA" w:rsidP="009C721F">
            <w:pPr>
              <w:jc w:val="center"/>
              <w:rPr>
                <w:i/>
              </w:rPr>
            </w:pPr>
            <w:r w:rsidRPr="004B2478">
              <w:rPr>
                <w:i/>
              </w:rPr>
              <w:t>0</w:t>
            </w:r>
          </w:p>
        </w:tc>
        <w:tc>
          <w:tcPr>
            <w:tcW w:w="1414" w:type="dxa"/>
          </w:tcPr>
          <w:p w14:paraId="392E0535" w14:textId="77777777" w:rsidR="004A5EBA" w:rsidRPr="004B2478" w:rsidRDefault="004A5EBA" w:rsidP="009C721F">
            <w:pPr>
              <w:jc w:val="center"/>
              <w:rPr>
                <w:i/>
              </w:rPr>
            </w:pPr>
            <w:r>
              <w:rPr>
                <w:i/>
              </w:rPr>
              <w:t>0</w:t>
            </w:r>
          </w:p>
        </w:tc>
        <w:tc>
          <w:tcPr>
            <w:tcW w:w="1111" w:type="dxa"/>
          </w:tcPr>
          <w:p w14:paraId="358A858A" w14:textId="77777777" w:rsidR="004A5EBA" w:rsidRPr="00317B6A" w:rsidRDefault="004A5EBA" w:rsidP="009C721F">
            <w:pPr>
              <w:jc w:val="center"/>
              <w:rPr>
                <w:i/>
              </w:rPr>
            </w:pPr>
            <w:r w:rsidRPr="00317B6A">
              <w:rPr>
                <w:i/>
              </w:rPr>
              <w:t>0</w:t>
            </w:r>
          </w:p>
        </w:tc>
        <w:tc>
          <w:tcPr>
            <w:tcW w:w="1209" w:type="dxa"/>
          </w:tcPr>
          <w:p w14:paraId="1E31DD52" w14:textId="77777777" w:rsidR="004A5EBA" w:rsidRPr="00317B6A" w:rsidRDefault="004A5EBA" w:rsidP="009C721F">
            <w:pPr>
              <w:jc w:val="center"/>
              <w:rPr>
                <w:i/>
              </w:rPr>
            </w:pPr>
            <w:r w:rsidRPr="00317B6A">
              <w:rPr>
                <w:i/>
              </w:rPr>
              <w:t>0</w:t>
            </w:r>
          </w:p>
        </w:tc>
        <w:tc>
          <w:tcPr>
            <w:tcW w:w="1111" w:type="dxa"/>
          </w:tcPr>
          <w:p w14:paraId="7A0452A0" w14:textId="77777777" w:rsidR="004A5EBA" w:rsidRPr="00317B6A" w:rsidRDefault="004A5EBA" w:rsidP="009C721F">
            <w:pPr>
              <w:jc w:val="center"/>
              <w:rPr>
                <w:i/>
              </w:rPr>
            </w:pPr>
            <w:r w:rsidRPr="00317B6A">
              <w:rPr>
                <w:i/>
              </w:rPr>
              <w:t>0</w:t>
            </w:r>
          </w:p>
        </w:tc>
        <w:tc>
          <w:tcPr>
            <w:tcW w:w="1192" w:type="dxa"/>
          </w:tcPr>
          <w:p w14:paraId="12E2BB0A" w14:textId="77777777" w:rsidR="004A5EBA" w:rsidRPr="00317B6A" w:rsidRDefault="004A5EBA" w:rsidP="009C721F">
            <w:pPr>
              <w:jc w:val="center"/>
              <w:rPr>
                <w:i/>
              </w:rPr>
            </w:pPr>
            <w:r>
              <w:rPr>
                <w:i/>
              </w:rPr>
              <w:t>0</w:t>
            </w:r>
          </w:p>
        </w:tc>
        <w:tc>
          <w:tcPr>
            <w:tcW w:w="1008" w:type="dxa"/>
          </w:tcPr>
          <w:p w14:paraId="1F2E2C4D" w14:textId="77777777" w:rsidR="004A5EBA" w:rsidRPr="00317B6A" w:rsidRDefault="004A5EBA" w:rsidP="009C721F">
            <w:pPr>
              <w:jc w:val="center"/>
              <w:rPr>
                <w:i/>
              </w:rPr>
            </w:pPr>
            <w:r>
              <w:rPr>
                <w:i/>
              </w:rPr>
              <w:t>0</w:t>
            </w:r>
          </w:p>
        </w:tc>
      </w:tr>
      <w:tr w:rsidR="004A5EBA" w:rsidRPr="0033617F" w14:paraId="08D72529" w14:textId="77777777" w:rsidTr="009C721F">
        <w:trPr>
          <w:jc w:val="center"/>
        </w:trPr>
        <w:tc>
          <w:tcPr>
            <w:tcW w:w="2175" w:type="dxa"/>
          </w:tcPr>
          <w:p w14:paraId="748841FC" w14:textId="77777777" w:rsidR="004A5EBA" w:rsidRPr="0033617F" w:rsidRDefault="004A5EBA" w:rsidP="009C721F">
            <w:r w:rsidRPr="0033617F">
              <w:t>3.2. speciālais budžets</w:t>
            </w:r>
          </w:p>
        </w:tc>
        <w:tc>
          <w:tcPr>
            <w:tcW w:w="1123" w:type="dxa"/>
            <w:shd w:val="clear" w:color="auto" w:fill="auto"/>
          </w:tcPr>
          <w:p w14:paraId="2A5861BA" w14:textId="77777777" w:rsidR="004A5EBA" w:rsidRPr="004B2478" w:rsidRDefault="004A5EBA" w:rsidP="009C721F">
            <w:pPr>
              <w:jc w:val="center"/>
            </w:pPr>
          </w:p>
        </w:tc>
        <w:tc>
          <w:tcPr>
            <w:tcW w:w="1414" w:type="dxa"/>
          </w:tcPr>
          <w:p w14:paraId="1BA9D5BE" w14:textId="77777777" w:rsidR="004A5EBA" w:rsidRPr="004B2478" w:rsidRDefault="004A5EBA" w:rsidP="009C721F">
            <w:pPr>
              <w:jc w:val="center"/>
            </w:pPr>
          </w:p>
        </w:tc>
        <w:tc>
          <w:tcPr>
            <w:tcW w:w="1111" w:type="dxa"/>
          </w:tcPr>
          <w:p w14:paraId="5D79A433" w14:textId="77777777" w:rsidR="004A5EBA" w:rsidRPr="00317B6A" w:rsidRDefault="004A5EBA" w:rsidP="009C721F">
            <w:pPr>
              <w:jc w:val="center"/>
            </w:pPr>
          </w:p>
        </w:tc>
        <w:tc>
          <w:tcPr>
            <w:tcW w:w="1209" w:type="dxa"/>
          </w:tcPr>
          <w:p w14:paraId="1E9D31FD" w14:textId="77777777" w:rsidR="004A5EBA" w:rsidRPr="00317B6A" w:rsidRDefault="004A5EBA" w:rsidP="009C721F">
            <w:pPr>
              <w:jc w:val="center"/>
            </w:pPr>
          </w:p>
        </w:tc>
        <w:tc>
          <w:tcPr>
            <w:tcW w:w="1111" w:type="dxa"/>
          </w:tcPr>
          <w:p w14:paraId="0F937B3F" w14:textId="77777777" w:rsidR="004A5EBA" w:rsidRPr="00317B6A" w:rsidRDefault="004A5EBA" w:rsidP="009C721F">
            <w:pPr>
              <w:jc w:val="center"/>
            </w:pPr>
          </w:p>
        </w:tc>
        <w:tc>
          <w:tcPr>
            <w:tcW w:w="1192" w:type="dxa"/>
          </w:tcPr>
          <w:p w14:paraId="27EBEC8A" w14:textId="77777777" w:rsidR="004A5EBA" w:rsidRPr="00317B6A" w:rsidRDefault="004A5EBA" w:rsidP="009C721F">
            <w:pPr>
              <w:jc w:val="center"/>
            </w:pPr>
          </w:p>
        </w:tc>
        <w:tc>
          <w:tcPr>
            <w:tcW w:w="1008" w:type="dxa"/>
          </w:tcPr>
          <w:p w14:paraId="20DE3D01" w14:textId="77777777" w:rsidR="004A5EBA" w:rsidRPr="00317B6A" w:rsidRDefault="004A5EBA" w:rsidP="009C721F">
            <w:pPr>
              <w:jc w:val="center"/>
            </w:pPr>
          </w:p>
        </w:tc>
      </w:tr>
      <w:tr w:rsidR="004A5EBA" w:rsidRPr="0033617F" w14:paraId="5DC99B49" w14:textId="77777777" w:rsidTr="009C721F">
        <w:trPr>
          <w:jc w:val="center"/>
        </w:trPr>
        <w:tc>
          <w:tcPr>
            <w:tcW w:w="2175" w:type="dxa"/>
          </w:tcPr>
          <w:p w14:paraId="40B9488C" w14:textId="77777777" w:rsidR="004A5EBA" w:rsidRPr="0033617F" w:rsidRDefault="004A5EBA" w:rsidP="009C721F">
            <w:r w:rsidRPr="0033617F">
              <w:lastRenderedPageBreak/>
              <w:t xml:space="preserve">3.3. pašvaldību budžets </w:t>
            </w:r>
          </w:p>
        </w:tc>
        <w:tc>
          <w:tcPr>
            <w:tcW w:w="1123" w:type="dxa"/>
            <w:shd w:val="clear" w:color="auto" w:fill="auto"/>
          </w:tcPr>
          <w:p w14:paraId="1F20F49C" w14:textId="77777777" w:rsidR="004A5EBA" w:rsidRPr="004B2478" w:rsidRDefault="004A5EBA" w:rsidP="009C721F">
            <w:pPr>
              <w:jc w:val="center"/>
            </w:pPr>
          </w:p>
        </w:tc>
        <w:tc>
          <w:tcPr>
            <w:tcW w:w="1414" w:type="dxa"/>
          </w:tcPr>
          <w:p w14:paraId="4E54BEAA" w14:textId="77777777" w:rsidR="004A5EBA" w:rsidRPr="004B2478" w:rsidRDefault="004A5EBA" w:rsidP="009C721F">
            <w:pPr>
              <w:jc w:val="center"/>
            </w:pPr>
          </w:p>
        </w:tc>
        <w:tc>
          <w:tcPr>
            <w:tcW w:w="1111" w:type="dxa"/>
          </w:tcPr>
          <w:p w14:paraId="2423703A" w14:textId="77777777" w:rsidR="004A5EBA" w:rsidRPr="00317B6A" w:rsidRDefault="004A5EBA" w:rsidP="009C721F">
            <w:pPr>
              <w:jc w:val="center"/>
            </w:pPr>
          </w:p>
        </w:tc>
        <w:tc>
          <w:tcPr>
            <w:tcW w:w="1209" w:type="dxa"/>
          </w:tcPr>
          <w:p w14:paraId="7E952D32" w14:textId="77777777" w:rsidR="004A5EBA" w:rsidRPr="00317B6A" w:rsidRDefault="004A5EBA" w:rsidP="009C721F">
            <w:pPr>
              <w:jc w:val="center"/>
            </w:pPr>
          </w:p>
        </w:tc>
        <w:tc>
          <w:tcPr>
            <w:tcW w:w="1111" w:type="dxa"/>
          </w:tcPr>
          <w:p w14:paraId="3BF3C5FC" w14:textId="77777777" w:rsidR="004A5EBA" w:rsidRPr="00317B6A" w:rsidRDefault="004A5EBA" w:rsidP="009C721F">
            <w:pPr>
              <w:jc w:val="center"/>
            </w:pPr>
          </w:p>
        </w:tc>
        <w:tc>
          <w:tcPr>
            <w:tcW w:w="1192" w:type="dxa"/>
          </w:tcPr>
          <w:p w14:paraId="11FF20E7" w14:textId="77777777" w:rsidR="004A5EBA" w:rsidRPr="00317B6A" w:rsidRDefault="004A5EBA" w:rsidP="009C721F">
            <w:pPr>
              <w:jc w:val="center"/>
            </w:pPr>
          </w:p>
        </w:tc>
        <w:tc>
          <w:tcPr>
            <w:tcW w:w="1008" w:type="dxa"/>
          </w:tcPr>
          <w:p w14:paraId="039DF4EB" w14:textId="77777777" w:rsidR="004A5EBA" w:rsidRPr="00317B6A" w:rsidRDefault="004A5EBA" w:rsidP="009C721F">
            <w:pPr>
              <w:jc w:val="center"/>
            </w:pPr>
          </w:p>
        </w:tc>
      </w:tr>
      <w:tr w:rsidR="004A5EBA" w:rsidRPr="0033617F" w14:paraId="7DF3838C" w14:textId="77777777" w:rsidTr="009C721F">
        <w:trPr>
          <w:jc w:val="center"/>
        </w:trPr>
        <w:tc>
          <w:tcPr>
            <w:tcW w:w="2175" w:type="dxa"/>
            <w:vMerge w:val="restart"/>
          </w:tcPr>
          <w:p w14:paraId="1A57170A" w14:textId="77777777" w:rsidR="004A5EBA" w:rsidRPr="0033617F" w:rsidRDefault="004A5EBA" w:rsidP="009C721F">
            <w:r w:rsidRPr="0033617F">
              <w:t xml:space="preserve">4. Finanšu līdzekļi papildu izdevumu finansēšanai (kompensējošu izdevumu samazinājumu norāda ar </w:t>
            </w:r>
            <w:r>
              <w:t>„</w:t>
            </w:r>
            <w:r w:rsidRPr="0033617F">
              <w:t>+” zīmi)</w:t>
            </w:r>
          </w:p>
        </w:tc>
        <w:tc>
          <w:tcPr>
            <w:tcW w:w="1123" w:type="dxa"/>
            <w:vMerge w:val="restart"/>
          </w:tcPr>
          <w:p w14:paraId="1A1B941B" w14:textId="77777777" w:rsidR="004A5EBA" w:rsidRPr="004B2478" w:rsidRDefault="004A5EBA" w:rsidP="009C721F">
            <w:pPr>
              <w:jc w:val="center"/>
              <w:rPr>
                <w:i/>
              </w:rPr>
            </w:pPr>
            <w:r w:rsidRPr="004B2478">
              <w:t>X</w:t>
            </w:r>
          </w:p>
        </w:tc>
        <w:tc>
          <w:tcPr>
            <w:tcW w:w="1414" w:type="dxa"/>
          </w:tcPr>
          <w:p w14:paraId="2F0D8F80" w14:textId="77777777" w:rsidR="004A5EBA" w:rsidRPr="004B2478" w:rsidRDefault="004A5EBA" w:rsidP="009C721F">
            <w:pPr>
              <w:jc w:val="center"/>
            </w:pPr>
            <w:r>
              <w:t>0</w:t>
            </w:r>
          </w:p>
        </w:tc>
        <w:tc>
          <w:tcPr>
            <w:tcW w:w="1111" w:type="dxa"/>
          </w:tcPr>
          <w:p w14:paraId="3646E41D" w14:textId="77777777" w:rsidR="004A5EBA" w:rsidRPr="00317B6A" w:rsidRDefault="004A5EBA" w:rsidP="009C721F">
            <w:pPr>
              <w:jc w:val="center"/>
            </w:pPr>
            <w:r w:rsidRPr="00317B6A">
              <w:t>0</w:t>
            </w:r>
          </w:p>
        </w:tc>
        <w:tc>
          <w:tcPr>
            <w:tcW w:w="1209" w:type="dxa"/>
          </w:tcPr>
          <w:p w14:paraId="58A9F25E" w14:textId="77777777" w:rsidR="004A5EBA" w:rsidRPr="00317B6A" w:rsidRDefault="004A5EBA" w:rsidP="009C721F">
            <w:pPr>
              <w:jc w:val="center"/>
            </w:pPr>
            <w:r w:rsidRPr="00317B6A">
              <w:t>0</w:t>
            </w:r>
          </w:p>
        </w:tc>
        <w:tc>
          <w:tcPr>
            <w:tcW w:w="1111" w:type="dxa"/>
          </w:tcPr>
          <w:p w14:paraId="0AC3E515" w14:textId="77777777" w:rsidR="004A5EBA" w:rsidRPr="00317B6A" w:rsidRDefault="004A5EBA" w:rsidP="009C721F">
            <w:pPr>
              <w:jc w:val="center"/>
            </w:pPr>
            <w:r w:rsidRPr="00317B6A">
              <w:t>0</w:t>
            </w:r>
          </w:p>
        </w:tc>
        <w:tc>
          <w:tcPr>
            <w:tcW w:w="1192" w:type="dxa"/>
          </w:tcPr>
          <w:p w14:paraId="1837FD72" w14:textId="77777777" w:rsidR="004A5EBA" w:rsidRPr="00317B6A" w:rsidRDefault="004A5EBA" w:rsidP="009C721F">
            <w:pPr>
              <w:jc w:val="center"/>
            </w:pPr>
            <w:r>
              <w:t>0</w:t>
            </w:r>
          </w:p>
        </w:tc>
        <w:tc>
          <w:tcPr>
            <w:tcW w:w="1008" w:type="dxa"/>
          </w:tcPr>
          <w:p w14:paraId="3702B556" w14:textId="77777777" w:rsidR="004A5EBA" w:rsidRPr="00317B6A" w:rsidRDefault="004A5EBA" w:rsidP="009C721F">
            <w:pPr>
              <w:jc w:val="center"/>
            </w:pPr>
            <w:r>
              <w:t>0</w:t>
            </w:r>
          </w:p>
        </w:tc>
      </w:tr>
      <w:tr w:rsidR="004A5EBA" w:rsidRPr="0033617F" w14:paraId="46BCD42D" w14:textId="77777777" w:rsidTr="009C721F">
        <w:trPr>
          <w:jc w:val="center"/>
        </w:trPr>
        <w:tc>
          <w:tcPr>
            <w:tcW w:w="2175" w:type="dxa"/>
            <w:vMerge/>
          </w:tcPr>
          <w:p w14:paraId="020A93DD" w14:textId="77777777" w:rsidR="004A5EBA" w:rsidRPr="0033617F" w:rsidRDefault="004A5EBA" w:rsidP="009C721F"/>
        </w:tc>
        <w:tc>
          <w:tcPr>
            <w:tcW w:w="1123" w:type="dxa"/>
            <w:vMerge/>
          </w:tcPr>
          <w:p w14:paraId="6AD73E74" w14:textId="77777777" w:rsidR="004A5EBA" w:rsidRPr="004B2478" w:rsidRDefault="004A5EBA" w:rsidP="009C721F">
            <w:pPr>
              <w:jc w:val="center"/>
              <w:rPr>
                <w:i/>
              </w:rPr>
            </w:pPr>
          </w:p>
        </w:tc>
        <w:tc>
          <w:tcPr>
            <w:tcW w:w="1414" w:type="dxa"/>
          </w:tcPr>
          <w:p w14:paraId="5E83D8AF" w14:textId="77777777" w:rsidR="004A5EBA" w:rsidRPr="004B2478" w:rsidRDefault="004A5EBA" w:rsidP="009C721F">
            <w:pPr>
              <w:jc w:val="center"/>
            </w:pPr>
          </w:p>
        </w:tc>
        <w:tc>
          <w:tcPr>
            <w:tcW w:w="1111" w:type="dxa"/>
          </w:tcPr>
          <w:p w14:paraId="031C9BC0" w14:textId="77777777" w:rsidR="004A5EBA" w:rsidRPr="0033617F" w:rsidRDefault="004A5EBA" w:rsidP="009C721F">
            <w:pPr>
              <w:jc w:val="center"/>
            </w:pPr>
          </w:p>
        </w:tc>
        <w:tc>
          <w:tcPr>
            <w:tcW w:w="1209" w:type="dxa"/>
          </w:tcPr>
          <w:p w14:paraId="7B8FD6FC" w14:textId="77777777" w:rsidR="004A5EBA" w:rsidRPr="0033617F" w:rsidRDefault="004A5EBA" w:rsidP="009C721F">
            <w:pPr>
              <w:jc w:val="center"/>
            </w:pPr>
          </w:p>
        </w:tc>
        <w:tc>
          <w:tcPr>
            <w:tcW w:w="1111" w:type="dxa"/>
          </w:tcPr>
          <w:p w14:paraId="58377144" w14:textId="77777777" w:rsidR="004A5EBA" w:rsidRPr="0033617F" w:rsidRDefault="004A5EBA" w:rsidP="009C721F">
            <w:pPr>
              <w:jc w:val="center"/>
            </w:pPr>
          </w:p>
        </w:tc>
        <w:tc>
          <w:tcPr>
            <w:tcW w:w="1192" w:type="dxa"/>
          </w:tcPr>
          <w:p w14:paraId="620127E0" w14:textId="77777777" w:rsidR="004A5EBA" w:rsidRPr="0033617F" w:rsidRDefault="004A5EBA" w:rsidP="009C721F">
            <w:pPr>
              <w:jc w:val="center"/>
            </w:pPr>
          </w:p>
        </w:tc>
        <w:tc>
          <w:tcPr>
            <w:tcW w:w="1008" w:type="dxa"/>
          </w:tcPr>
          <w:p w14:paraId="6163A4F9" w14:textId="77777777" w:rsidR="004A5EBA" w:rsidRPr="0033617F" w:rsidRDefault="004A5EBA" w:rsidP="009C721F">
            <w:pPr>
              <w:jc w:val="center"/>
            </w:pPr>
          </w:p>
        </w:tc>
      </w:tr>
      <w:tr w:rsidR="004A5EBA" w:rsidRPr="0033617F" w14:paraId="1DA2B08B" w14:textId="77777777" w:rsidTr="009C721F">
        <w:trPr>
          <w:jc w:val="center"/>
        </w:trPr>
        <w:tc>
          <w:tcPr>
            <w:tcW w:w="2175" w:type="dxa"/>
            <w:vMerge/>
          </w:tcPr>
          <w:p w14:paraId="55249584" w14:textId="77777777" w:rsidR="004A5EBA" w:rsidRPr="0033617F" w:rsidRDefault="004A5EBA" w:rsidP="009C721F"/>
        </w:tc>
        <w:tc>
          <w:tcPr>
            <w:tcW w:w="1123" w:type="dxa"/>
            <w:vMerge/>
          </w:tcPr>
          <w:p w14:paraId="7788DA9E" w14:textId="77777777" w:rsidR="004A5EBA" w:rsidRPr="0033617F" w:rsidRDefault="004A5EBA" w:rsidP="009C721F">
            <w:pPr>
              <w:jc w:val="center"/>
              <w:rPr>
                <w:i/>
              </w:rPr>
            </w:pPr>
          </w:p>
        </w:tc>
        <w:tc>
          <w:tcPr>
            <w:tcW w:w="1414" w:type="dxa"/>
          </w:tcPr>
          <w:p w14:paraId="5837CE4B" w14:textId="77777777" w:rsidR="004A5EBA" w:rsidRDefault="004A5EBA" w:rsidP="009C721F">
            <w:pPr>
              <w:jc w:val="center"/>
            </w:pPr>
          </w:p>
          <w:p w14:paraId="6FF1E67D" w14:textId="77777777" w:rsidR="004A5EBA" w:rsidRPr="002643AF" w:rsidRDefault="004A5EBA" w:rsidP="009C721F">
            <w:pPr>
              <w:jc w:val="center"/>
            </w:pPr>
          </w:p>
        </w:tc>
        <w:tc>
          <w:tcPr>
            <w:tcW w:w="1111" w:type="dxa"/>
          </w:tcPr>
          <w:p w14:paraId="2E24420C" w14:textId="77777777" w:rsidR="004A5EBA" w:rsidRPr="0033617F" w:rsidRDefault="004A5EBA" w:rsidP="009C721F">
            <w:pPr>
              <w:jc w:val="center"/>
            </w:pPr>
          </w:p>
        </w:tc>
        <w:tc>
          <w:tcPr>
            <w:tcW w:w="1209" w:type="dxa"/>
          </w:tcPr>
          <w:p w14:paraId="40068AEB" w14:textId="77777777" w:rsidR="004A5EBA" w:rsidRPr="0033617F" w:rsidRDefault="004A5EBA" w:rsidP="009C721F">
            <w:pPr>
              <w:jc w:val="center"/>
            </w:pPr>
          </w:p>
        </w:tc>
        <w:tc>
          <w:tcPr>
            <w:tcW w:w="1111" w:type="dxa"/>
          </w:tcPr>
          <w:p w14:paraId="560C3AED" w14:textId="77777777" w:rsidR="004A5EBA" w:rsidRPr="0033617F" w:rsidRDefault="004A5EBA" w:rsidP="009C721F">
            <w:pPr>
              <w:jc w:val="center"/>
            </w:pPr>
          </w:p>
        </w:tc>
        <w:tc>
          <w:tcPr>
            <w:tcW w:w="1192" w:type="dxa"/>
          </w:tcPr>
          <w:p w14:paraId="2E3D82F8" w14:textId="77777777" w:rsidR="004A5EBA" w:rsidRPr="0033617F" w:rsidRDefault="004A5EBA" w:rsidP="009C721F">
            <w:pPr>
              <w:jc w:val="center"/>
            </w:pPr>
          </w:p>
        </w:tc>
        <w:tc>
          <w:tcPr>
            <w:tcW w:w="1008" w:type="dxa"/>
          </w:tcPr>
          <w:p w14:paraId="08D63B04" w14:textId="77777777" w:rsidR="004A5EBA" w:rsidRPr="0033617F" w:rsidRDefault="004A5EBA" w:rsidP="009C721F">
            <w:pPr>
              <w:jc w:val="center"/>
            </w:pPr>
          </w:p>
        </w:tc>
      </w:tr>
      <w:tr w:rsidR="004A5EBA" w:rsidRPr="0033617F" w14:paraId="5F2B2A9D" w14:textId="77777777" w:rsidTr="009C721F">
        <w:trPr>
          <w:jc w:val="center"/>
        </w:trPr>
        <w:tc>
          <w:tcPr>
            <w:tcW w:w="2175" w:type="dxa"/>
          </w:tcPr>
          <w:p w14:paraId="055B7ECB" w14:textId="77777777" w:rsidR="004A5EBA" w:rsidRPr="0033617F" w:rsidRDefault="004A5EBA" w:rsidP="009C721F">
            <w:r w:rsidRPr="0033617F">
              <w:t>5. Precizēta finansiālā ietekme:</w:t>
            </w:r>
          </w:p>
        </w:tc>
        <w:tc>
          <w:tcPr>
            <w:tcW w:w="1123" w:type="dxa"/>
            <w:vMerge w:val="restart"/>
          </w:tcPr>
          <w:p w14:paraId="2507386E" w14:textId="55575B4F" w:rsidR="004A5EBA" w:rsidRPr="00317B6A" w:rsidRDefault="004A5EBA" w:rsidP="004A5EBA">
            <w:pPr>
              <w:jc w:val="center"/>
              <w:rPr>
                <w:i/>
              </w:rPr>
            </w:pPr>
            <w:r w:rsidRPr="00317B6A">
              <w:t>X</w:t>
            </w:r>
          </w:p>
        </w:tc>
        <w:tc>
          <w:tcPr>
            <w:tcW w:w="1414" w:type="dxa"/>
          </w:tcPr>
          <w:p w14:paraId="210C9DEB" w14:textId="77777777" w:rsidR="004A5EBA" w:rsidRPr="00317B6A" w:rsidRDefault="004A5EBA" w:rsidP="009C721F">
            <w:pPr>
              <w:jc w:val="center"/>
            </w:pPr>
            <w:r w:rsidRPr="00317B6A">
              <w:t>0</w:t>
            </w:r>
          </w:p>
        </w:tc>
        <w:tc>
          <w:tcPr>
            <w:tcW w:w="1111" w:type="dxa"/>
          </w:tcPr>
          <w:p w14:paraId="7C12FE8F" w14:textId="77777777" w:rsidR="004A5EBA" w:rsidRPr="00317B6A" w:rsidRDefault="004A5EBA" w:rsidP="009C721F">
            <w:pPr>
              <w:jc w:val="center"/>
            </w:pPr>
            <w:r w:rsidRPr="00317B6A">
              <w:t>0</w:t>
            </w:r>
          </w:p>
        </w:tc>
        <w:tc>
          <w:tcPr>
            <w:tcW w:w="1209" w:type="dxa"/>
          </w:tcPr>
          <w:p w14:paraId="7FBCAB02" w14:textId="77777777" w:rsidR="004A5EBA" w:rsidRPr="00317B6A" w:rsidRDefault="004A5EBA" w:rsidP="009C721F">
            <w:pPr>
              <w:jc w:val="center"/>
            </w:pPr>
            <w:r w:rsidRPr="00317B6A">
              <w:t>0</w:t>
            </w:r>
          </w:p>
        </w:tc>
        <w:tc>
          <w:tcPr>
            <w:tcW w:w="1111" w:type="dxa"/>
          </w:tcPr>
          <w:p w14:paraId="03F95DB2" w14:textId="77777777" w:rsidR="004A5EBA" w:rsidRPr="00317B6A" w:rsidRDefault="004A5EBA" w:rsidP="009C721F">
            <w:pPr>
              <w:jc w:val="center"/>
            </w:pPr>
            <w:r w:rsidRPr="00317B6A">
              <w:t>0</w:t>
            </w:r>
          </w:p>
        </w:tc>
        <w:tc>
          <w:tcPr>
            <w:tcW w:w="1192" w:type="dxa"/>
          </w:tcPr>
          <w:p w14:paraId="108C33C8" w14:textId="77777777" w:rsidR="004A5EBA" w:rsidRPr="00317B6A" w:rsidRDefault="004A5EBA" w:rsidP="009C721F">
            <w:pPr>
              <w:jc w:val="center"/>
            </w:pPr>
            <w:r>
              <w:t>0</w:t>
            </w:r>
          </w:p>
        </w:tc>
        <w:tc>
          <w:tcPr>
            <w:tcW w:w="1008" w:type="dxa"/>
          </w:tcPr>
          <w:p w14:paraId="6DAB4962" w14:textId="77777777" w:rsidR="004A5EBA" w:rsidRPr="00317B6A" w:rsidRDefault="004A5EBA" w:rsidP="009C721F">
            <w:pPr>
              <w:jc w:val="center"/>
            </w:pPr>
            <w:r>
              <w:t>0</w:t>
            </w:r>
          </w:p>
        </w:tc>
      </w:tr>
      <w:tr w:rsidR="004A5EBA" w:rsidRPr="0033617F" w14:paraId="73108655" w14:textId="77777777" w:rsidTr="009C721F">
        <w:trPr>
          <w:jc w:val="center"/>
        </w:trPr>
        <w:tc>
          <w:tcPr>
            <w:tcW w:w="2175" w:type="dxa"/>
          </w:tcPr>
          <w:p w14:paraId="160EA62D" w14:textId="77777777" w:rsidR="004A5EBA" w:rsidRPr="0033617F" w:rsidRDefault="004A5EBA" w:rsidP="009C721F">
            <w:r w:rsidRPr="0033617F">
              <w:t>5.1. valsts pamatbudžets</w:t>
            </w:r>
          </w:p>
        </w:tc>
        <w:tc>
          <w:tcPr>
            <w:tcW w:w="1123" w:type="dxa"/>
            <w:vMerge/>
            <w:vAlign w:val="center"/>
          </w:tcPr>
          <w:p w14:paraId="4B09B75B" w14:textId="77777777" w:rsidR="004A5EBA" w:rsidRPr="0033617F" w:rsidRDefault="004A5EBA" w:rsidP="009C721F">
            <w:pPr>
              <w:jc w:val="center"/>
              <w:rPr>
                <w:i/>
              </w:rPr>
            </w:pPr>
          </w:p>
        </w:tc>
        <w:tc>
          <w:tcPr>
            <w:tcW w:w="1414" w:type="dxa"/>
          </w:tcPr>
          <w:p w14:paraId="4ECC01F0" w14:textId="77777777" w:rsidR="004A5EBA" w:rsidRPr="0033617F" w:rsidRDefault="004A5EBA" w:rsidP="009C721F">
            <w:pPr>
              <w:jc w:val="center"/>
            </w:pPr>
            <w:r w:rsidRPr="00317B6A">
              <w:t>0</w:t>
            </w:r>
          </w:p>
        </w:tc>
        <w:tc>
          <w:tcPr>
            <w:tcW w:w="1111" w:type="dxa"/>
          </w:tcPr>
          <w:p w14:paraId="037332E7" w14:textId="77777777" w:rsidR="004A5EBA" w:rsidRPr="0033617F" w:rsidRDefault="004A5EBA" w:rsidP="009C721F">
            <w:pPr>
              <w:jc w:val="center"/>
            </w:pPr>
            <w:r w:rsidRPr="00317B6A">
              <w:t>0</w:t>
            </w:r>
          </w:p>
        </w:tc>
        <w:tc>
          <w:tcPr>
            <w:tcW w:w="1209" w:type="dxa"/>
          </w:tcPr>
          <w:p w14:paraId="75746BCE" w14:textId="77777777" w:rsidR="004A5EBA" w:rsidRPr="0033617F" w:rsidRDefault="004A5EBA" w:rsidP="009C721F">
            <w:pPr>
              <w:jc w:val="center"/>
            </w:pPr>
            <w:r w:rsidRPr="00317B6A">
              <w:t>0</w:t>
            </w:r>
          </w:p>
        </w:tc>
        <w:tc>
          <w:tcPr>
            <w:tcW w:w="1111" w:type="dxa"/>
          </w:tcPr>
          <w:p w14:paraId="0E58BE44" w14:textId="77777777" w:rsidR="004A5EBA" w:rsidRPr="0033617F" w:rsidRDefault="004A5EBA" w:rsidP="009C721F">
            <w:pPr>
              <w:jc w:val="center"/>
            </w:pPr>
            <w:r w:rsidRPr="00317B6A">
              <w:t>0</w:t>
            </w:r>
          </w:p>
        </w:tc>
        <w:tc>
          <w:tcPr>
            <w:tcW w:w="1192" w:type="dxa"/>
          </w:tcPr>
          <w:p w14:paraId="7D87F710" w14:textId="77777777" w:rsidR="004A5EBA" w:rsidRPr="00317B6A" w:rsidRDefault="004A5EBA" w:rsidP="009C721F">
            <w:pPr>
              <w:jc w:val="center"/>
            </w:pPr>
            <w:r>
              <w:t>0</w:t>
            </w:r>
          </w:p>
        </w:tc>
        <w:tc>
          <w:tcPr>
            <w:tcW w:w="1008" w:type="dxa"/>
          </w:tcPr>
          <w:p w14:paraId="641E2223" w14:textId="77777777" w:rsidR="004A5EBA" w:rsidRPr="00317B6A" w:rsidRDefault="004A5EBA" w:rsidP="009C721F">
            <w:pPr>
              <w:jc w:val="center"/>
            </w:pPr>
            <w:r>
              <w:t>0</w:t>
            </w:r>
          </w:p>
        </w:tc>
      </w:tr>
      <w:tr w:rsidR="004A5EBA" w:rsidRPr="0033617F" w14:paraId="26948B1C" w14:textId="77777777" w:rsidTr="009C721F">
        <w:trPr>
          <w:jc w:val="center"/>
        </w:trPr>
        <w:tc>
          <w:tcPr>
            <w:tcW w:w="2175" w:type="dxa"/>
          </w:tcPr>
          <w:p w14:paraId="5BFE611D" w14:textId="77777777" w:rsidR="004A5EBA" w:rsidRPr="0033617F" w:rsidRDefault="004A5EBA" w:rsidP="009C721F">
            <w:r w:rsidRPr="0033617F">
              <w:t>5.2. speciālais budžets</w:t>
            </w:r>
          </w:p>
        </w:tc>
        <w:tc>
          <w:tcPr>
            <w:tcW w:w="1123" w:type="dxa"/>
            <w:vMerge/>
            <w:vAlign w:val="center"/>
          </w:tcPr>
          <w:p w14:paraId="48E087A7" w14:textId="77777777" w:rsidR="004A5EBA" w:rsidRPr="0033617F" w:rsidRDefault="004A5EBA" w:rsidP="009C721F">
            <w:pPr>
              <w:jc w:val="center"/>
              <w:rPr>
                <w:i/>
              </w:rPr>
            </w:pPr>
          </w:p>
        </w:tc>
        <w:tc>
          <w:tcPr>
            <w:tcW w:w="1414" w:type="dxa"/>
          </w:tcPr>
          <w:p w14:paraId="68C0DDA5" w14:textId="77777777" w:rsidR="004A5EBA" w:rsidRPr="0033617F" w:rsidRDefault="004A5EBA" w:rsidP="009C721F">
            <w:pPr>
              <w:jc w:val="center"/>
            </w:pPr>
          </w:p>
        </w:tc>
        <w:tc>
          <w:tcPr>
            <w:tcW w:w="1111" w:type="dxa"/>
          </w:tcPr>
          <w:p w14:paraId="4A03E3D3" w14:textId="77777777" w:rsidR="004A5EBA" w:rsidRPr="0033617F" w:rsidRDefault="004A5EBA" w:rsidP="009C721F">
            <w:pPr>
              <w:jc w:val="center"/>
            </w:pPr>
          </w:p>
        </w:tc>
        <w:tc>
          <w:tcPr>
            <w:tcW w:w="1209" w:type="dxa"/>
          </w:tcPr>
          <w:p w14:paraId="1247EA2D" w14:textId="77777777" w:rsidR="004A5EBA" w:rsidRPr="0033617F" w:rsidRDefault="004A5EBA" w:rsidP="009C721F">
            <w:pPr>
              <w:jc w:val="center"/>
            </w:pPr>
          </w:p>
        </w:tc>
        <w:tc>
          <w:tcPr>
            <w:tcW w:w="1111" w:type="dxa"/>
          </w:tcPr>
          <w:p w14:paraId="6BEF6FA0" w14:textId="77777777" w:rsidR="004A5EBA" w:rsidRPr="0033617F" w:rsidRDefault="004A5EBA" w:rsidP="009C721F">
            <w:pPr>
              <w:jc w:val="center"/>
            </w:pPr>
          </w:p>
        </w:tc>
        <w:tc>
          <w:tcPr>
            <w:tcW w:w="1192" w:type="dxa"/>
          </w:tcPr>
          <w:p w14:paraId="5B9A3E91" w14:textId="77777777" w:rsidR="004A5EBA" w:rsidRPr="0033617F" w:rsidRDefault="004A5EBA" w:rsidP="009C721F">
            <w:pPr>
              <w:jc w:val="center"/>
            </w:pPr>
          </w:p>
        </w:tc>
        <w:tc>
          <w:tcPr>
            <w:tcW w:w="1008" w:type="dxa"/>
          </w:tcPr>
          <w:p w14:paraId="475F1AD0" w14:textId="77777777" w:rsidR="004A5EBA" w:rsidRPr="0033617F" w:rsidRDefault="004A5EBA" w:rsidP="009C721F">
            <w:pPr>
              <w:jc w:val="center"/>
            </w:pPr>
          </w:p>
        </w:tc>
      </w:tr>
      <w:tr w:rsidR="004A5EBA" w:rsidRPr="0033617F" w14:paraId="234A2B35" w14:textId="77777777" w:rsidTr="009C721F">
        <w:trPr>
          <w:jc w:val="center"/>
        </w:trPr>
        <w:tc>
          <w:tcPr>
            <w:tcW w:w="2175" w:type="dxa"/>
          </w:tcPr>
          <w:p w14:paraId="2BA97A14" w14:textId="77777777" w:rsidR="004A5EBA" w:rsidRPr="0033617F" w:rsidRDefault="004A5EBA" w:rsidP="009C721F">
            <w:r w:rsidRPr="0033617F">
              <w:t xml:space="preserve">5.3. pašvaldību budžets </w:t>
            </w:r>
          </w:p>
        </w:tc>
        <w:tc>
          <w:tcPr>
            <w:tcW w:w="1123" w:type="dxa"/>
            <w:vMerge/>
          </w:tcPr>
          <w:p w14:paraId="1FBD20FE" w14:textId="77777777" w:rsidR="004A5EBA" w:rsidRPr="0033617F" w:rsidRDefault="004A5EBA" w:rsidP="009C721F">
            <w:pPr>
              <w:jc w:val="center"/>
              <w:rPr>
                <w:i/>
              </w:rPr>
            </w:pPr>
          </w:p>
        </w:tc>
        <w:tc>
          <w:tcPr>
            <w:tcW w:w="1414" w:type="dxa"/>
          </w:tcPr>
          <w:p w14:paraId="35A76DF1" w14:textId="77777777" w:rsidR="004A5EBA" w:rsidRPr="0033617F" w:rsidRDefault="004A5EBA" w:rsidP="009C721F">
            <w:pPr>
              <w:jc w:val="center"/>
            </w:pPr>
          </w:p>
        </w:tc>
        <w:tc>
          <w:tcPr>
            <w:tcW w:w="1111" w:type="dxa"/>
          </w:tcPr>
          <w:p w14:paraId="73317CD5" w14:textId="77777777" w:rsidR="004A5EBA" w:rsidRPr="0033617F" w:rsidRDefault="004A5EBA" w:rsidP="009C721F">
            <w:pPr>
              <w:jc w:val="center"/>
            </w:pPr>
          </w:p>
        </w:tc>
        <w:tc>
          <w:tcPr>
            <w:tcW w:w="1209" w:type="dxa"/>
          </w:tcPr>
          <w:p w14:paraId="4C8EDFC1" w14:textId="77777777" w:rsidR="004A5EBA" w:rsidRPr="0033617F" w:rsidRDefault="004A5EBA" w:rsidP="009C721F">
            <w:pPr>
              <w:jc w:val="center"/>
            </w:pPr>
          </w:p>
        </w:tc>
        <w:tc>
          <w:tcPr>
            <w:tcW w:w="1111" w:type="dxa"/>
          </w:tcPr>
          <w:p w14:paraId="202ACA01" w14:textId="77777777" w:rsidR="004A5EBA" w:rsidRPr="0033617F" w:rsidRDefault="004A5EBA" w:rsidP="009C721F">
            <w:pPr>
              <w:jc w:val="center"/>
            </w:pPr>
          </w:p>
        </w:tc>
        <w:tc>
          <w:tcPr>
            <w:tcW w:w="1192" w:type="dxa"/>
          </w:tcPr>
          <w:p w14:paraId="24944881" w14:textId="77777777" w:rsidR="004A5EBA" w:rsidRPr="0033617F" w:rsidRDefault="004A5EBA" w:rsidP="009C721F">
            <w:pPr>
              <w:jc w:val="center"/>
            </w:pPr>
          </w:p>
        </w:tc>
        <w:tc>
          <w:tcPr>
            <w:tcW w:w="1008" w:type="dxa"/>
          </w:tcPr>
          <w:p w14:paraId="67AE42EB" w14:textId="77777777" w:rsidR="004A5EBA" w:rsidRPr="0033617F" w:rsidRDefault="004A5EBA" w:rsidP="009C721F">
            <w:pPr>
              <w:jc w:val="center"/>
            </w:pPr>
          </w:p>
        </w:tc>
      </w:tr>
      <w:tr w:rsidR="004A5EBA" w:rsidRPr="0033617F" w14:paraId="5A516A58" w14:textId="77777777" w:rsidTr="009C721F">
        <w:trPr>
          <w:jc w:val="center"/>
        </w:trPr>
        <w:tc>
          <w:tcPr>
            <w:tcW w:w="2175" w:type="dxa"/>
          </w:tcPr>
          <w:p w14:paraId="6F685110" w14:textId="77777777" w:rsidR="004A5EBA" w:rsidRPr="0033617F" w:rsidRDefault="004A5EBA" w:rsidP="009C721F">
            <w:r w:rsidRPr="0033617F">
              <w:t>6. Detalizēts ieņēmumu un izdevumu aprēķins (ja nepie</w:t>
            </w:r>
            <w:r w:rsidRPr="0033617F">
              <w:softHyphen/>
              <w:t>ciešams, detalizētu ieņēmumu un izdevumu aprēķinu var pievienot anotācijas pielikumā):</w:t>
            </w:r>
          </w:p>
        </w:tc>
        <w:tc>
          <w:tcPr>
            <w:tcW w:w="8168" w:type="dxa"/>
            <w:gridSpan w:val="7"/>
            <w:vMerge w:val="restart"/>
            <w:shd w:val="clear" w:color="auto" w:fill="auto"/>
          </w:tcPr>
          <w:p w14:paraId="69F6DC17" w14:textId="77777777" w:rsidR="00536B32" w:rsidRDefault="004A5EBA" w:rsidP="00536B32">
            <w:pPr>
              <w:ind w:right="34"/>
              <w:jc w:val="both"/>
            </w:pPr>
            <w:r>
              <w:tab/>
            </w:r>
            <w:r w:rsidR="00536B32">
              <w:t>Ņemot vērā to, ka jautājums pēc būtības ir saistīts ar valsts budžeta līdzekļu iekšēju pārdali, valsts budžeta ieņēmumi un izdevumi nemainās.</w:t>
            </w:r>
          </w:p>
          <w:p w14:paraId="2E128A26" w14:textId="709A0544" w:rsidR="00536B32" w:rsidRPr="00536B32" w:rsidRDefault="00536B32" w:rsidP="00536B32">
            <w:pPr>
              <w:ind w:right="34"/>
              <w:jc w:val="both"/>
            </w:pPr>
            <w:r>
              <w:tab/>
              <w:t xml:space="preserve">Izdevumi 2021. gada IZM budžeta apakšprogrammā 09.23.00 „Valsts ilgtermiņa saistības sportā – dotācija Latvijas Olimpiskajai komitejai (LOK) – valsts galvoto aizdevumu atmaksai” par 900 000 </w:t>
            </w:r>
            <w:r w:rsidRPr="00536B32">
              <w:rPr>
                <w:i/>
              </w:rPr>
              <w:t>euro</w:t>
            </w:r>
            <w:r>
              <w:t xml:space="preserve"> samazināsies, kā arī par </w:t>
            </w:r>
            <w:r w:rsidRPr="00536B32">
              <w:t xml:space="preserve">60 680 </w:t>
            </w:r>
            <w:r w:rsidRPr="00536B32">
              <w:rPr>
                <w:i/>
              </w:rPr>
              <w:t>euro</w:t>
            </w:r>
          </w:p>
          <w:p w14:paraId="421DF1DD" w14:textId="4DB054FE" w:rsidR="008F3A45" w:rsidRPr="008F3A45" w:rsidRDefault="00536B32" w:rsidP="00536B32">
            <w:pPr>
              <w:ind w:right="34"/>
              <w:jc w:val="both"/>
            </w:pPr>
            <w:r>
              <w:t>samazināsies izdevumi 2021. gada IZM budžeta apakšprogrammā</w:t>
            </w:r>
            <w:r w:rsidRPr="00536B32">
              <w:t xml:space="preserve"> 09.09.00 „Sporta federācijas un sporta pasākumi” </w:t>
            </w:r>
            <w:r>
              <w:t xml:space="preserve">[kopējais samazinājums par </w:t>
            </w:r>
            <w:bdo w:val="ltr">
              <w:r w:rsidR="008F3A45">
                <w:t>960 680</w:t>
              </w:r>
              <w:r w:rsidR="008F3A45">
                <w:t xml:space="preserve">‬ </w:t>
              </w:r>
              <w:r w:rsidR="008F3A45" w:rsidRPr="008F3A45">
                <w:rPr>
                  <w:i/>
                </w:rPr>
                <w:t>euro</w:t>
              </w:r>
              <w:r>
                <w:t xml:space="preserve">], bet attiecīgi par </w:t>
              </w:r>
              <w:r w:rsidR="008F3A45">
                <w:t xml:space="preserve">700 000 </w:t>
              </w:r>
              <w:r w:rsidR="008F3A45" w:rsidRPr="008F3A45">
                <w:rPr>
                  <w:i/>
                </w:rPr>
                <w:t>euro</w:t>
              </w:r>
              <w:r w:rsidR="008F3A45">
                <w:t xml:space="preserve"> palielināsies 2021.gada IZM budžeta apakšprogrammā 09.16.00 „Dotācija nacionālās nozīmes starptautisku sporta pasākumu organizēšanai Latvijā” paredzētie līdzekļi un par 260 680</w:t>
              </w:r>
              <w:r w:rsidR="008F3A45">
                <w:t xml:space="preserve">‬ </w:t>
              </w:r>
              <w:r w:rsidR="008F3A45" w:rsidRPr="008F3A45">
                <w:rPr>
                  <w:i/>
                </w:rPr>
                <w:t>euro</w:t>
              </w:r>
              <w:r w:rsidR="008F3A45">
                <w:t xml:space="preserve"> palielināsies 2021.gada IZM budžeta apakšprogrammā 09.04.00 „Sporta būves” paredzētie līdzekļi [kopējais palielinājums par </w:t>
              </w:r>
              <w:bdo w:val="ltr">
                <w:r w:rsidR="008F3A45">
                  <w:t>960 680</w:t>
                </w:r>
                <w:r w:rsidR="008F3A45">
                  <w:t xml:space="preserve">‬ </w:t>
                </w:r>
                <w:r w:rsidR="008F3A45" w:rsidRPr="008F3A45">
                  <w:rPr>
                    <w:i/>
                  </w:rPr>
                  <w:t>euro</w:t>
                </w:r>
                <w:r w:rsidR="008F3A45">
                  <w:t>].</w:t>
                </w:r>
                <w:r w:rsidR="00EA15F7">
                  <w:t>‬</w:t>
                </w:r>
                <w:r w:rsidR="00EA15F7">
                  <w:t>‬</w:t>
                </w:r>
                <w:r w:rsidR="000A3166">
                  <w:t>‬</w:t>
                </w:r>
                <w:r w:rsidR="000A3166">
                  <w:t>‬</w:t>
                </w:r>
                <w:r w:rsidR="00227C34">
                  <w:t>‬</w:t>
                </w:r>
                <w:r w:rsidR="00227C34">
                  <w:t>‬</w:t>
                </w:r>
                <w:r w:rsidR="00AE2504">
                  <w:t>‬</w:t>
                </w:r>
                <w:r w:rsidR="00AE2504">
                  <w:t>‬</w:t>
                </w:r>
              </w:bdo>
            </w:bdo>
          </w:p>
          <w:p w14:paraId="30C422F8" w14:textId="77777777" w:rsidR="008F3A45" w:rsidRDefault="008F3A45" w:rsidP="00536B32">
            <w:pPr>
              <w:ind w:right="34"/>
              <w:jc w:val="both"/>
            </w:pPr>
          </w:p>
          <w:p w14:paraId="324EE8D6" w14:textId="20E91F22" w:rsidR="00C31120" w:rsidRDefault="00536B32" w:rsidP="00C31120">
            <w:pPr>
              <w:ind w:right="34"/>
              <w:jc w:val="both"/>
            </w:pPr>
            <w:r>
              <w:t xml:space="preserve">Pārdalītais finansējums </w:t>
            </w:r>
            <w:r w:rsidR="00C31120">
              <w:t xml:space="preserve">2021. gada </w:t>
            </w:r>
            <w:r>
              <w:t>IZM budžeta apakšprogrammā 09.16.00 „Dotācija nacionālās nozīmes starptautisku sporta pasākumu organizēšanai Latvijā”</w:t>
            </w:r>
            <w:r w:rsidR="00DE62B2">
              <w:t xml:space="preserve"> 700 000 </w:t>
            </w:r>
            <w:r w:rsidR="00DE62B2" w:rsidRPr="008F3A45">
              <w:rPr>
                <w:i/>
              </w:rPr>
              <w:t>euro</w:t>
            </w:r>
            <w:r>
              <w:t xml:space="preserve"> tiks novirzīts </w:t>
            </w:r>
            <w:r w:rsidR="00C31120">
              <w:t>2021. gadā Latvijā paredzēto nacionālas nozīmes starptautisku sporta sacensību organizēšanas izdevumu segšanai:</w:t>
            </w:r>
          </w:p>
          <w:p w14:paraId="18472905" w14:textId="742C8DD1" w:rsidR="00C31120" w:rsidRDefault="00C31120" w:rsidP="00C31120">
            <w:pPr>
              <w:pStyle w:val="ListParagraph"/>
              <w:numPr>
                <w:ilvl w:val="0"/>
                <w:numId w:val="6"/>
              </w:numPr>
              <w:ind w:right="34"/>
              <w:jc w:val="both"/>
            </w:pPr>
            <w:r>
              <w:t xml:space="preserve">U19 Pasaules kausa izcīņas (pasaules čempionāta) basketbolā jauniešiem organizēšanai (biedrībai „Latvijas Basketbola savienība”) – 450 000 </w:t>
            </w:r>
            <w:r w:rsidRPr="00C31120">
              <w:rPr>
                <w:i/>
              </w:rPr>
              <w:t>euro</w:t>
            </w:r>
            <w:r>
              <w:t>;</w:t>
            </w:r>
          </w:p>
          <w:p w14:paraId="7CFD5F08" w14:textId="096FA450" w:rsidR="00C31120" w:rsidRDefault="00C31120" w:rsidP="00C31120">
            <w:pPr>
              <w:pStyle w:val="ListParagraph"/>
              <w:numPr>
                <w:ilvl w:val="0"/>
                <w:numId w:val="6"/>
              </w:numPr>
              <w:ind w:right="34"/>
              <w:jc w:val="both"/>
            </w:pPr>
            <w:r>
              <w:t xml:space="preserve">2022. gada Ziemas Olimpisko spēļu kvalifikācijas turnīra hokejā organizēšanai (biedrībai „Latvijas Hokeja federācija”) – 150 000 </w:t>
            </w:r>
            <w:r w:rsidRPr="00C31120">
              <w:rPr>
                <w:i/>
              </w:rPr>
              <w:t>euro</w:t>
            </w:r>
            <w:r>
              <w:t>;</w:t>
            </w:r>
          </w:p>
          <w:p w14:paraId="4FFE03D5" w14:textId="77777777" w:rsidR="00C31120" w:rsidRDefault="00C31120" w:rsidP="00C31120">
            <w:pPr>
              <w:pStyle w:val="ListParagraph"/>
              <w:numPr>
                <w:ilvl w:val="0"/>
                <w:numId w:val="6"/>
              </w:numPr>
              <w:ind w:right="34"/>
              <w:jc w:val="both"/>
            </w:pPr>
            <w:r>
              <w:t xml:space="preserve">Eiropas čempionāta kadetiem džudo organizēšanai (biedrībai „Latvijas Džudo federācija”) – 50 000 </w:t>
            </w:r>
            <w:r w:rsidRPr="00C31120">
              <w:rPr>
                <w:i/>
              </w:rPr>
              <w:t>euro</w:t>
            </w:r>
            <w:r>
              <w:t>;</w:t>
            </w:r>
          </w:p>
          <w:p w14:paraId="05BB9E92" w14:textId="77777777" w:rsidR="00C31120" w:rsidRDefault="00C31120" w:rsidP="00C31120">
            <w:pPr>
              <w:pStyle w:val="ListParagraph"/>
              <w:numPr>
                <w:ilvl w:val="0"/>
                <w:numId w:val="6"/>
              </w:numPr>
              <w:ind w:right="34"/>
              <w:jc w:val="both"/>
            </w:pPr>
            <w:r>
              <w:t>Baltijas daudzdienu velobrauciena „</w:t>
            </w:r>
            <w:r w:rsidRPr="00C31120">
              <w:rPr>
                <w:i/>
              </w:rPr>
              <w:t>Baltic Chain Tour</w:t>
            </w:r>
            <w:r>
              <w:t xml:space="preserve">” Latvijas posma organizēšanai (biedrībai „Latvijas Riteņbraukšanas federācija”) – 30 000 </w:t>
            </w:r>
            <w:r w:rsidRPr="00C31120">
              <w:rPr>
                <w:i/>
              </w:rPr>
              <w:t>euro</w:t>
            </w:r>
            <w:r>
              <w:t>;</w:t>
            </w:r>
          </w:p>
          <w:p w14:paraId="26BFBF51" w14:textId="09BF01A3" w:rsidR="00C31120" w:rsidRDefault="00C31120" w:rsidP="00C31120">
            <w:pPr>
              <w:pStyle w:val="ListParagraph"/>
              <w:numPr>
                <w:ilvl w:val="0"/>
                <w:numId w:val="6"/>
              </w:numPr>
              <w:ind w:right="34"/>
              <w:jc w:val="both"/>
            </w:pPr>
            <w:r>
              <w:t xml:space="preserve">U19 Eiropas čempionāta handbolā jauniešiem B divīzijā organizēšanai (biedrībai „Latvijas Handbola federācija”) – 20 000 </w:t>
            </w:r>
            <w:r w:rsidRPr="00C31120">
              <w:rPr>
                <w:i/>
              </w:rPr>
              <w:t>euro</w:t>
            </w:r>
            <w:r>
              <w:t>.</w:t>
            </w:r>
          </w:p>
          <w:p w14:paraId="74610F9B" w14:textId="77777777" w:rsidR="00C31120" w:rsidRDefault="00C31120" w:rsidP="00536B32">
            <w:pPr>
              <w:ind w:right="34"/>
              <w:jc w:val="both"/>
            </w:pPr>
          </w:p>
          <w:p w14:paraId="7B472B9D" w14:textId="1230D5D4" w:rsidR="00C31120" w:rsidRDefault="00C31120" w:rsidP="00C31120">
            <w:pPr>
              <w:ind w:right="34"/>
              <w:jc w:val="both"/>
            </w:pPr>
            <w:r>
              <w:t xml:space="preserve">Pārdalītais finansējums 2021. gada IZM budžeta apakšprogrammā 09.04.00 „Sporta būves” </w:t>
            </w:r>
            <w:r w:rsidR="00DE62B2">
              <w:t>260 680</w:t>
            </w:r>
            <w:r w:rsidR="00DE62B2">
              <w:t xml:space="preserve">‬ </w:t>
            </w:r>
            <w:r w:rsidR="00DE62B2" w:rsidRPr="008F3A45">
              <w:rPr>
                <w:i/>
              </w:rPr>
              <w:t>euro</w:t>
            </w:r>
            <w:r w:rsidR="00DE62B2">
              <w:t xml:space="preserve"> apmērā </w:t>
            </w:r>
            <w:r>
              <w:t>tiks novirzīts šādiem mērķiem:</w:t>
            </w:r>
          </w:p>
          <w:p w14:paraId="63058191" w14:textId="0678ABC7" w:rsidR="00C31120" w:rsidRDefault="009C721F" w:rsidP="00C31120">
            <w:pPr>
              <w:pStyle w:val="ListParagraph"/>
              <w:numPr>
                <w:ilvl w:val="0"/>
                <w:numId w:val="7"/>
              </w:numPr>
              <w:ind w:right="34"/>
              <w:jc w:val="both"/>
            </w:pPr>
            <w:r>
              <w:t>Murjāņu sporta ģimnāzijas sporta bāzes – stadiona skrejceliņu seguma renovāc</w:t>
            </w:r>
            <w:r w:rsidR="00C31120">
              <w:t xml:space="preserve">ijas pabeigšanai </w:t>
            </w:r>
            <w:r w:rsidR="00DE62B2">
              <w:t xml:space="preserve">(Murjāņu sporta ģimnāzijai) – </w:t>
            </w:r>
            <w:r w:rsidR="00C31120">
              <w:t xml:space="preserve">100 000 </w:t>
            </w:r>
            <w:r w:rsidR="00C31120" w:rsidRPr="00DE62B2">
              <w:rPr>
                <w:i/>
              </w:rPr>
              <w:t>euro</w:t>
            </w:r>
            <w:r w:rsidR="00C31120">
              <w:t>;</w:t>
            </w:r>
          </w:p>
          <w:p w14:paraId="51B3D06C" w14:textId="45E70B3F" w:rsidR="00DE62B2" w:rsidRDefault="009C721F" w:rsidP="009C721F">
            <w:pPr>
              <w:pStyle w:val="ListParagraph"/>
              <w:numPr>
                <w:ilvl w:val="0"/>
                <w:numId w:val="7"/>
              </w:numPr>
              <w:ind w:right="34"/>
              <w:jc w:val="both"/>
            </w:pPr>
            <w:r>
              <w:t>VSIA „Kultūras un sporta centrs „Daugavas stadions”” ledus halles aprīkojuma iegādei</w:t>
            </w:r>
            <w:r w:rsidR="00DE62B2">
              <w:t xml:space="preserve"> (VSIA „Kultūras un sporta centrs „Daugavas stadions”” – 100 000 </w:t>
            </w:r>
            <w:r w:rsidR="00DE62B2" w:rsidRPr="00DE62B2">
              <w:rPr>
                <w:i/>
              </w:rPr>
              <w:t>euro</w:t>
            </w:r>
            <w:r w:rsidR="00DE62B2">
              <w:t>;</w:t>
            </w:r>
          </w:p>
          <w:p w14:paraId="252D6A3D" w14:textId="30186A91" w:rsidR="004A5EBA" w:rsidRPr="004B2478" w:rsidRDefault="009C721F" w:rsidP="009C721F">
            <w:pPr>
              <w:pStyle w:val="ListParagraph"/>
              <w:numPr>
                <w:ilvl w:val="0"/>
                <w:numId w:val="7"/>
              </w:numPr>
              <w:ind w:right="34"/>
              <w:jc w:val="both"/>
            </w:pPr>
            <w:r>
              <w:lastRenderedPageBreak/>
              <w:t>ar Latvijas Sporta pedagoģijas akadēmijas vieglatlētikas manēžas rekonstrukcijas projekta izstrādi saistīto izdevumu segšanai (Latvijas</w:t>
            </w:r>
            <w:r w:rsidR="00DE62B2">
              <w:t xml:space="preserve"> Sporta pedagoģijas akadēmijai) – </w:t>
            </w:r>
            <w:r w:rsidR="00DE62B2" w:rsidRPr="00DE62B2">
              <w:t>60</w:t>
            </w:r>
            <w:r w:rsidR="00DE62B2">
              <w:t> </w:t>
            </w:r>
            <w:r w:rsidR="00DE62B2" w:rsidRPr="00DE62B2">
              <w:t>680</w:t>
            </w:r>
            <w:r w:rsidR="00DE62B2">
              <w:t xml:space="preserve"> </w:t>
            </w:r>
            <w:r w:rsidR="00DE62B2" w:rsidRPr="00DE62B2">
              <w:rPr>
                <w:i/>
              </w:rPr>
              <w:t>euro</w:t>
            </w:r>
            <w:r w:rsidR="00DE62B2">
              <w:t>.</w:t>
            </w:r>
          </w:p>
        </w:tc>
      </w:tr>
      <w:tr w:rsidR="004A5EBA" w:rsidRPr="0033617F" w14:paraId="0C9E3101" w14:textId="77777777" w:rsidTr="009C721F">
        <w:trPr>
          <w:jc w:val="center"/>
        </w:trPr>
        <w:tc>
          <w:tcPr>
            <w:tcW w:w="2175" w:type="dxa"/>
          </w:tcPr>
          <w:p w14:paraId="0069970D" w14:textId="65488DE9" w:rsidR="004A5EBA" w:rsidRPr="0033617F" w:rsidRDefault="004A5EBA" w:rsidP="009C721F">
            <w:r w:rsidRPr="0033617F">
              <w:t>6.1. detalizēts ieņēmumu aprēķins</w:t>
            </w:r>
          </w:p>
        </w:tc>
        <w:tc>
          <w:tcPr>
            <w:tcW w:w="8168" w:type="dxa"/>
            <w:gridSpan w:val="7"/>
            <w:vMerge/>
            <w:shd w:val="clear" w:color="auto" w:fill="auto"/>
          </w:tcPr>
          <w:p w14:paraId="6DD48278" w14:textId="77777777" w:rsidR="004A5EBA" w:rsidRPr="0033617F" w:rsidRDefault="004A5EBA" w:rsidP="009C721F">
            <w:pPr>
              <w:rPr>
                <w:b/>
                <w:i/>
              </w:rPr>
            </w:pPr>
          </w:p>
        </w:tc>
      </w:tr>
      <w:tr w:rsidR="004A5EBA" w:rsidRPr="0033617F" w14:paraId="66717081" w14:textId="77777777" w:rsidTr="009C721F">
        <w:trPr>
          <w:jc w:val="center"/>
        </w:trPr>
        <w:tc>
          <w:tcPr>
            <w:tcW w:w="2175" w:type="dxa"/>
          </w:tcPr>
          <w:p w14:paraId="2BCABB85" w14:textId="77777777" w:rsidR="004A5EBA" w:rsidRPr="0033617F" w:rsidRDefault="004A5EBA" w:rsidP="009C721F">
            <w:r w:rsidRPr="0033617F">
              <w:t>6.2. detalizēts izdevumu aprēķins</w:t>
            </w:r>
          </w:p>
        </w:tc>
        <w:tc>
          <w:tcPr>
            <w:tcW w:w="8168" w:type="dxa"/>
            <w:gridSpan w:val="7"/>
            <w:vMerge/>
            <w:shd w:val="clear" w:color="auto" w:fill="auto"/>
          </w:tcPr>
          <w:p w14:paraId="1B88B416" w14:textId="77777777" w:rsidR="004A5EBA" w:rsidRPr="0033617F" w:rsidRDefault="004A5EBA" w:rsidP="009C721F">
            <w:pPr>
              <w:rPr>
                <w:b/>
                <w:i/>
              </w:rPr>
            </w:pPr>
          </w:p>
        </w:tc>
      </w:tr>
      <w:tr w:rsidR="004A5EBA" w:rsidRPr="0033617F" w14:paraId="45E0703A" w14:textId="77777777" w:rsidTr="009C721F">
        <w:trPr>
          <w:trHeight w:val="399"/>
          <w:jc w:val="center"/>
        </w:trPr>
        <w:tc>
          <w:tcPr>
            <w:tcW w:w="2175" w:type="dxa"/>
          </w:tcPr>
          <w:p w14:paraId="28F5EDC4" w14:textId="77777777" w:rsidR="004A5EBA" w:rsidRPr="0033617F" w:rsidRDefault="004A5EBA" w:rsidP="009C721F">
            <w:r>
              <w:t>7. Amata vietu skaita izmaiņas</w:t>
            </w:r>
          </w:p>
        </w:tc>
        <w:tc>
          <w:tcPr>
            <w:tcW w:w="8168" w:type="dxa"/>
            <w:gridSpan w:val="7"/>
            <w:shd w:val="clear" w:color="auto" w:fill="auto"/>
          </w:tcPr>
          <w:p w14:paraId="7DAF3711" w14:textId="4C8F13D4" w:rsidR="004A5EBA" w:rsidRDefault="00DE62B2" w:rsidP="00DE62B2">
            <w:pPr>
              <w:ind w:right="34"/>
              <w:jc w:val="both"/>
            </w:pPr>
            <w:r>
              <w:t>Rīkojuma projektam</w:t>
            </w:r>
            <w:r w:rsidR="004A5EBA">
              <w:t xml:space="preserve"> nav ietekme uz amata vietu skaita izmaiņām.</w:t>
            </w:r>
          </w:p>
        </w:tc>
      </w:tr>
      <w:tr w:rsidR="004A5EBA" w:rsidRPr="0033617F" w14:paraId="0EE4A6CF" w14:textId="77777777" w:rsidTr="009C721F">
        <w:trPr>
          <w:trHeight w:val="399"/>
          <w:jc w:val="center"/>
        </w:trPr>
        <w:tc>
          <w:tcPr>
            <w:tcW w:w="2175" w:type="dxa"/>
          </w:tcPr>
          <w:p w14:paraId="4E3E2E05" w14:textId="77777777" w:rsidR="004A5EBA" w:rsidRPr="0033617F" w:rsidRDefault="004A5EBA" w:rsidP="009C721F">
            <w:r>
              <w:t>8</w:t>
            </w:r>
            <w:r w:rsidRPr="0033617F">
              <w:t>. Cita informācija</w:t>
            </w:r>
          </w:p>
        </w:tc>
        <w:tc>
          <w:tcPr>
            <w:tcW w:w="8168" w:type="dxa"/>
            <w:gridSpan w:val="7"/>
            <w:shd w:val="clear" w:color="auto" w:fill="auto"/>
          </w:tcPr>
          <w:p w14:paraId="42786490" w14:textId="06CB2FB0" w:rsidR="004A5EBA" w:rsidRDefault="004A5EBA" w:rsidP="009C721F">
            <w:pPr>
              <w:ind w:right="34"/>
              <w:jc w:val="both"/>
            </w:pPr>
            <w:r>
              <w:tab/>
              <w:t>IZM</w:t>
            </w:r>
            <w:r w:rsidRPr="00654BB6">
              <w:t xml:space="preserve">, slēdzot līgumu ar </w:t>
            </w:r>
            <w:r w:rsidR="00DE62B2">
              <w:t>visiem finansējuma saņēmējiem</w:t>
            </w:r>
            <w:r>
              <w:t>, noteiks par pienākumu saņemtos valsts budžeta līdzekļus izlietot līdz 202</w:t>
            </w:r>
            <w:r w:rsidR="00DE62B2">
              <w:t>1</w:t>
            </w:r>
            <w:r>
              <w:t xml:space="preserve">. gada </w:t>
            </w:r>
            <w:r w:rsidR="00DE62B2">
              <w:t>31. decembrim</w:t>
            </w:r>
            <w:r>
              <w:t>.</w:t>
            </w:r>
          </w:p>
          <w:p w14:paraId="40657274" w14:textId="1A1A5736" w:rsidR="004A5EBA" w:rsidRDefault="004A5EBA" w:rsidP="00D03773">
            <w:pPr>
              <w:ind w:right="34"/>
              <w:jc w:val="both"/>
            </w:pPr>
            <w:r>
              <w:tab/>
            </w:r>
            <w:r w:rsidRPr="00EE6938">
              <w:t xml:space="preserve">Pēc </w:t>
            </w:r>
            <w:r>
              <w:t>Rīkojuma projekt</w:t>
            </w:r>
            <w:r w:rsidR="00D03773">
              <w:t>a</w:t>
            </w:r>
            <w:r>
              <w:t xml:space="preserve"> </w:t>
            </w:r>
            <w:r w:rsidRPr="00EE6938">
              <w:t xml:space="preserve">pieņemšanas </w:t>
            </w:r>
            <w:r w:rsidRPr="008E6979">
              <w:t>Ministru kabineta 2018.</w:t>
            </w:r>
            <w:r>
              <w:t xml:space="preserve"> </w:t>
            </w:r>
            <w:r w:rsidRPr="008E6979">
              <w:t>gada 17.</w:t>
            </w:r>
            <w:r>
              <w:t xml:space="preserve"> jūlija noteikumos</w:t>
            </w:r>
            <w:r w:rsidRPr="008E6979">
              <w:t xml:space="preserve"> Nr.</w:t>
            </w:r>
            <w:r>
              <w:t xml:space="preserve"> </w:t>
            </w:r>
            <w:r w:rsidRPr="008E6979">
              <w:t xml:space="preserve">421 „Kārtība, kādā veic gadskārtējā valsts budžeta likumā noteiktās apropriācijas izmaiņas” </w:t>
            </w:r>
            <w:r w:rsidRPr="00EE6938">
              <w:t xml:space="preserve">noteiktā kārtībā </w:t>
            </w:r>
            <w:r>
              <w:t xml:space="preserve">IZM </w:t>
            </w:r>
            <w:r w:rsidRPr="00EE6938">
              <w:t xml:space="preserve">sagatavos un iesniegs Finanšu ministrijā pieprasījumu valsts budžeta </w:t>
            </w:r>
            <w:r>
              <w:t xml:space="preserve">līdzekļu </w:t>
            </w:r>
            <w:r w:rsidR="00DE62B2">
              <w:t xml:space="preserve">960 680 </w:t>
            </w:r>
            <w:r w:rsidRPr="0058052A">
              <w:rPr>
                <w:i/>
              </w:rPr>
              <w:t>euro</w:t>
            </w:r>
            <w:r w:rsidR="00DE62B2">
              <w:t xml:space="preserve"> apmērā apropriācijas pārdalei.</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653A6D54" w:rsidR="00C3572A" w:rsidRPr="00B24229" w:rsidRDefault="00DE62B2" w:rsidP="005C3A39">
            <w:pPr>
              <w:ind w:right="127"/>
              <w:jc w:val="center"/>
            </w:pPr>
            <w:r>
              <w:t>Rīkojuma p</w:t>
            </w:r>
            <w:r w:rsidR="00C3572A" w:rsidRPr="00C3572A">
              <w:t>rojekt</w:t>
            </w:r>
            <w:r w:rsidR="005C3A39">
              <w:t>s</w:t>
            </w:r>
            <w:r w:rsidR="00C3572A" w:rsidRPr="00C3572A">
              <w:t xml:space="preserve"> šo jomu neskar</w:t>
            </w:r>
          </w:p>
        </w:tc>
      </w:tr>
    </w:tbl>
    <w:p w14:paraId="104CF13E" w14:textId="72CF8168" w:rsidR="00C130F5"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11290E2"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04CBDD84" w:rsidR="00C3572A" w:rsidRPr="00B24229" w:rsidRDefault="00DE62B2" w:rsidP="005C3A39">
            <w:pPr>
              <w:ind w:right="127"/>
              <w:jc w:val="center"/>
            </w:pPr>
            <w:r>
              <w:t>Rīkojuma p</w:t>
            </w:r>
            <w:r w:rsidRPr="00C3572A">
              <w:t>rojekt</w:t>
            </w:r>
            <w:r>
              <w:t>s</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73C6E636" w:rsidR="004149A5" w:rsidRPr="004149A5" w:rsidRDefault="00DE62B2" w:rsidP="00654BB6">
            <w:pPr>
              <w:pStyle w:val="naisnod"/>
              <w:spacing w:before="0" w:after="0"/>
              <w:rPr>
                <w:b w:val="0"/>
              </w:rPr>
            </w:pPr>
            <w:r>
              <w:t>Rīkojuma p</w:t>
            </w:r>
            <w:r w:rsidRPr="00C3572A">
              <w:t>rojekt</w:t>
            </w:r>
            <w:r>
              <w:t>s</w:t>
            </w:r>
            <w:r w:rsidRPr="00C3572A">
              <w:t xml:space="preserve"> šo jomu neskar</w:t>
            </w:r>
          </w:p>
        </w:tc>
      </w:tr>
    </w:tbl>
    <w:p w14:paraId="084F4E31" w14:textId="65775403" w:rsidR="00195795" w:rsidRDefault="001957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351F2EB3"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66DCAFF2" w:rsidR="00C22F23" w:rsidRPr="00B24229" w:rsidRDefault="003C19BF" w:rsidP="006C5C62">
            <w:pPr>
              <w:ind w:left="128" w:right="142"/>
              <w:jc w:val="both"/>
            </w:pPr>
            <w:r>
              <w:t>Rīkojuma projekta</w:t>
            </w:r>
            <w:r w:rsidR="00DD6F2C">
              <w:t xml:space="preserve"> </w:t>
            </w:r>
            <w:r w:rsidR="00E82C1D" w:rsidRPr="00776AC7">
              <w:t xml:space="preserve">izpildi nodrošinās </w:t>
            </w:r>
            <w:r w:rsidR="0013778A">
              <w:t>IZM</w:t>
            </w:r>
            <w:r w:rsidR="00654BB6">
              <w:t xml:space="preserve"> sadarbībā ar Finanšu ministriju</w:t>
            </w:r>
            <w:r w:rsidR="00E4473B" w:rsidRPr="00776AC7">
              <w:t xml:space="preserve">. Par finansējuma piešķiršanu </w:t>
            </w:r>
            <w:r w:rsidR="0039003D">
              <w:t xml:space="preserve">Rīkojuma projektā minēto </w:t>
            </w:r>
            <w:r w:rsidR="005C3A39">
              <w:t xml:space="preserve">sporta sacensību organizatorisko izdevumu segšanai </w:t>
            </w:r>
            <w:r w:rsidR="00E4473B" w:rsidRPr="00776AC7">
              <w:t>tiks</w:t>
            </w:r>
            <w:r w:rsidR="005C3A39">
              <w:t xml:space="preserve"> slēgti līgumi ar </w:t>
            </w:r>
            <w:r w:rsidR="008973D9">
              <w:t>biedrību „Latvijas Hokeja federācija”, biedrību „Latvijas Basketbola savienība”, biedrību „Latvijas Džudo federācija”,  biedrību „</w:t>
            </w:r>
            <w:r w:rsidR="008973D9" w:rsidRPr="00DD7FE5">
              <w:t>Latvijas Riteņbraukšanas federācija</w:t>
            </w:r>
            <w:r w:rsidR="008973D9">
              <w:t xml:space="preserve">” un biedrību „Latvijas Handbola federācija”. Tāpat tiks slēgts līgums par finansējuma piešķiršanu VSIA „Kultūras un sporta centrs „Daugavas stadions”” un </w:t>
            </w:r>
            <w:r w:rsidR="006C5C62">
              <w:t>LSPA</w:t>
            </w:r>
            <w:r w:rsidR="008973D9">
              <w:t xml:space="preserve">. Savukārt par finansējuma piešķiršanu </w:t>
            </w:r>
            <w:r w:rsidR="007977CA">
              <w:t>MSĢ</w:t>
            </w:r>
            <w:r w:rsidR="008973D9">
              <w:t xml:space="preserve"> tiks izdots IZM rīkojums.</w:t>
            </w:r>
          </w:p>
        </w:tc>
      </w:tr>
      <w:tr w:rsidR="00C22F23" w:rsidRPr="00B24229" w14:paraId="0C63EA86" w14:textId="77777777" w:rsidTr="00C22F23">
        <w:trPr>
          <w:trHeight w:val="265"/>
        </w:trPr>
        <w:tc>
          <w:tcPr>
            <w:tcW w:w="684" w:type="dxa"/>
          </w:tcPr>
          <w:p w14:paraId="10AE4708" w14:textId="1A0EA4A3"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40401C9E" w:rsidR="00990624" w:rsidRDefault="00D47F6F" w:rsidP="00990624">
            <w:pPr>
              <w:ind w:left="128" w:right="142"/>
              <w:jc w:val="both"/>
            </w:pPr>
            <w:r>
              <w:t>Rīkojuma projekt</w:t>
            </w:r>
            <w:r w:rsidR="005C3A39">
              <w:t xml:space="preserve">s </w:t>
            </w:r>
            <w:r w:rsidR="00990624">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247164D5" w14:textId="77777777" w:rsidR="001A07F0" w:rsidRPr="005705F9" w:rsidRDefault="001A07F0"/>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61C9FB67" w14:textId="77777777" w:rsidR="00AB6AAB" w:rsidRDefault="00AB6AAB" w:rsidP="009A6BFC">
      <w:pPr>
        <w:tabs>
          <w:tab w:val="left" w:pos="2450"/>
        </w:tabs>
        <w:ind w:left="720"/>
        <w:rPr>
          <w:sz w:val="20"/>
          <w:szCs w:val="20"/>
        </w:rPr>
      </w:pPr>
    </w:p>
    <w:p w14:paraId="487DC588" w14:textId="77777777" w:rsidR="00AB6AAB" w:rsidRDefault="00AB6AAB" w:rsidP="009A6BFC">
      <w:pPr>
        <w:tabs>
          <w:tab w:val="left" w:pos="2450"/>
        </w:tabs>
        <w:ind w:left="720"/>
        <w:rPr>
          <w:sz w:val="20"/>
          <w:szCs w:val="20"/>
        </w:rPr>
      </w:pPr>
    </w:p>
    <w:p w14:paraId="1C0FD95C" w14:textId="77777777" w:rsidR="00AB6AAB" w:rsidRDefault="00AB6AAB" w:rsidP="009A6BFC">
      <w:pPr>
        <w:tabs>
          <w:tab w:val="left" w:pos="2450"/>
        </w:tabs>
        <w:ind w:left="720"/>
        <w:rPr>
          <w:sz w:val="20"/>
          <w:szCs w:val="20"/>
        </w:rPr>
      </w:pPr>
    </w:p>
    <w:p w14:paraId="271267EE" w14:textId="77777777" w:rsidR="00AB6AAB" w:rsidRDefault="00AB6AAB"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lastRenderedPageBreak/>
        <w:t>edgars.severs@izm.gov.lv</w:t>
      </w:r>
    </w:p>
    <w:sectPr w:rsidR="009A6BFC" w:rsidRPr="00573E78" w:rsidSect="00D03773">
      <w:headerReference w:type="default" r:id="rId8"/>
      <w:footerReference w:type="default" r:id="rId9"/>
      <w:footerReference w:type="first" r:id="rId10"/>
      <w:pgSz w:w="11906" w:h="16838" w:code="9"/>
      <w:pgMar w:top="797" w:right="1134" w:bottom="709" w:left="170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D5A5" w14:textId="77777777" w:rsidR="00AE2504" w:rsidRDefault="00AE2504" w:rsidP="00123E9B">
      <w:r>
        <w:separator/>
      </w:r>
    </w:p>
  </w:endnote>
  <w:endnote w:type="continuationSeparator" w:id="0">
    <w:p w14:paraId="29515CEE" w14:textId="77777777" w:rsidR="00AE2504" w:rsidRDefault="00AE250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0B45E37F" w:rsidR="009C721F" w:rsidRPr="00B6776A" w:rsidRDefault="009C721F" w:rsidP="00B6776A">
    <w:pPr>
      <w:ind w:left="-567" w:right="-568"/>
      <w:jc w:val="both"/>
      <w:rPr>
        <w:sz w:val="22"/>
        <w:szCs w:val="22"/>
      </w:rPr>
    </w:pPr>
    <w:r>
      <w:rPr>
        <w:sz w:val="22"/>
        <w:szCs w:val="22"/>
      </w:rPr>
      <w:t>IZMAnot_</w:t>
    </w:r>
    <w:r w:rsidR="00C44F96">
      <w:rPr>
        <w:sz w:val="22"/>
        <w:szCs w:val="22"/>
      </w:rPr>
      <w:t>1005</w:t>
    </w:r>
    <w:r>
      <w:rPr>
        <w:sz w:val="22"/>
        <w:szCs w:val="22"/>
      </w:rPr>
      <w:t>21_apro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15ED57A0" w:rsidR="009C721F" w:rsidRPr="00AF3B4A" w:rsidRDefault="009C721F" w:rsidP="00AF3B4A">
    <w:pPr>
      <w:ind w:left="-567" w:right="-568"/>
      <w:jc w:val="both"/>
      <w:rPr>
        <w:sz w:val="22"/>
        <w:szCs w:val="22"/>
      </w:rPr>
    </w:pPr>
    <w:r>
      <w:rPr>
        <w:sz w:val="22"/>
        <w:szCs w:val="22"/>
      </w:rPr>
      <w:t>IZMAnot_</w:t>
    </w:r>
    <w:r w:rsidR="00C44F96">
      <w:rPr>
        <w:sz w:val="22"/>
        <w:szCs w:val="22"/>
      </w:rPr>
      <w:t>1005</w:t>
    </w:r>
    <w:r>
      <w:rPr>
        <w:sz w:val="22"/>
        <w:szCs w:val="22"/>
      </w:rPr>
      <w:t>21_apro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F1323" w14:textId="77777777" w:rsidR="00AE2504" w:rsidRDefault="00AE2504" w:rsidP="00123E9B">
      <w:r>
        <w:separator/>
      </w:r>
    </w:p>
  </w:footnote>
  <w:footnote w:type="continuationSeparator" w:id="0">
    <w:p w14:paraId="548DC8AC" w14:textId="77777777" w:rsidR="00AE2504" w:rsidRDefault="00AE2504" w:rsidP="00123E9B">
      <w:r>
        <w:continuationSeparator/>
      </w:r>
    </w:p>
  </w:footnote>
  <w:footnote w:id="1">
    <w:p w14:paraId="03DA45CF" w14:textId="77777777" w:rsidR="009C721F" w:rsidRDefault="009C721F" w:rsidP="002668B7">
      <w:pPr>
        <w:pStyle w:val="FootnoteText"/>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 w:id="2">
    <w:p w14:paraId="5605FC42" w14:textId="515154D5" w:rsidR="0040788A" w:rsidRDefault="0040788A" w:rsidP="0040788A">
      <w:pPr>
        <w:pStyle w:val="FootnoteText"/>
        <w:jc w:val="both"/>
      </w:pPr>
      <w:r>
        <w:rPr>
          <w:rStyle w:val="FootnoteReference"/>
        </w:rPr>
        <w:footnoteRef/>
      </w:r>
      <w:r>
        <w:t xml:space="preserve"> Š</w:t>
      </w:r>
      <w:r w:rsidRPr="0040788A">
        <w:t xml:space="preserve">ajā gadījumā </w:t>
      </w:r>
      <w:r>
        <w:t>plānots piemērot</w:t>
      </w:r>
      <w:r w:rsidRPr="0040788A">
        <w:t xml:space="preserve"> Komisijas 2014.gada 17.jūnija Regul</w:t>
      </w:r>
      <w:r>
        <w:t>as</w:t>
      </w:r>
      <w:r w:rsidRPr="0040788A">
        <w:t xml:space="preserve"> (ES) Nr.651/2014</w:t>
      </w:r>
      <w:r>
        <w:t xml:space="preserve"> </w:t>
      </w:r>
      <w:r w:rsidRPr="0040788A">
        <w:t>(ar ko noteiktas atbalsta kategorijas atzīst par saderīgām ar iekšējo tirgu, piemērojot Līguma 107. un 108.pantu)</w:t>
      </w:r>
      <w:r>
        <w:t xml:space="preserve"> 55.pantu (</w:t>
      </w:r>
      <w:r w:rsidRPr="0040788A">
        <w:t>Atbalsts sporta un daudzfunkcionālai atpūtas infrastruktūrai</w:t>
      </w:r>
      <w:r>
        <w:t>)</w:t>
      </w:r>
      <w:r w:rsidRPr="0040788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77777777" w:rsidR="009C721F" w:rsidRDefault="009C721F">
    <w:pPr>
      <w:pStyle w:val="Header"/>
      <w:jc w:val="center"/>
    </w:pPr>
    <w:r>
      <w:fldChar w:fldCharType="begin"/>
    </w:r>
    <w:r>
      <w:instrText xml:space="preserve"> PAGE   \* MERGEFORMAT </w:instrText>
    </w:r>
    <w:r>
      <w:fldChar w:fldCharType="separate"/>
    </w:r>
    <w:r w:rsidR="007E0B4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7C3"/>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103C0806"/>
    <w:multiLevelType w:val="hybridMultilevel"/>
    <w:tmpl w:val="E0B08290"/>
    <w:lvl w:ilvl="0" w:tplc="2D100BD8">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3E0B0D"/>
    <w:multiLevelType w:val="hybridMultilevel"/>
    <w:tmpl w:val="899A47EE"/>
    <w:lvl w:ilvl="0" w:tplc="9ADA143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485B62"/>
    <w:multiLevelType w:val="hybridMultilevel"/>
    <w:tmpl w:val="08A02FB2"/>
    <w:lvl w:ilvl="0" w:tplc="777C2C7C">
      <w:start w:val="1"/>
      <w:numFmt w:val="decimal"/>
      <w:lvlText w:val="(%1)"/>
      <w:lvlJc w:val="left"/>
      <w:pPr>
        <w:ind w:left="768" w:hanging="40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6A1D40"/>
    <w:multiLevelType w:val="hybridMultilevel"/>
    <w:tmpl w:val="67CC7F4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15B6F"/>
    <w:rsid w:val="00017AF5"/>
    <w:rsid w:val="00020664"/>
    <w:rsid w:val="000206DA"/>
    <w:rsid w:val="00020785"/>
    <w:rsid w:val="00020FCE"/>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23A"/>
    <w:rsid w:val="000463EE"/>
    <w:rsid w:val="000468F9"/>
    <w:rsid w:val="00046CDE"/>
    <w:rsid w:val="0004742F"/>
    <w:rsid w:val="00047FE8"/>
    <w:rsid w:val="000505C1"/>
    <w:rsid w:val="000514AC"/>
    <w:rsid w:val="0005209B"/>
    <w:rsid w:val="00052437"/>
    <w:rsid w:val="000541F8"/>
    <w:rsid w:val="00054553"/>
    <w:rsid w:val="00054B65"/>
    <w:rsid w:val="00054EE9"/>
    <w:rsid w:val="00054FEE"/>
    <w:rsid w:val="00055224"/>
    <w:rsid w:val="00055608"/>
    <w:rsid w:val="00055F70"/>
    <w:rsid w:val="000566D5"/>
    <w:rsid w:val="00056E02"/>
    <w:rsid w:val="000577FD"/>
    <w:rsid w:val="00060F57"/>
    <w:rsid w:val="000622F7"/>
    <w:rsid w:val="00063019"/>
    <w:rsid w:val="00063555"/>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07"/>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B14"/>
    <w:rsid w:val="00095EBB"/>
    <w:rsid w:val="000962FC"/>
    <w:rsid w:val="00097B46"/>
    <w:rsid w:val="000A0C0F"/>
    <w:rsid w:val="000A152C"/>
    <w:rsid w:val="000A1E9A"/>
    <w:rsid w:val="000A208E"/>
    <w:rsid w:val="000A2237"/>
    <w:rsid w:val="000A3166"/>
    <w:rsid w:val="000A4403"/>
    <w:rsid w:val="000A671B"/>
    <w:rsid w:val="000B0834"/>
    <w:rsid w:val="000B0DC4"/>
    <w:rsid w:val="000B1367"/>
    <w:rsid w:val="000B3147"/>
    <w:rsid w:val="000B32F7"/>
    <w:rsid w:val="000B373E"/>
    <w:rsid w:val="000B3B3C"/>
    <w:rsid w:val="000B3EC8"/>
    <w:rsid w:val="000B3FF6"/>
    <w:rsid w:val="000B51C9"/>
    <w:rsid w:val="000B62CA"/>
    <w:rsid w:val="000B755F"/>
    <w:rsid w:val="000B7C76"/>
    <w:rsid w:val="000C0ABC"/>
    <w:rsid w:val="000C0BAF"/>
    <w:rsid w:val="000C136C"/>
    <w:rsid w:val="000C147C"/>
    <w:rsid w:val="000C1819"/>
    <w:rsid w:val="000C1B3D"/>
    <w:rsid w:val="000C1D23"/>
    <w:rsid w:val="000C36BE"/>
    <w:rsid w:val="000C42BB"/>
    <w:rsid w:val="000C612B"/>
    <w:rsid w:val="000C63F4"/>
    <w:rsid w:val="000C7578"/>
    <w:rsid w:val="000D003C"/>
    <w:rsid w:val="000D00F8"/>
    <w:rsid w:val="000D0D39"/>
    <w:rsid w:val="000D0EED"/>
    <w:rsid w:val="000D1A0B"/>
    <w:rsid w:val="000D361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78B"/>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48A"/>
    <w:rsid w:val="0012704D"/>
    <w:rsid w:val="0012741D"/>
    <w:rsid w:val="0012791B"/>
    <w:rsid w:val="00131850"/>
    <w:rsid w:val="00131A15"/>
    <w:rsid w:val="00131E29"/>
    <w:rsid w:val="00132473"/>
    <w:rsid w:val="001326B5"/>
    <w:rsid w:val="00132C2C"/>
    <w:rsid w:val="00132D10"/>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4693"/>
    <w:rsid w:val="00144EA3"/>
    <w:rsid w:val="001453A8"/>
    <w:rsid w:val="00147CBF"/>
    <w:rsid w:val="00147D9A"/>
    <w:rsid w:val="00150ACB"/>
    <w:rsid w:val="00150D62"/>
    <w:rsid w:val="0015243B"/>
    <w:rsid w:val="00152C87"/>
    <w:rsid w:val="00154E6C"/>
    <w:rsid w:val="00156760"/>
    <w:rsid w:val="00156E36"/>
    <w:rsid w:val="00157236"/>
    <w:rsid w:val="00157E69"/>
    <w:rsid w:val="00157F12"/>
    <w:rsid w:val="0016104B"/>
    <w:rsid w:val="00161261"/>
    <w:rsid w:val="0016142A"/>
    <w:rsid w:val="00162670"/>
    <w:rsid w:val="00162EB5"/>
    <w:rsid w:val="00163AAA"/>
    <w:rsid w:val="00165A63"/>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0AB"/>
    <w:rsid w:val="0018329D"/>
    <w:rsid w:val="001838EC"/>
    <w:rsid w:val="00183B44"/>
    <w:rsid w:val="00184814"/>
    <w:rsid w:val="00185946"/>
    <w:rsid w:val="00185DB8"/>
    <w:rsid w:val="00186DF5"/>
    <w:rsid w:val="0018701C"/>
    <w:rsid w:val="0018757E"/>
    <w:rsid w:val="001904B3"/>
    <w:rsid w:val="00191B0F"/>
    <w:rsid w:val="00192337"/>
    <w:rsid w:val="0019241B"/>
    <w:rsid w:val="00193178"/>
    <w:rsid w:val="00194724"/>
    <w:rsid w:val="00194A0F"/>
    <w:rsid w:val="00195795"/>
    <w:rsid w:val="00196ED7"/>
    <w:rsid w:val="001977BE"/>
    <w:rsid w:val="00197B19"/>
    <w:rsid w:val="001A0506"/>
    <w:rsid w:val="001A07F0"/>
    <w:rsid w:val="001A142F"/>
    <w:rsid w:val="001A1874"/>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009"/>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466"/>
    <w:rsid w:val="001D2E9F"/>
    <w:rsid w:val="001D3147"/>
    <w:rsid w:val="001D4A15"/>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184A"/>
    <w:rsid w:val="002031BF"/>
    <w:rsid w:val="002040BB"/>
    <w:rsid w:val="002054CB"/>
    <w:rsid w:val="0020598C"/>
    <w:rsid w:val="00210459"/>
    <w:rsid w:val="00211337"/>
    <w:rsid w:val="0021163A"/>
    <w:rsid w:val="0021202B"/>
    <w:rsid w:val="00213C24"/>
    <w:rsid w:val="0021426A"/>
    <w:rsid w:val="00214413"/>
    <w:rsid w:val="0021458D"/>
    <w:rsid w:val="00214AE5"/>
    <w:rsid w:val="00214C22"/>
    <w:rsid w:val="002160A8"/>
    <w:rsid w:val="002162A3"/>
    <w:rsid w:val="00217F61"/>
    <w:rsid w:val="002223B6"/>
    <w:rsid w:val="00222917"/>
    <w:rsid w:val="002239AB"/>
    <w:rsid w:val="00224E27"/>
    <w:rsid w:val="00224F0F"/>
    <w:rsid w:val="0022519E"/>
    <w:rsid w:val="00225615"/>
    <w:rsid w:val="00225773"/>
    <w:rsid w:val="00225D5E"/>
    <w:rsid w:val="0022719E"/>
    <w:rsid w:val="00227C34"/>
    <w:rsid w:val="00227D34"/>
    <w:rsid w:val="00227FE8"/>
    <w:rsid w:val="00230BA3"/>
    <w:rsid w:val="00231984"/>
    <w:rsid w:val="0023199C"/>
    <w:rsid w:val="00232B87"/>
    <w:rsid w:val="002339F0"/>
    <w:rsid w:val="00233D27"/>
    <w:rsid w:val="00233FDE"/>
    <w:rsid w:val="00235CA0"/>
    <w:rsid w:val="00237289"/>
    <w:rsid w:val="00237D13"/>
    <w:rsid w:val="00241061"/>
    <w:rsid w:val="00241396"/>
    <w:rsid w:val="00243B16"/>
    <w:rsid w:val="00244807"/>
    <w:rsid w:val="00245D2D"/>
    <w:rsid w:val="00246B67"/>
    <w:rsid w:val="00246FEA"/>
    <w:rsid w:val="0024757F"/>
    <w:rsid w:val="002478E6"/>
    <w:rsid w:val="00247AC9"/>
    <w:rsid w:val="0025085A"/>
    <w:rsid w:val="00250A27"/>
    <w:rsid w:val="00250F03"/>
    <w:rsid w:val="002512F8"/>
    <w:rsid w:val="00253AC2"/>
    <w:rsid w:val="00254447"/>
    <w:rsid w:val="0025457B"/>
    <w:rsid w:val="0025458A"/>
    <w:rsid w:val="0025483E"/>
    <w:rsid w:val="0025500E"/>
    <w:rsid w:val="002553DA"/>
    <w:rsid w:val="00255BAD"/>
    <w:rsid w:val="00256019"/>
    <w:rsid w:val="00256777"/>
    <w:rsid w:val="0025764F"/>
    <w:rsid w:val="00257AD9"/>
    <w:rsid w:val="00257B3B"/>
    <w:rsid w:val="00260175"/>
    <w:rsid w:val="00263071"/>
    <w:rsid w:val="002637C0"/>
    <w:rsid w:val="002643AF"/>
    <w:rsid w:val="00265934"/>
    <w:rsid w:val="00265F33"/>
    <w:rsid w:val="00266356"/>
    <w:rsid w:val="002668B7"/>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5CBD"/>
    <w:rsid w:val="002A6F37"/>
    <w:rsid w:val="002B03B2"/>
    <w:rsid w:val="002B05C6"/>
    <w:rsid w:val="002B1446"/>
    <w:rsid w:val="002B18D5"/>
    <w:rsid w:val="002B2EB9"/>
    <w:rsid w:val="002B3051"/>
    <w:rsid w:val="002B4AB5"/>
    <w:rsid w:val="002B4D56"/>
    <w:rsid w:val="002B5307"/>
    <w:rsid w:val="002B531E"/>
    <w:rsid w:val="002B5787"/>
    <w:rsid w:val="002B5C0B"/>
    <w:rsid w:val="002B6351"/>
    <w:rsid w:val="002B64F8"/>
    <w:rsid w:val="002B673A"/>
    <w:rsid w:val="002B6933"/>
    <w:rsid w:val="002B7753"/>
    <w:rsid w:val="002B784B"/>
    <w:rsid w:val="002B7BCB"/>
    <w:rsid w:val="002C06E5"/>
    <w:rsid w:val="002C0946"/>
    <w:rsid w:val="002C117A"/>
    <w:rsid w:val="002C2590"/>
    <w:rsid w:val="002C2C3F"/>
    <w:rsid w:val="002C50CA"/>
    <w:rsid w:val="002C5A1E"/>
    <w:rsid w:val="002C602F"/>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2A"/>
    <w:rsid w:val="00304D49"/>
    <w:rsid w:val="00304F79"/>
    <w:rsid w:val="00306E09"/>
    <w:rsid w:val="00307A0E"/>
    <w:rsid w:val="00312022"/>
    <w:rsid w:val="003127FA"/>
    <w:rsid w:val="0031385F"/>
    <w:rsid w:val="0031483B"/>
    <w:rsid w:val="00314876"/>
    <w:rsid w:val="00316143"/>
    <w:rsid w:val="003168C2"/>
    <w:rsid w:val="00317B29"/>
    <w:rsid w:val="00317B6A"/>
    <w:rsid w:val="003202C1"/>
    <w:rsid w:val="00320A59"/>
    <w:rsid w:val="00325826"/>
    <w:rsid w:val="00325DD9"/>
    <w:rsid w:val="00326649"/>
    <w:rsid w:val="003268E2"/>
    <w:rsid w:val="00326D04"/>
    <w:rsid w:val="00326FFD"/>
    <w:rsid w:val="0032713F"/>
    <w:rsid w:val="00331B78"/>
    <w:rsid w:val="00332199"/>
    <w:rsid w:val="00332AD8"/>
    <w:rsid w:val="00334502"/>
    <w:rsid w:val="00335F59"/>
    <w:rsid w:val="00337562"/>
    <w:rsid w:val="00337C76"/>
    <w:rsid w:val="00341757"/>
    <w:rsid w:val="003418C3"/>
    <w:rsid w:val="003435FA"/>
    <w:rsid w:val="003445A2"/>
    <w:rsid w:val="003445AC"/>
    <w:rsid w:val="00346467"/>
    <w:rsid w:val="00346BE0"/>
    <w:rsid w:val="00346C05"/>
    <w:rsid w:val="003478B4"/>
    <w:rsid w:val="00350454"/>
    <w:rsid w:val="00350821"/>
    <w:rsid w:val="00350D8D"/>
    <w:rsid w:val="00351AA0"/>
    <w:rsid w:val="00352288"/>
    <w:rsid w:val="00352F47"/>
    <w:rsid w:val="00353516"/>
    <w:rsid w:val="00353B89"/>
    <w:rsid w:val="0035445A"/>
    <w:rsid w:val="0035463A"/>
    <w:rsid w:val="00356383"/>
    <w:rsid w:val="00357A2C"/>
    <w:rsid w:val="003608F0"/>
    <w:rsid w:val="00360B68"/>
    <w:rsid w:val="003617CA"/>
    <w:rsid w:val="003620CD"/>
    <w:rsid w:val="00363F09"/>
    <w:rsid w:val="00364714"/>
    <w:rsid w:val="00364A83"/>
    <w:rsid w:val="00367957"/>
    <w:rsid w:val="00367D44"/>
    <w:rsid w:val="003705EF"/>
    <w:rsid w:val="003710C1"/>
    <w:rsid w:val="00371927"/>
    <w:rsid w:val="003719EC"/>
    <w:rsid w:val="0037399A"/>
    <w:rsid w:val="00373F4F"/>
    <w:rsid w:val="00374636"/>
    <w:rsid w:val="00374775"/>
    <w:rsid w:val="00376CEF"/>
    <w:rsid w:val="003770AC"/>
    <w:rsid w:val="003770FA"/>
    <w:rsid w:val="003773F8"/>
    <w:rsid w:val="00377A66"/>
    <w:rsid w:val="00377A82"/>
    <w:rsid w:val="00381A75"/>
    <w:rsid w:val="003839A0"/>
    <w:rsid w:val="00383F46"/>
    <w:rsid w:val="00385B03"/>
    <w:rsid w:val="00385BC8"/>
    <w:rsid w:val="00385C92"/>
    <w:rsid w:val="00386F10"/>
    <w:rsid w:val="00387612"/>
    <w:rsid w:val="0039003D"/>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19BF"/>
    <w:rsid w:val="003C2496"/>
    <w:rsid w:val="003C5CDD"/>
    <w:rsid w:val="003C691E"/>
    <w:rsid w:val="003D01AF"/>
    <w:rsid w:val="003D089C"/>
    <w:rsid w:val="003D4908"/>
    <w:rsid w:val="003D5DA9"/>
    <w:rsid w:val="003D5EAB"/>
    <w:rsid w:val="003D7335"/>
    <w:rsid w:val="003E012F"/>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449"/>
    <w:rsid w:val="003F75A6"/>
    <w:rsid w:val="003F786B"/>
    <w:rsid w:val="004012BD"/>
    <w:rsid w:val="004020E4"/>
    <w:rsid w:val="00402695"/>
    <w:rsid w:val="00402A48"/>
    <w:rsid w:val="00403794"/>
    <w:rsid w:val="0040398B"/>
    <w:rsid w:val="0040414A"/>
    <w:rsid w:val="00404167"/>
    <w:rsid w:val="00404CB9"/>
    <w:rsid w:val="00404DD8"/>
    <w:rsid w:val="00405E52"/>
    <w:rsid w:val="00406BFE"/>
    <w:rsid w:val="00407603"/>
    <w:rsid w:val="004076BF"/>
    <w:rsid w:val="0040788A"/>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4717"/>
    <w:rsid w:val="00435609"/>
    <w:rsid w:val="00435C24"/>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476"/>
    <w:rsid w:val="004607EA"/>
    <w:rsid w:val="00460F7A"/>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36B"/>
    <w:rsid w:val="00484F6A"/>
    <w:rsid w:val="00485165"/>
    <w:rsid w:val="00486A8A"/>
    <w:rsid w:val="00486C27"/>
    <w:rsid w:val="00486D29"/>
    <w:rsid w:val="0049070E"/>
    <w:rsid w:val="004925F7"/>
    <w:rsid w:val="004940B7"/>
    <w:rsid w:val="0049673D"/>
    <w:rsid w:val="00496E04"/>
    <w:rsid w:val="004A0D2E"/>
    <w:rsid w:val="004A1976"/>
    <w:rsid w:val="004A1DA4"/>
    <w:rsid w:val="004A1F56"/>
    <w:rsid w:val="004A2074"/>
    <w:rsid w:val="004A2665"/>
    <w:rsid w:val="004A544E"/>
    <w:rsid w:val="004A56AF"/>
    <w:rsid w:val="004A5933"/>
    <w:rsid w:val="004A5EBA"/>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4CFF"/>
    <w:rsid w:val="004D5BFB"/>
    <w:rsid w:val="004D6A71"/>
    <w:rsid w:val="004D70A2"/>
    <w:rsid w:val="004E0128"/>
    <w:rsid w:val="004E0F6A"/>
    <w:rsid w:val="004E12FF"/>
    <w:rsid w:val="004E2747"/>
    <w:rsid w:val="004E3617"/>
    <w:rsid w:val="004E3B99"/>
    <w:rsid w:val="004E3F2E"/>
    <w:rsid w:val="004E4B60"/>
    <w:rsid w:val="004E4E6A"/>
    <w:rsid w:val="004E607D"/>
    <w:rsid w:val="004E7195"/>
    <w:rsid w:val="004E7E30"/>
    <w:rsid w:val="004F04A1"/>
    <w:rsid w:val="004F1194"/>
    <w:rsid w:val="004F14C5"/>
    <w:rsid w:val="004F1F61"/>
    <w:rsid w:val="004F2099"/>
    <w:rsid w:val="004F21AE"/>
    <w:rsid w:val="004F2C8A"/>
    <w:rsid w:val="004F3806"/>
    <w:rsid w:val="004F380A"/>
    <w:rsid w:val="004F3D0D"/>
    <w:rsid w:val="004F5638"/>
    <w:rsid w:val="004F5EB9"/>
    <w:rsid w:val="004F788C"/>
    <w:rsid w:val="00500FE2"/>
    <w:rsid w:val="005018A2"/>
    <w:rsid w:val="00502659"/>
    <w:rsid w:val="00502D8A"/>
    <w:rsid w:val="00503618"/>
    <w:rsid w:val="00503DC4"/>
    <w:rsid w:val="0050407E"/>
    <w:rsid w:val="00504531"/>
    <w:rsid w:val="00504DBC"/>
    <w:rsid w:val="00504DBF"/>
    <w:rsid w:val="005057B7"/>
    <w:rsid w:val="00505965"/>
    <w:rsid w:val="00506A1E"/>
    <w:rsid w:val="00506F79"/>
    <w:rsid w:val="00507383"/>
    <w:rsid w:val="00513156"/>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372C"/>
    <w:rsid w:val="00524879"/>
    <w:rsid w:val="0052503E"/>
    <w:rsid w:val="0052685D"/>
    <w:rsid w:val="00526A4E"/>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6B32"/>
    <w:rsid w:val="0053721C"/>
    <w:rsid w:val="0053795C"/>
    <w:rsid w:val="00537DF6"/>
    <w:rsid w:val="00540235"/>
    <w:rsid w:val="005418EE"/>
    <w:rsid w:val="005421F4"/>
    <w:rsid w:val="0054241F"/>
    <w:rsid w:val="005428CB"/>
    <w:rsid w:val="005431CC"/>
    <w:rsid w:val="0054456F"/>
    <w:rsid w:val="005446EE"/>
    <w:rsid w:val="00545592"/>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2C2"/>
    <w:rsid w:val="005676D6"/>
    <w:rsid w:val="005676E0"/>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0BC6"/>
    <w:rsid w:val="00581213"/>
    <w:rsid w:val="00581302"/>
    <w:rsid w:val="00581805"/>
    <w:rsid w:val="00582BD7"/>
    <w:rsid w:val="00583630"/>
    <w:rsid w:val="00583A0A"/>
    <w:rsid w:val="00584FB3"/>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362"/>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39"/>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60C5"/>
    <w:rsid w:val="005E7880"/>
    <w:rsid w:val="005E7B85"/>
    <w:rsid w:val="005F22A7"/>
    <w:rsid w:val="005F24D7"/>
    <w:rsid w:val="005F2BCF"/>
    <w:rsid w:val="005F2C6F"/>
    <w:rsid w:val="005F3204"/>
    <w:rsid w:val="005F3AA1"/>
    <w:rsid w:val="005F51D7"/>
    <w:rsid w:val="005F58A9"/>
    <w:rsid w:val="005F6A42"/>
    <w:rsid w:val="00600DCE"/>
    <w:rsid w:val="00600E72"/>
    <w:rsid w:val="006019AB"/>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37BC3"/>
    <w:rsid w:val="00640C60"/>
    <w:rsid w:val="006411CB"/>
    <w:rsid w:val="0064216E"/>
    <w:rsid w:val="00642ABF"/>
    <w:rsid w:val="00643E05"/>
    <w:rsid w:val="00643E6C"/>
    <w:rsid w:val="0064591A"/>
    <w:rsid w:val="00645E62"/>
    <w:rsid w:val="00646682"/>
    <w:rsid w:val="0065105A"/>
    <w:rsid w:val="00653952"/>
    <w:rsid w:val="00653B95"/>
    <w:rsid w:val="00654274"/>
    <w:rsid w:val="00654BB6"/>
    <w:rsid w:val="006555D2"/>
    <w:rsid w:val="00655D23"/>
    <w:rsid w:val="0065692E"/>
    <w:rsid w:val="006606C8"/>
    <w:rsid w:val="006617A4"/>
    <w:rsid w:val="00662C4D"/>
    <w:rsid w:val="00662F76"/>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9CF"/>
    <w:rsid w:val="00672C64"/>
    <w:rsid w:val="00672CAB"/>
    <w:rsid w:val="006738C7"/>
    <w:rsid w:val="00674F03"/>
    <w:rsid w:val="00676453"/>
    <w:rsid w:val="00676573"/>
    <w:rsid w:val="006769A6"/>
    <w:rsid w:val="00680B3F"/>
    <w:rsid w:val="00681E25"/>
    <w:rsid w:val="00682170"/>
    <w:rsid w:val="006838F3"/>
    <w:rsid w:val="00683BE0"/>
    <w:rsid w:val="00685380"/>
    <w:rsid w:val="00685E09"/>
    <w:rsid w:val="0068655F"/>
    <w:rsid w:val="006866FD"/>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2B76"/>
    <w:rsid w:val="006B561A"/>
    <w:rsid w:val="006B5FDC"/>
    <w:rsid w:val="006B76EE"/>
    <w:rsid w:val="006B78E2"/>
    <w:rsid w:val="006B7D9B"/>
    <w:rsid w:val="006C069B"/>
    <w:rsid w:val="006C1D18"/>
    <w:rsid w:val="006C3460"/>
    <w:rsid w:val="006C3F17"/>
    <w:rsid w:val="006C5C62"/>
    <w:rsid w:val="006C5D57"/>
    <w:rsid w:val="006C697C"/>
    <w:rsid w:val="006D03B1"/>
    <w:rsid w:val="006D0962"/>
    <w:rsid w:val="006D3F80"/>
    <w:rsid w:val="006D43D1"/>
    <w:rsid w:val="006D531B"/>
    <w:rsid w:val="006D5A81"/>
    <w:rsid w:val="006D6BB4"/>
    <w:rsid w:val="006D759A"/>
    <w:rsid w:val="006D781E"/>
    <w:rsid w:val="006D7BDE"/>
    <w:rsid w:val="006E0936"/>
    <w:rsid w:val="006E0E5B"/>
    <w:rsid w:val="006E0FB6"/>
    <w:rsid w:val="006E2009"/>
    <w:rsid w:val="006E4CBA"/>
    <w:rsid w:val="006E520B"/>
    <w:rsid w:val="006E522D"/>
    <w:rsid w:val="006E6160"/>
    <w:rsid w:val="006E6252"/>
    <w:rsid w:val="006E768C"/>
    <w:rsid w:val="006E78C3"/>
    <w:rsid w:val="006E7A0E"/>
    <w:rsid w:val="006F28DA"/>
    <w:rsid w:val="006F3DD2"/>
    <w:rsid w:val="006F5778"/>
    <w:rsid w:val="006F755B"/>
    <w:rsid w:val="00700411"/>
    <w:rsid w:val="007045EF"/>
    <w:rsid w:val="007052C3"/>
    <w:rsid w:val="00705BB4"/>
    <w:rsid w:val="00705BC7"/>
    <w:rsid w:val="007065C6"/>
    <w:rsid w:val="00706CAC"/>
    <w:rsid w:val="00707D91"/>
    <w:rsid w:val="00710206"/>
    <w:rsid w:val="007103A6"/>
    <w:rsid w:val="00710893"/>
    <w:rsid w:val="00712406"/>
    <w:rsid w:val="00712C28"/>
    <w:rsid w:val="00713888"/>
    <w:rsid w:val="00713EF1"/>
    <w:rsid w:val="00714715"/>
    <w:rsid w:val="00715ACD"/>
    <w:rsid w:val="0071684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0551"/>
    <w:rsid w:val="0073235F"/>
    <w:rsid w:val="00732686"/>
    <w:rsid w:val="007327D1"/>
    <w:rsid w:val="00732A32"/>
    <w:rsid w:val="00732ADE"/>
    <w:rsid w:val="00733436"/>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411"/>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5000"/>
    <w:rsid w:val="007951D8"/>
    <w:rsid w:val="00795A9E"/>
    <w:rsid w:val="0079616C"/>
    <w:rsid w:val="00796526"/>
    <w:rsid w:val="00797264"/>
    <w:rsid w:val="007977CA"/>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91"/>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45CD"/>
    <w:rsid w:val="007E0148"/>
    <w:rsid w:val="007E0B41"/>
    <w:rsid w:val="007E0D5F"/>
    <w:rsid w:val="007E1E49"/>
    <w:rsid w:val="007E2464"/>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264"/>
    <w:rsid w:val="007F3911"/>
    <w:rsid w:val="007F3F77"/>
    <w:rsid w:val="007F4741"/>
    <w:rsid w:val="007F512C"/>
    <w:rsid w:val="007F54AB"/>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2DA"/>
    <w:rsid w:val="008235F3"/>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075F"/>
    <w:rsid w:val="00882419"/>
    <w:rsid w:val="0088273C"/>
    <w:rsid w:val="00884A65"/>
    <w:rsid w:val="00885679"/>
    <w:rsid w:val="008860FC"/>
    <w:rsid w:val="00886427"/>
    <w:rsid w:val="00887353"/>
    <w:rsid w:val="0089266F"/>
    <w:rsid w:val="008928E8"/>
    <w:rsid w:val="00892CEB"/>
    <w:rsid w:val="00892DC2"/>
    <w:rsid w:val="0089323C"/>
    <w:rsid w:val="00893CD2"/>
    <w:rsid w:val="008973D9"/>
    <w:rsid w:val="00897A25"/>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01D"/>
    <w:rsid w:val="008F0F03"/>
    <w:rsid w:val="008F1034"/>
    <w:rsid w:val="008F11A3"/>
    <w:rsid w:val="008F1895"/>
    <w:rsid w:val="008F240C"/>
    <w:rsid w:val="008F245F"/>
    <w:rsid w:val="008F2F1E"/>
    <w:rsid w:val="008F3A45"/>
    <w:rsid w:val="008F5CF2"/>
    <w:rsid w:val="008F62DB"/>
    <w:rsid w:val="008F643F"/>
    <w:rsid w:val="00900682"/>
    <w:rsid w:val="00901B63"/>
    <w:rsid w:val="00902500"/>
    <w:rsid w:val="00902EBE"/>
    <w:rsid w:val="00903206"/>
    <w:rsid w:val="009032DE"/>
    <w:rsid w:val="00905B70"/>
    <w:rsid w:val="009063BF"/>
    <w:rsid w:val="00906540"/>
    <w:rsid w:val="00907E6F"/>
    <w:rsid w:val="0091030B"/>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2C0D"/>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0624"/>
    <w:rsid w:val="00991790"/>
    <w:rsid w:val="00991845"/>
    <w:rsid w:val="00992558"/>
    <w:rsid w:val="0099370A"/>
    <w:rsid w:val="009950B3"/>
    <w:rsid w:val="00995D97"/>
    <w:rsid w:val="009966C4"/>
    <w:rsid w:val="00996AEB"/>
    <w:rsid w:val="009A1301"/>
    <w:rsid w:val="009A41A2"/>
    <w:rsid w:val="009A5550"/>
    <w:rsid w:val="009A6BFC"/>
    <w:rsid w:val="009A7960"/>
    <w:rsid w:val="009B09FE"/>
    <w:rsid w:val="009B1E13"/>
    <w:rsid w:val="009B2854"/>
    <w:rsid w:val="009B2F21"/>
    <w:rsid w:val="009B36D6"/>
    <w:rsid w:val="009B49A0"/>
    <w:rsid w:val="009B701E"/>
    <w:rsid w:val="009B774A"/>
    <w:rsid w:val="009C0ACA"/>
    <w:rsid w:val="009C0BE4"/>
    <w:rsid w:val="009C1500"/>
    <w:rsid w:val="009C17F0"/>
    <w:rsid w:val="009C451C"/>
    <w:rsid w:val="009C4A7C"/>
    <w:rsid w:val="009C55AA"/>
    <w:rsid w:val="009C5922"/>
    <w:rsid w:val="009C5DAF"/>
    <w:rsid w:val="009C6731"/>
    <w:rsid w:val="009C680C"/>
    <w:rsid w:val="009C69D5"/>
    <w:rsid w:val="009C6E17"/>
    <w:rsid w:val="009C721F"/>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2A3C"/>
    <w:rsid w:val="00A0333D"/>
    <w:rsid w:val="00A03798"/>
    <w:rsid w:val="00A0606B"/>
    <w:rsid w:val="00A07D34"/>
    <w:rsid w:val="00A10B31"/>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2BD"/>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622E"/>
    <w:rsid w:val="00A37386"/>
    <w:rsid w:val="00A373E1"/>
    <w:rsid w:val="00A37643"/>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6A7A"/>
    <w:rsid w:val="00A5709C"/>
    <w:rsid w:val="00A574D9"/>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CB7"/>
    <w:rsid w:val="00A75FB6"/>
    <w:rsid w:val="00A77EE0"/>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61AC"/>
    <w:rsid w:val="00AA7921"/>
    <w:rsid w:val="00AB15C3"/>
    <w:rsid w:val="00AB1910"/>
    <w:rsid w:val="00AB1DBC"/>
    <w:rsid w:val="00AB1ED1"/>
    <w:rsid w:val="00AB1FD4"/>
    <w:rsid w:val="00AB251D"/>
    <w:rsid w:val="00AB3339"/>
    <w:rsid w:val="00AB3A31"/>
    <w:rsid w:val="00AB5059"/>
    <w:rsid w:val="00AB656C"/>
    <w:rsid w:val="00AB6AAB"/>
    <w:rsid w:val="00AB74FC"/>
    <w:rsid w:val="00AB7722"/>
    <w:rsid w:val="00AC2A7F"/>
    <w:rsid w:val="00AC3DE2"/>
    <w:rsid w:val="00AC4230"/>
    <w:rsid w:val="00AC557B"/>
    <w:rsid w:val="00AC5F81"/>
    <w:rsid w:val="00AC60AC"/>
    <w:rsid w:val="00AC624B"/>
    <w:rsid w:val="00AC7A31"/>
    <w:rsid w:val="00AC7DB2"/>
    <w:rsid w:val="00AD0200"/>
    <w:rsid w:val="00AD02C1"/>
    <w:rsid w:val="00AD1E01"/>
    <w:rsid w:val="00AD32CE"/>
    <w:rsid w:val="00AD4674"/>
    <w:rsid w:val="00AD4F07"/>
    <w:rsid w:val="00AD584F"/>
    <w:rsid w:val="00AD5BEC"/>
    <w:rsid w:val="00AE20AD"/>
    <w:rsid w:val="00AE2504"/>
    <w:rsid w:val="00AE3049"/>
    <w:rsid w:val="00AE38F5"/>
    <w:rsid w:val="00AE4B54"/>
    <w:rsid w:val="00AE4D61"/>
    <w:rsid w:val="00AE5461"/>
    <w:rsid w:val="00AE58E4"/>
    <w:rsid w:val="00AE69B5"/>
    <w:rsid w:val="00AF0996"/>
    <w:rsid w:val="00AF1362"/>
    <w:rsid w:val="00AF2205"/>
    <w:rsid w:val="00AF2309"/>
    <w:rsid w:val="00AF31BD"/>
    <w:rsid w:val="00AF3580"/>
    <w:rsid w:val="00AF3B4A"/>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63A1"/>
    <w:rsid w:val="00B072F4"/>
    <w:rsid w:val="00B106F1"/>
    <w:rsid w:val="00B109B1"/>
    <w:rsid w:val="00B10B0B"/>
    <w:rsid w:val="00B1152C"/>
    <w:rsid w:val="00B1173B"/>
    <w:rsid w:val="00B11AF2"/>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61E4"/>
    <w:rsid w:val="00B471E0"/>
    <w:rsid w:val="00B47AA8"/>
    <w:rsid w:val="00B50B55"/>
    <w:rsid w:val="00B50F81"/>
    <w:rsid w:val="00B52C37"/>
    <w:rsid w:val="00B531BC"/>
    <w:rsid w:val="00B5360F"/>
    <w:rsid w:val="00B537A2"/>
    <w:rsid w:val="00B53979"/>
    <w:rsid w:val="00B5403D"/>
    <w:rsid w:val="00B54EA7"/>
    <w:rsid w:val="00B57455"/>
    <w:rsid w:val="00B614A5"/>
    <w:rsid w:val="00B61944"/>
    <w:rsid w:val="00B61F69"/>
    <w:rsid w:val="00B6216C"/>
    <w:rsid w:val="00B64C53"/>
    <w:rsid w:val="00B65B75"/>
    <w:rsid w:val="00B6639D"/>
    <w:rsid w:val="00B6776A"/>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0C3"/>
    <w:rsid w:val="00B87192"/>
    <w:rsid w:val="00B879B5"/>
    <w:rsid w:val="00B911D8"/>
    <w:rsid w:val="00B91715"/>
    <w:rsid w:val="00B92C2B"/>
    <w:rsid w:val="00B92E1A"/>
    <w:rsid w:val="00B93328"/>
    <w:rsid w:val="00B93654"/>
    <w:rsid w:val="00B93D23"/>
    <w:rsid w:val="00B948E8"/>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47C"/>
    <w:rsid w:val="00BA66FC"/>
    <w:rsid w:val="00BA7180"/>
    <w:rsid w:val="00BA7940"/>
    <w:rsid w:val="00BB193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3DC"/>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5BB"/>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F23"/>
    <w:rsid w:val="00C23CCC"/>
    <w:rsid w:val="00C24859"/>
    <w:rsid w:val="00C25CDA"/>
    <w:rsid w:val="00C25FFD"/>
    <w:rsid w:val="00C26FCE"/>
    <w:rsid w:val="00C27E98"/>
    <w:rsid w:val="00C301CF"/>
    <w:rsid w:val="00C303A5"/>
    <w:rsid w:val="00C309F0"/>
    <w:rsid w:val="00C30CED"/>
    <w:rsid w:val="00C31120"/>
    <w:rsid w:val="00C31183"/>
    <w:rsid w:val="00C31C0D"/>
    <w:rsid w:val="00C3234A"/>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4F96"/>
    <w:rsid w:val="00C451CB"/>
    <w:rsid w:val="00C45FB0"/>
    <w:rsid w:val="00C46E8D"/>
    <w:rsid w:val="00C46F8F"/>
    <w:rsid w:val="00C4737F"/>
    <w:rsid w:val="00C505D2"/>
    <w:rsid w:val="00C5264C"/>
    <w:rsid w:val="00C533B5"/>
    <w:rsid w:val="00C53695"/>
    <w:rsid w:val="00C54FEB"/>
    <w:rsid w:val="00C55762"/>
    <w:rsid w:val="00C562FD"/>
    <w:rsid w:val="00C56D71"/>
    <w:rsid w:val="00C57261"/>
    <w:rsid w:val="00C573BE"/>
    <w:rsid w:val="00C57732"/>
    <w:rsid w:val="00C60214"/>
    <w:rsid w:val="00C602CC"/>
    <w:rsid w:val="00C60A77"/>
    <w:rsid w:val="00C62163"/>
    <w:rsid w:val="00C63403"/>
    <w:rsid w:val="00C6402C"/>
    <w:rsid w:val="00C64EA4"/>
    <w:rsid w:val="00C65610"/>
    <w:rsid w:val="00C66A35"/>
    <w:rsid w:val="00C67AF4"/>
    <w:rsid w:val="00C70A6E"/>
    <w:rsid w:val="00C7220E"/>
    <w:rsid w:val="00C72339"/>
    <w:rsid w:val="00C72B99"/>
    <w:rsid w:val="00C73A00"/>
    <w:rsid w:val="00C73C69"/>
    <w:rsid w:val="00C74CBA"/>
    <w:rsid w:val="00C758FD"/>
    <w:rsid w:val="00C75E08"/>
    <w:rsid w:val="00C762E2"/>
    <w:rsid w:val="00C76C64"/>
    <w:rsid w:val="00C77DF4"/>
    <w:rsid w:val="00C81EC7"/>
    <w:rsid w:val="00C820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2C4"/>
    <w:rsid w:val="00CA2964"/>
    <w:rsid w:val="00CA2CEA"/>
    <w:rsid w:val="00CA2F32"/>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F0"/>
    <w:rsid w:val="00CC3E80"/>
    <w:rsid w:val="00CC49D6"/>
    <w:rsid w:val="00CC5FD9"/>
    <w:rsid w:val="00CC68B2"/>
    <w:rsid w:val="00CC7F63"/>
    <w:rsid w:val="00CD1A8F"/>
    <w:rsid w:val="00CD224A"/>
    <w:rsid w:val="00CD2D84"/>
    <w:rsid w:val="00CD39F8"/>
    <w:rsid w:val="00CD441E"/>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216D"/>
    <w:rsid w:val="00CF3ED9"/>
    <w:rsid w:val="00CF4589"/>
    <w:rsid w:val="00CF465D"/>
    <w:rsid w:val="00CF5DF2"/>
    <w:rsid w:val="00CF60BA"/>
    <w:rsid w:val="00CF694A"/>
    <w:rsid w:val="00CF6E4E"/>
    <w:rsid w:val="00CF7601"/>
    <w:rsid w:val="00CF7C34"/>
    <w:rsid w:val="00D00473"/>
    <w:rsid w:val="00D013B9"/>
    <w:rsid w:val="00D01A8E"/>
    <w:rsid w:val="00D01D22"/>
    <w:rsid w:val="00D03773"/>
    <w:rsid w:val="00D03946"/>
    <w:rsid w:val="00D03E58"/>
    <w:rsid w:val="00D048D2"/>
    <w:rsid w:val="00D0513F"/>
    <w:rsid w:val="00D06790"/>
    <w:rsid w:val="00D070E0"/>
    <w:rsid w:val="00D10407"/>
    <w:rsid w:val="00D142B6"/>
    <w:rsid w:val="00D14F3D"/>
    <w:rsid w:val="00D152FB"/>
    <w:rsid w:val="00D15E58"/>
    <w:rsid w:val="00D20F65"/>
    <w:rsid w:val="00D215ED"/>
    <w:rsid w:val="00D219E7"/>
    <w:rsid w:val="00D228F9"/>
    <w:rsid w:val="00D22BC3"/>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423"/>
    <w:rsid w:val="00D4125D"/>
    <w:rsid w:val="00D416E3"/>
    <w:rsid w:val="00D423AF"/>
    <w:rsid w:val="00D43C39"/>
    <w:rsid w:val="00D442BA"/>
    <w:rsid w:val="00D45ADA"/>
    <w:rsid w:val="00D47F6F"/>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3916"/>
    <w:rsid w:val="00D7505B"/>
    <w:rsid w:val="00D75260"/>
    <w:rsid w:val="00D75B70"/>
    <w:rsid w:val="00D76CC9"/>
    <w:rsid w:val="00D804C5"/>
    <w:rsid w:val="00D80E28"/>
    <w:rsid w:val="00D81681"/>
    <w:rsid w:val="00D820D1"/>
    <w:rsid w:val="00D82229"/>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A7C20"/>
    <w:rsid w:val="00DB003F"/>
    <w:rsid w:val="00DB0F9C"/>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5C0"/>
    <w:rsid w:val="00DD4D1D"/>
    <w:rsid w:val="00DD54C6"/>
    <w:rsid w:val="00DD5A49"/>
    <w:rsid w:val="00DD6F2C"/>
    <w:rsid w:val="00DD75B2"/>
    <w:rsid w:val="00DD7FE5"/>
    <w:rsid w:val="00DE135C"/>
    <w:rsid w:val="00DE180F"/>
    <w:rsid w:val="00DE1B77"/>
    <w:rsid w:val="00DE3025"/>
    <w:rsid w:val="00DE3B74"/>
    <w:rsid w:val="00DE463E"/>
    <w:rsid w:val="00DE4646"/>
    <w:rsid w:val="00DE5411"/>
    <w:rsid w:val="00DE568D"/>
    <w:rsid w:val="00DE56CB"/>
    <w:rsid w:val="00DE5896"/>
    <w:rsid w:val="00DE62B2"/>
    <w:rsid w:val="00DE7C0F"/>
    <w:rsid w:val="00DF03FB"/>
    <w:rsid w:val="00DF158A"/>
    <w:rsid w:val="00DF44D5"/>
    <w:rsid w:val="00DF4AB3"/>
    <w:rsid w:val="00DF5003"/>
    <w:rsid w:val="00DF5249"/>
    <w:rsid w:val="00DF5932"/>
    <w:rsid w:val="00DF5C70"/>
    <w:rsid w:val="00DF7A77"/>
    <w:rsid w:val="00E000FD"/>
    <w:rsid w:val="00E01B2C"/>
    <w:rsid w:val="00E0261F"/>
    <w:rsid w:val="00E02B9E"/>
    <w:rsid w:val="00E03E05"/>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376D"/>
    <w:rsid w:val="00E244D0"/>
    <w:rsid w:val="00E251D1"/>
    <w:rsid w:val="00E25793"/>
    <w:rsid w:val="00E26BAB"/>
    <w:rsid w:val="00E27C4D"/>
    <w:rsid w:val="00E27F1F"/>
    <w:rsid w:val="00E27F93"/>
    <w:rsid w:val="00E30761"/>
    <w:rsid w:val="00E316B0"/>
    <w:rsid w:val="00E31785"/>
    <w:rsid w:val="00E33A6E"/>
    <w:rsid w:val="00E33CDF"/>
    <w:rsid w:val="00E33F44"/>
    <w:rsid w:val="00E344AF"/>
    <w:rsid w:val="00E34D42"/>
    <w:rsid w:val="00E35E8A"/>
    <w:rsid w:val="00E3681A"/>
    <w:rsid w:val="00E36E44"/>
    <w:rsid w:val="00E379F0"/>
    <w:rsid w:val="00E37D81"/>
    <w:rsid w:val="00E401A6"/>
    <w:rsid w:val="00E433DC"/>
    <w:rsid w:val="00E43562"/>
    <w:rsid w:val="00E439BB"/>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0722"/>
    <w:rsid w:val="00E71979"/>
    <w:rsid w:val="00E72113"/>
    <w:rsid w:val="00E724B9"/>
    <w:rsid w:val="00E73140"/>
    <w:rsid w:val="00E73AE3"/>
    <w:rsid w:val="00E754E7"/>
    <w:rsid w:val="00E75C2F"/>
    <w:rsid w:val="00E80F7A"/>
    <w:rsid w:val="00E81CA7"/>
    <w:rsid w:val="00E82C1D"/>
    <w:rsid w:val="00E82EFE"/>
    <w:rsid w:val="00E83297"/>
    <w:rsid w:val="00E83DCC"/>
    <w:rsid w:val="00E8432F"/>
    <w:rsid w:val="00E86232"/>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5F7"/>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4EF"/>
    <w:rsid w:val="00EC37B3"/>
    <w:rsid w:val="00EC44B4"/>
    <w:rsid w:val="00EC5826"/>
    <w:rsid w:val="00EC5AE4"/>
    <w:rsid w:val="00EC6941"/>
    <w:rsid w:val="00EC7BBC"/>
    <w:rsid w:val="00ED01CB"/>
    <w:rsid w:val="00ED1710"/>
    <w:rsid w:val="00ED196E"/>
    <w:rsid w:val="00ED29EB"/>
    <w:rsid w:val="00ED3834"/>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4AC7"/>
    <w:rsid w:val="00EF5381"/>
    <w:rsid w:val="00EF58DD"/>
    <w:rsid w:val="00F00F9F"/>
    <w:rsid w:val="00F01660"/>
    <w:rsid w:val="00F01EBC"/>
    <w:rsid w:val="00F03A50"/>
    <w:rsid w:val="00F04465"/>
    <w:rsid w:val="00F046D2"/>
    <w:rsid w:val="00F05C65"/>
    <w:rsid w:val="00F06077"/>
    <w:rsid w:val="00F06483"/>
    <w:rsid w:val="00F06528"/>
    <w:rsid w:val="00F0730F"/>
    <w:rsid w:val="00F0738E"/>
    <w:rsid w:val="00F079EA"/>
    <w:rsid w:val="00F07AC1"/>
    <w:rsid w:val="00F106E0"/>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484"/>
    <w:rsid w:val="00F2355B"/>
    <w:rsid w:val="00F24AFB"/>
    <w:rsid w:val="00F26FCB"/>
    <w:rsid w:val="00F30399"/>
    <w:rsid w:val="00F30EAB"/>
    <w:rsid w:val="00F326C8"/>
    <w:rsid w:val="00F328BF"/>
    <w:rsid w:val="00F345D3"/>
    <w:rsid w:val="00F34E8E"/>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67E9C"/>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3D9D"/>
    <w:rsid w:val="00F8549E"/>
    <w:rsid w:val="00F85AF0"/>
    <w:rsid w:val="00F85BE4"/>
    <w:rsid w:val="00F86291"/>
    <w:rsid w:val="00F862B1"/>
    <w:rsid w:val="00F8643F"/>
    <w:rsid w:val="00F86C99"/>
    <w:rsid w:val="00F86D7B"/>
    <w:rsid w:val="00F87221"/>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5AA9"/>
    <w:rsid w:val="00FB6428"/>
    <w:rsid w:val="00FB6841"/>
    <w:rsid w:val="00FB73B5"/>
    <w:rsid w:val="00FC0AAD"/>
    <w:rsid w:val="00FC1724"/>
    <w:rsid w:val="00FC27DB"/>
    <w:rsid w:val="00FC380B"/>
    <w:rsid w:val="00FC6855"/>
    <w:rsid w:val="00FC6911"/>
    <w:rsid w:val="00FC6950"/>
    <w:rsid w:val="00FC6E40"/>
    <w:rsid w:val="00FC73D9"/>
    <w:rsid w:val="00FC7A5E"/>
    <w:rsid w:val="00FD1F87"/>
    <w:rsid w:val="00FD35D0"/>
    <w:rsid w:val="00FD681B"/>
    <w:rsid w:val="00FD7331"/>
    <w:rsid w:val="00FD7FF0"/>
    <w:rsid w:val="00FE0E03"/>
    <w:rsid w:val="00FE26BD"/>
    <w:rsid w:val="00FE32C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4A"/>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97692-C96B-40B0-8605-62DD4DEA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19477</Words>
  <Characters>11102</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starp Izglītības un zinātnes ministrijas"</vt:lpstr>
    </vt:vector>
  </TitlesOfParts>
  <Company>Izglītības un zinātnes ministrija, Sporta departaments</Company>
  <LinksUpToDate>false</LinksUpToDate>
  <CharactersWithSpaces>30518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starp Izglītības un zinātnes ministrijas"</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Sandra Obodova</cp:lastModifiedBy>
  <cp:revision>2</cp:revision>
  <cp:lastPrinted>2018-03-22T14:28:00Z</cp:lastPrinted>
  <dcterms:created xsi:type="dcterms:W3CDTF">2021-05-12T09:14:00Z</dcterms:created>
  <dcterms:modified xsi:type="dcterms:W3CDTF">2021-05-12T09:14:00Z</dcterms:modified>
</cp:coreProperties>
</file>