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663E2F" w:rsidRDefault="006457F2" w:rsidP="00143392">
      <w:pPr>
        <w:tabs>
          <w:tab w:val="left" w:pos="6663"/>
        </w:tabs>
        <w:rPr>
          <w:sz w:val="28"/>
          <w:szCs w:val="28"/>
        </w:rPr>
      </w:pPr>
      <w:bookmarkStart w:id="0" w:name="_GoBack"/>
      <w:bookmarkEnd w:id="0"/>
    </w:p>
    <w:p w14:paraId="146F9B07" w14:textId="77777777" w:rsidR="00391897" w:rsidRPr="00142CD4" w:rsidRDefault="00391897" w:rsidP="00391897">
      <w:pPr>
        <w:jc w:val="right"/>
        <w:rPr>
          <w:sz w:val="28"/>
          <w:szCs w:val="28"/>
        </w:rPr>
      </w:pPr>
      <w:r w:rsidRPr="00142CD4">
        <w:rPr>
          <w:i/>
          <w:iCs/>
          <w:sz w:val="28"/>
          <w:szCs w:val="28"/>
        </w:rPr>
        <w:t>Projekts</w:t>
      </w:r>
    </w:p>
    <w:p w14:paraId="189B13D1" w14:textId="77777777" w:rsidR="00391897" w:rsidRPr="00142CD4" w:rsidRDefault="00391897" w:rsidP="00391897">
      <w:pPr>
        <w:jc w:val="center"/>
        <w:rPr>
          <w:sz w:val="28"/>
          <w:szCs w:val="28"/>
        </w:rPr>
      </w:pPr>
      <w:r w:rsidRPr="00142CD4">
        <w:rPr>
          <w:sz w:val="28"/>
          <w:szCs w:val="28"/>
        </w:rPr>
        <w:t>LATVIJAS REPUBLIKAS MINISTRU KABINETS</w:t>
      </w:r>
    </w:p>
    <w:p w14:paraId="1053FC37" w14:textId="77777777" w:rsidR="00391897" w:rsidRPr="00142CD4" w:rsidRDefault="00391897" w:rsidP="00391897">
      <w:pPr>
        <w:rPr>
          <w:sz w:val="28"/>
          <w:szCs w:val="28"/>
        </w:rPr>
      </w:pPr>
    </w:p>
    <w:p w14:paraId="00FF81CE" w14:textId="4E9B8554" w:rsidR="00391897" w:rsidRPr="00142CD4" w:rsidRDefault="00760123" w:rsidP="00391897">
      <w:pPr>
        <w:tabs>
          <w:tab w:val="right" w:pos="9000"/>
        </w:tabs>
        <w:rPr>
          <w:sz w:val="28"/>
          <w:szCs w:val="28"/>
        </w:rPr>
      </w:pPr>
      <w:r>
        <w:rPr>
          <w:sz w:val="28"/>
          <w:szCs w:val="28"/>
        </w:rPr>
        <w:t>202</w:t>
      </w:r>
      <w:r w:rsidR="00406674">
        <w:rPr>
          <w:sz w:val="28"/>
          <w:szCs w:val="28"/>
        </w:rPr>
        <w:t>1</w:t>
      </w:r>
      <w:r w:rsidR="00391897" w:rsidRPr="00142CD4">
        <w:rPr>
          <w:sz w:val="28"/>
          <w:szCs w:val="28"/>
        </w:rPr>
        <w:t>. gada __. ___</w:t>
      </w:r>
      <w:r w:rsidR="00391897" w:rsidRPr="00142CD4">
        <w:rPr>
          <w:sz w:val="28"/>
          <w:szCs w:val="28"/>
        </w:rPr>
        <w:tab/>
        <w:t>Noteikumi Nr. __</w:t>
      </w:r>
    </w:p>
    <w:p w14:paraId="65237BAC" w14:textId="77777777" w:rsidR="00391897" w:rsidRPr="00142CD4" w:rsidRDefault="00391897" w:rsidP="00391897">
      <w:pPr>
        <w:tabs>
          <w:tab w:val="right" w:pos="9000"/>
        </w:tabs>
        <w:rPr>
          <w:sz w:val="28"/>
          <w:szCs w:val="28"/>
        </w:rPr>
      </w:pPr>
      <w:r w:rsidRPr="00142CD4">
        <w:rPr>
          <w:sz w:val="28"/>
          <w:szCs w:val="28"/>
        </w:rPr>
        <w:t>Rīgā</w:t>
      </w:r>
      <w:r w:rsidRPr="00142CD4">
        <w:rPr>
          <w:sz w:val="28"/>
          <w:szCs w:val="28"/>
        </w:rPr>
        <w:tab/>
        <w:t>(prot. Nr. __ __. §)</w:t>
      </w:r>
    </w:p>
    <w:p w14:paraId="2D90490D" w14:textId="1D4C6C66" w:rsidR="007C7CA5" w:rsidRPr="00142CD4" w:rsidRDefault="007C7CA5" w:rsidP="00391897">
      <w:pPr>
        <w:rPr>
          <w:sz w:val="28"/>
          <w:szCs w:val="28"/>
        </w:rPr>
      </w:pPr>
    </w:p>
    <w:p w14:paraId="0AAA8877" w14:textId="34273B9B" w:rsidR="00760123" w:rsidRPr="00760123" w:rsidRDefault="00760123" w:rsidP="0025767D">
      <w:pPr>
        <w:pStyle w:val="Heading3"/>
        <w:shd w:val="clear" w:color="auto" w:fill="FFFFFF"/>
        <w:jc w:val="center"/>
        <w:rPr>
          <w:sz w:val="28"/>
          <w:szCs w:val="28"/>
          <w:lang w:val="lv-LV"/>
        </w:rPr>
      </w:pPr>
      <w:r w:rsidRPr="00760123">
        <w:rPr>
          <w:sz w:val="28"/>
          <w:szCs w:val="28"/>
          <w:lang w:val="lv-LV"/>
        </w:rPr>
        <w:t>Grozījum</w:t>
      </w:r>
      <w:r w:rsidR="00151D75">
        <w:rPr>
          <w:sz w:val="28"/>
          <w:szCs w:val="28"/>
          <w:lang w:val="lv-LV"/>
        </w:rPr>
        <w:t>i</w:t>
      </w:r>
      <w:r w:rsidRPr="00760123">
        <w:rPr>
          <w:sz w:val="28"/>
          <w:szCs w:val="28"/>
          <w:lang w:val="lv-LV"/>
        </w:rPr>
        <w:t xml:space="preserve"> Ministru kabineta 2020. gada 9. jūnija noteikumos Nr. 360 "</w:t>
      </w:r>
      <w:hyperlink r:id="rId8" w:tgtFrame="_blank" w:history="1">
        <w:r w:rsidRPr="00760123">
          <w:rPr>
            <w:rStyle w:val="Hyperlink"/>
            <w:color w:val="auto"/>
            <w:sz w:val="28"/>
            <w:szCs w:val="28"/>
            <w:u w:val="none"/>
            <w:lang w:val="lv-LV"/>
          </w:rPr>
          <w:t>Epidemioloģiskās drošības pasākumi Covid-19 infekcijas izplatības ierobežošanai</w:t>
        </w:r>
      </w:hyperlink>
      <w:r w:rsidRPr="00760123">
        <w:rPr>
          <w:sz w:val="28"/>
          <w:szCs w:val="28"/>
          <w:lang w:val="lv-LV"/>
        </w:rPr>
        <w:t>"</w:t>
      </w:r>
    </w:p>
    <w:p w14:paraId="0EEE4FEF"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Izdoti saskaņā ar</w:t>
      </w:r>
    </w:p>
    <w:p w14:paraId="677D2B3C"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Epidemioloģiskās drošības likuma</w:t>
      </w:r>
    </w:p>
    <w:p w14:paraId="47F08B77"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 panta otro daļu, 14. panta pirmās daļas 5. punktu,</w:t>
      </w:r>
    </w:p>
    <w:p w14:paraId="722338E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19. panta pirmo un 2.</w:t>
      </w:r>
      <w:r>
        <w:rPr>
          <w:rFonts w:ascii="Times New Roman" w:hAnsi="Times New Roman"/>
          <w:sz w:val="28"/>
          <w:szCs w:val="28"/>
          <w:vertAlign w:val="superscript"/>
        </w:rPr>
        <w:t>1 </w:t>
      </w:r>
      <w:r>
        <w:rPr>
          <w:rFonts w:ascii="Times New Roman" w:hAnsi="Times New Roman"/>
          <w:sz w:val="28"/>
          <w:szCs w:val="28"/>
        </w:rPr>
        <w:t>daļu, 19.</w:t>
      </w:r>
      <w:r>
        <w:rPr>
          <w:rFonts w:ascii="Times New Roman" w:hAnsi="Times New Roman"/>
          <w:sz w:val="28"/>
          <w:szCs w:val="28"/>
          <w:vertAlign w:val="superscript"/>
        </w:rPr>
        <w:t>1 </w:t>
      </w:r>
      <w:r>
        <w:rPr>
          <w:rFonts w:ascii="Times New Roman" w:hAnsi="Times New Roman"/>
          <w:sz w:val="28"/>
          <w:szCs w:val="28"/>
        </w:rPr>
        <w:t>pantu,</w:t>
      </w:r>
    </w:p>
    <w:p w14:paraId="4C4C0775"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30. panta trešo daļu, 31. panta piekto daļu,</w:t>
      </w:r>
    </w:p>
    <w:p w14:paraId="1BC6FD3B"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39. panta pirmo un otro daļu,</w:t>
      </w:r>
    </w:p>
    <w:p w14:paraId="3BED7F39"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Covid-19 infekcijas izplatības pārvaldības likuma</w:t>
      </w:r>
    </w:p>
    <w:p w14:paraId="21368FCA"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4. panta 1., 2., 3., 4., 5., 6., 7., 8., 9., 10.,</w:t>
      </w:r>
    </w:p>
    <w:p w14:paraId="4537094E"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11., 12., 13., 14., 15., 16., 17., 18. un 21. punktu,</w:t>
      </w:r>
    </w:p>
    <w:p w14:paraId="6B6CD5C4"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6.</w:t>
      </w:r>
      <w:r>
        <w:rPr>
          <w:rFonts w:ascii="Times New Roman" w:hAnsi="Times New Roman"/>
          <w:sz w:val="28"/>
          <w:szCs w:val="28"/>
          <w:vertAlign w:val="superscript"/>
        </w:rPr>
        <w:t>1 </w:t>
      </w:r>
      <w:r>
        <w:rPr>
          <w:rFonts w:ascii="Times New Roman" w:hAnsi="Times New Roman"/>
          <w:sz w:val="28"/>
          <w:szCs w:val="28"/>
        </w:rPr>
        <w:t>panta otro daļu, 6.</w:t>
      </w:r>
      <w:r>
        <w:rPr>
          <w:rFonts w:ascii="Times New Roman" w:hAnsi="Times New Roman"/>
          <w:sz w:val="28"/>
          <w:szCs w:val="28"/>
          <w:vertAlign w:val="superscript"/>
        </w:rPr>
        <w:t>3 </w:t>
      </w:r>
      <w:r>
        <w:rPr>
          <w:rFonts w:ascii="Times New Roman" w:hAnsi="Times New Roman"/>
          <w:sz w:val="28"/>
          <w:szCs w:val="28"/>
        </w:rPr>
        <w:t>panta otro daļu, 6.</w:t>
      </w:r>
      <w:r>
        <w:rPr>
          <w:rFonts w:ascii="Times New Roman" w:hAnsi="Times New Roman"/>
          <w:sz w:val="28"/>
          <w:szCs w:val="28"/>
          <w:vertAlign w:val="superscript"/>
        </w:rPr>
        <w:t xml:space="preserve">4 </w:t>
      </w:r>
      <w:r>
        <w:rPr>
          <w:rFonts w:ascii="Times New Roman" w:hAnsi="Times New Roman"/>
          <w:sz w:val="28"/>
          <w:szCs w:val="28"/>
        </w:rPr>
        <w:t>panta otro daļu, 6.</w:t>
      </w:r>
      <w:r>
        <w:rPr>
          <w:rFonts w:ascii="Times New Roman" w:hAnsi="Times New Roman"/>
          <w:sz w:val="28"/>
          <w:szCs w:val="28"/>
          <w:vertAlign w:val="superscript"/>
        </w:rPr>
        <w:t>7</w:t>
      </w:r>
      <w:r>
        <w:rPr>
          <w:rFonts w:ascii="Times New Roman" w:hAnsi="Times New Roman"/>
          <w:sz w:val="28"/>
          <w:szCs w:val="28"/>
        </w:rPr>
        <w:t xml:space="preserve"> panta pirmo, otro un trešo daļu un 10.</w:t>
      </w:r>
      <w:r>
        <w:rPr>
          <w:rFonts w:ascii="Times New Roman" w:hAnsi="Times New Roman"/>
          <w:sz w:val="28"/>
          <w:szCs w:val="28"/>
          <w:vertAlign w:val="superscript"/>
        </w:rPr>
        <w:t>4</w:t>
      </w:r>
      <w:r>
        <w:rPr>
          <w:rFonts w:ascii="Times New Roman" w:hAnsi="Times New Roman"/>
          <w:sz w:val="28"/>
          <w:szCs w:val="28"/>
        </w:rPr>
        <w:t xml:space="preserve"> panta trešo daļu un</w:t>
      </w:r>
    </w:p>
    <w:p w14:paraId="4951B7A3" w14:textId="77777777" w:rsidR="00186057" w:rsidRDefault="00186057" w:rsidP="00186057">
      <w:pPr>
        <w:pStyle w:val="NoSpacing"/>
        <w:ind w:left="927"/>
        <w:jc w:val="right"/>
        <w:rPr>
          <w:rFonts w:ascii="Times New Roman" w:hAnsi="Times New Roman"/>
          <w:sz w:val="28"/>
          <w:szCs w:val="28"/>
        </w:rPr>
      </w:pPr>
      <w:r>
        <w:rPr>
          <w:rFonts w:ascii="Times New Roman" w:hAnsi="Times New Roman"/>
          <w:sz w:val="28"/>
          <w:szCs w:val="28"/>
        </w:rPr>
        <w:t>Farmācijas likuma 5. panta 3. un 12. punktu</w:t>
      </w:r>
    </w:p>
    <w:p w14:paraId="5EFED6BC" w14:textId="77777777" w:rsidR="00186057" w:rsidRDefault="00186057" w:rsidP="00186057">
      <w:pPr>
        <w:ind w:left="927"/>
        <w:jc w:val="right"/>
        <w:rPr>
          <w:sz w:val="28"/>
          <w:szCs w:val="28"/>
        </w:rPr>
      </w:pPr>
    </w:p>
    <w:p w14:paraId="43B6759C" w14:textId="486D1939" w:rsidR="00151D75" w:rsidRDefault="00186057" w:rsidP="00186057">
      <w:pPr>
        <w:ind w:firstLine="851"/>
        <w:jc w:val="both"/>
        <w:rPr>
          <w:sz w:val="28"/>
          <w:szCs w:val="28"/>
        </w:rPr>
      </w:pPr>
      <w:bookmarkStart w:id="1" w:name="n1"/>
      <w:bookmarkStart w:id="2" w:name="n-698171"/>
      <w:bookmarkEnd w:id="1"/>
      <w:bookmarkEnd w:id="2"/>
      <w:r>
        <w:rPr>
          <w:sz w:val="28"/>
          <w:szCs w:val="28"/>
        </w:rPr>
        <w:t xml:space="preserve">Izdarīt Ministru kabineta 2020. gada 9. jūnija noteikumos Nr. 360 </w:t>
      </w:r>
      <w:bookmarkStart w:id="3" w:name="OLE_LINK1"/>
      <w:r>
        <w:rPr>
          <w:sz w:val="28"/>
          <w:szCs w:val="28"/>
        </w:rPr>
        <w:t>"</w:t>
      </w:r>
      <w:bookmarkEnd w:id="3"/>
      <w:r>
        <w:rPr>
          <w:sz w:val="28"/>
          <w:szCs w:val="28"/>
        </w:rPr>
        <w:t>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49A., 50A., 50C.,</w:t>
      </w:r>
      <w:r>
        <w:t xml:space="preserve"> </w:t>
      </w:r>
      <w:r w:rsidR="0025767D">
        <w:rPr>
          <w:sz w:val="28"/>
          <w:szCs w:val="28"/>
        </w:rPr>
        <w:t>54A., 60A., 64B., 68B., 71A.</w:t>
      </w:r>
      <w:r w:rsidR="00DC328B">
        <w:rPr>
          <w:sz w:val="28"/>
          <w:szCs w:val="28"/>
        </w:rPr>
        <w:t>, 76A., 82A., 83A., 85A.</w:t>
      </w:r>
      <w:r w:rsidR="0025767D">
        <w:rPr>
          <w:sz w:val="28"/>
          <w:szCs w:val="28"/>
        </w:rPr>
        <w:t xml:space="preserve"> </w:t>
      </w:r>
      <w:r>
        <w:rPr>
          <w:sz w:val="28"/>
          <w:szCs w:val="28"/>
        </w:rPr>
        <w:t xml:space="preserve">nr.) </w:t>
      </w:r>
      <w:r w:rsidR="00BA54A1">
        <w:rPr>
          <w:sz w:val="28"/>
          <w:szCs w:val="28"/>
        </w:rPr>
        <w:t>šādu</w:t>
      </w:r>
      <w:r w:rsidR="00151D75">
        <w:rPr>
          <w:sz w:val="28"/>
          <w:szCs w:val="28"/>
        </w:rPr>
        <w:t>s</w:t>
      </w:r>
      <w:r w:rsidR="00BA54A1">
        <w:rPr>
          <w:sz w:val="28"/>
          <w:szCs w:val="28"/>
        </w:rPr>
        <w:t xml:space="preserve"> grozījumu</w:t>
      </w:r>
      <w:r w:rsidR="00151D75">
        <w:rPr>
          <w:sz w:val="28"/>
          <w:szCs w:val="28"/>
        </w:rPr>
        <w:t>s:</w:t>
      </w:r>
    </w:p>
    <w:p w14:paraId="008CCFD4" w14:textId="77777777" w:rsidR="004441B3" w:rsidRDefault="004441B3" w:rsidP="00186057">
      <w:pPr>
        <w:ind w:firstLine="851"/>
        <w:jc w:val="both"/>
        <w:rPr>
          <w:sz w:val="28"/>
          <w:szCs w:val="28"/>
        </w:rPr>
      </w:pPr>
    </w:p>
    <w:p w14:paraId="350DAE6A" w14:textId="77777777" w:rsidR="004441B3" w:rsidRDefault="004441B3" w:rsidP="00186057">
      <w:pPr>
        <w:ind w:firstLine="851"/>
        <w:jc w:val="both"/>
        <w:rPr>
          <w:sz w:val="28"/>
          <w:szCs w:val="28"/>
        </w:rPr>
      </w:pPr>
    </w:p>
    <w:p w14:paraId="4AE8660A" w14:textId="3965971A" w:rsidR="004441B3" w:rsidRPr="00055F72" w:rsidRDefault="004441B3" w:rsidP="004441B3">
      <w:pPr>
        <w:shd w:val="clear" w:color="auto" w:fill="FFFFFF"/>
        <w:ind w:firstLine="720"/>
        <w:jc w:val="both"/>
        <w:rPr>
          <w:color w:val="414142"/>
          <w:sz w:val="28"/>
          <w:szCs w:val="28"/>
          <w:shd w:val="clear" w:color="auto" w:fill="FFFFFF"/>
        </w:rPr>
      </w:pPr>
      <w:r>
        <w:rPr>
          <w:color w:val="414142"/>
          <w:sz w:val="28"/>
          <w:szCs w:val="28"/>
          <w:shd w:val="clear" w:color="auto" w:fill="FFFFFF"/>
        </w:rPr>
        <w:t xml:space="preserve">1. </w:t>
      </w:r>
      <w:r w:rsidRPr="00055F72">
        <w:rPr>
          <w:color w:val="414142"/>
          <w:sz w:val="28"/>
          <w:szCs w:val="28"/>
          <w:shd w:val="clear" w:color="auto" w:fill="FFFFFF"/>
        </w:rPr>
        <w:t>Papi</w:t>
      </w:r>
      <w:r>
        <w:rPr>
          <w:color w:val="414142"/>
          <w:sz w:val="28"/>
          <w:szCs w:val="28"/>
          <w:shd w:val="clear" w:color="auto" w:fill="FFFFFF"/>
        </w:rPr>
        <w:t>ldināt noteikumus ar 20.</w:t>
      </w:r>
      <w:r>
        <w:rPr>
          <w:color w:val="414142"/>
          <w:sz w:val="28"/>
          <w:szCs w:val="28"/>
          <w:shd w:val="clear" w:color="auto" w:fill="FFFFFF"/>
          <w:vertAlign w:val="superscript"/>
        </w:rPr>
        <w:t>4</w:t>
      </w:r>
      <w:r w:rsidRPr="00055F72">
        <w:rPr>
          <w:color w:val="414142"/>
          <w:sz w:val="28"/>
          <w:szCs w:val="28"/>
          <w:shd w:val="clear" w:color="auto" w:fill="FFFFFF"/>
        </w:rPr>
        <w:t xml:space="preserve"> punktu šādā redakcijā:</w:t>
      </w:r>
    </w:p>
    <w:p w14:paraId="509F7914" w14:textId="3903D0B9" w:rsidR="004441B3" w:rsidRDefault="004441B3" w:rsidP="004441B3">
      <w:pPr>
        <w:shd w:val="clear" w:color="auto" w:fill="FFFFFF"/>
        <w:jc w:val="both"/>
        <w:rPr>
          <w:color w:val="414142"/>
          <w:sz w:val="28"/>
          <w:szCs w:val="28"/>
          <w:shd w:val="clear" w:color="auto" w:fill="FFFFFF"/>
        </w:rPr>
      </w:pPr>
      <w:r>
        <w:rPr>
          <w:color w:val="414142"/>
          <w:sz w:val="28"/>
          <w:szCs w:val="28"/>
          <w:shd w:val="clear" w:color="auto" w:fill="FFFFFF"/>
        </w:rPr>
        <w:t>„20.</w:t>
      </w:r>
      <w:r>
        <w:rPr>
          <w:color w:val="414142"/>
          <w:sz w:val="28"/>
          <w:szCs w:val="28"/>
          <w:shd w:val="clear" w:color="auto" w:fill="FFFFFF"/>
          <w:vertAlign w:val="superscript"/>
        </w:rPr>
        <w:t>4</w:t>
      </w:r>
      <w:r>
        <w:rPr>
          <w:color w:val="414142"/>
          <w:sz w:val="28"/>
          <w:szCs w:val="28"/>
          <w:shd w:val="clear" w:color="auto" w:fill="FFFFFF"/>
        </w:rPr>
        <w:t xml:space="preserve"> </w:t>
      </w:r>
      <w:r w:rsidRPr="004C2536">
        <w:rPr>
          <w:color w:val="414142"/>
          <w:sz w:val="28"/>
          <w:szCs w:val="28"/>
          <w:shd w:val="clear" w:color="auto" w:fill="FFFFFF"/>
        </w:rPr>
        <w:t>Šo noteikumu 20. punktā minētais ierobežojums neattiecas uz 2021. gada pasaules čempionāta hokejā vīriešiem dalībnieku ēdināšanu to uzturēšanās vietā, nodrošinot, ka personu grupu plūsmas, kurām nav ikdienas saskares, fiziski nepārklājas.</w:t>
      </w:r>
      <w:r w:rsidRPr="00055F72">
        <w:rPr>
          <w:color w:val="414142"/>
          <w:sz w:val="28"/>
          <w:szCs w:val="28"/>
          <w:shd w:val="clear" w:color="auto" w:fill="FFFFFF"/>
        </w:rPr>
        <w:t>”</w:t>
      </w:r>
    </w:p>
    <w:p w14:paraId="68E8ED67" w14:textId="77777777" w:rsidR="004441B3" w:rsidRDefault="004441B3" w:rsidP="00577286">
      <w:pPr>
        <w:shd w:val="clear" w:color="auto" w:fill="FFFFFF"/>
        <w:ind w:firstLine="720"/>
        <w:rPr>
          <w:sz w:val="28"/>
          <w:szCs w:val="28"/>
        </w:rPr>
      </w:pPr>
    </w:p>
    <w:p w14:paraId="2FE0C22A" w14:textId="419FA6E1" w:rsidR="00577286" w:rsidRPr="009448B2" w:rsidRDefault="004441B3" w:rsidP="00577286">
      <w:pPr>
        <w:shd w:val="clear" w:color="auto" w:fill="FFFFFF"/>
        <w:ind w:firstLine="720"/>
        <w:rPr>
          <w:color w:val="212121"/>
          <w:sz w:val="28"/>
          <w:szCs w:val="28"/>
          <w:shd w:val="clear" w:color="auto" w:fill="FFFFFF"/>
        </w:rPr>
      </w:pPr>
      <w:r>
        <w:rPr>
          <w:sz w:val="28"/>
          <w:szCs w:val="28"/>
        </w:rPr>
        <w:t>2</w:t>
      </w:r>
      <w:r w:rsidR="00151D75" w:rsidRPr="00704D23">
        <w:rPr>
          <w:sz w:val="28"/>
          <w:szCs w:val="28"/>
        </w:rPr>
        <w:t xml:space="preserve">. </w:t>
      </w:r>
      <w:r w:rsidR="00577286" w:rsidRPr="009448B2">
        <w:rPr>
          <w:color w:val="212121"/>
          <w:sz w:val="28"/>
          <w:szCs w:val="28"/>
          <w:shd w:val="clear" w:color="auto" w:fill="FFFFFF"/>
        </w:rPr>
        <w:t>Papildināt 32.</w:t>
      </w:r>
      <w:r w:rsidR="00577286" w:rsidRPr="009448B2">
        <w:rPr>
          <w:color w:val="212121"/>
          <w:sz w:val="28"/>
          <w:szCs w:val="28"/>
          <w:shd w:val="clear" w:color="auto" w:fill="FFFFFF"/>
          <w:vertAlign w:val="superscript"/>
        </w:rPr>
        <w:t>7</w:t>
      </w:r>
      <w:r w:rsidR="00577286" w:rsidRPr="009448B2">
        <w:rPr>
          <w:color w:val="212121"/>
          <w:sz w:val="28"/>
          <w:szCs w:val="28"/>
          <w:shd w:val="clear" w:color="auto" w:fill="FFFFFF"/>
        </w:rPr>
        <w:t> 2.1.apakšpunktu ar ceturto teikumu šādā redakcijā:</w:t>
      </w:r>
    </w:p>
    <w:p w14:paraId="5C85A3F7" w14:textId="7D6D8AF3" w:rsidR="00577286" w:rsidRPr="009448B2" w:rsidRDefault="00577286" w:rsidP="00577286">
      <w:pPr>
        <w:shd w:val="clear" w:color="auto" w:fill="FFFFFF"/>
        <w:jc w:val="both"/>
        <w:rPr>
          <w:sz w:val="28"/>
          <w:szCs w:val="28"/>
          <w:shd w:val="clear" w:color="auto" w:fill="FFFFFF"/>
        </w:rPr>
      </w:pPr>
      <w:r w:rsidRPr="009448B2">
        <w:rPr>
          <w:color w:val="212121"/>
          <w:sz w:val="28"/>
          <w:szCs w:val="28"/>
          <w:shd w:val="clear" w:color="auto" w:fill="FFFFFF"/>
        </w:rPr>
        <w:t>“</w:t>
      </w:r>
      <w:r w:rsidR="004C2536" w:rsidRPr="004C2536">
        <w:rPr>
          <w:color w:val="212121"/>
          <w:sz w:val="28"/>
          <w:szCs w:val="28"/>
          <w:shd w:val="clear" w:color="auto" w:fill="FFFFFF"/>
        </w:rPr>
        <w:t xml:space="preserve">2021.gada jūnijā, jūlijā un augustā pieļaujama pirmsskolas izglītības programmas īstenošana apvienotās grupās līdz 24 bērniem vienas izglītības iestādes vai pašvaldības ietvaros, ievērojot epidemioloģiskās drošības pasākumus </w:t>
      </w:r>
      <w:r w:rsidR="004C2536" w:rsidRPr="004C2536">
        <w:rPr>
          <w:color w:val="212121"/>
          <w:sz w:val="28"/>
          <w:szCs w:val="28"/>
          <w:shd w:val="clear" w:color="auto" w:fill="FFFFFF"/>
        </w:rPr>
        <w:lastRenderedPageBreak/>
        <w:t>un</w:t>
      </w:r>
      <w:r w:rsidR="00DC328B">
        <w:rPr>
          <w:color w:val="212121"/>
          <w:sz w:val="28"/>
          <w:szCs w:val="28"/>
          <w:shd w:val="clear" w:color="auto" w:fill="FFFFFF"/>
        </w:rPr>
        <w:t xml:space="preserve"> </w:t>
      </w:r>
      <w:r w:rsidR="00DC328B" w:rsidRPr="00DC328B">
        <w:rPr>
          <w:sz w:val="28"/>
          <w:szCs w:val="28"/>
          <w:shd w:val="clear" w:color="auto" w:fill="FFFFFF"/>
        </w:rPr>
        <w:t>nodrošinot apv</w:t>
      </w:r>
      <w:r w:rsidR="00DC328B">
        <w:rPr>
          <w:sz w:val="28"/>
          <w:szCs w:val="28"/>
          <w:shd w:val="clear" w:color="auto" w:fill="FFFFFF"/>
        </w:rPr>
        <w:t>ienotās grupas izglītojamo</w:t>
      </w:r>
      <w:r w:rsidR="00DC328B" w:rsidRPr="00DC328B">
        <w:rPr>
          <w:sz w:val="28"/>
          <w:szCs w:val="28"/>
          <w:shd w:val="clear" w:color="auto" w:fill="FFFFFF"/>
        </w:rPr>
        <w:t xml:space="preserve"> sastāva nemainību ne mazāk kā mēnesi</w:t>
      </w:r>
      <w:r w:rsidR="004C2536" w:rsidRPr="004C2536">
        <w:rPr>
          <w:color w:val="212121"/>
          <w:sz w:val="28"/>
          <w:szCs w:val="28"/>
          <w:shd w:val="clear" w:color="auto" w:fill="FFFFFF"/>
        </w:rPr>
        <w:t>.</w:t>
      </w:r>
      <w:r w:rsidRPr="009448B2">
        <w:rPr>
          <w:sz w:val="28"/>
          <w:szCs w:val="28"/>
          <w:shd w:val="clear" w:color="auto" w:fill="FFFFFF"/>
        </w:rPr>
        <w:t>”</w:t>
      </w:r>
      <w:r w:rsidR="00055F72">
        <w:rPr>
          <w:sz w:val="28"/>
          <w:szCs w:val="28"/>
          <w:shd w:val="clear" w:color="auto" w:fill="FFFFFF"/>
        </w:rPr>
        <w:t>;</w:t>
      </w:r>
    </w:p>
    <w:p w14:paraId="0DF02B5A" w14:textId="77777777" w:rsidR="00577286" w:rsidRDefault="00577286" w:rsidP="00577286">
      <w:pPr>
        <w:shd w:val="clear" w:color="auto" w:fill="FFFFFF"/>
        <w:jc w:val="both"/>
        <w:rPr>
          <w:sz w:val="28"/>
          <w:szCs w:val="28"/>
          <w:shd w:val="clear" w:color="auto" w:fill="FFFFFF"/>
        </w:rPr>
      </w:pPr>
    </w:p>
    <w:p w14:paraId="51BBCF65" w14:textId="21670EDB" w:rsidR="00577286" w:rsidRDefault="004441B3" w:rsidP="00577286">
      <w:pPr>
        <w:shd w:val="clear" w:color="auto" w:fill="FFFFFF"/>
        <w:ind w:firstLine="720"/>
        <w:jc w:val="both"/>
        <w:rPr>
          <w:color w:val="414142"/>
          <w:sz w:val="28"/>
          <w:szCs w:val="28"/>
          <w:shd w:val="clear" w:color="auto" w:fill="FFFFFF"/>
        </w:rPr>
      </w:pPr>
      <w:r>
        <w:rPr>
          <w:color w:val="414142"/>
          <w:sz w:val="28"/>
          <w:szCs w:val="28"/>
          <w:shd w:val="clear" w:color="auto" w:fill="FFFFFF"/>
        </w:rPr>
        <w:t>3</w:t>
      </w:r>
      <w:r w:rsidR="00577286">
        <w:rPr>
          <w:color w:val="414142"/>
          <w:sz w:val="28"/>
          <w:szCs w:val="28"/>
          <w:shd w:val="clear" w:color="auto" w:fill="FFFFFF"/>
        </w:rPr>
        <w:t xml:space="preserve">. Papildināt noteikumus ar </w:t>
      </w:r>
      <w:r w:rsidR="00577286" w:rsidRPr="009448B2">
        <w:rPr>
          <w:color w:val="414142"/>
          <w:sz w:val="28"/>
          <w:szCs w:val="28"/>
          <w:shd w:val="clear" w:color="auto" w:fill="FFFFFF"/>
        </w:rPr>
        <w:t>32.</w:t>
      </w:r>
      <w:r w:rsidR="00577286" w:rsidRPr="009448B2">
        <w:rPr>
          <w:color w:val="414142"/>
          <w:sz w:val="28"/>
          <w:szCs w:val="28"/>
          <w:shd w:val="clear" w:color="auto" w:fill="FFFFFF"/>
          <w:vertAlign w:val="superscript"/>
        </w:rPr>
        <w:t>7 </w:t>
      </w:r>
      <w:r w:rsidR="00577286" w:rsidRPr="009448B2">
        <w:rPr>
          <w:color w:val="414142"/>
          <w:sz w:val="28"/>
          <w:szCs w:val="28"/>
          <w:shd w:val="clear" w:color="auto" w:fill="FFFFFF"/>
        </w:rPr>
        <w:t>2.13.</w:t>
      </w:r>
      <w:r w:rsidR="00577286">
        <w:rPr>
          <w:color w:val="414142"/>
          <w:sz w:val="28"/>
          <w:szCs w:val="28"/>
          <w:shd w:val="clear" w:color="auto" w:fill="FFFFFF"/>
        </w:rPr>
        <w:t xml:space="preserve"> apakšpunktu šādā redakcijā:</w:t>
      </w:r>
    </w:p>
    <w:p w14:paraId="2D103C45" w14:textId="3A846B60" w:rsidR="00577286" w:rsidRPr="006A18D9" w:rsidRDefault="00577286" w:rsidP="00577286">
      <w:pPr>
        <w:shd w:val="clear" w:color="auto" w:fill="FFFFFF"/>
        <w:jc w:val="both"/>
        <w:rPr>
          <w:color w:val="414142"/>
          <w:sz w:val="28"/>
          <w:szCs w:val="28"/>
          <w:shd w:val="clear" w:color="auto" w:fill="FFFFFF"/>
        </w:rPr>
      </w:pPr>
      <w:r>
        <w:rPr>
          <w:color w:val="414142"/>
          <w:sz w:val="28"/>
          <w:szCs w:val="28"/>
          <w:shd w:val="clear" w:color="auto" w:fill="FFFFFF"/>
        </w:rPr>
        <w:t xml:space="preserve">“ </w:t>
      </w:r>
      <w:r w:rsidRPr="009448B2">
        <w:rPr>
          <w:color w:val="414142"/>
          <w:sz w:val="28"/>
          <w:szCs w:val="28"/>
          <w:shd w:val="clear" w:color="auto" w:fill="FFFFFF"/>
        </w:rPr>
        <w:t>32.</w:t>
      </w:r>
      <w:r w:rsidRPr="009448B2">
        <w:rPr>
          <w:color w:val="414142"/>
          <w:sz w:val="28"/>
          <w:szCs w:val="28"/>
          <w:shd w:val="clear" w:color="auto" w:fill="FFFFFF"/>
          <w:vertAlign w:val="superscript"/>
        </w:rPr>
        <w:t>7 </w:t>
      </w:r>
      <w:r w:rsidRPr="009448B2">
        <w:rPr>
          <w:color w:val="414142"/>
          <w:sz w:val="28"/>
          <w:szCs w:val="28"/>
          <w:shd w:val="clear" w:color="auto" w:fill="FFFFFF"/>
        </w:rPr>
        <w:t>2.13. iestājpārbaudījumu norisi klātien</w:t>
      </w:r>
      <w:r>
        <w:rPr>
          <w:color w:val="414142"/>
          <w:sz w:val="28"/>
          <w:szCs w:val="28"/>
          <w:shd w:val="clear" w:color="auto" w:fill="FFFFFF"/>
        </w:rPr>
        <w:t>ē (ne vairāk kā 10 personām</w:t>
      </w:r>
      <w:r w:rsidRPr="009448B2">
        <w:rPr>
          <w:color w:val="414142"/>
          <w:sz w:val="28"/>
          <w:szCs w:val="28"/>
          <w:shd w:val="clear" w:color="auto" w:fill="FFFFFF"/>
        </w:rPr>
        <w:t>) uzņemšanai</w:t>
      </w:r>
      <w:r>
        <w:rPr>
          <w:color w:val="414142"/>
          <w:sz w:val="28"/>
          <w:szCs w:val="28"/>
          <w:shd w:val="clear" w:color="auto" w:fill="FFFFFF"/>
        </w:rPr>
        <w:t xml:space="preserve"> formālās izglītības programmās pamata un vidējās izglītības pakāpē.</w:t>
      </w:r>
      <w:r w:rsidR="006A18D9">
        <w:rPr>
          <w:color w:val="414142"/>
          <w:sz w:val="28"/>
          <w:szCs w:val="28"/>
          <w:shd w:val="clear" w:color="auto" w:fill="FFFFFF"/>
        </w:rPr>
        <w:t xml:space="preserve"> </w:t>
      </w:r>
      <w:r w:rsidR="006A18D9">
        <w:rPr>
          <w:rFonts w:ascii="Arial" w:hAnsi="Arial" w:cs="Arial"/>
          <w:color w:val="414142"/>
          <w:sz w:val="20"/>
          <w:szCs w:val="20"/>
          <w:shd w:val="clear" w:color="auto" w:fill="FFFFFF"/>
        </w:rPr>
        <w:t xml:space="preserve">  </w:t>
      </w:r>
      <w:r w:rsidR="006A18D9" w:rsidRPr="006A18D9">
        <w:rPr>
          <w:color w:val="414142"/>
          <w:sz w:val="28"/>
          <w:szCs w:val="28"/>
          <w:shd w:val="clear" w:color="auto" w:fill="FFFFFF"/>
        </w:rPr>
        <w:t>Iestājpārbaudījuma norises telpā un ārpus tās klātesošie lieto mutes un deguna aizsegus un ievēro divu metru distanci. Lai piedalītos iestājpārbaudījuma norisē klātienē, personām pēdējo 72 stundu laikā pirms iestājpārbaudījuma ir veikts Covid-19 tests un tas ir negatīvs. Covid-19 testu var neveikt personas, kas dokumentāri var pierādīt, ka pēdējo triju mēnešu laikā bijušas inficētas ar SARS CoV-2 un vairs nerada inficēšanās risku apkārtējiem. Covid-19 testu neveic personas, kas dokumentāri var pierādīt, ka ir pilnībā vakcinējušās pret Covid-19 infekciju.”;</w:t>
      </w:r>
    </w:p>
    <w:p w14:paraId="02C236F2" w14:textId="77777777" w:rsidR="00055F72" w:rsidRDefault="00055F72" w:rsidP="00577286">
      <w:pPr>
        <w:shd w:val="clear" w:color="auto" w:fill="FFFFFF"/>
        <w:jc w:val="both"/>
        <w:rPr>
          <w:color w:val="414142"/>
          <w:sz w:val="28"/>
          <w:szCs w:val="28"/>
          <w:shd w:val="clear" w:color="auto" w:fill="FFFFFF"/>
        </w:rPr>
      </w:pPr>
    </w:p>
    <w:p w14:paraId="1030A390" w14:textId="09B1A694" w:rsidR="00DC328B" w:rsidRPr="009448B2" w:rsidRDefault="00055F72" w:rsidP="004441B3">
      <w:pPr>
        <w:shd w:val="clear" w:color="auto" w:fill="FFFFFF"/>
        <w:jc w:val="both"/>
        <w:rPr>
          <w:sz w:val="28"/>
          <w:szCs w:val="28"/>
          <w:shd w:val="clear" w:color="auto" w:fill="FFFFFF"/>
        </w:rPr>
      </w:pPr>
      <w:r>
        <w:rPr>
          <w:color w:val="414142"/>
          <w:sz w:val="28"/>
          <w:szCs w:val="28"/>
          <w:shd w:val="clear" w:color="auto" w:fill="FFFFFF"/>
        </w:rPr>
        <w:tab/>
      </w:r>
    </w:p>
    <w:p w14:paraId="62E4F017" w14:textId="77777777" w:rsidR="00577286" w:rsidRPr="009448B2" w:rsidRDefault="00577286" w:rsidP="00577286">
      <w:pPr>
        <w:shd w:val="clear" w:color="auto" w:fill="FFFFFF"/>
        <w:jc w:val="both"/>
        <w:rPr>
          <w:sz w:val="28"/>
          <w:szCs w:val="28"/>
          <w:shd w:val="clear" w:color="auto" w:fill="FFFFFF"/>
        </w:rPr>
      </w:pPr>
    </w:p>
    <w:p w14:paraId="03DB9812" w14:textId="77777777" w:rsidR="00577286" w:rsidRPr="009448B2" w:rsidRDefault="00577286" w:rsidP="00577286">
      <w:pPr>
        <w:shd w:val="clear" w:color="auto" w:fill="FFFFFF"/>
        <w:jc w:val="both"/>
        <w:rPr>
          <w:sz w:val="28"/>
          <w:szCs w:val="28"/>
        </w:rPr>
      </w:pPr>
    </w:p>
    <w:p w14:paraId="0480829A" w14:textId="5ED1C0DD" w:rsidR="00151D75" w:rsidRPr="00704D23" w:rsidRDefault="00151D75" w:rsidP="00151D75">
      <w:pPr>
        <w:shd w:val="clear" w:color="auto" w:fill="FFFFFF"/>
        <w:spacing w:line="293" w:lineRule="atLeast"/>
        <w:ind w:firstLine="300"/>
        <w:jc w:val="both"/>
        <w:rPr>
          <w:color w:val="414142"/>
          <w:sz w:val="28"/>
          <w:szCs w:val="28"/>
        </w:rPr>
      </w:pPr>
    </w:p>
    <w:p w14:paraId="511F0E15" w14:textId="77777777" w:rsidR="00151D75" w:rsidRPr="00704D23" w:rsidRDefault="00151D75" w:rsidP="00151D75">
      <w:pPr>
        <w:shd w:val="clear" w:color="auto" w:fill="FFFFFF"/>
        <w:spacing w:line="293" w:lineRule="atLeast"/>
        <w:ind w:firstLine="300"/>
        <w:jc w:val="both"/>
        <w:rPr>
          <w:color w:val="414142"/>
          <w:sz w:val="28"/>
          <w:szCs w:val="28"/>
        </w:rPr>
      </w:pPr>
    </w:p>
    <w:p w14:paraId="0FB083B8" w14:textId="62984401" w:rsidR="00737CBE" w:rsidRPr="00577286" w:rsidRDefault="00737CBE" w:rsidP="00577286">
      <w:pPr>
        <w:shd w:val="clear" w:color="auto" w:fill="FFFFFF"/>
        <w:spacing w:line="293" w:lineRule="atLeast"/>
        <w:ind w:firstLine="300"/>
        <w:jc w:val="both"/>
        <w:rPr>
          <w:sz w:val="28"/>
          <w:szCs w:val="28"/>
          <w:shd w:val="clear" w:color="auto" w:fill="FFFFFF"/>
        </w:rPr>
      </w:pPr>
    </w:p>
    <w:p w14:paraId="08CBEE8C" w14:textId="77777777" w:rsidR="00186057" w:rsidRPr="00FB77E2" w:rsidRDefault="00186057" w:rsidP="00186057">
      <w:pPr>
        <w:ind w:firstLine="851"/>
        <w:jc w:val="both"/>
        <w:rPr>
          <w:sz w:val="28"/>
          <w:szCs w:val="28"/>
        </w:rPr>
      </w:pPr>
    </w:p>
    <w:p w14:paraId="372B466D" w14:textId="77777777" w:rsidR="00892A60" w:rsidRPr="00892A60" w:rsidRDefault="00892A60" w:rsidP="00892A60">
      <w:pPr>
        <w:tabs>
          <w:tab w:val="right" w:pos="9072"/>
        </w:tabs>
        <w:ind w:firstLine="720"/>
        <w:jc w:val="both"/>
        <w:rPr>
          <w:sz w:val="28"/>
          <w:szCs w:val="28"/>
          <w:lang w:eastAsia="en-US"/>
        </w:rPr>
      </w:pPr>
      <w:bookmarkStart w:id="4" w:name="p-640938"/>
      <w:bookmarkStart w:id="5" w:name="p2"/>
      <w:bookmarkEnd w:id="4"/>
      <w:bookmarkEnd w:id="5"/>
      <w:r w:rsidRPr="00892A60">
        <w:rPr>
          <w:sz w:val="28"/>
          <w:szCs w:val="28"/>
          <w:lang w:eastAsia="en-US"/>
        </w:rPr>
        <w:t>Ministru prezidents                                                      Arturs Krišjānis Kariņš</w:t>
      </w:r>
    </w:p>
    <w:p w14:paraId="12398949" w14:textId="77777777" w:rsidR="00892A60" w:rsidRPr="00892A60" w:rsidRDefault="00892A60" w:rsidP="00892A60">
      <w:pPr>
        <w:tabs>
          <w:tab w:val="right" w:pos="9072"/>
        </w:tabs>
        <w:ind w:firstLine="720"/>
        <w:jc w:val="both"/>
        <w:rPr>
          <w:sz w:val="28"/>
          <w:szCs w:val="28"/>
          <w:lang w:eastAsia="en-US"/>
        </w:rPr>
      </w:pPr>
    </w:p>
    <w:p w14:paraId="44546626"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Izglītības un zinātnes ministre                                  Ilga Šuplinska</w:t>
      </w:r>
    </w:p>
    <w:p w14:paraId="406C883E" w14:textId="77777777" w:rsidR="00892A60" w:rsidRPr="00892A60" w:rsidRDefault="00892A60" w:rsidP="00892A60">
      <w:pPr>
        <w:tabs>
          <w:tab w:val="left" w:pos="6804"/>
          <w:tab w:val="right" w:pos="9072"/>
        </w:tabs>
        <w:ind w:firstLine="720"/>
        <w:jc w:val="both"/>
        <w:rPr>
          <w:sz w:val="28"/>
          <w:szCs w:val="28"/>
          <w:lang w:eastAsia="en-US"/>
        </w:rPr>
      </w:pPr>
      <w:r w:rsidRPr="00892A60">
        <w:rPr>
          <w:sz w:val="28"/>
          <w:szCs w:val="28"/>
          <w:lang w:eastAsia="en-US"/>
        </w:rPr>
        <w:tab/>
      </w:r>
    </w:p>
    <w:p w14:paraId="1EB398F4" w14:textId="77777777" w:rsidR="00892A60" w:rsidRPr="00892A60" w:rsidRDefault="00892A60" w:rsidP="00892A60">
      <w:pPr>
        <w:ind w:firstLine="720"/>
        <w:jc w:val="both"/>
        <w:rPr>
          <w:sz w:val="28"/>
          <w:szCs w:val="28"/>
          <w:lang w:eastAsia="en-US"/>
        </w:rPr>
      </w:pPr>
      <w:r w:rsidRPr="00892A60">
        <w:rPr>
          <w:sz w:val="28"/>
          <w:szCs w:val="28"/>
          <w:lang w:eastAsia="en-US"/>
        </w:rPr>
        <w:t>Iesniedzējs:</w:t>
      </w:r>
    </w:p>
    <w:p w14:paraId="6AFF87BA" w14:textId="77777777" w:rsidR="00892A60" w:rsidRPr="00892A60" w:rsidRDefault="00892A60" w:rsidP="00892A60">
      <w:pPr>
        <w:ind w:firstLine="720"/>
        <w:jc w:val="both"/>
        <w:rPr>
          <w:sz w:val="28"/>
          <w:szCs w:val="28"/>
          <w:lang w:eastAsia="en-US"/>
        </w:rPr>
      </w:pPr>
      <w:r w:rsidRPr="00892A60">
        <w:rPr>
          <w:sz w:val="28"/>
          <w:szCs w:val="28"/>
          <w:lang w:eastAsia="en-US"/>
        </w:rPr>
        <w:t>Izglītības un zinātnes ministre</w:t>
      </w:r>
      <w:r w:rsidRPr="00892A60">
        <w:rPr>
          <w:sz w:val="28"/>
          <w:szCs w:val="28"/>
          <w:lang w:eastAsia="en-US"/>
        </w:rPr>
        <w:tab/>
      </w:r>
      <w:r w:rsidRPr="00892A60">
        <w:rPr>
          <w:sz w:val="28"/>
          <w:szCs w:val="28"/>
          <w:lang w:eastAsia="en-US"/>
        </w:rPr>
        <w:tab/>
      </w:r>
      <w:r w:rsidRPr="00892A60">
        <w:rPr>
          <w:sz w:val="28"/>
          <w:szCs w:val="28"/>
          <w:lang w:eastAsia="en-US"/>
        </w:rPr>
        <w:tab/>
        <w:t xml:space="preserve">            Ilga Šuplinska</w:t>
      </w:r>
    </w:p>
    <w:p w14:paraId="6806E886" w14:textId="77777777" w:rsidR="00892A60" w:rsidRPr="00892A60" w:rsidRDefault="00892A60" w:rsidP="00892A60">
      <w:pPr>
        <w:ind w:firstLine="720"/>
        <w:jc w:val="both"/>
        <w:rPr>
          <w:sz w:val="28"/>
          <w:szCs w:val="28"/>
          <w:lang w:eastAsia="en-US"/>
        </w:rPr>
      </w:pPr>
    </w:p>
    <w:p w14:paraId="6C13438E" w14:textId="77777777" w:rsidR="00892A60" w:rsidRPr="00892A60" w:rsidRDefault="00892A60" w:rsidP="00892A60">
      <w:pPr>
        <w:ind w:firstLine="720"/>
        <w:jc w:val="both"/>
        <w:rPr>
          <w:sz w:val="28"/>
          <w:szCs w:val="28"/>
          <w:lang w:eastAsia="en-US"/>
        </w:rPr>
      </w:pPr>
      <w:r w:rsidRPr="00892A60">
        <w:rPr>
          <w:sz w:val="28"/>
          <w:szCs w:val="28"/>
          <w:lang w:eastAsia="en-US"/>
        </w:rPr>
        <w:t>Vizē:</w:t>
      </w:r>
    </w:p>
    <w:p w14:paraId="3A13877C" w14:textId="327FDED7" w:rsidR="00892A60" w:rsidRPr="00892A60" w:rsidRDefault="00892A60" w:rsidP="00892A60">
      <w:pPr>
        <w:ind w:firstLine="709"/>
        <w:jc w:val="both"/>
        <w:rPr>
          <w:bCs/>
          <w:sz w:val="28"/>
          <w:szCs w:val="28"/>
          <w:lang w:eastAsia="ar-SA"/>
        </w:rPr>
      </w:pPr>
      <w:r w:rsidRPr="00892A60">
        <w:rPr>
          <w:bCs/>
          <w:sz w:val="28"/>
          <w:szCs w:val="28"/>
          <w:lang w:eastAsia="ar-SA"/>
        </w:rPr>
        <w:t>Valsts sekretār</w:t>
      </w:r>
      <w:r w:rsidR="00760123">
        <w:rPr>
          <w:bCs/>
          <w:sz w:val="28"/>
          <w:szCs w:val="28"/>
          <w:lang w:eastAsia="ar-SA"/>
        </w:rPr>
        <w:t>s</w:t>
      </w:r>
      <w:r w:rsidRPr="00892A60">
        <w:rPr>
          <w:bCs/>
          <w:sz w:val="28"/>
          <w:szCs w:val="28"/>
          <w:lang w:eastAsia="ar-SA"/>
        </w:rPr>
        <w:t xml:space="preserve">  </w:t>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Pr="00892A60">
        <w:rPr>
          <w:bCs/>
          <w:sz w:val="28"/>
          <w:szCs w:val="28"/>
          <w:lang w:eastAsia="ar-SA"/>
        </w:rPr>
        <w:tab/>
      </w:r>
      <w:r w:rsidR="00760123">
        <w:rPr>
          <w:bCs/>
          <w:sz w:val="28"/>
          <w:szCs w:val="28"/>
          <w:lang w:eastAsia="ar-SA"/>
        </w:rPr>
        <w:t>Jānis Volberts</w:t>
      </w:r>
    </w:p>
    <w:sectPr w:rsidR="00892A60" w:rsidRPr="00892A60"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25C65" w14:textId="77777777" w:rsidR="00DA7BAB" w:rsidRDefault="00DA7BAB">
      <w:r>
        <w:separator/>
      </w:r>
    </w:p>
  </w:endnote>
  <w:endnote w:type="continuationSeparator" w:id="0">
    <w:p w14:paraId="0BC25A61" w14:textId="77777777" w:rsidR="00DA7BAB" w:rsidRDefault="00DA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A3442" w14:textId="325F45E1" w:rsidR="004F47B8" w:rsidRPr="007C7CA5" w:rsidRDefault="00DC328B" w:rsidP="004F47B8">
    <w:pPr>
      <w:jc w:val="both"/>
      <w:rPr>
        <w:sz w:val="20"/>
        <w:szCs w:val="20"/>
      </w:rPr>
    </w:pPr>
    <w:r>
      <w:rPr>
        <w:sz w:val="20"/>
        <w:szCs w:val="20"/>
      </w:rPr>
      <w:t>IZMnot_11</w:t>
    </w:r>
    <w:r w:rsidR="00577286">
      <w:rPr>
        <w:sz w:val="20"/>
        <w:szCs w:val="20"/>
      </w:rPr>
      <w:t>05</w:t>
    </w:r>
    <w:r w:rsidR="004F47B8">
      <w:rPr>
        <w:sz w:val="20"/>
        <w:szCs w:val="20"/>
      </w:rPr>
      <w:t>21_groz360</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078E" w14:textId="4F7F8CED" w:rsidR="0052537B" w:rsidRPr="007C7CA5" w:rsidRDefault="00DC328B" w:rsidP="007C7CA5">
    <w:pPr>
      <w:jc w:val="both"/>
      <w:rPr>
        <w:sz w:val="20"/>
        <w:szCs w:val="20"/>
      </w:rPr>
    </w:pPr>
    <w:r>
      <w:rPr>
        <w:sz w:val="20"/>
        <w:szCs w:val="20"/>
      </w:rPr>
      <w:t>IZMnot_11</w:t>
    </w:r>
    <w:r w:rsidR="00577286">
      <w:rPr>
        <w:sz w:val="20"/>
        <w:szCs w:val="20"/>
      </w:rPr>
      <w:t>05</w:t>
    </w:r>
    <w:r w:rsidR="004F47B8">
      <w:rPr>
        <w:sz w:val="20"/>
        <w:szCs w:val="20"/>
      </w:rPr>
      <w:t>21_groz360</w:t>
    </w: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6FFE" w14:textId="77777777" w:rsidR="00DA7BAB" w:rsidRDefault="00DA7BAB">
      <w:r>
        <w:separator/>
      </w:r>
    </w:p>
  </w:footnote>
  <w:footnote w:type="continuationSeparator" w:id="0">
    <w:p w14:paraId="7B152048" w14:textId="77777777" w:rsidR="00DA7BAB" w:rsidRDefault="00DA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5C6411EA" w:rsidR="0052537B" w:rsidRDefault="0052537B">
        <w:pPr>
          <w:pStyle w:val="Header"/>
          <w:jc w:val="center"/>
        </w:pPr>
        <w:r>
          <w:fldChar w:fldCharType="begin"/>
        </w:r>
        <w:r>
          <w:instrText xml:space="preserve"> PAGE   \* MERGEFORMAT </w:instrText>
        </w:r>
        <w:r>
          <w:fldChar w:fldCharType="separate"/>
        </w:r>
        <w:r w:rsidR="001F7F58">
          <w:rPr>
            <w:noProof/>
          </w:rPr>
          <w:t>2</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4"/>
  </w:num>
  <w:num w:numId="2">
    <w:abstractNumId w:val="1"/>
  </w:num>
  <w:num w:numId="3">
    <w:abstractNumId w:val="6"/>
  </w:num>
  <w:num w:numId="4">
    <w:abstractNumId w:val="5"/>
  </w:num>
  <w:num w:numId="5">
    <w:abstractNumId w:val="8"/>
  </w:num>
  <w:num w:numId="6">
    <w:abstractNumId w:val="7"/>
  </w:num>
  <w:num w:numId="7">
    <w:abstractNumId w:val="3"/>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7C"/>
    <w:rsid w:val="00023004"/>
    <w:rsid w:val="000321B8"/>
    <w:rsid w:val="000343F2"/>
    <w:rsid w:val="00040F90"/>
    <w:rsid w:val="00042A1B"/>
    <w:rsid w:val="00053262"/>
    <w:rsid w:val="00054004"/>
    <w:rsid w:val="00055F72"/>
    <w:rsid w:val="00064A65"/>
    <w:rsid w:val="00065417"/>
    <w:rsid w:val="0008471D"/>
    <w:rsid w:val="00086D68"/>
    <w:rsid w:val="00097A3F"/>
    <w:rsid w:val="000A5426"/>
    <w:rsid w:val="000A6B50"/>
    <w:rsid w:val="000A7D69"/>
    <w:rsid w:val="000B5288"/>
    <w:rsid w:val="000B5AE1"/>
    <w:rsid w:val="000C2527"/>
    <w:rsid w:val="000D0BD6"/>
    <w:rsid w:val="000D18AF"/>
    <w:rsid w:val="000D7E7B"/>
    <w:rsid w:val="000E6C34"/>
    <w:rsid w:val="000E7CCC"/>
    <w:rsid w:val="000F2D8F"/>
    <w:rsid w:val="00100EAD"/>
    <w:rsid w:val="0010173E"/>
    <w:rsid w:val="001047DE"/>
    <w:rsid w:val="00122A47"/>
    <w:rsid w:val="00122D6D"/>
    <w:rsid w:val="001254CA"/>
    <w:rsid w:val="00127E52"/>
    <w:rsid w:val="00137AC9"/>
    <w:rsid w:val="001402CD"/>
    <w:rsid w:val="00142CD4"/>
    <w:rsid w:val="00143392"/>
    <w:rsid w:val="00143694"/>
    <w:rsid w:val="0014427F"/>
    <w:rsid w:val="00151D75"/>
    <w:rsid w:val="0015524D"/>
    <w:rsid w:val="00156313"/>
    <w:rsid w:val="00160496"/>
    <w:rsid w:val="00162B07"/>
    <w:rsid w:val="00166916"/>
    <w:rsid w:val="00166FCA"/>
    <w:rsid w:val="0017478B"/>
    <w:rsid w:val="00175716"/>
    <w:rsid w:val="001819AB"/>
    <w:rsid w:val="00181AD6"/>
    <w:rsid w:val="00186057"/>
    <w:rsid w:val="001920E1"/>
    <w:rsid w:val="00196238"/>
    <w:rsid w:val="001977D2"/>
    <w:rsid w:val="001B29A4"/>
    <w:rsid w:val="001B4D64"/>
    <w:rsid w:val="001C2481"/>
    <w:rsid w:val="001C54BD"/>
    <w:rsid w:val="001C6791"/>
    <w:rsid w:val="001D31F3"/>
    <w:rsid w:val="001D7F58"/>
    <w:rsid w:val="001E46AB"/>
    <w:rsid w:val="001E7CF0"/>
    <w:rsid w:val="001F7F58"/>
    <w:rsid w:val="002040C5"/>
    <w:rsid w:val="00215BC1"/>
    <w:rsid w:val="00216C6D"/>
    <w:rsid w:val="002324E9"/>
    <w:rsid w:val="002326BF"/>
    <w:rsid w:val="00240843"/>
    <w:rsid w:val="00242C98"/>
    <w:rsid w:val="00250ACA"/>
    <w:rsid w:val="0025423C"/>
    <w:rsid w:val="0025767D"/>
    <w:rsid w:val="00265DEB"/>
    <w:rsid w:val="00291A7E"/>
    <w:rsid w:val="00294ED1"/>
    <w:rsid w:val="00296484"/>
    <w:rsid w:val="002A72A1"/>
    <w:rsid w:val="002B1439"/>
    <w:rsid w:val="002C51C0"/>
    <w:rsid w:val="002D31AA"/>
    <w:rsid w:val="002D5D3B"/>
    <w:rsid w:val="002D5FC0"/>
    <w:rsid w:val="002F09CE"/>
    <w:rsid w:val="002F0B81"/>
    <w:rsid w:val="002F71E6"/>
    <w:rsid w:val="0030165B"/>
    <w:rsid w:val="00305392"/>
    <w:rsid w:val="003105BC"/>
    <w:rsid w:val="00312234"/>
    <w:rsid w:val="00320570"/>
    <w:rsid w:val="00323F90"/>
    <w:rsid w:val="003258A6"/>
    <w:rsid w:val="0033799C"/>
    <w:rsid w:val="003460CE"/>
    <w:rsid w:val="003461B0"/>
    <w:rsid w:val="003657FB"/>
    <w:rsid w:val="00366282"/>
    <w:rsid w:val="00370725"/>
    <w:rsid w:val="00376CF7"/>
    <w:rsid w:val="003814E3"/>
    <w:rsid w:val="00386B5B"/>
    <w:rsid w:val="00391897"/>
    <w:rsid w:val="0039387D"/>
    <w:rsid w:val="00394279"/>
    <w:rsid w:val="00395BC5"/>
    <w:rsid w:val="003978F6"/>
    <w:rsid w:val="003A1F0A"/>
    <w:rsid w:val="003B2C42"/>
    <w:rsid w:val="003B6775"/>
    <w:rsid w:val="003C368A"/>
    <w:rsid w:val="003D5814"/>
    <w:rsid w:val="003E1992"/>
    <w:rsid w:val="003F2AFD"/>
    <w:rsid w:val="003F4DB8"/>
    <w:rsid w:val="00404CAA"/>
    <w:rsid w:val="00406674"/>
    <w:rsid w:val="0041085A"/>
    <w:rsid w:val="00413019"/>
    <w:rsid w:val="00420148"/>
    <w:rsid w:val="004203E7"/>
    <w:rsid w:val="00432BE3"/>
    <w:rsid w:val="00433DAD"/>
    <w:rsid w:val="004441B3"/>
    <w:rsid w:val="004466A0"/>
    <w:rsid w:val="00452998"/>
    <w:rsid w:val="00461324"/>
    <w:rsid w:val="00461C7F"/>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2536"/>
    <w:rsid w:val="004C60C4"/>
    <w:rsid w:val="004C75AD"/>
    <w:rsid w:val="004D4846"/>
    <w:rsid w:val="004D7A44"/>
    <w:rsid w:val="004E3E9C"/>
    <w:rsid w:val="004E5A1D"/>
    <w:rsid w:val="004E74DA"/>
    <w:rsid w:val="004F47B8"/>
    <w:rsid w:val="005003A0"/>
    <w:rsid w:val="00523B02"/>
    <w:rsid w:val="0052537B"/>
    <w:rsid w:val="005256C0"/>
    <w:rsid w:val="00532448"/>
    <w:rsid w:val="00535C49"/>
    <w:rsid w:val="00537199"/>
    <w:rsid w:val="0055244A"/>
    <w:rsid w:val="00554163"/>
    <w:rsid w:val="005715A0"/>
    <w:rsid w:val="00572852"/>
    <w:rsid w:val="00574B34"/>
    <w:rsid w:val="00577286"/>
    <w:rsid w:val="0058034F"/>
    <w:rsid w:val="00594D3B"/>
    <w:rsid w:val="005966AB"/>
    <w:rsid w:val="0059785F"/>
    <w:rsid w:val="005A2632"/>
    <w:rsid w:val="005A5A4D"/>
    <w:rsid w:val="005A6234"/>
    <w:rsid w:val="005B1C97"/>
    <w:rsid w:val="005C0EBE"/>
    <w:rsid w:val="005C2A8B"/>
    <w:rsid w:val="005C2E05"/>
    <w:rsid w:val="005C78D9"/>
    <w:rsid w:val="005C7F82"/>
    <w:rsid w:val="005D285F"/>
    <w:rsid w:val="005D534B"/>
    <w:rsid w:val="005E2B87"/>
    <w:rsid w:val="005E39F2"/>
    <w:rsid w:val="005E7816"/>
    <w:rsid w:val="005E7E7F"/>
    <w:rsid w:val="005F289F"/>
    <w:rsid w:val="005F5401"/>
    <w:rsid w:val="005F5990"/>
    <w:rsid w:val="00600472"/>
    <w:rsid w:val="0060088B"/>
    <w:rsid w:val="00601800"/>
    <w:rsid w:val="00610E8F"/>
    <w:rsid w:val="00615BB4"/>
    <w:rsid w:val="00615C6D"/>
    <w:rsid w:val="00617EF7"/>
    <w:rsid w:val="00621D13"/>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18D9"/>
    <w:rsid w:val="006A2FD5"/>
    <w:rsid w:val="006A4F8B"/>
    <w:rsid w:val="006B311C"/>
    <w:rsid w:val="006B60F9"/>
    <w:rsid w:val="006C0BDC"/>
    <w:rsid w:val="006C4B76"/>
    <w:rsid w:val="006C76B2"/>
    <w:rsid w:val="006E083B"/>
    <w:rsid w:val="006E0C39"/>
    <w:rsid w:val="006E5D5F"/>
    <w:rsid w:val="006E5FE2"/>
    <w:rsid w:val="006E6314"/>
    <w:rsid w:val="006F2AF1"/>
    <w:rsid w:val="00704D23"/>
    <w:rsid w:val="00721036"/>
    <w:rsid w:val="007216E0"/>
    <w:rsid w:val="00737CBE"/>
    <w:rsid w:val="00742812"/>
    <w:rsid w:val="00746861"/>
    <w:rsid w:val="00746F4F"/>
    <w:rsid w:val="00750C91"/>
    <w:rsid w:val="00750EE3"/>
    <w:rsid w:val="00760123"/>
    <w:rsid w:val="00762E50"/>
    <w:rsid w:val="00771ACC"/>
    <w:rsid w:val="00774A4B"/>
    <w:rsid w:val="00775F74"/>
    <w:rsid w:val="00777358"/>
    <w:rsid w:val="00787DA8"/>
    <w:rsid w:val="007947CC"/>
    <w:rsid w:val="00794C7D"/>
    <w:rsid w:val="00796BFD"/>
    <w:rsid w:val="007A6EBF"/>
    <w:rsid w:val="007B5DBD"/>
    <w:rsid w:val="007C3DB6"/>
    <w:rsid w:val="007C4838"/>
    <w:rsid w:val="007C5F1C"/>
    <w:rsid w:val="007C63F0"/>
    <w:rsid w:val="007C7CA5"/>
    <w:rsid w:val="007D6090"/>
    <w:rsid w:val="007E6756"/>
    <w:rsid w:val="007F2BA7"/>
    <w:rsid w:val="007F7F31"/>
    <w:rsid w:val="0080189A"/>
    <w:rsid w:val="00810134"/>
    <w:rsid w:val="00812AFA"/>
    <w:rsid w:val="0081610F"/>
    <w:rsid w:val="008165DC"/>
    <w:rsid w:val="00823F84"/>
    <w:rsid w:val="00830319"/>
    <w:rsid w:val="008316E2"/>
    <w:rsid w:val="00837A36"/>
    <w:rsid w:val="00837BBE"/>
    <w:rsid w:val="008467C5"/>
    <w:rsid w:val="00853D9A"/>
    <w:rsid w:val="0086399E"/>
    <w:rsid w:val="008644A0"/>
    <w:rsid w:val="00864D00"/>
    <w:rsid w:val="008678E7"/>
    <w:rsid w:val="00871391"/>
    <w:rsid w:val="008754FD"/>
    <w:rsid w:val="008769BC"/>
    <w:rsid w:val="00877ABC"/>
    <w:rsid w:val="00886751"/>
    <w:rsid w:val="00892A60"/>
    <w:rsid w:val="008A06C1"/>
    <w:rsid w:val="008A07F7"/>
    <w:rsid w:val="008A319C"/>
    <w:rsid w:val="008A7539"/>
    <w:rsid w:val="008B42CF"/>
    <w:rsid w:val="008B5A9F"/>
    <w:rsid w:val="008C091F"/>
    <w:rsid w:val="008C0C2F"/>
    <w:rsid w:val="008C2304"/>
    <w:rsid w:val="008C75B2"/>
    <w:rsid w:val="008C7A3B"/>
    <w:rsid w:val="008D5CC2"/>
    <w:rsid w:val="008D72FC"/>
    <w:rsid w:val="008E7807"/>
    <w:rsid w:val="008F0423"/>
    <w:rsid w:val="008F6B20"/>
    <w:rsid w:val="00900023"/>
    <w:rsid w:val="00905302"/>
    <w:rsid w:val="00907025"/>
    <w:rsid w:val="009079D9"/>
    <w:rsid w:val="00910156"/>
    <w:rsid w:val="00914DFE"/>
    <w:rsid w:val="00915B91"/>
    <w:rsid w:val="009172AE"/>
    <w:rsid w:val="00924AD6"/>
    <w:rsid w:val="00924FE3"/>
    <w:rsid w:val="00932D89"/>
    <w:rsid w:val="00947B4D"/>
    <w:rsid w:val="009519F0"/>
    <w:rsid w:val="0096355F"/>
    <w:rsid w:val="0097781C"/>
    <w:rsid w:val="00980D1E"/>
    <w:rsid w:val="00983038"/>
    <w:rsid w:val="0098390C"/>
    <w:rsid w:val="0099036B"/>
    <w:rsid w:val="00995A45"/>
    <w:rsid w:val="009A7A12"/>
    <w:rsid w:val="009C5A63"/>
    <w:rsid w:val="009D1238"/>
    <w:rsid w:val="009E5AED"/>
    <w:rsid w:val="009E70D3"/>
    <w:rsid w:val="009F1E4B"/>
    <w:rsid w:val="009F3EFB"/>
    <w:rsid w:val="009F5DE1"/>
    <w:rsid w:val="00A02F96"/>
    <w:rsid w:val="00A0587F"/>
    <w:rsid w:val="00A155D5"/>
    <w:rsid w:val="00A16CE2"/>
    <w:rsid w:val="00A33A48"/>
    <w:rsid w:val="00A40854"/>
    <w:rsid w:val="00A442F3"/>
    <w:rsid w:val="00A47702"/>
    <w:rsid w:val="00A51995"/>
    <w:rsid w:val="00A6794B"/>
    <w:rsid w:val="00A75F12"/>
    <w:rsid w:val="00A816A6"/>
    <w:rsid w:val="00A81C8B"/>
    <w:rsid w:val="00A92D2B"/>
    <w:rsid w:val="00A938C4"/>
    <w:rsid w:val="00A94F3A"/>
    <w:rsid w:val="00A955E2"/>
    <w:rsid w:val="00A97155"/>
    <w:rsid w:val="00AB0AC9"/>
    <w:rsid w:val="00AB267C"/>
    <w:rsid w:val="00AB45D1"/>
    <w:rsid w:val="00AC01A5"/>
    <w:rsid w:val="00AC23DE"/>
    <w:rsid w:val="00AC64A2"/>
    <w:rsid w:val="00AD1776"/>
    <w:rsid w:val="00AD28A5"/>
    <w:rsid w:val="00AD463F"/>
    <w:rsid w:val="00AE024D"/>
    <w:rsid w:val="00AF232A"/>
    <w:rsid w:val="00AF5AB5"/>
    <w:rsid w:val="00B044A5"/>
    <w:rsid w:val="00B12F17"/>
    <w:rsid w:val="00B15317"/>
    <w:rsid w:val="00B1583A"/>
    <w:rsid w:val="00B16C96"/>
    <w:rsid w:val="00B249E8"/>
    <w:rsid w:val="00B30445"/>
    <w:rsid w:val="00B30D1A"/>
    <w:rsid w:val="00B41564"/>
    <w:rsid w:val="00B56C72"/>
    <w:rsid w:val="00B57ACD"/>
    <w:rsid w:val="00B60DB3"/>
    <w:rsid w:val="00B653AA"/>
    <w:rsid w:val="00B77A0F"/>
    <w:rsid w:val="00B77F8E"/>
    <w:rsid w:val="00B81177"/>
    <w:rsid w:val="00B82591"/>
    <w:rsid w:val="00B83E78"/>
    <w:rsid w:val="00B84901"/>
    <w:rsid w:val="00B875AC"/>
    <w:rsid w:val="00B9584F"/>
    <w:rsid w:val="00BA1122"/>
    <w:rsid w:val="00BA3F8E"/>
    <w:rsid w:val="00BA506B"/>
    <w:rsid w:val="00BA54A1"/>
    <w:rsid w:val="00BA558E"/>
    <w:rsid w:val="00BA7FD5"/>
    <w:rsid w:val="00BB487A"/>
    <w:rsid w:val="00BB53B4"/>
    <w:rsid w:val="00BC4543"/>
    <w:rsid w:val="00BD0685"/>
    <w:rsid w:val="00BD0BE6"/>
    <w:rsid w:val="00BD4716"/>
    <w:rsid w:val="00BD688C"/>
    <w:rsid w:val="00BE4D0E"/>
    <w:rsid w:val="00BE584F"/>
    <w:rsid w:val="00BF738B"/>
    <w:rsid w:val="00C00364"/>
    <w:rsid w:val="00C00649"/>
    <w:rsid w:val="00C00A8E"/>
    <w:rsid w:val="00C02197"/>
    <w:rsid w:val="00C20474"/>
    <w:rsid w:val="00C24F46"/>
    <w:rsid w:val="00C27AF9"/>
    <w:rsid w:val="00C27B33"/>
    <w:rsid w:val="00C30397"/>
    <w:rsid w:val="00C31E7D"/>
    <w:rsid w:val="00C406ED"/>
    <w:rsid w:val="00C44DE9"/>
    <w:rsid w:val="00C53AD0"/>
    <w:rsid w:val="00C57C46"/>
    <w:rsid w:val="00C75DB6"/>
    <w:rsid w:val="00C82DCC"/>
    <w:rsid w:val="00C903DE"/>
    <w:rsid w:val="00C93126"/>
    <w:rsid w:val="00CA06A8"/>
    <w:rsid w:val="00CA30A6"/>
    <w:rsid w:val="00CA328A"/>
    <w:rsid w:val="00CA407D"/>
    <w:rsid w:val="00CA66B2"/>
    <w:rsid w:val="00CA6AB5"/>
    <w:rsid w:val="00CA7A60"/>
    <w:rsid w:val="00CB6776"/>
    <w:rsid w:val="00CC006C"/>
    <w:rsid w:val="00CD5886"/>
    <w:rsid w:val="00CE04CC"/>
    <w:rsid w:val="00CE0B90"/>
    <w:rsid w:val="00CE22FF"/>
    <w:rsid w:val="00CE3088"/>
    <w:rsid w:val="00CF14BD"/>
    <w:rsid w:val="00D1431D"/>
    <w:rsid w:val="00D14B43"/>
    <w:rsid w:val="00D263F6"/>
    <w:rsid w:val="00D27DFB"/>
    <w:rsid w:val="00D31469"/>
    <w:rsid w:val="00D32DED"/>
    <w:rsid w:val="00D34E8D"/>
    <w:rsid w:val="00D4345E"/>
    <w:rsid w:val="00D46149"/>
    <w:rsid w:val="00D53187"/>
    <w:rsid w:val="00D541E7"/>
    <w:rsid w:val="00D54F04"/>
    <w:rsid w:val="00D60314"/>
    <w:rsid w:val="00D60D8F"/>
    <w:rsid w:val="00D61E73"/>
    <w:rsid w:val="00D65840"/>
    <w:rsid w:val="00D74D1C"/>
    <w:rsid w:val="00D76D68"/>
    <w:rsid w:val="00D81E23"/>
    <w:rsid w:val="00D92529"/>
    <w:rsid w:val="00D962ED"/>
    <w:rsid w:val="00DA4BAA"/>
    <w:rsid w:val="00DA5F4F"/>
    <w:rsid w:val="00DA796D"/>
    <w:rsid w:val="00DA7BAB"/>
    <w:rsid w:val="00DB1E4C"/>
    <w:rsid w:val="00DB31B6"/>
    <w:rsid w:val="00DB78A7"/>
    <w:rsid w:val="00DC25B2"/>
    <w:rsid w:val="00DC328B"/>
    <w:rsid w:val="00DD0949"/>
    <w:rsid w:val="00DD0E88"/>
    <w:rsid w:val="00DD1096"/>
    <w:rsid w:val="00DD3A2A"/>
    <w:rsid w:val="00DD3CB2"/>
    <w:rsid w:val="00DE58E2"/>
    <w:rsid w:val="00DF5820"/>
    <w:rsid w:val="00E055DF"/>
    <w:rsid w:val="00E25C04"/>
    <w:rsid w:val="00E36A1B"/>
    <w:rsid w:val="00E43197"/>
    <w:rsid w:val="00E44809"/>
    <w:rsid w:val="00E555E7"/>
    <w:rsid w:val="00E631B7"/>
    <w:rsid w:val="00E6461F"/>
    <w:rsid w:val="00E759F4"/>
    <w:rsid w:val="00E826B4"/>
    <w:rsid w:val="00E82CCF"/>
    <w:rsid w:val="00E94494"/>
    <w:rsid w:val="00EA363C"/>
    <w:rsid w:val="00EA43C2"/>
    <w:rsid w:val="00EA441A"/>
    <w:rsid w:val="00EA7694"/>
    <w:rsid w:val="00EB0188"/>
    <w:rsid w:val="00EB0545"/>
    <w:rsid w:val="00EB16AA"/>
    <w:rsid w:val="00EB4F70"/>
    <w:rsid w:val="00EC1157"/>
    <w:rsid w:val="00EC21D9"/>
    <w:rsid w:val="00EC3169"/>
    <w:rsid w:val="00EC7F10"/>
    <w:rsid w:val="00ED0A2C"/>
    <w:rsid w:val="00EF258D"/>
    <w:rsid w:val="00EF6D7E"/>
    <w:rsid w:val="00F04334"/>
    <w:rsid w:val="00F0572A"/>
    <w:rsid w:val="00F1178A"/>
    <w:rsid w:val="00F12109"/>
    <w:rsid w:val="00F12337"/>
    <w:rsid w:val="00F12E77"/>
    <w:rsid w:val="00F14001"/>
    <w:rsid w:val="00F16D93"/>
    <w:rsid w:val="00F23BB8"/>
    <w:rsid w:val="00F25300"/>
    <w:rsid w:val="00F2734A"/>
    <w:rsid w:val="00F416E7"/>
    <w:rsid w:val="00F43C28"/>
    <w:rsid w:val="00F54E5F"/>
    <w:rsid w:val="00F552D3"/>
    <w:rsid w:val="00F5688B"/>
    <w:rsid w:val="00F62C80"/>
    <w:rsid w:val="00F71C62"/>
    <w:rsid w:val="00F749DB"/>
    <w:rsid w:val="00F77E25"/>
    <w:rsid w:val="00F801B9"/>
    <w:rsid w:val="00F844B6"/>
    <w:rsid w:val="00F85B78"/>
    <w:rsid w:val="00F870C8"/>
    <w:rsid w:val="00F900BC"/>
    <w:rsid w:val="00F908CB"/>
    <w:rsid w:val="00F94D1B"/>
    <w:rsid w:val="00FA08B2"/>
    <w:rsid w:val="00FA5EB5"/>
    <w:rsid w:val="00FA5FF8"/>
    <w:rsid w:val="00FA63F1"/>
    <w:rsid w:val="00FB16E8"/>
    <w:rsid w:val="00FB47BE"/>
    <w:rsid w:val="00FB77E2"/>
    <w:rsid w:val="00FC2510"/>
    <w:rsid w:val="00FC443E"/>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549A-C8A8-49BF-BC3A-44CC762E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2066</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Sandra Obodova</cp:lastModifiedBy>
  <cp:revision>2</cp:revision>
  <cp:lastPrinted>2019-04-02T12:17:00Z</cp:lastPrinted>
  <dcterms:created xsi:type="dcterms:W3CDTF">2021-05-12T09:25:00Z</dcterms:created>
  <dcterms:modified xsi:type="dcterms:W3CDTF">2021-05-12T09:25:00Z</dcterms:modified>
</cp:coreProperties>
</file>