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24F29" w14:textId="2F5A3A29" w:rsidR="003D3664" w:rsidRPr="00A800E1" w:rsidRDefault="003D3664" w:rsidP="003D3664">
      <w:pPr>
        <w:spacing w:after="0" w:line="276" w:lineRule="auto"/>
        <w:jc w:val="center"/>
        <w:rPr>
          <w:rFonts w:eastAsia="Times New Roman"/>
          <w:b/>
          <w:szCs w:val="24"/>
          <w:lang w:val="lv-LV" w:eastAsia="lv-LV"/>
        </w:rPr>
      </w:pPr>
      <w:r w:rsidRPr="00A800E1">
        <w:rPr>
          <w:rFonts w:eastAsia="Times New Roman"/>
          <w:b/>
          <w:szCs w:val="24"/>
          <w:lang w:val="lv-LV" w:eastAsia="lv-LV"/>
        </w:rPr>
        <w:t xml:space="preserve">Informatīvais ziņojums </w:t>
      </w:r>
      <w:r w:rsidRPr="00A800E1">
        <w:rPr>
          <w:rFonts w:eastAsia="Times New Roman"/>
          <w:b/>
          <w:szCs w:val="24"/>
          <w:lang w:val="lv-LV" w:eastAsia="lv-LV"/>
        </w:rPr>
        <w:br/>
        <w:t xml:space="preserve">par 2021. gada 17.-18. maija  Eiropas Savienības </w:t>
      </w:r>
      <w:r w:rsidR="002C0E89">
        <w:rPr>
          <w:rFonts w:eastAsia="Times New Roman"/>
          <w:b/>
          <w:szCs w:val="24"/>
          <w:lang w:val="lv-LV" w:eastAsia="lv-LV"/>
        </w:rPr>
        <w:t>Izglītības, jaunatnes, kultūras</w:t>
      </w:r>
      <w:r w:rsidRPr="00A800E1">
        <w:rPr>
          <w:rFonts w:eastAsia="Times New Roman"/>
          <w:b/>
          <w:szCs w:val="24"/>
          <w:lang w:val="lv-LV" w:eastAsia="lv-LV"/>
        </w:rPr>
        <w:t xml:space="preserve"> un sporta ministru </w:t>
      </w:r>
      <w:r w:rsidR="00802834" w:rsidRPr="00A800E1">
        <w:rPr>
          <w:rFonts w:eastAsia="Times New Roman"/>
          <w:b/>
          <w:szCs w:val="24"/>
          <w:lang w:val="lv-LV" w:eastAsia="lv-LV"/>
        </w:rPr>
        <w:t>padomē</w:t>
      </w:r>
      <w:r w:rsidRPr="00A800E1">
        <w:rPr>
          <w:rFonts w:eastAsia="Times New Roman"/>
          <w:b/>
          <w:szCs w:val="24"/>
          <w:lang w:val="lv-LV" w:eastAsia="lv-LV"/>
        </w:rPr>
        <w:t xml:space="preserve"> izskatāmajiem</w:t>
      </w:r>
      <w:r w:rsidR="002C0E89">
        <w:rPr>
          <w:rFonts w:eastAsia="Times New Roman"/>
          <w:b/>
          <w:szCs w:val="24"/>
          <w:lang w:val="lv-LV" w:eastAsia="lv-LV"/>
        </w:rPr>
        <w:t xml:space="preserve"> Izglītības un zinātnes ministrijas kompetencē esošajiem</w:t>
      </w:r>
      <w:r w:rsidRPr="00A800E1">
        <w:rPr>
          <w:rFonts w:eastAsia="Times New Roman"/>
          <w:b/>
          <w:szCs w:val="24"/>
          <w:lang w:val="lv-LV" w:eastAsia="lv-LV"/>
        </w:rPr>
        <w:t xml:space="preserve"> jautājumiem</w:t>
      </w:r>
    </w:p>
    <w:p w14:paraId="04452365" w14:textId="77777777" w:rsidR="00664014" w:rsidRPr="00A800E1" w:rsidRDefault="00664014" w:rsidP="00664014">
      <w:pPr>
        <w:spacing w:before="0" w:after="0" w:line="240" w:lineRule="auto"/>
        <w:jc w:val="center"/>
        <w:rPr>
          <w:b/>
          <w:bCs/>
          <w:szCs w:val="24"/>
          <w:lang w:val="lv-LV"/>
        </w:rPr>
      </w:pPr>
    </w:p>
    <w:p w14:paraId="50381485" w14:textId="1406BF69" w:rsidR="004109AD" w:rsidRDefault="004109AD" w:rsidP="004109AD">
      <w:pPr>
        <w:spacing w:after="0" w:line="264" w:lineRule="auto"/>
        <w:ind w:firstLine="720"/>
        <w:jc w:val="both"/>
        <w:rPr>
          <w:szCs w:val="24"/>
          <w:lang w:val="lv-LV"/>
        </w:rPr>
      </w:pPr>
      <w:r w:rsidRPr="00B5773D">
        <w:rPr>
          <w:szCs w:val="24"/>
          <w:lang w:val="lv-LV"/>
        </w:rPr>
        <w:t xml:space="preserve">Eiropas Savienības (turpmāk – ES) Izglītības, jaunatnes, kultūras un sporta ministru padomes </w:t>
      </w:r>
      <w:r>
        <w:rPr>
          <w:szCs w:val="24"/>
          <w:lang w:val="lv-LV"/>
        </w:rPr>
        <w:t>2021</w:t>
      </w:r>
      <w:r w:rsidRPr="00B5773D">
        <w:rPr>
          <w:szCs w:val="24"/>
          <w:lang w:val="lv-LV"/>
        </w:rPr>
        <w:t xml:space="preserve">. gada </w:t>
      </w:r>
      <w:r>
        <w:rPr>
          <w:szCs w:val="24"/>
          <w:lang w:val="lv-LV"/>
        </w:rPr>
        <w:t>17. un 18. maija sanāksmes</w:t>
      </w:r>
      <w:r w:rsidRPr="00B5773D">
        <w:rPr>
          <w:szCs w:val="24"/>
          <w:lang w:val="lv-LV"/>
        </w:rPr>
        <w:t xml:space="preserve"> darba kārtībā tiks izskatīti šādi Izglītības un zinātnes ministrijas kompetencē esoši jautājumi:</w:t>
      </w:r>
    </w:p>
    <w:p w14:paraId="12781274" w14:textId="77777777" w:rsidR="004109AD" w:rsidRPr="00B5773D" w:rsidRDefault="004109AD" w:rsidP="004109AD">
      <w:pPr>
        <w:spacing w:after="0" w:line="264" w:lineRule="auto"/>
        <w:ind w:firstLine="720"/>
        <w:jc w:val="both"/>
        <w:rPr>
          <w:szCs w:val="24"/>
          <w:lang w:val="lv-LV"/>
        </w:rPr>
      </w:pPr>
    </w:p>
    <w:p w14:paraId="41B78215" w14:textId="1FF5AF7E" w:rsidR="00C63EE9" w:rsidRDefault="004109AD" w:rsidP="00C63EE9">
      <w:pPr>
        <w:spacing w:before="0" w:line="240" w:lineRule="auto"/>
        <w:jc w:val="both"/>
        <w:rPr>
          <w:b/>
          <w:szCs w:val="24"/>
          <w:u w:val="single"/>
          <w:lang w:val="lv-LV"/>
        </w:rPr>
      </w:pPr>
      <w:r>
        <w:rPr>
          <w:b/>
          <w:szCs w:val="24"/>
          <w:u w:val="single"/>
          <w:lang w:val="lv-LV"/>
        </w:rPr>
        <w:t>Izglītības jom</w:t>
      </w:r>
      <w:r w:rsidR="00122DBB">
        <w:rPr>
          <w:b/>
          <w:szCs w:val="24"/>
          <w:u w:val="single"/>
          <w:lang w:val="lv-LV"/>
        </w:rPr>
        <w:t>a</w:t>
      </w:r>
    </w:p>
    <w:p w14:paraId="54DB7F77" w14:textId="132F7783" w:rsidR="006B614E" w:rsidRPr="00A800E1" w:rsidRDefault="006B614E" w:rsidP="0022013D">
      <w:pPr>
        <w:spacing w:before="0" w:after="0" w:line="276" w:lineRule="auto"/>
        <w:ind w:firstLine="720"/>
        <w:jc w:val="both"/>
        <w:rPr>
          <w:bCs/>
          <w:szCs w:val="24"/>
          <w:lang w:val="lv-LV"/>
        </w:rPr>
      </w:pPr>
      <w:r w:rsidRPr="008E0BB8">
        <w:rPr>
          <w:b/>
          <w:bCs/>
          <w:szCs w:val="24"/>
          <w:lang w:val="lv-LV"/>
        </w:rPr>
        <w:t>1. </w:t>
      </w:r>
      <w:r w:rsidR="00981027" w:rsidRPr="008E0BB8">
        <w:rPr>
          <w:b/>
          <w:szCs w:val="24"/>
          <w:lang w:val="lv-LV"/>
        </w:rPr>
        <w:t>Padomes</w:t>
      </w:r>
      <w:r w:rsidR="00981027" w:rsidRPr="00981027">
        <w:rPr>
          <w:b/>
          <w:szCs w:val="24"/>
          <w:lang w:val="lv-LV"/>
        </w:rPr>
        <w:t xml:space="preserve"> secinājum</w:t>
      </w:r>
      <w:r w:rsidR="00981027">
        <w:rPr>
          <w:b/>
          <w:szCs w:val="24"/>
          <w:lang w:val="lv-LV"/>
        </w:rPr>
        <w:t>u projekts</w:t>
      </w:r>
      <w:r w:rsidR="00981027" w:rsidRPr="00981027">
        <w:rPr>
          <w:b/>
          <w:szCs w:val="24"/>
          <w:lang w:val="lv-LV"/>
        </w:rPr>
        <w:t xml:space="preserve"> par to, kā ar taisnīgumu un </w:t>
      </w:r>
      <w:proofErr w:type="spellStart"/>
      <w:r w:rsidR="00981027" w:rsidRPr="00981027">
        <w:rPr>
          <w:b/>
          <w:szCs w:val="24"/>
          <w:lang w:val="lv-LV"/>
        </w:rPr>
        <w:t>iekļautību</w:t>
      </w:r>
      <w:proofErr w:type="spellEnd"/>
      <w:r w:rsidR="00981027" w:rsidRPr="00981027">
        <w:rPr>
          <w:b/>
          <w:szCs w:val="24"/>
          <w:lang w:val="lv-LV"/>
        </w:rPr>
        <w:t xml:space="preserve"> izglītībā un apmācībā veicināt panākumus izglītībā ikvienam</w:t>
      </w:r>
      <w:r w:rsidR="004109AD">
        <w:rPr>
          <w:bCs/>
          <w:szCs w:val="24"/>
          <w:lang w:val="lv-LV"/>
        </w:rPr>
        <w:t xml:space="preserve"> </w:t>
      </w:r>
      <w:r w:rsidR="004109AD" w:rsidRPr="005D0D5A">
        <w:rPr>
          <w:bCs/>
          <w:i/>
          <w:szCs w:val="24"/>
          <w:lang w:val="lv-LV"/>
        </w:rPr>
        <w:t>(apstiprināšana)</w:t>
      </w:r>
      <w:r w:rsidRPr="00A800E1">
        <w:rPr>
          <w:bCs/>
          <w:szCs w:val="24"/>
          <w:lang w:val="lv-LV"/>
        </w:rPr>
        <w:t xml:space="preserve"> </w:t>
      </w:r>
    </w:p>
    <w:p w14:paraId="070EA5AD" w14:textId="77777777" w:rsidR="00437E42" w:rsidRDefault="006B614E" w:rsidP="0022013D">
      <w:pPr>
        <w:spacing w:before="0" w:after="0" w:line="276" w:lineRule="auto"/>
        <w:ind w:right="158" w:firstLine="709"/>
        <w:jc w:val="both"/>
        <w:rPr>
          <w:bCs/>
          <w:szCs w:val="24"/>
          <w:lang w:val="lv-LV"/>
        </w:rPr>
      </w:pPr>
      <w:r w:rsidRPr="00A800E1">
        <w:rPr>
          <w:bCs/>
          <w:szCs w:val="24"/>
          <w:lang w:val="lv-LV"/>
        </w:rPr>
        <w:t xml:space="preserve">Padomes </w:t>
      </w:r>
      <w:r w:rsidR="00EB7E4E">
        <w:rPr>
          <w:bCs/>
          <w:szCs w:val="24"/>
          <w:lang w:val="lv-LV"/>
        </w:rPr>
        <w:t>secinājumu projektā</w:t>
      </w:r>
      <w:r w:rsidRPr="00A800E1">
        <w:rPr>
          <w:bCs/>
          <w:szCs w:val="24"/>
          <w:lang w:val="lv-LV"/>
        </w:rPr>
        <w:t xml:space="preserve"> tiek </w:t>
      </w:r>
      <w:r w:rsidR="005C76E9">
        <w:rPr>
          <w:bCs/>
          <w:szCs w:val="24"/>
          <w:lang w:val="lv-LV"/>
        </w:rPr>
        <w:t>norādīts</w:t>
      </w:r>
      <w:r w:rsidRPr="00A800E1">
        <w:rPr>
          <w:bCs/>
          <w:szCs w:val="24"/>
          <w:lang w:val="lv-LV"/>
        </w:rPr>
        <w:t>, ka izglītībai ir būtiska loma, veidojot Eiropas nākotni laikā, kad sabiedrībai un ekonomikai ir jākļūst saliedētākām, iekļaujošākām, digitālākām, ilgtspējīgākām, vid</w:t>
      </w:r>
      <w:r w:rsidR="00EB7E4E">
        <w:rPr>
          <w:bCs/>
          <w:szCs w:val="24"/>
          <w:lang w:val="lv-LV"/>
        </w:rPr>
        <w:t xml:space="preserve">ei draudzīgākām un noturīgākām. </w:t>
      </w:r>
    </w:p>
    <w:p w14:paraId="307C8789" w14:textId="45C67AF0" w:rsidR="00EB7E4E" w:rsidRPr="002415B5" w:rsidRDefault="00EB7E4E" w:rsidP="005D6A9D">
      <w:pPr>
        <w:spacing w:before="0" w:after="0" w:line="276" w:lineRule="auto"/>
        <w:ind w:right="158" w:firstLine="709"/>
        <w:jc w:val="both"/>
        <w:rPr>
          <w:szCs w:val="24"/>
          <w:lang w:val="lv-LV"/>
        </w:rPr>
      </w:pPr>
      <w:r w:rsidRPr="0022013D">
        <w:rPr>
          <w:lang w:val="lv-LV"/>
        </w:rPr>
        <w:t>Padomes secinājum</w:t>
      </w:r>
      <w:r w:rsidR="005C76E9" w:rsidRPr="0022013D">
        <w:rPr>
          <w:lang w:val="lv-LV"/>
        </w:rPr>
        <w:t>u projektā tiek uzsvērta arvien</w:t>
      </w:r>
      <w:r w:rsidR="005C76E9" w:rsidRPr="0022013D">
        <w:rPr>
          <w:szCs w:val="24"/>
          <w:lang w:val="lv-LV"/>
        </w:rPr>
        <w:t xml:space="preserve"> </w:t>
      </w:r>
      <w:r w:rsidRPr="002415B5">
        <w:rPr>
          <w:szCs w:val="24"/>
          <w:lang w:val="lv-LV"/>
        </w:rPr>
        <w:t>pieaugoš</w:t>
      </w:r>
      <w:r w:rsidR="005C76E9">
        <w:rPr>
          <w:szCs w:val="24"/>
          <w:lang w:val="lv-LV"/>
        </w:rPr>
        <w:t>ā</w:t>
      </w:r>
      <w:r w:rsidRPr="002415B5">
        <w:rPr>
          <w:szCs w:val="24"/>
          <w:lang w:val="lv-LV"/>
        </w:rPr>
        <w:t xml:space="preserve"> izglītojamo </w:t>
      </w:r>
      <w:r w:rsidR="005C76E9">
        <w:rPr>
          <w:szCs w:val="24"/>
          <w:lang w:val="lv-LV"/>
        </w:rPr>
        <w:t>daudzveidība</w:t>
      </w:r>
      <w:r w:rsidR="00634826">
        <w:rPr>
          <w:szCs w:val="24"/>
          <w:lang w:val="lv-LV"/>
        </w:rPr>
        <w:t>,</w:t>
      </w:r>
      <w:r w:rsidR="005C76E9">
        <w:rPr>
          <w:szCs w:val="24"/>
          <w:lang w:val="lv-LV"/>
        </w:rPr>
        <w:t xml:space="preserve"> un dalībvalstis tiek aicinātas</w:t>
      </w:r>
      <w:r w:rsidRPr="002415B5">
        <w:rPr>
          <w:szCs w:val="24"/>
          <w:lang w:val="lv-LV"/>
        </w:rPr>
        <w:t xml:space="preserve"> uzlabot piekļuvi kvalitatīvai un iekļaujošai izglītībai</w:t>
      </w:r>
      <w:r w:rsidR="00634826">
        <w:rPr>
          <w:szCs w:val="24"/>
          <w:lang w:val="lv-LV"/>
        </w:rPr>
        <w:t>. Tiek uzsvērta nepieciešamība</w:t>
      </w:r>
      <w:r w:rsidR="005C76E9">
        <w:rPr>
          <w:szCs w:val="24"/>
          <w:lang w:val="lv-LV"/>
        </w:rPr>
        <w:t xml:space="preserve"> izstrādāt tādas stratēģijas, </w:t>
      </w:r>
      <w:r w:rsidR="005D6A9D">
        <w:rPr>
          <w:szCs w:val="24"/>
          <w:lang w:val="lv-LV"/>
        </w:rPr>
        <w:t>kas</w:t>
      </w:r>
      <w:r w:rsidR="005C76E9">
        <w:rPr>
          <w:szCs w:val="24"/>
          <w:lang w:val="lv-LV"/>
        </w:rPr>
        <w:t xml:space="preserve"> </w:t>
      </w:r>
      <w:r w:rsidRPr="002415B5">
        <w:rPr>
          <w:szCs w:val="24"/>
          <w:lang w:val="lv-LV"/>
        </w:rPr>
        <w:t>sekmē</w:t>
      </w:r>
      <w:r w:rsidR="005D6A9D">
        <w:rPr>
          <w:szCs w:val="24"/>
          <w:lang w:val="lv-LV"/>
        </w:rPr>
        <w:t>s</w:t>
      </w:r>
      <w:r w:rsidRPr="002415B5">
        <w:rPr>
          <w:szCs w:val="24"/>
          <w:lang w:val="lv-LV"/>
        </w:rPr>
        <w:t xml:space="preserve"> vidusskolas (vai līdzvērtīgas) izglītības sekmīgu pabeigšanu un samazinā</w:t>
      </w:r>
      <w:r w:rsidR="005D6A9D">
        <w:rPr>
          <w:szCs w:val="24"/>
          <w:lang w:val="lv-LV"/>
        </w:rPr>
        <w:t>s</w:t>
      </w:r>
      <w:r w:rsidRPr="002415B5">
        <w:rPr>
          <w:szCs w:val="24"/>
          <w:lang w:val="lv-LV"/>
        </w:rPr>
        <w:t xml:space="preserve"> priekšlaicīgu skol</w:t>
      </w:r>
      <w:r w:rsidR="005D6A9D">
        <w:rPr>
          <w:szCs w:val="24"/>
          <w:lang w:val="lv-LV"/>
        </w:rPr>
        <w:t>as</w:t>
      </w:r>
      <w:r w:rsidRPr="002415B5">
        <w:rPr>
          <w:szCs w:val="24"/>
          <w:lang w:val="lv-LV"/>
        </w:rPr>
        <w:t xml:space="preserve"> pamešanu un zemu sasniegumu līmeni, </w:t>
      </w:r>
      <w:r w:rsidR="005C76E9">
        <w:rPr>
          <w:szCs w:val="24"/>
          <w:lang w:val="lv-LV"/>
        </w:rPr>
        <w:t>veicinot</w:t>
      </w:r>
      <w:r w:rsidRPr="002415B5">
        <w:rPr>
          <w:szCs w:val="24"/>
          <w:lang w:val="lv-LV"/>
        </w:rPr>
        <w:t xml:space="preserve"> </w:t>
      </w:r>
      <w:r w:rsidR="005C76E9">
        <w:rPr>
          <w:szCs w:val="24"/>
          <w:lang w:val="lv-LV"/>
        </w:rPr>
        <w:t xml:space="preserve">pēc iespējas </w:t>
      </w:r>
      <w:r w:rsidRPr="002415B5">
        <w:rPr>
          <w:szCs w:val="24"/>
          <w:lang w:val="lv-LV"/>
        </w:rPr>
        <w:t>individualizēt</w:t>
      </w:r>
      <w:r w:rsidR="005C76E9">
        <w:rPr>
          <w:szCs w:val="24"/>
          <w:lang w:val="lv-LV"/>
        </w:rPr>
        <w:t>as</w:t>
      </w:r>
      <w:r w:rsidRPr="002415B5">
        <w:rPr>
          <w:szCs w:val="24"/>
          <w:lang w:val="lv-LV"/>
        </w:rPr>
        <w:t xml:space="preserve"> pieejas un </w:t>
      </w:r>
      <w:r w:rsidR="005C76E9">
        <w:rPr>
          <w:szCs w:val="24"/>
          <w:lang w:val="lv-LV"/>
        </w:rPr>
        <w:t>sniedzot atbalstu</w:t>
      </w:r>
      <w:r w:rsidRPr="002415B5">
        <w:rPr>
          <w:szCs w:val="24"/>
          <w:lang w:val="lv-LV"/>
        </w:rPr>
        <w:t xml:space="preserve"> riska grup</w:t>
      </w:r>
      <w:r w:rsidR="005C76E9">
        <w:rPr>
          <w:szCs w:val="24"/>
          <w:lang w:val="lv-LV"/>
        </w:rPr>
        <w:t>u</w:t>
      </w:r>
      <w:r w:rsidRPr="002415B5">
        <w:rPr>
          <w:szCs w:val="24"/>
          <w:lang w:val="lv-LV"/>
        </w:rPr>
        <w:t xml:space="preserve"> izglītojamiem</w:t>
      </w:r>
      <w:r w:rsidR="005C76E9">
        <w:rPr>
          <w:szCs w:val="24"/>
          <w:lang w:val="lv-LV"/>
        </w:rPr>
        <w:t xml:space="preserve">. </w:t>
      </w:r>
      <w:r w:rsidR="0009580F">
        <w:rPr>
          <w:szCs w:val="24"/>
          <w:lang w:val="lv-LV"/>
        </w:rPr>
        <w:t>Jāveic pasākumi</w:t>
      </w:r>
      <w:r w:rsidR="005C76E9">
        <w:rPr>
          <w:szCs w:val="24"/>
          <w:lang w:val="lv-LV"/>
        </w:rPr>
        <w:t xml:space="preserve">, lai </w:t>
      </w:r>
      <w:r w:rsidRPr="00B3696A">
        <w:rPr>
          <w:szCs w:val="24"/>
          <w:lang w:val="lv-LV"/>
        </w:rPr>
        <w:t xml:space="preserve">visiem izglītojamajiem tiktu nodrošinātas </w:t>
      </w:r>
      <w:proofErr w:type="spellStart"/>
      <w:r w:rsidRPr="00B3696A">
        <w:rPr>
          <w:szCs w:val="24"/>
          <w:lang w:val="lv-LV"/>
        </w:rPr>
        <w:t>pamatprasmes</w:t>
      </w:r>
      <w:proofErr w:type="spellEnd"/>
      <w:r w:rsidRPr="00B3696A">
        <w:rPr>
          <w:szCs w:val="24"/>
          <w:lang w:val="lv-LV"/>
        </w:rPr>
        <w:t xml:space="preserve">, tostarp digitālās </w:t>
      </w:r>
      <w:proofErr w:type="spellStart"/>
      <w:r w:rsidRPr="00B3696A">
        <w:rPr>
          <w:szCs w:val="24"/>
          <w:lang w:val="lv-LV"/>
        </w:rPr>
        <w:t>pamatprasmes</w:t>
      </w:r>
      <w:proofErr w:type="spellEnd"/>
      <w:r w:rsidRPr="002415B5">
        <w:rPr>
          <w:szCs w:val="24"/>
          <w:lang w:val="lv-LV"/>
        </w:rPr>
        <w:t>;</w:t>
      </w:r>
      <w:r w:rsidR="005C76E9">
        <w:rPr>
          <w:szCs w:val="24"/>
          <w:lang w:val="lv-LV"/>
        </w:rPr>
        <w:t xml:space="preserve"> kā arī </w:t>
      </w:r>
      <w:r w:rsidR="0009580F">
        <w:rPr>
          <w:szCs w:val="24"/>
          <w:lang w:val="lv-LV"/>
        </w:rPr>
        <w:t xml:space="preserve">jānodrošina, lai </w:t>
      </w:r>
      <w:r w:rsidRPr="0009580F">
        <w:rPr>
          <w:szCs w:val="24"/>
          <w:lang w:val="lv-LV"/>
        </w:rPr>
        <w:t xml:space="preserve">visi izglītojamie, tostarp īpaši apdāvinātie, </w:t>
      </w:r>
      <w:r w:rsidR="0009580F">
        <w:rPr>
          <w:szCs w:val="24"/>
          <w:lang w:val="lv-LV"/>
        </w:rPr>
        <w:t xml:space="preserve">saņemtu nepieciešamo atbalstu </w:t>
      </w:r>
      <w:r w:rsidRPr="0009580F">
        <w:rPr>
          <w:szCs w:val="24"/>
          <w:lang w:val="lv-LV"/>
        </w:rPr>
        <w:t>atbilstoši viņu spējām un iespējām, vienlaikus aizsargājot viņu fizisko, emocionālo un psiholoģisko labsajūtu</w:t>
      </w:r>
      <w:r w:rsidR="0009580F">
        <w:rPr>
          <w:szCs w:val="24"/>
          <w:lang w:val="lv-LV"/>
        </w:rPr>
        <w:t>. Dalībvalstis tiek aicinātas v</w:t>
      </w:r>
      <w:r w:rsidRPr="002415B5">
        <w:rPr>
          <w:szCs w:val="24"/>
          <w:lang w:val="lv-LV"/>
        </w:rPr>
        <w:t>eicināt dialogu</w:t>
      </w:r>
      <w:r w:rsidR="0009580F">
        <w:rPr>
          <w:szCs w:val="24"/>
          <w:lang w:val="lv-LV"/>
        </w:rPr>
        <w:t xml:space="preserve"> un</w:t>
      </w:r>
      <w:r w:rsidRPr="002415B5">
        <w:rPr>
          <w:szCs w:val="24"/>
          <w:lang w:val="lv-LV"/>
        </w:rPr>
        <w:t xml:space="preserve"> sadarbību</w:t>
      </w:r>
      <w:r w:rsidR="0009580F">
        <w:rPr>
          <w:szCs w:val="24"/>
          <w:lang w:val="lv-LV"/>
        </w:rPr>
        <w:t>, attīstīt</w:t>
      </w:r>
      <w:r w:rsidRPr="002415B5">
        <w:rPr>
          <w:szCs w:val="24"/>
          <w:lang w:val="lv-LV"/>
        </w:rPr>
        <w:t xml:space="preserve"> inovatīvas pieejas starp valsts iestādēm, izglītības iestādēm un galvenajiem sadarbības partneriem;</w:t>
      </w:r>
      <w:r w:rsidR="0009580F">
        <w:rPr>
          <w:szCs w:val="24"/>
          <w:lang w:val="lv-LV"/>
        </w:rPr>
        <w:t xml:space="preserve"> kā arī nodrošināt kvalitatīvu un pieejamu izglītību</w:t>
      </w:r>
      <w:r>
        <w:rPr>
          <w:szCs w:val="24"/>
          <w:lang w:val="lv-LV"/>
        </w:rPr>
        <w:t xml:space="preserve"> visiem</w:t>
      </w:r>
      <w:r w:rsidRPr="002415B5">
        <w:rPr>
          <w:szCs w:val="24"/>
          <w:lang w:val="lv-LV"/>
        </w:rPr>
        <w:t xml:space="preserve"> pirmsskolas vecuma bērniem</w:t>
      </w:r>
      <w:r w:rsidR="0009580F">
        <w:rPr>
          <w:szCs w:val="24"/>
          <w:lang w:val="lv-LV"/>
        </w:rPr>
        <w:t>.</w:t>
      </w:r>
    </w:p>
    <w:p w14:paraId="084282C0" w14:textId="4A2704BD" w:rsidR="005D6A9D" w:rsidRPr="005D6A9D" w:rsidRDefault="00EB7E4E" w:rsidP="005D6A9D">
      <w:pPr>
        <w:spacing w:before="0" w:after="0" w:line="276" w:lineRule="auto"/>
        <w:ind w:right="159"/>
        <w:jc w:val="both"/>
        <w:rPr>
          <w:lang w:val="lv-LV"/>
        </w:rPr>
      </w:pPr>
      <w:r>
        <w:rPr>
          <w:bCs/>
          <w:szCs w:val="24"/>
          <w:lang w:val="lv-LV"/>
        </w:rPr>
        <w:tab/>
      </w:r>
      <w:r w:rsidRPr="00EB7E4E">
        <w:rPr>
          <w:b/>
          <w:bCs/>
          <w:szCs w:val="24"/>
          <w:u w:val="single"/>
          <w:lang w:val="lv-LV"/>
        </w:rPr>
        <w:t>Latvijas pozīcija:</w:t>
      </w:r>
      <w:r w:rsidRPr="00EB7E4E">
        <w:rPr>
          <w:b/>
          <w:bCs/>
          <w:szCs w:val="24"/>
          <w:lang w:val="lv-LV"/>
        </w:rPr>
        <w:t xml:space="preserve"> </w:t>
      </w:r>
      <w:r w:rsidR="006B614E" w:rsidRPr="00562B1C">
        <w:rPr>
          <w:szCs w:val="24"/>
          <w:lang w:val="lv-LV"/>
        </w:rPr>
        <w:t>Latvija atbalsta</w:t>
      </w:r>
      <w:r w:rsidR="006B614E" w:rsidRPr="00A800E1">
        <w:rPr>
          <w:bCs/>
          <w:szCs w:val="24"/>
          <w:lang w:val="lv-LV"/>
        </w:rPr>
        <w:t xml:space="preserve"> Padomes secinājumu</w:t>
      </w:r>
      <w:r>
        <w:rPr>
          <w:bCs/>
          <w:szCs w:val="24"/>
          <w:lang w:val="lv-LV"/>
        </w:rPr>
        <w:t xml:space="preserve"> pieņemšanu</w:t>
      </w:r>
      <w:r w:rsidR="005D6A9D">
        <w:rPr>
          <w:bCs/>
          <w:szCs w:val="24"/>
          <w:lang w:val="lv-LV"/>
        </w:rPr>
        <w:t xml:space="preserve">. </w:t>
      </w:r>
      <w:r w:rsidR="005D6A9D">
        <w:rPr>
          <w:lang w:val="lv-LV"/>
        </w:rPr>
        <w:t>S</w:t>
      </w:r>
      <w:r w:rsidR="005D6A9D" w:rsidRPr="005D6A9D">
        <w:rPr>
          <w:lang w:val="lv-LV"/>
        </w:rPr>
        <w:t>ecinājumos paustais ir saskaņā ar Izglītības attīstības pamatnostādņu 2021.-2027. gadam “Nākotnes prasmes nākotnes sabiedrībai” projektā plānoto.</w:t>
      </w:r>
      <w:r w:rsidR="005D6A9D">
        <w:rPr>
          <w:lang w:val="lv-LV"/>
        </w:rPr>
        <w:t xml:space="preserve"> K</w:t>
      </w:r>
      <w:r w:rsidR="005D6A9D" w:rsidRPr="005D6A9D">
        <w:rPr>
          <w:lang w:val="lv-LV"/>
        </w:rPr>
        <w:t xml:space="preserve">valitatīvas izglītības pieejamība ikvienam ir pamats vienlīdzībai un tālākai attīstībai. Izglītības sistēmas elastība, efektīvs atbalsts katram bērnam viņa potenciāla īstenošanai un individualizēta pieeja izglītojamo mācīšanās vajadzībām spēs nodrošināt  nākotnes prasmes nākotnes sabiedrībai. </w:t>
      </w:r>
    </w:p>
    <w:p w14:paraId="5D97AE87" w14:textId="61AAACFD" w:rsidR="006B614E" w:rsidRPr="00A800E1" w:rsidRDefault="006B614E" w:rsidP="00260C10">
      <w:pPr>
        <w:spacing w:after="0" w:line="276" w:lineRule="auto"/>
        <w:ind w:firstLine="720"/>
        <w:jc w:val="both"/>
        <w:rPr>
          <w:bCs/>
          <w:szCs w:val="24"/>
          <w:lang w:val="lv-LV"/>
        </w:rPr>
      </w:pPr>
      <w:r w:rsidRPr="008E0BB8">
        <w:rPr>
          <w:b/>
          <w:bCs/>
          <w:szCs w:val="24"/>
          <w:lang w:val="lv-LV"/>
        </w:rPr>
        <w:t>2.</w:t>
      </w:r>
      <w:r w:rsidRPr="00A800E1">
        <w:rPr>
          <w:bCs/>
          <w:szCs w:val="24"/>
          <w:lang w:val="lv-LV"/>
        </w:rPr>
        <w:t xml:space="preserve">  </w:t>
      </w:r>
      <w:r w:rsidRPr="00A800E1">
        <w:rPr>
          <w:b/>
          <w:szCs w:val="24"/>
          <w:lang w:val="lv-LV"/>
        </w:rPr>
        <w:t>Padomes secinājumu projekt</w:t>
      </w:r>
      <w:r>
        <w:rPr>
          <w:b/>
          <w:szCs w:val="24"/>
          <w:lang w:val="lv-LV"/>
        </w:rPr>
        <w:t>s</w:t>
      </w:r>
      <w:r w:rsidR="008E0BB8">
        <w:rPr>
          <w:b/>
          <w:szCs w:val="24"/>
          <w:lang w:val="lv-LV"/>
        </w:rPr>
        <w:t xml:space="preserve"> par iniciatīvu “Eiropas universitātes”</w:t>
      </w:r>
      <w:r w:rsidRPr="00A800E1">
        <w:rPr>
          <w:b/>
          <w:szCs w:val="24"/>
          <w:lang w:val="lv-LV"/>
        </w:rPr>
        <w:t xml:space="preserve"> – veidot tiltu starp augstāko izglītību, pētniecību, inovāciju un sabiedrību: pavērt ceļu jaunai dimensij</w:t>
      </w:r>
      <w:r w:rsidR="00CF2372">
        <w:rPr>
          <w:b/>
          <w:szCs w:val="24"/>
          <w:lang w:val="lv-LV"/>
        </w:rPr>
        <w:t xml:space="preserve">ai Eiropas augstākajā izglītībā </w:t>
      </w:r>
      <w:r w:rsidR="00CF2372">
        <w:rPr>
          <w:bCs/>
          <w:szCs w:val="24"/>
          <w:lang w:val="lv-LV"/>
        </w:rPr>
        <w:t xml:space="preserve"> </w:t>
      </w:r>
      <w:r w:rsidR="00CF2372" w:rsidRPr="005D0D5A">
        <w:rPr>
          <w:bCs/>
          <w:i/>
          <w:szCs w:val="24"/>
          <w:lang w:val="lv-LV"/>
        </w:rPr>
        <w:t>(apstiprināšana)</w:t>
      </w:r>
    </w:p>
    <w:p w14:paraId="00AE11CC" w14:textId="28D83F58" w:rsidR="008E0BB8" w:rsidRDefault="008E0BB8" w:rsidP="00260C10">
      <w:pPr>
        <w:spacing w:before="0" w:after="0" w:line="276" w:lineRule="auto"/>
        <w:ind w:firstLine="720"/>
        <w:jc w:val="both"/>
        <w:rPr>
          <w:bCs/>
          <w:szCs w:val="24"/>
          <w:lang w:val="lv-LV"/>
        </w:rPr>
      </w:pPr>
      <w:r>
        <w:rPr>
          <w:bCs/>
          <w:szCs w:val="24"/>
          <w:lang w:val="lv-LV"/>
        </w:rPr>
        <w:t>Eiropas universitāšu mērķis ir veicināt vienotāku, inovatīvāku, digitālāku, vienotāku un videi nekaitīgāku Eiropu, kas ir atvērta pasaulei</w:t>
      </w:r>
      <w:r w:rsidR="008869D2">
        <w:rPr>
          <w:bCs/>
          <w:szCs w:val="24"/>
          <w:lang w:val="lv-LV"/>
        </w:rPr>
        <w:t xml:space="preserve">. Tās var veicināt pārmaiņas izglītībā, kā arī būt nozīmīgas platformas turpmākai pētniecības un inovāciju attīstībai augstākās izglītības iestādēs, nodrošinot arī elastīgas un pievilcīgas pētniecības un izglītības karjeras iespējas. </w:t>
      </w:r>
    </w:p>
    <w:p w14:paraId="112CBE98" w14:textId="77777777" w:rsidR="008E0BB8" w:rsidRPr="00260C10" w:rsidRDefault="008E0BB8" w:rsidP="00260C10">
      <w:pPr>
        <w:spacing w:before="0" w:after="0" w:line="276" w:lineRule="auto"/>
        <w:ind w:firstLine="720"/>
        <w:jc w:val="both"/>
        <w:rPr>
          <w:bCs/>
          <w:szCs w:val="24"/>
          <w:lang w:val="lv-LV"/>
        </w:rPr>
      </w:pPr>
      <w:r w:rsidRPr="00260C10">
        <w:rPr>
          <w:bCs/>
          <w:szCs w:val="24"/>
          <w:lang w:val="lv-LV"/>
        </w:rPr>
        <w:t xml:space="preserve">Secinājumu projekts ietver vairākus starptautiskās sadarbības aspektus, tos attīstot jaunā pakāpē: augstskolu ciešāku institucionālo sadarbību, resursu koplietošanu un kopīgu docētāju nodarbināšanu, daudzveidīgu mobilitāšu, iekļaujošas un inovatīvas mācīšanās vides veicināšanu u.c., kā arī ciešāku sadarbību zinātnes jomā. </w:t>
      </w:r>
    </w:p>
    <w:p w14:paraId="002F4E1E" w14:textId="221785FC" w:rsidR="008E0BB8" w:rsidRPr="00260C10" w:rsidRDefault="008E0BB8" w:rsidP="00260C10">
      <w:pPr>
        <w:spacing w:before="0" w:after="0" w:line="276" w:lineRule="auto"/>
        <w:ind w:firstLine="720"/>
        <w:jc w:val="both"/>
        <w:rPr>
          <w:bCs/>
          <w:szCs w:val="24"/>
          <w:lang w:val="lv-LV"/>
        </w:rPr>
      </w:pPr>
      <w:r w:rsidRPr="00260C10">
        <w:rPr>
          <w:bCs/>
          <w:szCs w:val="24"/>
          <w:lang w:val="lv-LV"/>
        </w:rPr>
        <w:lastRenderedPageBreak/>
        <w:t>Dalībvalstis aicinātas sadarboties dažādos līmeņos, lai mazinātu šķēršļus, kuri apgrūtina alianšu sadarbību, kā arī šķēršļu mazināšanai izmantot atbalstošus mehānismus</w:t>
      </w:r>
      <w:r w:rsidR="00260C10" w:rsidRPr="00260C10">
        <w:rPr>
          <w:bCs/>
          <w:szCs w:val="24"/>
          <w:lang w:val="lv-LV"/>
        </w:rPr>
        <w:t>.</w:t>
      </w:r>
    </w:p>
    <w:p w14:paraId="75747EAE" w14:textId="5730FA4A" w:rsidR="008E0BB8" w:rsidRPr="00260C10" w:rsidRDefault="008E0BB8" w:rsidP="00562B1C">
      <w:pPr>
        <w:spacing w:before="0" w:after="0" w:line="276" w:lineRule="auto"/>
        <w:ind w:firstLine="720"/>
        <w:jc w:val="both"/>
        <w:rPr>
          <w:bCs/>
          <w:szCs w:val="24"/>
          <w:lang w:val="lv-LV"/>
        </w:rPr>
      </w:pPr>
      <w:r w:rsidRPr="00260C10">
        <w:rPr>
          <w:bCs/>
          <w:szCs w:val="24"/>
          <w:lang w:val="lv-LV"/>
        </w:rPr>
        <w:t>Līdz 2021.gada nogalei Komisija tiek aicināta iesniegt pārskatu par pirmo alianšu darbību, lai palīdzētu turpmāk attīstīt Eiropas universitāšu darbību, un ciešā sadarbībā ar dalībvalstīm regulāri informēt Padomi par iniciatīvas progresu</w:t>
      </w:r>
      <w:r w:rsidR="00260C10" w:rsidRPr="00260C10">
        <w:rPr>
          <w:bCs/>
          <w:szCs w:val="24"/>
          <w:lang w:val="lv-LV"/>
        </w:rPr>
        <w:t>.</w:t>
      </w:r>
    </w:p>
    <w:p w14:paraId="2ABDFA7F" w14:textId="65E46930" w:rsidR="006B614E" w:rsidRPr="00A800E1" w:rsidRDefault="00562B1C" w:rsidP="00562B1C">
      <w:pPr>
        <w:spacing w:before="0" w:after="0" w:line="276" w:lineRule="auto"/>
        <w:ind w:firstLine="720"/>
        <w:jc w:val="both"/>
        <w:rPr>
          <w:bCs/>
          <w:szCs w:val="24"/>
          <w:lang w:val="lv-LV"/>
        </w:rPr>
      </w:pPr>
      <w:r w:rsidRPr="00562B1C">
        <w:rPr>
          <w:b/>
          <w:bCs/>
          <w:szCs w:val="24"/>
          <w:u w:val="single"/>
          <w:lang w:val="lv-LV"/>
        </w:rPr>
        <w:t>Latvijas pozīcija:</w:t>
      </w:r>
      <w:r>
        <w:rPr>
          <w:bCs/>
          <w:szCs w:val="24"/>
          <w:lang w:val="lv-LV"/>
        </w:rPr>
        <w:t xml:space="preserve"> </w:t>
      </w:r>
      <w:r w:rsidR="006B614E" w:rsidRPr="00562B1C">
        <w:rPr>
          <w:szCs w:val="24"/>
          <w:lang w:val="lv-LV"/>
        </w:rPr>
        <w:t>Latvija atbalsta</w:t>
      </w:r>
      <w:r>
        <w:rPr>
          <w:bCs/>
          <w:szCs w:val="24"/>
          <w:lang w:val="lv-LV"/>
        </w:rPr>
        <w:t xml:space="preserve"> Padomes secinājumu pieņemšanu,</w:t>
      </w:r>
      <w:r w:rsidR="006B614E" w:rsidRPr="00A800E1">
        <w:rPr>
          <w:bCs/>
          <w:szCs w:val="24"/>
          <w:lang w:val="lv-LV"/>
        </w:rPr>
        <w:t xml:space="preserve"> un īpaši atzinīgi novērtē augstākās izglītības un pētniecības jomas integrācijas uzsvērumu alianšu darbībā, kā arī kopējos ambiciozos mērķus, tādējādi dodot iespēju modernizēt augstākās izglītības iestādes arī nacionālā mērogā.</w:t>
      </w:r>
    </w:p>
    <w:p w14:paraId="249CF3C7" w14:textId="6610EBCB" w:rsidR="00562B1C" w:rsidRDefault="00562B1C" w:rsidP="00562B1C">
      <w:pPr>
        <w:spacing w:after="0" w:line="240" w:lineRule="auto"/>
        <w:ind w:firstLine="720"/>
        <w:jc w:val="both"/>
        <w:rPr>
          <w:bCs/>
          <w:szCs w:val="24"/>
          <w:lang w:val="lv-LV"/>
        </w:rPr>
      </w:pPr>
      <w:r w:rsidRPr="00562B1C">
        <w:rPr>
          <w:rFonts w:eastAsia="Times New Roman"/>
          <w:b/>
          <w:szCs w:val="24"/>
          <w:lang w:val="lv-LV" w:eastAsia="lv-LV"/>
        </w:rPr>
        <w:t>3. Izglīt</w:t>
      </w:r>
      <w:r w:rsidR="00877371">
        <w:rPr>
          <w:rFonts w:eastAsia="Times New Roman"/>
          <w:b/>
          <w:szCs w:val="24"/>
          <w:lang w:val="lv-LV" w:eastAsia="lv-LV"/>
        </w:rPr>
        <w:t>ības ministru diskusijai</w:t>
      </w:r>
      <w:r w:rsidRPr="00562B1C">
        <w:rPr>
          <w:rFonts w:eastAsia="Times New Roman"/>
          <w:b/>
          <w:szCs w:val="24"/>
          <w:lang w:val="lv-LV" w:eastAsia="lv-LV"/>
        </w:rPr>
        <w:t xml:space="preserve"> Portugāles prezidentūra ES Padomē ir sagatavojusi diskusiju dokumentu </w:t>
      </w:r>
      <w:r>
        <w:rPr>
          <w:rFonts w:eastAsia="Times New Roman"/>
          <w:szCs w:val="24"/>
          <w:lang w:val="lv-LV" w:eastAsia="lv-LV"/>
        </w:rPr>
        <w:t>“</w:t>
      </w:r>
      <w:r w:rsidR="00067725" w:rsidRPr="00A800E1">
        <w:rPr>
          <w:rFonts w:eastAsia="Times New Roman"/>
          <w:b/>
          <w:bCs/>
          <w:szCs w:val="24"/>
          <w:lang w:val="lv-LV" w:eastAsia="lv-LV"/>
        </w:rPr>
        <w:t xml:space="preserve">Nākotnes </w:t>
      </w:r>
      <w:r w:rsidR="00A800E1" w:rsidRPr="00A800E1">
        <w:rPr>
          <w:rFonts w:eastAsia="Times New Roman"/>
          <w:b/>
          <w:bCs/>
          <w:szCs w:val="24"/>
          <w:lang w:val="lv-LV" w:eastAsia="lv-LV"/>
        </w:rPr>
        <w:t>scenāriji</w:t>
      </w:r>
      <w:r w:rsidR="00067725" w:rsidRPr="00A800E1">
        <w:rPr>
          <w:rFonts w:eastAsia="Times New Roman"/>
          <w:b/>
          <w:bCs/>
          <w:szCs w:val="24"/>
          <w:lang w:val="lv-LV" w:eastAsia="lv-LV"/>
        </w:rPr>
        <w:t xml:space="preserve"> ES </w:t>
      </w:r>
      <w:r w:rsidR="00A800E1" w:rsidRPr="00A800E1">
        <w:rPr>
          <w:rFonts w:eastAsia="Times New Roman"/>
          <w:b/>
          <w:bCs/>
          <w:szCs w:val="24"/>
          <w:lang w:val="lv-LV" w:eastAsia="lv-LV"/>
        </w:rPr>
        <w:t>augstākas</w:t>
      </w:r>
      <w:r w:rsidR="00067725" w:rsidRPr="00A800E1">
        <w:rPr>
          <w:rFonts w:eastAsia="Times New Roman"/>
          <w:b/>
          <w:bCs/>
          <w:szCs w:val="24"/>
          <w:lang w:val="lv-LV" w:eastAsia="lv-LV"/>
        </w:rPr>
        <w:t xml:space="preserve"> </w:t>
      </w:r>
      <w:r w:rsidR="00A800E1" w:rsidRPr="00A800E1">
        <w:rPr>
          <w:rFonts w:eastAsia="Times New Roman"/>
          <w:b/>
          <w:bCs/>
          <w:szCs w:val="24"/>
          <w:lang w:val="lv-LV" w:eastAsia="lv-LV"/>
        </w:rPr>
        <w:t>izglītības</w:t>
      </w:r>
      <w:r w:rsidR="00067725" w:rsidRPr="00A800E1">
        <w:rPr>
          <w:rFonts w:eastAsia="Times New Roman"/>
          <w:b/>
          <w:bCs/>
          <w:szCs w:val="24"/>
          <w:lang w:val="lv-LV" w:eastAsia="lv-LV"/>
        </w:rPr>
        <w:t xml:space="preserve"> </w:t>
      </w:r>
      <w:r w:rsidR="00A800E1" w:rsidRPr="00A800E1">
        <w:rPr>
          <w:rFonts w:eastAsia="Times New Roman"/>
          <w:b/>
          <w:bCs/>
          <w:szCs w:val="24"/>
          <w:lang w:val="lv-LV" w:eastAsia="lv-LV"/>
        </w:rPr>
        <w:t>pārveidei</w:t>
      </w:r>
      <w:r>
        <w:rPr>
          <w:rFonts w:eastAsia="Times New Roman"/>
          <w:b/>
          <w:bCs/>
          <w:szCs w:val="24"/>
          <w:lang w:val="lv-LV" w:eastAsia="lv-LV"/>
        </w:rPr>
        <w:t>”.</w:t>
      </w:r>
      <w:r w:rsidRPr="00A800E1">
        <w:rPr>
          <w:bCs/>
          <w:szCs w:val="24"/>
          <w:lang w:val="lv-LV"/>
        </w:rPr>
        <w:t xml:space="preserve"> </w:t>
      </w:r>
    </w:p>
    <w:p w14:paraId="6B6B891E" w14:textId="04D6049A" w:rsidR="00362152" w:rsidRPr="00A800E1" w:rsidRDefault="006A47BD" w:rsidP="007F14E6">
      <w:pPr>
        <w:spacing w:before="0" w:after="0" w:line="276" w:lineRule="auto"/>
        <w:ind w:firstLine="720"/>
        <w:jc w:val="both"/>
        <w:rPr>
          <w:bCs/>
          <w:szCs w:val="24"/>
          <w:lang w:val="lv-LV"/>
        </w:rPr>
      </w:pPr>
      <w:r w:rsidRPr="00A800E1">
        <w:rPr>
          <w:bCs/>
          <w:szCs w:val="24"/>
          <w:lang w:val="lv-LV"/>
        </w:rPr>
        <w:t>ES</w:t>
      </w:r>
      <w:r w:rsidR="00362152" w:rsidRPr="00A800E1">
        <w:rPr>
          <w:bCs/>
          <w:szCs w:val="24"/>
          <w:lang w:val="lv-LV"/>
        </w:rPr>
        <w:t xml:space="preserve"> līmenī ir uzsāktas diskusijas</w:t>
      </w:r>
      <w:r w:rsidR="009D77C1" w:rsidRPr="00A800E1">
        <w:rPr>
          <w:bCs/>
          <w:szCs w:val="24"/>
          <w:lang w:val="lv-LV"/>
        </w:rPr>
        <w:t xml:space="preserve"> par augstākās izglītības pārveides procesu (transformāciju), kas </w:t>
      </w:r>
      <w:r w:rsidRPr="00A800E1">
        <w:rPr>
          <w:bCs/>
          <w:szCs w:val="24"/>
          <w:lang w:val="lv-LV"/>
        </w:rPr>
        <w:t>aptver</w:t>
      </w:r>
      <w:r w:rsidR="009A1BAD" w:rsidRPr="00A800E1">
        <w:rPr>
          <w:bCs/>
          <w:szCs w:val="24"/>
          <w:lang w:val="lv-LV"/>
        </w:rPr>
        <w:t xml:space="preserve"> ļoti plašu</w:t>
      </w:r>
      <w:r w:rsidRPr="00A800E1">
        <w:rPr>
          <w:bCs/>
          <w:szCs w:val="24"/>
          <w:lang w:val="lv-LV"/>
        </w:rPr>
        <w:t xml:space="preserve"> augstākās izglītības</w:t>
      </w:r>
      <w:r w:rsidR="009A1BAD" w:rsidRPr="00A800E1">
        <w:rPr>
          <w:bCs/>
          <w:szCs w:val="24"/>
          <w:lang w:val="lv-LV"/>
        </w:rPr>
        <w:t xml:space="preserve"> tēmu loku</w:t>
      </w:r>
      <w:r w:rsidR="009D77C1" w:rsidRPr="00A800E1">
        <w:rPr>
          <w:bCs/>
          <w:szCs w:val="24"/>
          <w:lang w:val="lv-LV"/>
        </w:rPr>
        <w:t>. Pārveides proces</w:t>
      </w:r>
      <w:r w:rsidR="001B6985" w:rsidRPr="00A800E1">
        <w:rPr>
          <w:bCs/>
          <w:szCs w:val="24"/>
          <w:lang w:val="lv-LV"/>
        </w:rPr>
        <w:t>a</w:t>
      </w:r>
      <w:r w:rsidR="009D77C1" w:rsidRPr="00A800E1">
        <w:rPr>
          <w:bCs/>
          <w:szCs w:val="24"/>
          <w:lang w:val="lv-LV"/>
        </w:rPr>
        <w:t xml:space="preserve"> pamatā ir pieeja, ka augstāk</w:t>
      </w:r>
      <w:r w:rsidR="00360550">
        <w:rPr>
          <w:bCs/>
          <w:szCs w:val="24"/>
          <w:lang w:val="lv-LV"/>
        </w:rPr>
        <w:t>ajai</w:t>
      </w:r>
      <w:r w:rsidR="009D77C1" w:rsidRPr="00A800E1">
        <w:rPr>
          <w:bCs/>
          <w:szCs w:val="24"/>
          <w:lang w:val="lv-LV"/>
        </w:rPr>
        <w:t xml:space="preserve"> izglītība</w:t>
      </w:r>
      <w:r w:rsidR="00360550">
        <w:rPr>
          <w:bCs/>
          <w:szCs w:val="24"/>
          <w:lang w:val="lv-LV"/>
        </w:rPr>
        <w:t>i</w:t>
      </w:r>
      <w:r w:rsidR="009D77C1" w:rsidRPr="00A800E1">
        <w:rPr>
          <w:bCs/>
          <w:szCs w:val="24"/>
          <w:lang w:val="lv-LV"/>
        </w:rPr>
        <w:t xml:space="preserve"> ir nozīmīga loma ne tikai izglītībā, pētniecībā un inovācijās, bet </w:t>
      </w:r>
      <w:r w:rsidR="003D3AD0">
        <w:rPr>
          <w:bCs/>
          <w:szCs w:val="24"/>
          <w:lang w:val="lv-LV"/>
        </w:rPr>
        <w:t>tā</w:t>
      </w:r>
      <w:r w:rsidR="009D77C1" w:rsidRPr="00A800E1">
        <w:rPr>
          <w:bCs/>
          <w:szCs w:val="24"/>
          <w:lang w:val="lv-LV"/>
        </w:rPr>
        <w:t xml:space="preserve"> var sekmēt </w:t>
      </w:r>
      <w:r w:rsidR="003D3AD0">
        <w:rPr>
          <w:bCs/>
          <w:szCs w:val="24"/>
          <w:lang w:val="lv-LV"/>
        </w:rPr>
        <w:t xml:space="preserve">arī </w:t>
      </w:r>
      <w:r w:rsidR="009D77C1" w:rsidRPr="00A800E1">
        <w:rPr>
          <w:bCs/>
          <w:szCs w:val="24"/>
          <w:lang w:val="lv-LV"/>
        </w:rPr>
        <w:t>digitālo un z</w:t>
      </w:r>
      <w:r w:rsidR="000A03D6" w:rsidRPr="00A800E1">
        <w:rPr>
          <w:bCs/>
          <w:szCs w:val="24"/>
          <w:lang w:val="lv-LV"/>
        </w:rPr>
        <w:t>aļo politiku ieviešanu</w:t>
      </w:r>
      <w:r w:rsidR="009D77C1" w:rsidRPr="00A800E1">
        <w:rPr>
          <w:bCs/>
          <w:szCs w:val="24"/>
          <w:lang w:val="lv-LV"/>
        </w:rPr>
        <w:t xml:space="preserve"> </w:t>
      </w:r>
      <w:r w:rsidR="000A03D6" w:rsidRPr="00A800E1">
        <w:rPr>
          <w:bCs/>
          <w:szCs w:val="24"/>
          <w:lang w:val="lv-LV"/>
        </w:rPr>
        <w:t>Eiropas turpmākai attīstībai</w:t>
      </w:r>
      <w:r w:rsidR="001B6985" w:rsidRPr="00A800E1">
        <w:rPr>
          <w:bCs/>
          <w:szCs w:val="24"/>
          <w:lang w:val="lv-LV"/>
        </w:rPr>
        <w:t>.</w:t>
      </w:r>
    </w:p>
    <w:p w14:paraId="7BB9CC89" w14:textId="6E7AADCF" w:rsidR="000A03D6" w:rsidRPr="00A800E1" w:rsidRDefault="00E84C1A" w:rsidP="007F14E6">
      <w:pPr>
        <w:spacing w:before="0" w:after="0" w:line="276" w:lineRule="auto"/>
        <w:ind w:firstLine="720"/>
        <w:jc w:val="both"/>
        <w:rPr>
          <w:bCs/>
          <w:szCs w:val="24"/>
          <w:lang w:val="lv-LV"/>
        </w:rPr>
      </w:pPr>
      <w:r w:rsidRPr="00A800E1">
        <w:rPr>
          <w:bCs/>
          <w:szCs w:val="24"/>
          <w:lang w:val="lv-LV"/>
        </w:rPr>
        <w:t>Pašlaik ES līmenī notiek darbs pie</w:t>
      </w:r>
      <w:r w:rsidR="008C22A0" w:rsidRPr="00A800E1">
        <w:rPr>
          <w:bCs/>
          <w:szCs w:val="24"/>
          <w:lang w:val="lv-LV"/>
        </w:rPr>
        <w:t xml:space="preserve"> </w:t>
      </w:r>
      <w:r w:rsidR="000A03D6" w:rsidRPr="00A800E1">
        <w:rPr>
          <w:bCs/>
          <w:szCs w:val="24"/>
          <w:lang w:val="lv-LV"/>
        </w:rPr>
        <w:t>Eiropas izglītības telpa</w:t>
      </w:r>
      <w:r w:rsidR="00FE02A2" w:rsidRPr="00A800E1">
        <w:rPr>
          <w:bCs/>
          <w:szCs w:val="24"/>
          <w:lang w:val="lv-LV"/>
        </w:rPr>
        <w:t>s</w:t>
      </w:r>
      <w:r w:rsidR="003D3AD0">
        <w:rPr>
          <w:bCs/>
          <w:szCs w:val="24"/>
          <w:lang w:val="lv-LV"/>
        </w:rPr>
        <w:t xml:space="preserve">, ko plāno īstenot līdz </w:t>
      </w:r>
      <w:r w:rsidR="000A03D6" w:rsidRPr="00A800E1">
        <w:rPr>
          <w:bCs/>
          <w:szCs w:val="24"/>
          <w:lang w:val="lv-LV"/>
        </w:rPr>
        <w:t xml:space="preserve"> 2025.gadam, </w:t>
      </w:r>
      <w:r w:rsidR="003D3AD0">
        <w:rPr>
          <w:bCs/>
          <w:szCs w:val="24"/>
          <w:lang w:val="lv-LV"/>
        </w:rPr>
        <w:t xml:space="preserve">vienlaikus nodrošinot </w:t>
      </w:r>
      <w:r w:rsidR="000A03D6" w:rsidRPr="00A800E1">
        <w:rPr>
          <w:bCs/>
          <w:szCs w:val="24"/>
          <w:lang w:val="lv-LV"/>
        </w:rPr>
        <w:t>tās ciešāk</w:t>
      </w:r>
      <w:r w:rsidRPr="00A800E1">
        <w:rPr>
          <w:bCs/>
          <w:szCs w:val="24"/>
          <w:lang w:val="lv-LV"/>
        </w:rPr>
        <w:t>u</w:t>
      </w:r>
      <w:r w:rsidR="000A03D6" w:rsidRPr="00A800E1">
        <w:rPr>
          <w:bCs/>
          <w:szCs w:val="24"/>
          <w:lang w:val="lv-LV"/>
        </w:rPr>
        <w:t xml:space="preserve"> sasaist</w:t>
      </w:r>
      <w:r w:rsidRPr="00A800E1">
        <w:rPr>
          <w:bCs/>
          <w:szCs w:val="24"/>
          <w:lang w:val="lv-LV"/>
        </w:rPr>
        <w:t>i</w:t>
      </w:r>
      <w:r w:rsidR="000A03D6" w:rsidRPr="00A800E1">
        <w:rPr>
          <w:bCs/>
          <w:szCs w:val="24"/>
          <w:lang w:val="lv-LV"/>
        </w:rPr>
        <w:t xml:space="preserve"> ar</w:t>
      </w:r>
      <w:r w:rsidR="003D3AD0">
        <w:rPr>
          <w:bCs/>
          <w:szCs w:val="24"/>
          <w:lang w:val="lv-LV"/>
        </w:rPr>
        <w:t>ī ar</w:t>
      </w:r>
      <w:r w:rsidR="000A03D6" w:rsidRPr="00A800E1">
        <w:rPr>
          <w:bCs/>
          <w:szCs w:val="24"/>
          <w:lang w:val="lv-LV"/>
        </w:rPr>
        <w:t xml:space="preserve"> Eiropas Pētniecības telpu, </w:t>
      </w:r>
      <w:r w:rsidR="003D3AD0">
        <w:rPr>
          <w:bCs/>
          <w:szCs w:val="24"/>
          <w:lang w:val="lv-LV"/>
        </w:rPr>
        <w:t xml:space="preserve">kā arī norit </w:t>
      </w:r>
      <w:r w:rsidRPr="00A800E1">
        <w:rPr>
          <w:bCs/>
          <w:szCs w:val="24"/>
          <w:lang w:val="lv-LV"/>
        </w:rPr>
        <w:t xml:space="preserve">darbs pie </w:t>
      </w:r>
      <w:r w:rsidR="000A03D6" w:rsidRPr="00A800E1">
        <w:rPr>
          <w:bCs/>
          <w:szCs w:val="24"/>
          <w:lang w:val="lv-LV"/>
        </w:rPr>
        <w:t>Eiropas Universitāšu iniciatīva</w:t>
      </w:r>
      <w:r w:rsidR="00FE02A2" w:rsidRPr="00A800E1">
        <w:rPr>
          <w:bCs/>
          <w:szCs w:val="24"/>
          <w:lang w:val="lv-LV"/>
        </w:rPr>
        <w:t>s turpmāk</w:t>
      </w:r>
      <w:r w:rsidRPr="00A800E1">
        <w:rPr>
          <w:bCs/>
          <w:szCs w:val="24"/>
          <w:lang w:val="lv-LV"/>
        </w:rPr>
        <w:t>as</w:t>
      </w:r>
      <w:r w:rsidR="00FE02A2" w:rsidRPr="00A800E1">
        <w:rPr>
          <w:bCs/>
          <w:szCs w:val="24"/>
          <w:lang w:val="lv-LV"/>
        </w:rPr>
        <w:t xml:space="preserve"> attīstība</w:t>
      </w:r>
      <w:r w:rsidRPr="00A800E1">
        <w:rPr>
          <w:bCs/>
          <w:szCs w:val="24"/>
          <w:lang w:val="lv-LV"/>
        </w:rPr>
        <w:t xml:space="preserve">s. Tiek diskutēts </w:t>
      </w:r>
      <w:r w:rsidR="00FE02A2" w:rsidRPr="00A800E1">
        <w:rPr>
          <w:bCs/>
          <w:szCs w:val="24"/>
          <w:lang w:val="lv-LV"/>
        </w:rPr>
        <w:t xml:space="preserve">arī </w:t>
      </w:r>
      <w:r w:rsidRPr="00A800E1">
        <w:rPr>
          <w:bCs/>
          <w:szCs w:val="24"/>
          <w:lang w:val="lv-LV"/>
        </w:rPr>
        <w:t xml:space="preserve">par </w:t>
      </w:r>
      <w:r w:rsidR="001B6985" w:rsidRPr="00A800E1">
        <w:rPr>
          <w:bCs/>
          <w:szCs w:val="24"/>
          <w:lang w:val="lv-LV"/>
        </w:rPr>
        <w:t>citi</w:t>
      </w:r>
      <w:r w:rsidRPr="00A800E1">
        <w:rPr>
          <w:bCs/>
          <w:szCs w:val="24"/>
          <w:lang w:val="lv-LV"/>
        </w:rPr>
        <w:t>em</w:t>
      </w:r>
      <w:r w:rsidR="001B6985" w:rsidRPr="00A800E1">
        <w:rPr>
          <w:bCs/>
          <w:szCs w:val="24"/>
          <w:lang w:val="lv-LV"/>
        </w:rPr>
        <w:t xml:space="preserve"> </w:t>
      </w:r>
      <w:r w:rsidR="00FE02A2" w:rsidRPr="00A800E1">
        <w:rPr>
          <w:bCs/>
          <w:szCs w:val="24"/>
          <w:lang w:val="lv-LV"/>
        </w:rPr>
        <w:t>augstākās izglītības pārveides jautājum</w:t>
      </w:r>
      <w:r w:rsidR="001B6985" w:rsidRPr="00A800E1">
        <w:rPr>
          <w:bCs/>
          <w:szCs w:val="24"/>
          <w:lang w:val="lv-LV"/>
        </w:rPr>
        <w:t>i</w:t>
      </w:r>
      <w:r w:rsidRPr="00A800E1">
        <w:rPr>
          <w:bCs/>
          <w:szCs w:val="24"/>
          <w:lang w:val="lv-LV"/>
        </w:rPr>
        <w:t>em</w:t>
      </w:r>
      <w:r w:rsidR="007F14E6">
        <w:rPr>
          <w:bCs/>
          <w:szCs w:val="24"/>
          <w:lang w:val="lv-LV"/>
        </w:rPr>
        <w:t>.</w:t>
      </w:r>
    </w:p>
    <w:p w14:paraId="4FDE6B30" w14:textId="4B6D2413" w:rsidR="005A1A7B" w:rsidRPr="00A800E1" w:rsidRDefault="002F699F" w:rsidP="007F14E6">
      <w:pPr>
        <w:spacing w:before="0" w:after="0" w:line="276" w:lineRule="auto"/>
        <w:ind w:firstLine="720"/>
        <w:jc w:val="both"/>
        <w:rPr>
          <w:szCs w:val="24"/>
          <w:lang w:val="lv-LV"/>
        </w:rPr>
      </w:pPr>
      <w:r w:rsidRPr="00A800E1">
        <w:rPr>
          <w:szCs w:val="24"/>
          <w:lang w:val="lv-LV"/>
        </w:rPr>
        <w:t xml:space="preserve">Eiropas Universitāšu iniciatīva </w:t>
      </w:r>
      <w:r w:rsidR="00974E9B">
        <w:rPr>
          <w:szCs w:val="24"/>
          <w:lang w:val="lv-LV"/>
        </w:rPr>
        <w:t>veicina</w:t>
      </w:r>
      <w:r w:rsidRPr="00A800E1">
        <w:rPr>
          <w:szCs w:val="24"/>
          <w:lang w:val="lv-LV"/>
        </w:rPr>
        <w:t xml:space="preserve"> dažādu iekļaujošu partnerību izveidi,</w:t>
      </w:r>
      <w:r w:rsidR="007F14E6">
        <w:rPr>
          <w:szCs w:val="24"/>
          <w:lang w:val="lv-LV"/>
        </w:rPr>
        <w:t xml:space="preserve"> kuru pamatā ir </w:t>
      </w:r>
      <w:r w:rsidRPr="00A800E1">
        <w:rPr>
          <w:szCs w:val="24"/>
          <w:lang w:val="lv-LV"/>
        </w:rPr>
        <w:t>izcilīb</w:t>
      </w:r>
      <w:r w:rsidR="007F14E6">
        <w:rPr>
          <w:szCs w:val="24"/>
          <w:lang w:val="lv-LV"/>
        </w:rPr>
        <w:t>a</w:t>
      </w:r>
      <w:r w:rsidRPr="00A800E1">
        <w:rPr>
          <w:szCs w:val="24"/>
          <w:lang w:val="lv-LV"/>
        </w:rPr>
        <w:t xml:space="preserve"> un studij</w:t>
      </w:r>
      <w:r w:rsidR="00030574" w:rsidRPr="00A800E1">
        <w:rPr>
          <w:szCs w:val="24"/>
          <w:lang w:val="lv-LV"/>
        </w:rPr>
        <w:t>u pieejamīb</w:t>
      </w:r>
      <w:r w:rsidR="007F14E6">
        <w:rPr>
          <w:szCs w:val="24"/>
          <w:lang w:val="lv-LV"/>
        </w:rPr>
        <w:t>a</w:t>
      </w:r>
      <w:r w:rsidRPr="00A800E1">
        <w:rPr>
          <w:szCs w:val="24"/>
          <w:lang w:val="lv-LV"/>
        </w:rPr>
        <w:t xml:space="preserve">, </w:t>
      </w:r>
      <w:r w:rsidR="007F14E6">
        <w:rPr>
          <w:szCs w:val="24"/>
          <w:lang w:val="lv-LV"/>
        </w:rPr>
        <w:t xml:space="preserve">vienlaikus nodrošinot partneru iesaisti no dažādiem Eiropas reģioniem. </w:t>
      </w:r>
      <w:r w:rsidR="0078003D" w:rsidRPr="00A800E1">
        <w:rPr>
          <w:szCs w:val="24"/>
          <w:lang w:val="lv-LV"/>
        </w:rPr>
        <w:t>Eiropas Universitāšu iniciatīva</w:t>
      </w:r>
      <w:r w:rsidR="00030574" w:rsidRPr="00A800E1">
        <w:rPr>
          <w:szCs w:val="24"/>
          <w:lang w:val="lv-LV"/>
        </w:rPr>
        <w:t>s pamatā ir</w:t>
      </w:r>
      <w:r w:rsidR="0078003D" w:rsidRPr="00A800E1">
        <w:rPr>
          <w:szCs w:val="24"/>
          <w:lang w:val="lv-LV"/>
        </w:rPr>
        <w:t xml:space="preserve"> studentcentrēta izglītības pieej</w:t>
      </w:r>
      <w:r w:rsidR="00030574" w:rsidRPr="00A800E1">
        <w:rPr>
          <w:szCs w:val="24"/>
          <w:lang w:val="lv-LV"/>
        </w:rPr>
        <w:t>a</w:t>
      </w:r>
      <w:r w:rsidR="0078003D" w:rsidRPr="00A800E1">
        <w:rPr>
          <w:szCs w:val="24"/>
          <w:lang w:val="lv-LV"/>
        </w:rPr>
        <w:t>, veidojot dažādas starpdisciplināras studentu un pasnied</w:t>
      </w:r>
      <w:r w:rsidR="007F14E6">
        <w:rPr>
          <w:szCs w:val="24"/>
          <w:lang w:val="lv-LV"/>
        </w:rPr>
        <w:t>zēju komandas kopā ar pētniekiem,  uzņēmējiem</w:t>
      </w:r>
      <w:r w:rsidR="0078003D" w:rsidRPr="00A800E1">
        <w:rPr>
          <w:szCs w:val="24"/>
          <w:lang w:val="lv-LV"/>
        </w:rPr>
        <w:t xml:space="preserve"> un sabiedrības pārstāvjiem.</w:t>
      </w:r>
      <w:r w:rsidR="00B566DA" w:rsidRPr="00A800E1">
        <w:rPr>
          <w:szCs w:val="24"/>
          <w:lang w:val="lv-LV"/>
        </w:rPr>
        <w:t xml:space="preserve"> </w:t>
      </w:r>
      <w:r w:rsidR="007F14E6">
        <w:rPr>
          <w:szCs w:val="24"/>
          <w:lang w:val="lv-LV"/>
        </w:rPr>
        <w:t>Būtiski</w:t>
      </w:r>
      <w:r w:rsidR="00B566DA" w:rsidRPr="00A800E1">
        <w:rPr>
          <w:szCs w:val="24"/>
          <w:lang w:val="lv-LV"/>
        </w:rPr>
        <w:t xml:space="preserve">, lai studenti iegūtu tādas zināšanas un prasmes, </w:t>
      </w:r>
      <w:r w:rsidR="00B44113" w:rsidRPr="00A800E1">
        <w:rPr>
          <w:szCs w:val="24"/>
          <w:lang w:val="lv-LV"/>
        </w:rPr>
        <w:t>kas atbalstītu</w:t>
      </w:r>
      <w:r w:rsidR="00B566DA" w:rsidRPr="00A800E1">
        <w:rPr>
          <w:szCs w:val="24"/>
          <w:lang w:val="lv-LV"/>
        </w:rPr>
        <w:t xml:space="preserve"> zaļ</w:t>
      </w:r>
      <w:r w:rsidR="00B44113" w:rsidRPr="00A800E1">
        <w:rPr>
          <w:szCs w:val="24"/>
          <w:lang w:val="lv-LV"/>
        </w:rPr>
        <w:t>o</w:t>
      </w:r>
      <w:r w:rsidR="00B566DA" w:rsidRPr="00A800E1">
        <w:rPr>
          <w:szCs w:val="24"/>
          <w:lang w:val="lv-LV"/>
        </w:rPr>
        <w:t xml:space="preserve"> un digitāl</w:t>
      </w:r>
      <w:r w:rsidR="00B44113" w:rsidRPr="00A800E1">
        <w:rPr>
          <w:szCs w:val="24"/>
          <w:lang w:val="lv-LV"/>
        </w:rPr>
        <w:t>o</w:t>
      </w:r>
      <w:r w:rsidR="00B566DA" w:rsidRPr="00A800E1">
        <w:rPr>
          <w:szCs w:val="24"/>
          <w:lang w:val="lv-LV"/>
        </w:rPr>
        <w:t xml:space="preserve"> transformācij</w:t>
      </w:r>
      <w:r w:rsidR="00B44113" w:rsidRPr="00A800E1">
        <w:rPr>
          <w:szCs w:val="24"/>
          <w:lang w:val="lv-LV"/>
        </w:rPr>
        <w:t>u.</w:t>
      </w:r>
    </w:p>
    <w:p w14:paraId="1A8715A7" w14:textId="181E5C24" w:rsidR="008241CC" w:rsidRPr="00A800E1" w:rsidRDefault="00030574" w:rsidP="00B71E6E">
      <w:pPr>
        <w:spacing w:before="0" w:after="0" w:line="276" w:lineRule="auto"/>
        <w:ind w:firstLine="720"/>
        <w:jc w:val="both"/>
        <w:rPr>
          <w:szCs w:val="24"/>
          <w:lang w:val="lv-LV"/>
        </w:rPr>
      </w:pPr>
      <w:r w:rsidRPr="00A800E1">
        <w:rPr>
          <w:szCs w:val="24"/>
          <w:lang w:val="lv-LV"/>
        </w:rPr>
        <w:t xml:space="preserve">Diskusiju dokumentā tiek norādīts, ka </w:t>
      </w:r>
      <w:r w:rsidR="00B566DA" w:rsidRPr="00A800E1">
        <w:rPr>
          <w:szCs w:val="24"/>
          <w:lang w:val="lv-LV"/>
        </w:rPr>
        <w:t>mūžizglītības pieeja</w:t>
      </w:r>
      <w:r w:rsidRPr="00A800E1">
        <w:rPr>
          <w:szCs w:val="24"/>
          <w:lang w:val="lv-LV"/>
        </w:rPr>
        <w:t>i</w:t>
      </w:r>
      <w:r w:rsidR="00B566DA" w:rsidRPr="00A800E1">
        <w:rPr>
          <w:szCs w:val="24"/>
          <w:lang w:val="lv-LV"/>
        </w:rPr>
        <w:t xml:space="preserve"> augstākajā izglītībā</w:t>
      </w:r>
      <w:r w:rsidRPr="00A800E1">
        <w:rPr>
          <w:szCs w:val="24"/>
          <w:lang w:val="lv-LV"/>
        </w:rPr>
        <w:t xml:space="preserve"> jā</w:t>
      </w:r>
      <w:r w:rsidR="00B566DA" w:rsidRPr="00A800E1">
        <w:rPr>
          <w:szCs w:val="24"/>
          <w:lang w:val="lv-LV"/>
        </w:rPr>
        <w:t>kļū</w:t>
      </w:r>
      <w:r w:rsidRPr="00A800E1">
        <w:rPr>
          <w:szCs w:val="24"/>
          <w:lang w:val="lv-LV"/>
        </w:rPr>
        <w:t>s</w:t>
      </w:r>
      <w:r w:rsidR="00B566DA" w:rsidRPr="00A800E1">
        <w:rPr>
          <w:szCs w:val="24"/>
          <w:lang w:val="lv-LV"/>
        </w:rPr>
        <w:t xml:space="preserve">t par realitāti, </w:t>
      </w:r>
      <w:r w:rsidR="007F14E6">
        <w:rPr>
          <w:szCs w:val="24"/>
          <w:lang w:val="lv-LV"/>
        </w:rPr>
        <w:t>nodrošinot</w:t>
      </w:r>
      <w:r w:rsidR="00B566DA" w:rsidRPr="00A800E1">
        <w:rPr>
          <w:szCs w:val="24"/>
          <w:lang w:val="lv-LV"/>
        </w:rPr>
        <w:t xml:space="preserve"> </w:t>
      </w:r>
      <w:r w:rsidR="005C2246" w:rsidRPr="00A800E1">
        <w:rPr>
          <w:szCs w:val="24"/>
          <w:lang w:val="lv-LV"/>
        </w:rPr>
        <w:t xml:space="preserve">gan </w:t>
      </w:r>
      <w:r w:rsidR="007F14E6">
        <w:rPr>
          <w:szCs w:val="24"/>
          <w:lang w:val="lv-LV"/>
        </w:rPr>
        <w:t>elastīgas</w:t>
      </w:r>
      <w:r w:rsidR="00B566DA" w:rsidRPr="00A800E1">
        <w:rPr>
          <w:szCs w:val="24"/>
          <w:lang w:val="lv-LV"/>
        </w:rPr>
        <w:t xml:space="preserve"> studiju </w:t>
      </w:r>
      <w:r w:rsidR="007F14E6">
        <w:rPr>
          <w:szCs w:val="24"/>
          <w:lang w:val="lv-LV"/>
        </w:rPr>
        <w:t>iespējas</w:t>
      </w:r>
      <w:r w:rsidR="00B566DA" w:rsidRPr="00A800E1">
        <w:rPr>
          <w:szCs w:val="24"/>
          <w:lang w:val="lv-LV"/>
        </w:rPr>
        <w:t xml:space="preserve"> dažādām student</w:t>
      </w:r>
      <w:r w:rsidR="005A1A7B" w:rsidRPr="00A800E1">
        <w:rPr>
          <w:szCs w:val="24"/>
          <w:lang w:val="lv-LV"/>
        </w:rPr>
        <w:t>u</w:t>
      </w:r>
      <w:r w:rsidR="00B566DA" w:rsidRPr="00A800E1">
        <w:rPr>
          <w:szCs w:val="24"/>
          <w:lang w:val="lv-LV"/>
        </w:rPr>
        <w:t xml:space="preserve"> </w:t>
      </w:r>
      <w:r w:rsidR="005A1A7B" w:rsidRPr="00A800E1">
        <w:rPr>
          <w:szCs w:val="24"/>
          <w:lang w:val="lv-LV"/>
        </w:rPr>
        <w:t xml:space="preserve">grupām, </w:t>
      </w:r>
      <w:r w:rsidR="005C2246" w:rsidRPr="00A800E1">
        <w:rPr>
          <w:szCs w:val="24"/>
          <w:lang w:val="lv-LV"/>
        </w:rPr>
        <w:t xml:space="preserve">gan </w:t>
      </w:r>
      <w:r w:rsidR="005A1A7B" w:rsidRPr="00A800E1">
        <w:rPr>
          <w:szCs w:val="24"/>
          <w:lang w:val="lv-LV"/>
        </w:rPr>
        <w:t xml:space="preserve">ieviešot </w:t>
      </w:r>
      <w:proofErr w:type="spellStart"/>
      <w:r w:rsidR="005A1A7B" w:rsidRPr="00A800E1">
        <w:rPr>
          <w:szCs w:val="24"/>
          <w:lang w:val="lv-LV"/>
        </w:rPr>
        <w:t>mikrok</w:t>
      </w:r>
      <w:r w:rsidR="00981027">
        <w:rPr>
          <w:szCs w:val="24"/>
          <w:lang w:val="lv-LV"/>
        </w:rPr>
        <w:t>apliecinājumus</w:t>
      </w:r>
      <w:proofErr w:type="spellEnd"/>
      <w:r w:rsidR="0078003D" w:rsidRPr="00A800E1">
        <w:rPr>
          <w:szCs w:val="24"/>
          <w:lang w:val="lv-LV"/>
        </w:rPr>
        <w:t xml:space="preserve"> (angļu val. - </w:t>
      </w:r>
      <w:r w:rsidR="0078003D" w:rsidRPr="00A800E1">
        <w:rPr>
          <w:i/>
          <w:szCs w:val="24"/>
          <w:lang w:val="lv-LV"/>
        </w:rPr>
        <w:t>microcredentials</w:t>
      </w:r>
      <w:r w:rsidR="0078003D" w:rsidRPr="00A800E1">
        <w:rPr>
          <w:szCs w:val="24"/>
          <w:lang w:val="lv-LV"/>
        </w:rPr>
        <w:t>)</w:t>
      </w:r>
      <w:r w:rsidR="005C2246" w:rsidRPr="00A800E1">
        <w:rPr>
          <w:szCs w:val="24"/>
          <w:lang w:val="lv-LV"/>
        </w:rPr>
        <w:t>. Šādi īstenoti studiju kursi</w:t>
      </w:r>
      <w:r w:rsidR="00097885" w:rsidRPr="00A800E1">
        <w:rPr>
          <w:szCs w:val="24"/>
          <w:lang w:val="lv-LV"/>
        </w:rPr>
        <w:t xml:space="preserve"> </w:t>
      </w:r>
      <w:r w:rsidR="005A1A7B" w:rsidRPr="00A800E1">
        <w:rPr>
          <w:szCs w:val="24"/>
          <w:lang w:val="lv-LV"/>
        </w:rPr>
        <w:t xml:space="preserve">var </w:t>
      </w:r>
      <w:r w:rsidR="007F14E6">
        <w:rPr>
          <w:szCs w:val="24"/>
          <w:lang w:val="lv-LV"/>
        </w:rPr>
        <w:t>papildināt</w:t>
      </w:r>
      <w:r w:rsidR="005A1A7B" w:rsidRPr="00A800E1">
        <w:rPr>
          <w:szCs w:val="24"/>
          <w:lang w:val="lv-LV"/>
        </w:rPr>
        <w:t xml:space="preserve"> </w:t>
      </w:r>
      <w:r w:rsidR="005C2246" w:rsidRPr="00A800E1">
        <w:rPr>
          <w:szCs w:val="24"/>
          <w:lang w:val="lv-LV"/>
        </w:rPr>
        <w:t xml:space="preserve">jau </w:t>
      </w:r>
      <w:r w:rsidR="007F14E6">
        <w:rPr>
          <w:szCs w:val="24"/>
          <w:lang w:val="lv-LV"/>
        </w:rPr>
        <w:t xml:space="preserve">esošas </w:t>
      </w:r>
      <w:r w:rsidR="005A1A7B" w:rsidRPr="00A800E1">
        <w:rPr>
          <w:szCs w:val="24"/>
          <w:lang w:val="lv-LV"/>
        </w:rPr>
        <w:t>studiju programm</w:t>
      </w:r>
      <w:r w:rsidR="007F14E6">
        <w:rPr>
          <w:szCs w:val="24"/>
          <w:lang w:val="lv-LV"/>
        </w:rPr>
        <w:t>as, sniedzot papildu iespējas esošajiem</w:t>
      </w:r>
      <w:r w:rsidR="005A1A7B" w:rsidRPr="00A800E1">
        <w:rPr>
          <w:szCs w:val="24"/>
          <w:lang w:val="lv-LV"/>
        </w:rPr>
        <w:t xml:space="preserve"> </w:t>
      </w:r>
      <w:r w:rsidR="005C2246" w:rsidRPr="00A800E1">
        <w:rPr>
          <w:szCs w:val="24"/>
          <w:lang w:val="lv-LV"/>
        </w:rPr>
        <w:t>studentiem</w:t>
      </w:r>
      <w:r w:rsidR="007F14E6">
        <w:rPr>
          <w:szCs w:val="24"/>
          <w:lang w:val="lv-LV"/>
        </w:rPr>
        <w:t>,</w:t>
      </w:r>
      <w:r w:rsidR="005C2246" w:rsidRPr="00A800E1">
        <w:rPr>
          <w:szCs w:val="24"/>
          <w:lang w:val="lv-LV"/>
        </w:rPr>
        <w:t xml:space="preserve"> </w:t>
      </w:r>
      <w:r w:rsidR="005A1A7B" w:rsidRPr="00A800E1">
        <w:rPr>
          <w:szCs w:val="24"/>
          <w:lang w:val="lv-LV"/>
        </w:rPr>
        <w:t>vai</w:t>
      </w:r>
      <w:r w:rsidR="007F14E6">
        <w:rPr>
          <w:szCs w:val="24"/>
          <w:lang w:val="lv-LV"/>
        </w:rPr>
        <w:t xml:space="preserve"> tikt īstenoti</w:t>
      </w:r>
      <w:r w:rsidR="005A1A7B" w:rsidRPr="00A800E1">
        <w:rPr>
          <w:szCs w:val="24"/>
          <w:lang w:val="lv-LV"/>
        </w:rPr>
        <w:t xml:space="preserve"> </w:t>
      </w:r>
      <w:r w:rsidR="005C2246" w:rsidRPr="00A800E1">
        <w:rPr>
          <w:szCs w:val="24"/>
          <w:lang w:val="lv-LV"/>
        </w:rPr>
        <w:t xml:space="preserve">kā </w:t>
      </w:r>
      <w:r w:rsidR="005A1A7B" w:rsidRPr="00A800E1">
        <w:rPr>
          <w:szCs w:val="24"/>
          <w:lang w:val="lv-LV"/>
        </w:rPr>
        <w:t>modulāri studiju kursi</w:t>
      </w:r>
      <w:r w:rsidR="007F14E6">
        <w:rPr>
          <w:szCs w:val="24"/>
          <w:lang w:val="lv-LV"/>
        </w:rPr>
        <w:t>, kas ir pieejami personām, kas</w:t>
      </w:r>
      <w:r w:rsidR="005C2246" w:rsidRPr="00A800E1">
        <w:rPr>
          <w:szCs w:val="24"/>
          <w:lang w:val="lv-LV"/>
        </w:rPr>
        <w:t xml:space="preserve"> vairs nestudē, bet </w:t>
      </w:r>
      <w:r w:rsidR="007F14E6">
        <w:rPr>
          <w:szCs w:val="24"/>
          <w:lang w:val="lv-LV"/>
        </w:rPr>
        <w:t xml:space="preserve">kam </w:t>
      </w:r>
      <w:r w:rsidR="005C2246" w:rsidRPr="00A800E1">
        <w:rPr>
          <w:szCs w:val="24"/>
          <w:lang w:val="lv-LV"/>
        </w:rPr>
        <w:t>ir nepieciešama</w:t>
      </w:r>
      <w:r w:rsidR="005A1A7B" w:rsidRPr="00A800E1">
        <w:rPr>
          <w:szCs w:val="24"/>
          <w:lang w:val="lv-LV"/>
        </w:rPr>
        <w:t xml:space="preserve"> </w:t>
      </w:r>
      <w:proofErr w:type="spellStart"/>
      <w:r w:rsidR="005A1A7B" w:rsidRPr="00A800E1">
        <w:rPr>
          <w:szCs w:val="24"/>
          <w:lang w:val="lv-LV"/>
        </w:rPr>
        <w:t>pārkvalifikācija</w:t>
      </w:r>
      <w:proofErr w:type="spellEnd"/>
      <w:r w:rsidR="005C2246" w:rsidRPr="00A800E1">
        <w:rPr>
          <w:szCs w:val="24"/>
          <w:lang w:val="lv-LV"/>
        </w:rPr>
        <w:t xml:space="preserve"> </w:t>
      </w:r>
      <w:r w:rsidR="005A1A7B" w:rsidRPr="00A800E1">
        <w:rPr>
          <w:szCs w:val="24"/>
          <w:lang w:val="lv-LV"/>
        </w:rPr>
        <w:t>vai</w:t>
      </w:r>
      <w:r w:rsidR="005C2246" w:rsidRPr="00A800E1">
        <w:rPr>
          <w:szCs w:val="24"/>
          <w:lang w:val="lv-LV"/>
        </w:rPr>
        <w:t xml:space="preserve"> </w:t>
      </w:r>
      <w:r w:rsidR="00097885" w:rsidRPr="00A800E1">
        <w:rPr>
          <w:szCs w:val="24"/>
          <w:lang w:val="lv-LV"/>
        </w:rPr>
        <w:t>nepieciešamība apgūt</w:t>
      </w:r>
      <w:r w:rsidR="005A1A7B" w:rsidRPr="00A800E1">
        <w:rPr>
          <w:szCs w:val="24"/>
          <w:lang w:val="lv-LV"/>
        </w:rPr>
        <w:t xml:space="preserve"> jaun</w:t>
      </w:r>
      <w:r w:rsidR="005C2246" w:rsidRPr="00A800E1">
        <w:rPr>
          <w:szCs w:val="24"/>
          <w:lang w:val="lv-LV"/>
        </w:rPr>
        <w:t>as</w:t>
      </w:r>
      <w:r w:rsidR="005A1A7B" w:rsidRPr="00A800E1">
        <w:rPr>
          <w:szCs w:val="24"/>
          <w:lang w:val="lv-LV"/>
        </w:rPr>
        <w:t xml:space="preserve"> zināšan</w:t>
      </w:r>
      <w:r w:rsidR="005C2246" w:rsidRPr="00A800E1">
        <w:rPr>
          <w:szCs w:val="24"/>
          <w:lang w:val="lv-LV"/>
        </w:rPr>
        <w:t>as</w:t>
      </w:r>
      <w:r w:rsidR="005A1A7B" w:rsidRPr="00A800E1">
        <w:rPr>
          <w:szCs w:val="24"/>
          <w:lang w:val="lv-LV"/>
        </w:rPr>
        <w:t xml:space="preserve"> un prasm</w:t>
      </w:r>
      <w:r w:rsidR="005C2246" w:rsidRPr="00A800E1">
        <w:rPr>
          <w:szCs w:val="24"/>
          <w:lang w:val="lv-LV"/>
        </w:rPr>
        <w:t xml:space="preserve">es profesionālai pilnveidei. </w:t>
      </w:r>
    </w:p>
    <w:p w14:paraId="2774838A" w14:textId="27AC68DB" w:rsidR="00E84C1A" w:rsidRPr="00A800E1" w:rsidRDefault="007F14E6" w:rsidP="00B71E6E">
      <w:pPr>
        <w:spacing w:before="0" w:after="0" w:line="276" w:lineRule="auto"/>
        <w:ind w:firstLine="720"/>
        <w:jc w:val="both"/>
        <w:rPr>
          <w:bCs/>
          <w:szCs w:val="24"/>
          <w:lang w:val="lv-LV"/>
        </w:rPr>
      </w:pPr>
      <w:r>
        <w:rPr>
          <w:bCs/>
          <w:szCs w:val="24"/>
          <w:lang w:val="lv-LV"/>
        </w:rPr>
        <w:t xml:space="preserve">Diskusiju dokumentā tiek arī tiek skatīts arī jautājums par </w:t>
      </w:r>
      <w:r w:rsidR="00381098" w:rsidRPr="00A800E1">
        <w:rPr>
          <w:bCs/>
          <w:szCs w:val="24"/>
          <w:lang w:val="lv-LV"/>
        </w:rPr>
        <w:t xml:space="preserve">pētniecības un inovāciju </w:t>
      </w:r>
      <w:r>
        <w:rPr>
          <w:bCs/>
          <w:szCs w:val="24"/>
          <w:lang w:val="lv-LV"/>
        </w:rPr>
        <w:t>attīstību augstākajā</w:t>
      </w:r>
      <w:r w:rsidR="00381098" w:rsidRPr="00A800E1">
        <w:rPr>
          <w:bCs/>
          <w:szCs w:val="24"/>
          <w:lang w:val="lv-LV"/>
        </w:rPr>
        <w:t xml:space="preserve"> izglītīb</w:t>
      </w:r>
      <w:r>
        <w:rPr>
          <w:bCs/>
          <w:szCs w:val="24"/>
          <w:lang w:val="lv-LV"/>
        </w:rPr>
        <w:t>ā</w:t>
      </w:r>
      <w:r w:rsidR="00381098" w:rsidRPr="00A800E1">
        <w:rPr>
          <w:bCs/>
          <w:szCs w:val="24"/>
          <w:lang w:val="lv-LV"/>
        </w:rPr>
        <w:t>,</w:t>
      </w:r>
      <w:r w:rsidR="00381098" w:rsidRPr="00A800E1">
        <w:rPr>
          <w:szCs w:val="24"/>
          <w:lang w:val="lv-LV"/>
        </w:rPr>
        <w:t xml:space="preserve"> atbalstot jaun</w:t>
      </w:r>
      <w:r>
        <w:rPr>
          <w:szCs w:val="24"/>
          <w:lang w:val="lv-LV"/>
        </w:rPr>
        <w:t xml:space="preserve">o </w:t>
      </w:r>
      <w:r w:rsidR="00E370A0" w:rsidRPr="00A800E1">
        <w:rPr>
          <w:szCs w:val="24"/>
          <w:lang w:val="lv-LV"/>
        </w:rPr>
        <w:t xml:space="preserve">pētnieku </w:t>
      </w:r>
      <w:r w:rsidR="000B2869" w:rsidRPr="00A800E1">
        <w:rPr>
          <w:szCs w:val="24"/>
          <w:lang w:val="lv-LV"/>
        </w:rPr>
        <w:t xml:space="preserve">karjeras </w:t>
      </w:r>
      <w:r w:rsidR="00E370A0" w:rsidRPr="00A800E1">
        <w:rPr>
          <w:szCs w:val="24"/>
          <w:lang w:val="lv-LV"/>
        </w:rPr>
        <w:t xml:space="preserve">attīstību. </w:t>
      </w:r>
      <w:r w:rsidR="00B71E6E">
        <w:rPr>
          <w:szCs w:val="24"/>
          <w:lang w:val="lv-LV"/>
        </w:rPr>
        <w:t>Tādejādi</w:t>
      </w:r>
      <w:r w:rsidR="00E370A0" w:rsidRPr="00A800E1">
        <w:rPr>
          <w:szCs w:val="24"/>
          <w:lang w:val="lv-LV"/>
        </w:rPr>
        <w:t xml:space="preserve"> </w:t>
      </w:r>
      <w:r w:rsidR="009A1BAD" w:rsidRPr="00A800E1">
        <w:rPr>
          <w:szCs w:val="24"/>
          <w:lang w:val="lv-LV"/>
        </w:rPr>
        <w:t>būtu jāveic</w:t>
      </w:r>
      <w:r w:rsidR="00E370A0" w:rsidRPr="00A800E1">
        <w:rPr>
          <w:szCs w:val="24"/>
          <w:lang w:val="lv-LV"/>
        </w:rPr>
        <w:t xml:space="preserve"> darbības, kas sekmē akadēmiskā</w:t>
      </w:r>
      <w:r w:rsidR="009A1BAD" w:rsidRPr="00A800E1">
        <w:rPr>
          <w:szCs w:val="24"/>
          <w:lang w:val="lv-LV"/>
        </w:rPr>
        <w:t xml:space="preserve"> personāla un pētnieku karjeras</w:t>
      </w:r>
      <w:r w:rsidR="00E370A0" w:rsidRPr="00A800E1">
        <w:rPr>
          <w:szCs w:val="24"/>
          <w:lang w:val="lv-LV"/>
        </w:rPr>
        <w:t xml:space="preserve"> sistēmu izpēti un monitorēšanu; </w:t>
      </w:r>
      <w:r w:rsidR="009A1BAD" w:rsidRPr="00A800E1">
        <w:rPr>
          <w:szCs w:val="24"/>
          <w:lang w:val="lv-LV"/>
        </w:rPr>
        <w:t xml:space="preserve">būtu jāuzlabo </w:t>
      </w:r>
      <w:r w:rsidR="00E370A0" w:rsidRPr="00A800E1">
        <w:rPr>
          <w:szCs w:val="24"/>
          <w:lang w:val="lv-LV"/>
        </w:rPr>
        <w:t xml:space="preserve">tenūras sistēmas un </w:t>
      </w:r>
      <w:r w:rsidR="00ED6B34" w:rsidRPr="00A800E1">
        <w:rPr>
          <w:szCs w:val="24"/>
          <w:lang w:val="lv-LV"/>
        </w:rPr>
        <w:t>jā</w:t>
      </w:r>
      <w:r w:rsidR="00E370A0" w:rsidRPr="00A800E1">
        <w:rPr>
          <w:szCs w:val="24"/>
          <w:lang w:val="lv-LV"/>
        </w:rPr>
        <w:t>attīst</w:t>
      </w:r>
      <w:r w:rsidR="00ED6B34" w:rsidRPr="00A800E1">
        <w:rPr>
          <w:szCs w:val="24"/>
          <w:lang w:val="lv-LV"/>
        </w:rPr>
        <w:t xml:space="preserve">a </w:t>
      </w:r>
      <w:r w:rsidR="009A1BAD" w:rsidRPr="00A800E1">
        <w:rPr>
          <w:szCs w:val="24"/>
          <w:lang w:val="lv-LV"/>
        </w:rPr>
        <w:t>karjeras pārvaldība un diversifikācija</w:t>
      </w:r>
      <w:r w:rsidR="00E370A0" w:rsidRPr="00A800E1">
        <w:rPr>
          <w:szCs w:val="24"/>
          <w:lang w:val="lv-LV"/>
        </w:rPr>
        <w:t>;</w:t>
      </w:r>
      <w:r w:rsidR="009A1BAD" w:rsidRPr="00A800E1">
        <w:rPr>
          <w:szCs w:val="24"/>
          <w:lang w:val="lv-LV"/>
        </w:rPr>
        <w:t xml:space="preserve"> nepieciešams</w:t>
      </w:r>
      <w:r w:rsidR="00E370A0" w:rsidRPr="00A800E1">
        <w:rPr>
          <w:szCs w:val="24"/>
          <w:lang w:val="lv-LV"/>
        </w:rPr>
        <w:t xml:space="preserve"> ieviest atvērtās zinātnes principus</w:t>
      </w:r>
      <w:r w:rsidR="00B71E6E">
        <w:rPr>
          <w:szCs w:val="24"/>
          <w:lang w:val="lv-LV"/>
        </w:rPr>
        <w:t>.</w:t>
      </w:r>
      <w:r w:rsidR="000B2869" w:rsidRPr="00A800E1">
        <w:rPr>
          <w:szCs w:val="24"/>
          <w:lang w:val="lv-LV"/>
        </w:rPr>
        <w:t xml:space="preserve"> </w:t>
      </w:r>
      <w:r w:rsidR="00E84C1A" w:rsidRPr="00A800E1">
        <w:rPr>
          <w:szCs w:val="24"/>
          <w:lang w:val="lv-LV"/>
        </w:rPr>
        <w:t xml:space="preserve">Tāpat, </w:t>
      </w:r>
      <w:r w:rsidR="00E84C1A" w:rsidRPr="00A800E1">
        <w:rPr>
          <w:bCs/>
          <w:szCs w:val="24"/>
          <w:lang w:val="lv-LV"/>
        </w:rPr>
        <w:t>d</w:t>
      </w:r>
      <w:r w:rsidR="000B2869" w:rsidRPr="00A800E1">
        <w:rPr>
          <w:bCs/>
          <w:szCs w:val="24"/>
          <w:lang w:val="lv-LV"/>
        </w:rPr>
        <w:t xml:space="preserve">iskusiju dokuments aicina domāt par docētāju un pētnieku piesaistes (rekrutēšanas) veidiem, ņemt vērā vairāk pētniecības sniegumu. </w:t>
      </w:r>
    </w:p>
    <w:p w14:paraId="45BECB28" w14:textId="31FF3A83" w:rsidR="00035BF8" w:rsidRPr="00A800E1" w:rsidRDefault="000B2869" w:rsidP="00BF247D">
      <w:pPr>
        <w:spacing w:before="0" w:after="0" w:line="276" w:lineRule="auto"/>
        <w:ind w:firstLine="720"/>
        <w:jc w:val="both"/>
        <w:rPr>
          <w:bCs/>
          <w:szCs w:val="24"/>
          <w:lang w:val="lv-LV"/>
        </w:rPr>
      </w:pPr>
      <w:r w:rsidRPr="00A800E1">
        <w:rPr>
          <w:bCs/>
          <w:szCs w:val="24"/>
          <w:lang w:val="lv-LV"/>
        </w:rPr>
        <w:t xml:space="preserve">Nozīmīga daļa ir personāla darba novērtējums, tā sistēma un balanss starp pasniedzēja un pētnieka darba jomām, administratīvo darbu un uzņēmējdarbības sasniegumiem. Šāda pieeja kopumā </w:t>
      </w:r>
      <w:r w:rsidR="00035BF8" w:rsidRPr="00A800E1">
        <w:rPr>
          <w:bCs/>
          <w:szCs w:val="24"/>
          <w:lang w:val="lv-LV"/>
        </w:rPr>
        <w:t>var sekmēt Eiropas praksi  docētāju un pētnieku piesaistē un karjeras attīstībā, jo īpaši ņemot vērā to, ka tiek veidota sinerģija starp Eiropas Izglītības telpu un Eiropas Pētniecības telpu, lai pētniecības un akadēmiskā darba karjeras attīstītos harmoniski.</w:t>
      </w:r>
    </w:p>
    <w:p w14:paraId="699BA159" w14:textId="71E596AC" w:rsidR="003D784B" w:rsidRPr="00B71E6E" w:rsidRDefault="00B71E6E" w:rsidP="00BF247D">
      <w:pPr>
        <w:spacing w:before="0" w:after="0" w:line="276" w:lineRule="auto"/>
        <w:ind w:firstLine="720"/>
        <w:jc w:val="both"/>
        <w:rPr>
          <w:rFonts w:eastAsia="Times New Roman"/>
          <w:b/>
          <w:bCs/>
          <w:szCs w:val="24"/>
          <w:lang w:val="lv-LV" w:eastAsia="lv-LV"/>
        </w:rPr>
      </w:pPr>
      <w:r w:rsidRPr="00B71E6E">
        <w:rPr>
          <w:rFonts w:eastAsia="Times New Roman"/>
          <w:b/>
          <w:bCs/>
          <w:szCs w:val="24"/>
          <w:lang w:val="lv-LV" w:eastAsia="lv-LV"/>
        </w:rPr>
        <w:t>Portugāles</w:t>
      </w:r>
      <w:r w:rsidR="003D784B" w:rsidRPr="00B71E6E">
        <w:rPr>
          <w:rFonts w:eastAsia="Times New Roman"/>
          <w:b/>
          <w:bCs/>
          <w:szCs w:val="24"/>
          <w:lang w:val="lv-LV" w:eastAsia="lv-LV"/>
        </w:rPr>
        <w:t xml:space="preserve"> prezidentūra izglītības ministru diskusijai izvirza šādus jautājumus:</w:t>
      </w:r>
    </w:p>
    <w:p w14:paraId="0324E12E" w14:textId="103389B3" w:rsidR="00664014" w:rsidRPr="007847F8" w:rsidRDefault="00340A63" w:rsidP="00BF247D">
      <w:pPr>
        <w:pStyle w:val="ListParagraph"/>
        <w:spacing w:after="0" w:line="276" w:lineRule="auto"/>
        <w:ind w:left="0" w:firstLine="720"/>
        <w:contextualSpacing w:val="0"/>
        <w:jc w:val="both"/>
        <w:rPr>
          <w:rFonts w:ascii="Times New Roman" w:hAnsi="Times New Roman" w:cs="Times New Roman"/>
          <w:b/>
          <w:iCs/>
          <w:sz w:val="24"/>
          <w:szCs w:val="24"/>
          <w:lang w:val="lv-LV"/>
        </w:rPr>
      </w:pPr>
      <w:r w:rsidRPr="007847F8">
        <w:rPr>
          <w:rFonts w:ascii="Times New Roman" w:hAnsi="Times New Roman" w:cs="Times New Roman"/>
          <w:b/>
          <w:iCs/>
          <w:sz w:val="24"/>
          <w:szCs w:val="24"/>
          <w:lang w:val="lv-LV"/>
        </w:rPr>
        <w:t xml:space="preserve">1. Vai jūs piekrītat, ka Eiropas Universitāšu aliansēm vajadzētu kalpot kā eksperimentālam dalībvalstu sadarbības projektam Eiropas pētniecības un akadēmiskās </w:t>
      </w:r>
      <w:r w:rsidRPr="007847F8">
        <w:rPr>
          <w:rFonts w:ascii="Times New Roman" w:hAnsi="Times New Roman" w:cs="Times New Roman"/>
          <w:b/>
          <w:iCs/>
          <w:sz w:val="24"/>
          <w:szCs w:val="24"/>
          <w:lang w:val="lv-LV"/>
        </w:rPr>
        <w:lastRenderedPageBreak/>
        <w:t xml:space="preserve">karjeras attīstībai? Kā kopīgas pasniedzēju un pētnieku darbā pieņemšanas pieejas var efektīvāk nodrošināt daudzdimensiju un sabalansētu intelektuālā darbaspēka apriti </w:t>
      </w:r>
      <w:r w:rsidRPr="006C72FB">
        <w:rPr>
          <w:rFonts w:ascii="Times New Roman" w:hAnsi="Times New Roman" w:cs="Times New Roman"/>
          <w:i/>
          <w:iCs/>
          <w:sz w:val="24"/>
          <w:szCs w:val="24"/>
          <w:lang w:val="lv-LV"/>
        </w:rPr>
        <w:t>(</w:t>
      </w:r>
      <w:proofErr w:type="spellStart"/>
      <w:r w:rsidRPr="006C72FB">
        <w:rPr>
          <w:rFonts w:ascii="Times New Roman" w:hAnsi="Times New Roman" w:cs="Times New Roman"/>
          <w:i/>
          <w:iCs/>
          <w:sz w:val="24"/>
          <w:szCs w:val="24"/>
          <w:lang w:val="lv-LV"/>
        </w:rPr>
        <w:t>brain</w:t>
      </w:r>
      <w:proofErr w:type="spellEnd"/>
      <w:r w:rsidRPr="006C72FB">
        <w:rPr>
          <w:rFonts w:ascii="Times New Roman" w:hAnsi="Times New Roman" w:cs="Times New Roman"/>
          <w:i/>
          <w:iCs/>
          <w:sz w:val="24"/>
          <w:szCs w:val="24"/>
          <w:lang w:val="lv-LV"/>
        </w:rPr>
        <w:t xml:space="preserve"> </w:t>
      </w:r>
      <w:proofErr w:type="spellStart"/>
      <w:r w:rsidRPr="006C72FB">
        <w:rPr>
          <w:rFonts w:ascii="Times New Roman" w:hAnsi="Times New Roman" w:cs="Times New Roman"/>
          <w:i/>
          <w:iCs/>
          <w:sz w:val="24"/>
          <w:szCs w:val="24"/>
          <w:lang w:val="lv-LV"/>
        </w:rPr>
        <w:t>circulation</w:t>
      </w:r>
      <w:proofErr w:type="spellEnd"/>
      <w:r w:rsidRPr="006C72FB">
        <w:rPr>
          <w:rFonts w:ascii="Times New Roman" w:hAnsi="Times New Roman" w:cs="Times New Roman"/>
          <w:i/>
          <w:iCs/>
          <w:sz w:val="24"/>
          <w:szCs w:val="24"/>
          <w:lang w:val="lv-LV"/>
        </w:rPr>
        <w:t>)</w:t>
      </w:r>
      <w:r w:rsidRPr="007847F8">
        <w:rPr>
          <w:rFonts w:ascii="Times New Roman" w:hAnsi="Times New Roman" w:cs="Times New Roman"/>
          <w:iCs/>
          <w:sz w:val="24"/>
          <w:szCs w:val="24"/>
          <w:lang w:val="lv-LV"/>
        </w:rPr>
        <w:t xml:space="preserve"> </w:t>
      </w:r>
      <w:r w:rsidRPr="007847F8">
        <w:rPr>
          <w:rFonts w:ascii="Times New Roman" w:hAnsi="Times New Roman" w:cs="Times New Roman"/>
          <w:b/>
          <w:iCs/>
          <w:sz w:val="24"/>
          <w:szCs w:val="24"/>
          <w:lang w:val="lv-LV"/>
        </w:rPr>
        <w:t>visā Eiropā</w:t>
      </w:r>
      <w:r w:rsidR="00664014" w:rsidRPr="007847F8">
        <w:rPr>
          <w:rFonts w:ascii="Times New Roman" w:hAnsi="Times New Roman" w:cs="Times New Roman"/>
          <w:b/>
          <w:iCs/>
          <w:sz w:val="24"/>
          <w:szCs w:val="24"/>
          <w:lang w:val="lv-LV"/>
        </w:rPr>
        <w:t>?</w:t>
      </w:r>
    </w:p>
    <w:p w14:paraId="039A5E2C" w14:textId="4E842007" w:rsidR="00664014" w:rsidRPr="00A800E1" w:rsidRDefault="005A4C29" w:rsidP="00BF247D">
      <w:pPr>
        <w:spacing w:before="0" w:after="0" w:line="276" w:lineRule="auto"/>
        <w:ind w:firstLine="720"/>
        <w:jc w:val="both"/>
        <w:rPr>
          <w:szCs w:val="24"/>
          <w:lang w:val="lv-LV"/>
        </w:rPr>
      </w:pPr>
      <w:r w:rsidRPr="005A4C29">
        <w:rPr>
          <w:b/>
          <w:szCs w:val="24"/>
          <w:u w:val="single"/>
          <w:lang w:val="lv-LV"/>
        </w:rPr>
        <w:t>Latvijas pozīcija:</w:t>
      </w:r>
      <w:r>
        <w:rPr>
          <w:szCs w:val="24"/>
          <w:lang w:val="lv-LV"/>
        </w:rPr>
        <w:t xml:space="preserve"> </w:t>
      </w:r>
      <w:r w:rsidR="007A4A09" w:rsidRPr="00A800E1">
        <w:rPr>
          <w:szCs w:val="24"/>
          <w:lang w:val="lv-LV"/>
        </w:rPr>
        <w:t>Latvija a</w:t>
      </w:r>
      <w:r w:rsidR="00664014" w:rsidRPr="00A800E1">
        <w:rPr>
          <w:szCs w:val="24"/>
          <w:lang w:val="lv-LV"/>
        </w:rPr>
        <w:t>tzinīgi vē</w:t>
      </w:r>
      <w:r w:rsidR="00A3015E">
        <w:rPr>
          <w:szCs w:val="24"/>
          <w:lang w:val="lv-LV"/>
        </w:rPr>
        <w:t>rtē, ka Eiropas u</w:t>
      </w:r>
      <w:r w:rsidR="00664014" w:rsidRPr="00A800E1">
        <w:rPr>
          <w:szCs w:val="24"/>
          <w:lang w:val="lv-LV"/>
        </w:rPr>
        <w:t>niversitāšu alianšu</w:t>
      </w:r>
      <w:r w:rsidR="00A3015E">
        <w:rPr>
          <w:szCs w:val="24"/>
          <w:lang w:val="lv-LV"/>
        </w:rPr>
        <w:t xml:space="preserve"> viens no pamatprincipiem ir</w:t>
      </w:r>
      <w:r w:rsidR="00664014" w:rsidRPr="00A800E1">
        <w:rPr>
          <w:szCs w:val="24"/>
          <w:lang w:val="lv-LV"/>
        </w:rPr>
        <w:t xml:space="preserve"> augstākās izglītības un pētniecības integrācij</w:t>
      </w:r>
      <w:r w:rsidR="00A3015E">
        <w:rPr>
          <w:szCs w:val="24"/>
          <w:lang w:val="lv-LV"/>
        </w:rPr>
        <w:t>a</w:t>
      </w:r>
      <w:r w:rsidR="004A17E5" w:rsidRPr="00A800E1">
        <w:rPr>
          <w:szCs w:val="24"/>
          <w:lang w:val="lv-LV"/>
        </w:rPr>
        <w:t>.</w:t>
      </w:r>
      <w:r w:rsidR="007A4A09" w:rsidRPr="00A800E1">
        <w:rPr>
          <w:szCs w:val="24"/>
          <w:lang w:val="lv-LV"/>
        </w:rPr>
        <w:t xml:space="preserve"> </w:t>
      </w:r>
      <w:r w:rsidR="00664014" w:rsidRPr="00A800E1">
        <w:rPr>
          <w:szCs w:val="24"/>
          <w:lang w:val="lv-LV"/>
        </w:rPr>
        <w:t xml:space="preserve">Latvija atbalsta ciešākas sinerģijas veidošanu starp Eiropas izglītības telpu un Eiropas pētniecības telpu, t.sk. sekmējot šo telpu formātu un instrumentu sekmīgāku izmantošanu, kas ir nozīmīgi </w:t>
      </w:r>
      <w:r w:rsidR="003E4018" w:rsidRPr="00A800E1">
        <w:rPr>
          <w:szCs w:val="24"/>
          <w:lang w:val="lv-LV"/>
        </w:rPr>
        <w:t xml:space="preserve">gan </w:t>
      </w:r>
      <w:r w:rsidR="00664014" w:rsidRPr="00A800E1">
        <w:rPr>
          <w:szCs w:val="24"/>
          <w:lang w:val="lv-LV"/>
        </w:rPr>
        <w:t>pašas Eiropas universitāšu iniciatīvas</w:t>
      </w:r>
      <w:r w:rsidR="004A17E5" w:rsidRPr="00A800E1">
        <w:rPr>
          <w:szCs w:val="24"/>
          <w:lang w:val="lv-LV"/>
        </w:rPr>
        <w:t>, gan dalībvalstu</w:t>
      </w:r>
      <w:r w:rsidR="00664014" w:rsidRPr="00A800E1">
        <w:rPr>
          <w:szCs w:val="24"/>
          <w:lang w:val="lv-LV"/>
        </w:rPr>
        <w:t xml:space="preserve"> attīstībai</w:t>
      </w:r>
      <w:r w:rsidR="00A3015E">
        <w:rPr>
          <w:szCs w:val="24"/>
          <w:lang w:val="lv-LV"/>
        </w:rPr>
        <w:t xml:space="preserve"> kopumā. Šāda sadarbība</w:t>
      </w:r>
      <w:r w:rsidR="00664014" w:rsidRPr="00A800E1">
        <w:rPr>
          <w:szCs w:val="24"/>
          <w:lang w:val="lv-LV"/>
        </w:rPr>
        <w:t xml:space="preserve"> var mazināt plaisu </w:t>
      </w:r>
      <w:r w:rsidR="00680399">
        <w:rPr>
          <w:szCs w:val="24"/>
          <w:lang w:val="lv-LV"/>
        </w:rPr>
        <w:t xml:space="preserve">ar </w:t>
      </w:r>
      <w:r w:rsidR="00A3015E">
        <w:rPr>
          <w:szCs w:val="24"/>
          <w:lang w:val="lv-LV"/>
        </w:rPr>
        <w:t>tiem</w:t>
      </w:r>
      <w:r w:rsidR="00664014" w:rsidRPr="00A800E1">
        <w:rPr>
          <w:szCs w:val="24"/>
          <w:lang w:val="lv-LV"/>
        </w:rPr>
        <w:t xml:space="preserve"> reģioniem, kur ir zemāka pētniecības un inovāciju intensitāte un kapacitāte. </w:t>
      </w:r>
      <w:r w:rsidR="007A4A09" w:rsidRPr="00A800E1">
        <w:rPr>
          <w:szCs w:val="24"/>
          <w:lang w:val="lv-LV"/>
        </w:rPr>
        <w:t>B</w:t>
      </w:r>
      <w:r w:rsidR="00664014" w:rsidRPr="00A800E1">
        <w:rPr>
          <w:szCs w:val="24"/>
          <w:lang w:val="lv-LV"/>
        </w:rPr>
        <w:t>ūtiski ir uzsvērt, ka pasniedzējs ir arī pētnieks</w:t>
      </w:r>
      <w:r w:rsidR="00A3015E">
        <w:rPr>
          <w:szCs w:val="24"/>
          <w:lang w:val="lv-LV"/>
        </w:rPr>
        <w:t>,</w:t>
      </w:r>
      <w:r w:rsidR="00664014" w:rsidRPr="00A800E1">
        <w:rPr>
          <w:szCs w:val="24"/>
          <w:lang w:val="lv-LV"/>
        </w:rPr>
        <w:t xml:space="preserve"> un abas šīs jomas ir ļoti nozīmīgas viņa izaugsm</w:t>
      </w:r>
      <w:r w:rsidR="00A3015E">
        <w:rPr>
          <w:szCs w:val="24"/>
          <w:lang w:val="lv-LV"/>
        </w:rPr>
        <w:t xml:space="preserve">ei un </w:t>
      </w:r>
      <w:r w:rsidR="00A3015E" w:rsidRPr="00A800E1">
        <w:rPr>
          <w:szCs w:val="24"/>
          <w:lang w:val="lv-LV"/>
        </w:rPr>
        <w:t>karjeras attīstīb</w:t>
      </w:r>
      <w:r w:rsidR="00A3015E">
        <w:rPr>
          <w:szCs w:val="24"/>
          <w:lang w:val="lv-LV"/>
        </w:rPr>
        <w:t>ai</w:t>
      </w:r>
      <w:r w:rsidR="00664014" w:rsidRPr="00A800E1">
        <w:rPr>
          <w:szCs w:val="24"/>
          <w:lang w:val="lv-LV"/>
        </w:rPr>
        <w:t>.</w:t>
      </w:r>
    </w:p>
    <w:p w14:paraId="541B6D30" w14:textId="7397D10D" w:rsidR="00664014" w:rsidRPr="00A800E1" w:rsidRDefault="00680399" w:rsidP="005A4C29">
      <w:pPr>
        <w:spacing w:before="0" w:after="0" w:line="276" w:lineRule="auto"/>
        <w:ind w:firstLine="720"/>
        <w:jc w:val="both"/>
        <w:rPr>
          <w:szCs w:val="24"/>
          <w:lang w:val="lv-LV"/>
        </w:rPr>
      </w:pPr>
      <w:r>
        <w:rPr>
          <w:szCs w:val="24"/>
          <w:lang w:val="lv-LV"/>
        </w:rPr>
        <w:t>Latvijā</w:t>
      </w:r>
      <w:r w:rsidR="00664014" w:rsidRPr="00A800E1">
        <w:rPr>
          <w:szCs w:val="24"/>
          <w:lang w:val="lv-LV"/>
        </w:rPr>
        <w:t xml:space="preserve"> sadarbībā ar Pasaules Banku un Eiropas Komisiju</w:t>
      </w:r>
      <w:r>
        <w:rPr>
          <w:szCs w:val="24"/>
          <w:lang w:val="lv-LV"/>
        </w:rPr>
        <w:t xml:space="preserve"> tiek</w:t>
      </w:r>
      <w:r w:rsidR="00664014" w:rsidRPr="00A800E1">
        <w:rPr>
          <w:szCs w:val="24"/>
          <w:lang w:val="lv-LV"/>
        </w:rPr>
        <w:t xml:space="preserve"> izstrādā</w:t>
      </w:r>
      <w:r>
        <w:rPr>
          <w:szCs w:val="24"/>
          <w:lang w:val="lv-LV"/>
        </w:rPr>
        <w:t>ts</w:t>
      </w:r>
      <w:r w:rsidR="00664014" w:rsidRPr="00A800E1">
        <w:rPr>
          <w:szCs w:val="24"/>
          <w:lang w:val="lv-LV"/>
        </w:rPr>
        <w:t xml:space="preserve"> jaun</w:t>
      </w:r>
      <w:r>
        <w:rPr>
          <w:szCs w:val="24"/>
          <w:lang w:val="lv-LV"/>
        </w:rPr>
        <w:t>s</w:t>
      </w:r>
      <w:r w:rsidR="00664014" w:rsidRPr="00A800E1">
        <w:rPr>
          <w:szCs w:val="24"/>
          <w:lang w:val="lv-LV"/>
        </w:rPr>
        <w:t xml:space="preserve"> akadēmiskās karjeras ietvar</w:t>
      </w:r>
      <w:r>
        <w:rPr>
          <w:szCs w:val="24"/>
          <w:lang w:val="lv-LV"/>
        </w:rPr>
        <w:t>s</w:t>
      </w:r>
      <w:r w:rsidR="00664014" w:rsidRPr="00A800E1">
        <w:rPr>
          <w:szCs w:val="24"/>
          <w:lang w:val="lv-LV"/>
        </w:rPr>
        <w:t xml:space="preserve"> atbilstoši Eiropas un starptautiskajai praksei. </w:t>
      </w:r>
      <w:r w:rsidR="00017FA6">
        <w:rPr>
          <w:szCs w:val="24"/>
          <w:lang w:val="lv-LV"/>
        </w:rPr>
        <w:t>A</w:t>
      </w:r>
      <w:r w:rsidR="00664014" w:rsidRPr="00A800E1">
        <w:rPr>
          <w:szCs w:val="24"/>
          <w:lang w:val="lv-LV"/>
        </w:rPr>
        <w:t xml:space="preserve">kadēmiskā karjera ir nozīmīgs augstākās izglītības politikas un prakses aspekts, kuram ir būtiska ietekme uz augstākās izglītības sistēmu un tās rezultātiem. Tomēr ir jāapzinās, ka valstis savstarpēji konkurē ne tikai efektīvas un sekmīgākas cilvēkresursu politikas izstrādē, bet </w:t>
      </w:r>
      <w:r w:rsidR="007A4A09" w:rsidRPr="00A800E1">
        <w:rPr>
          <w:szCs w:val="24"/>
          <w:lang w:val="lv-LV"/>
        </w:rPr>
        <w:t>arī</w:t>
      </w:r>
      <w:r w:rsidR="00664014" w:rsidRPr="00A800E1">
        <w:rPr>
          <w:szCs w:val="24"/>
          <w:lang w:val="lv-LV"/>
        </w:rPr>
        <w:t xml:space="preserve"> par labāko un talantīgāko docētāju piesaisti savai institūcijai un valstij gan vietējā, gan globālā līmenī.</w:t>
      </w:r>
    </w:p>
    <w:p w14:paraId="1BBF76E8" w14:textId="5CA66B77" w:rsidR="003D784B" w:rsidRPr="00A800E1" w:rsidRDefault="007A4A09" w:rsidP="005A4C29">
      <w:pPr>
        <w:spacing w:before="0" w:after="0" w:line="276" w:lineRule="auto"/>
        <w:ind w:firstLine="720"/>
        <w:jc w:val="both"/>
        <w:rPr>
          <w:szCs w:val="24"/>
          <w:lang w:val="lv-LV"/>
        </w:rPr>
      </w:pPr>
      <w:r w:rsidRPr="00A800E1">
        <w:rPr>
          <w:szCs w:val="24"/>
          <w:lang w:val="lv-LV"/>
        </w:rPr>
        <w:t>Latvija vērš uzmanību, ka</w:t>
      </w:r>
      <w:r w:rsidR="00017FA6">
        <w:rPr>
          <w:szCs w:val="24"/>
          <w:lang w:val="lv-LV"/>
        </w:rPr>
        <w:t>,</w:t>
      </w:r>
      <w:r w:rsidRPr="00A800E1">
        <w:rPr>
          <w:szCs w:val="24"/>
          <w:lang w:val="lv-LV"/>
        </w:rPr>
        <w:t xml:space="preserve"> lai gan </w:t>
      </w:r>
      <w:r w:rsidR="00664014" w:rsidRPr="00A800E1">
        <w:rPr>
          <w:szCs w:val="24"/>
          <w:lang w:val="lv-LV"/>
        </w:rPr>
        <w:t>Eiropas Universitāšu alianšu kontekstā priekšlikums par kopīg</w:t>
      </w:r>
      <w:r w:rsidR="002C25E3" w:rsidRPr="00A800E1">
        <w:rPr>
          <w:szCs w:val="24"/>
          <w:lang w:val="lv-LV"/>
        </w:rPr>
        <w:t>u</w:t>
      </w:r>
      <w:r w:rsidR="00664014" w:rsidRPr="00A800E1">
        <w:rPr>
          <w:szCs w:val="24"/>
          <w:lang w:val="lv-LV"/>
        </w:rPr>
        <w:t xml:space="preserve"> pasniedzēju un pētnieku darbā pieņemšan</w:t>
      </w:r>
      <w:r w:rsidR="002C25E3" w:rsidRPr="00A800E1">
        <w:rPr>
          <w:szCs w:val="24"/>
          <w:lang w:val="lv-LV"/>
        </w:rPr>
        <w:t>u</w:t>
      </w:r>
      <w:r w:rsidR="00664014" w:rsidRPr="00A800E1">
        <w:rPr>
          <w:szCs w:val="24"/>
          <w:lang w:val="lv-LV"/>
        </w:rPr>
        <w:t xml:space="preserve"> ir vērtējams kā iespēja, tomēr</w:t>
      </w:r>
      <w:r w:rsidR="00017FA6">
        <w:rPr>
          <w:szCs w:val="24"/>
          <w:lang w:val="lv-LV"/>
        </w:rPr>
        <w:t xml:space="preserve">, ņemot vērā atšķirīgās nacionālās sistēmas, tai skaitā darba tiesību jomā, </w:t>
      </w:r>
      <w:r w:rsidR="00664014" w:rsidRPr="00A800E1">
        <w:rPr>
          <w:szCs w:val="24"/>
          <w:lang w:val="lv-LV"/>
        </w:rPr>
        <w:t xml:space="preserve">būtu nepieciešama plašāka izpēte. </w:t>
      </w:r>
      <w:r w:rsidR="005A4C29">
        <w:rPr>
          <w:szCs w:val="24"/>
          <w:lang w:val="lv-LV"/>
        </w:rPr>
        <w:t xml:space="preserve">Uzskatām, ka </w:t>
      </w:r>
      <w:r w:rsidR="00664014" w:rsidRPr="00A800E1">
        <w:rPr>
          <w:szCs w:val="24"/>
          <w:lang w:val="lv-LV"/>
        </w:rPr>
        <w:t>Eiropas Universitāšu alianšu nākamajā attīstības posmā</w:t>
      </w:r>
      <w:r w:rsidR="005A4C29">
        <w:rPr>
          <w:szCs w:val="24"/>
          <w:lang w:val="lv-LV"/>
        </w:rPr>
        <w:t xml:space="preserve"> šis jautājums ir aktuāls un to nepieciešams attīstīt</w:t>
      </w:r>
      <w:r w:rsidR="00664014" w:rsidRPr="00A800E1">
        <w:rPr>
          <w:szCs w:val="24"/>
          <w:lang w:val="lv-LV"/>
        </w:rPr>
        <w:t xml:space="preserve">. </w:t>
      </w:r>
    </w:p>
    <w:p w14:paraId="6C74ABF0" w14:textId="77777777" w:rsidR="00340A63" w:rsidRPr="007847F8" w:rsidRDefault="00340A63" w:rsidP="007847F8">
      <w:pPr>
        <w:spacing w:before="0" w:after="0" w:line="276" w:lineRule="auto"/>
        <w:ind w:firstLine="720"/>
        <w:jc w:val="both"/>
        <w:rPr>
          <w:b/>
          <w:iCs/>
          <w:szCs w:val="24"/>
          <w:lang w:val="lv-LV"/>
        </w:rPr>
      </w:pPr>
      <w:r w:rsidRPr="007847F8">
        <w:rPr>
          <w:b/>
          <w:iCs/>
          <w:szCs w:val="24"/>
          <w:lang w:val="lv-LV"/>
        </w:rPr>
        <w:t>2. Kādus konkrētus pasākumus Jūsu valsts ir gatava īstenot, lai sekmētu Eiropas pieeju kvalitātes nodrošināšanā kopīgajiem grādiem?</w:t>
      </w:r>
    </w:p>
    <w:p w14:paraId="31AECA90" w14:textId="53240A0A" w:rsidR="0053461C" w:rsidRPr="007847F8" w:rsidRDefault="007847F8" w:rsidP="007847F8">
      <w:pPr>
        <w:spacing w:before="0" w:after="0" w:line="276" w:lineRule="auto"/>
        <w:ind w:firstLine="720"/>
        <w:jc w:val="both"/>
        <w:rPr>
          <w:szCs w:val="24"/>
          <w:lang w:val="lv-LV"/>
        </w:rPr>
      </w:pPr>
      <w:r w:rsidRPr="007847F8">
        <w:rPr>
          <w:b/>
          <w:szCs w:val="24"/>
          <w:u w:val="single"/>
          <w:lang w:val="lv-LV"/>
        </w:rPr>
        <w:t>Latvijas pozīcija:</w:t>
      </w:r>
      <w:r w:rsidRPr="007847F8">
        <w:rPr>
          <w:szCs w:val="24"/>
          <w:lang w:val="lv-LV"/>
        </w:rPr>
        <w:t xml:space="preserve"> </w:t>
      </w:r>
      <w:r w:rsidR="0053461C" w:rsidRPr="007847F8">
        <w:rPr>
          <w:szCs w:val="24"/>
          <w:lang w:val="lv-LV"/>
        </w:rPr>
        <w:t>Latvija atzinīgi vērtē Eiropas pieeju kvalitātes nodrošināšanā kopīgajiem grādiem. Uzskatām, ka plaši ieviesti un darbojošies kopīgie grādi Eiropas Universitāšu aliansēs, varētu būt nozīmīgs sasniegums iniciatīvas tālākā attīstībā. Kopīgi grādi Eiropas Universitāšu aliansēs var būtiski palielināt iespējas studentiem un sekmēt ciešāku universitāšu un docētāju sadarbību, kā arī sekmēt ilgtermiņa sadarbību programmas tālākā attīstībā.</w:t>
      </w:r>
    </w:p>
    <w:p w14:paraId="5785C194" w14:textId="7BF25BAB" w:rsidR="00664014" w:rsidRPr="007847F8" w:rsidRDefault="007847F8" w:rsidP="007847F8">
      <w:pPr>
        <w:spacing w:before="0" w:after="0" w:line="276" w:lineRule="auto"/>
        <w:ind w:firstLine="720"/>
        <w:jc w:val="both"/>
        <w:rPr>
          <w:szCs w:val="24"/>
          <w:lang w:val="lv-LV"/>
        </w:rPr>
      </w:pPr>
      <w:r w:rsidRPr="007847F8">
        <w:rPr>
          <w:szCs w:val="24"/>
          <w:lang w:val="lv-LV"/>
        </w:rPr>
        <w:t>Izglītības un zinātnes ministrija</w:t>
      </w:r>
      <w:r w:rsidR="003D784B" w:rsidRPr="007847F8">
        <w:rPr>
          <w:szCs w:val="24"/>
          <w:lang w:val="lv-LV"/>
        </w:rPr>
        <w:t xml:space="preserve"> </w:t>
      </w:r>
      <w:r w:rsidR="00664014" w:rsidRPr="007847F8">
        <w:rPr>
          <w:szCs w:val="24"/>
          <w:lang w:val="lv-LV"/>
        </w:rPr>
        <w:t>uztur dialogu ar četrām Latvijas augstākās izglītības institūcijām</w:t>
      </w:r>
      <w:r w:rsidR="003D784B" w:rsidRPr="007847F8">
        <w:rPr>
          <w:szCs w:val="24"/>
          <w:lang w:val="lv-LV"/>
        </w:rPr>
        <w:t xml:space="preserve"> (Latvijas Universitāte, Latvijas Mākslas akadēmija, Rīgas Tehniskā universitāte un Vidzemes augstskola)</w:t>
      </w:r>
      <w:r w:rsidR="00664014" w:rsidRPr="007847F8">
        <w:rPr>
          <w:szCs w:val="24"/>
          <w:lang w:val="lv-LV"/>
        </w:rPr>
        <w:t xml:space="preserve">, kuras ir </w:t>
      </w:r>
      <w:r w:rsidR="003D784B" w:rsidRPr="007847F8">
        <w:rPr>
          <w:szCs w:val="24"/>
          <w:lang w:val="lv-LV"/>
        </w:rPr>
        <w:t xml:space="preserve">Eiropas Universitāšu alianses </w:t>
      </w:r>
      <w:r w:rsidR="00664014" w:rsidRPr="007847F8">
        <w:rPr>
          <w:szCs w:val="24"/>
          <w:lang w:val="lv-LV"/>
        </w:rPr>
        <w:t>partneri</w:t>
      </w:r>
      <w:r w:rsidRPr="007847F8">
        <w:rPr>
          <w:szCs w:val="24"/>
          <w:lang w:val="lv-LV"/>
        </w:rPr>
        <w:t>, jautājumā</w:t>
      </w:r>
      <w:r w:rsidR="0053461C" w:rsidRPr="007847F8">
        <w:rPr>
          <w:szCs w:val="24"/>
          <w:lang w:val="lv-LV"/>
        </w:rPr>
        <w:t xml:space="preserve"> par </w:t>
      </w:r>
      <w:r w:rsidR="0053461C" w:rsidRPr="007847F8">
        <w:rPr>
          <w:bCs/>
          <w:szCs w:val="24"/>
          <w:lang w:val="lv-LV"/>
        </w:rPr>
        <w:t>Eiropas pieeju kvalitātes nodrošināšanā kopīgaj</w:t>
      </w:r>
      <w:r w:rsidR="002C25E3" w:rsidRPr="007847F8">
        <w:rPr>
          <w:bCs/>
          <w:szCs w:val="24"/>
          <w:lang w:val="lv-LV"/>
        </w:rPr>
        <w:t>ā</w:t>
      </w:r>
      <w:r w:rsidR="0053461C" w:rsidRPr="007847F8">
        <w:rPr>
          <w:bCs/>
          <w:szCs w:val="24"/>
          <w:lang w:val="lv-LV"/>
        </w:rPr>
        <w:t xml:space="preserve">m </w:t>
      </w:r>
      <w:r w:rsidR="002C25E3" w:rsidRPr="007847F8">
        <w:rPr>
          <w:bCs/>
          <w:szCs w:val="24"/>
          <w:lang w:val="lv-LV"/>
        </w:rPr>
        <w:t>programmām  (</w:t>
      </w:r>
      <w:r w:rsidR="002C25E3" w:rsidRPr="007847F8">
        <w:rPr>
          <w:bCs/>
          <w:i/>
          <w:iCs/>
          <w:szCs w:val="24"/>
          <w:lang w:val="lv-LV"/>
        </w:rPr>
        <w:t>European Approach for Quality Assurance of Joint Programmes</w:t>
      </w:r>
      <w:r w:rsidR="002C25E3" w:rsidRPr="007847F8">
        <w:rPr>
          <w:bCs/>
          <w:szCs w:val="24"/>
          <w:lang w:val="lv-LV"/>
        </w:rPr>
        <w:t>)</w:t>
      </w:r>
      <w:r w:rsidR="008C6618" w:rsidRPr="007847F8">
        <w:rPr>
          <w:bCs/>
          <w:szCs w:val="24"/>
          <w:lang w:val="lv-LV"/>
        </w:rPr>
        <w:t>.</w:t>
      </w:r>
      <w:r w:rsidR="00664014" w:rsidRPr="007847F8">
        <w:rPr>
          <w:szCs w:val="24"/>
          <w:lang w:val="lv-LV"/>
        </w:rPr>
        <w:t xml:space="preserve"> Pašlaik tiek apzināt</w:t>
      </w:r>
      <w:r w:rsidR="004D1B6D" w:rsidRPr="007847F8">
        <w:rPr>
          <w:szCs w:val="24"/>
          <w:lang w:val="lv-LV"/>
        </w:rPr>
        <w:t>s, vai</w:t>
      </w:r>
      <w:r w:rsidR="00664014" w:rsidRPr="007847F8">
        <w:rPr>
          <w:szCs w:val="24"/>
          <w:lang w:val="lv-LV"/>
        </w:rPr>
        <w:t xml:space="preserve"> Latvijas </w:t>
      </w:r>
      <w:r w:rsidRPr="007847F8">
        <w:rPr>
          <w:szCs w:val="24"/>
          <w:lang w:val="lv-LV"/>
        </w:rPr>
        <w:t>normatīvajos aktos</w:t>
      </w:r>
      <w:r w:rsidR="00664014" w:rsidRPr="007847F8">
        <w:rPr>
          <w:szCs w:val="24"/>
          <w:lang w:val="lv-LV"/>
        </w:rPr>
        <w:t xml:space="preserve"> </w:t>
      </w:r>
      <w:r w:rsidR="004D1B6D" w:rsidRPr="007847F8">
        <w:rPr>
          <w:szCs w:val="24"/>
          <w:lang w:val="lv-LV"/>
        </w:rPr>
        <w:t xml:space="preserve">pastāv kādi </w:t>
      </w:r>
      <w:r w:rsidR="003D784B" w:rsidRPr="007847F8">
        <w:rPr>
          <w:szCs w:val="24"/>
          <w:lang w:val="lv-LV"/>
        </w:rPr>
        <w:t xml:space="preserve">iespējami </w:t>
      </w:r>
      <w:r w:rsidR="004D1B6D" w:rsidRPr="007847F8">
        <w:rPr>
          <w:szCs w:val="24"/>
          <w:lang w:val="lv-LV"/>
        </w:rPr>
        <w:t xml:space="preserve">šķēršļi, kas </w:t>
      </w:r>
      <w:r w:rsidR="00664014" w:rsidRPr="007847F8">
        <w:rPr>
          <w:szCs w:val="24"/>
          <w:lang w:val="lv-LV"/>
        </w:rPr>
        <w:t>kavē sasniegt plānotos projektu rezultātus</w:t>
      </w:r>
      <w:r w:rsidR="004D1B6D" w:rsidRPr="007847F8">
        <w:rPr>
          <w:szCs w:val="24"/>
          <w:lang w:val="lv-LV"/>
        </w:rPr>
        <w:t xml:space="preserve">, </w:t>
      </w:r>
      <w:r w:rsidR="00664014" w:rsidRPr="007847F8">
        <w:rPr>
          <w:szCs w:val="24"/>
          <w:lang w:val="lv-LV"/>
        </w:rPr>
        <w:t>lai konstatētos trūkumus un šķēršļus novērstu, veicot grozījumus normatīvajos aktos.</w:t>
      </w:r>
    </w:p>
    <w:p w14:paraId="22B66579" w14:textId="7C1A0C93" w:rsidR="00664014" w:rsidRPr="009076E9" w:rsidRDefault="00664014" w:rsidP="007847F8">
      <w:pPr>
        <w:spacing w:before="0" w:after="0" w:line="276" w:lineRule="auto"/>
        <w:ind w:firstLine="720"/>
        <w:jc w:val="both"/>
        <w:rPr>
          <w:szCs w:val="24"/>
          <w:lang w:val="lv-LV"/>
        </w:rPr>
      </w:pPr>
      <w:r w:rsidRPr="007847F8">
        <w:rPr>
          <w:szCs w:val="24"/>
          <w:lang w:val="lv-LV"/>
        </w:rPr>
        <w:t>Pēdējos seš</w:t>
      </w:r>
      <w:r w:rsidR="00543EDD" w:rsidRPr="007847F8">
        <w:rPr>
          <w:szCs w:val="24"/>
          <w:lang w:val="lv-LV"/>
        </w:rPr>
        <w:t>u</w:t>
      </w:r>
      <w:r w:rsidRPr="007847F8">
        <w:rPr>
          <w:szCs w:val="24"/>
          <w:lang w:val="lv-LV"/>
        </w:rPr>
        <w:t xml:space="preserve">s gadus Latvija ir sistemātiski strādājusi pie tā, lai izveidotu neatkarīgu augstākās izglītības akreditācijas aģentūru, kas ir reģistrēta </w:t>
      </w:r>
      <w:r w:rsidR="00F9684F" w:rsidRPr="007847F8">
        <w:rPr>
          <w:szCs w:val="24"/>
          <w:lang w:val="lv-LV"/>
        </w:rPr>
        <w:t>Eiropas augstākās izglītības kvalitātes nodrošināšanas reģistrā</w:t>
      </w:r>
      <w:r w:rsidR="006B498D">
        <w:rPr>
          <w:rStyle w:val="FootnoteReference"/>
          <w:szCs w:val="24"/>
          <w:lang w:val="lv-LV"/>
        </w:rPr>
        <w:footnoteReference w:id="1"/>
      </w:r>
      <w:r w:rsidR="00F9684F" w:rsidRPr="007847F8">
        <w:rPr>
          <w:szCs w:val="24"/>
          <w:lang w:val="lv-LV"/>
        </w:rPr>
        <w:t xml:space="preserve"> </w:t>
      </w:r>
      <w:r w:rsidRPr="007847F8">
        <w:rPr>
          <w:szCs w:val="24"/>
          <w:lang w:val="lv-LV"/>
        </w:rPr>
        <w:t xml:space="preserve">un augstākās izglītības novērtēšanu veic atbilstoši Eiropas </w:t>
      </w:r>
      <w:r w:rsidRPr="009076E9">
        <w:rPr>
          <w:szCs w:val="24"/>
          <w:lang w:val="lv-LV"/>
        </w:rPr>
        <w:t>Standartiem un vadlīnijām kvalitātes nodrošināšanā Eiropas augstākās izglītības telpā.</w:t>
      </w:r>
    </w:p>
    <w:p w14:paraId="4A5F8529" w14:textId="56244E7F" w:rsidR="00664014" w:rsidRPr="009076E9" w:rsidRDefault="003106D1" w:rsidP="007847F8">
      <w:pPr>
        <w:spacing w:before="0" w:after="0" w:line="276" w:lineRule="auto"/>
        <w:ind w:firstLine="720"/>
        <w:jc w:val="both"/>
        <w:rPr>
          <w:b/>
          <w:iCs/>
          <w:szCs w:val="24"/>
          <w:lang w:val="lv-LV"/>
        </w:rPr>
      </w:pPr>
      <w:r w:rsidRPr="009076E9">
        <w:rPr>
          <w:b/>
          <w:iCs/>
          <w:szCs w:val="24"/>
          <w:lang w:val="lv-LV"/>
        </w:rPr>
        <w:t>3. </w:t>
      </w:r>
      <w:r w:rsidR="00664014" w:rsidRPr="009076E9">
        <w:rPr>
          <w:b/>
          <w:iCs/>
          <w:szCs w:val="24"/>
          <w:lang w:val="lv-LV"/>
        </w:rPr>
        <w:t xml:space="preserve">Vai jūs plānojat </w:t>
      </w:r>
      <w:r w:rsidR="00543EDD" w:rsidRPr="009076E9">
        <w:rPr>
          <w:b/>
          <w:iCs/>
          <w:szCs w:val="24"/>
          <w:lang w:val="lv-LV"/>
        </w:rPr>
        <w:t xml:space="preserve">pieņemt </w:t>
      </w:r>
      <w:r w:rsidR="00664014" w:rsidRPr="009076E9">
        <w:rPr>
          <w:b/>
          <w:iCs/>
          <w:szCs w:val="24"/>
          <w:lang w:val="lv-LV"/>
        </w:rPr>
        <w:t>nacionāl</w:t>
      </w:r>
      <w:r w:rsidR="00667B58" w:rsidRPr="009076E9">
        <w:rPr>
          <w:b/>
          <w:iCs/>
          <w:szCs w:val="24"/>
          <w:lang w:val="lv-LV"/>
        </w:rPr>
        <w:t>os</w:t>
      </w:r>
      <w:r w:rsidR="00664014" w:rsidRPr="009076E9">
        <w:rPr>
          <w:b/>
          <w:iCs/>
          <w:szCs w:val="24"/>
          <w:lang w:val="lv-LV"/>
        </w:rPr>
        <w:t xml:space="preserve"> tiesību akt</w:t>
      </w:r>
      <w:r w:rsidR="00667B58" w:rsidRPr="009076E9">
        <w:rPr>
          <w:b/>
          <w:iCs/>
          <w:szCs w:val="24"/>
          <w:lang w:val="lv-LV"/>
        </w:rPr>
        <w:t>u</w:t>
      </w:r>
      <w:r w:rsidR="00664014" w:rsidRPr="009076E9">
        <w:rPr>
          <w:b/>
          <w:iCs/>
          <w:szCs w:val="24"/>
          <w:lang w:val="lv-LV"/>
        </w:rPr>
        <w:t>s</w:t>
      </w:r>
      <w:r w:rsidR="00543EDD" w:rsidRPr="009076E9">
        <w:rPr>
          <w:b/>
          <w:iCs/>
          <w:szCs w:val="24"/>
          <w:lang w:val="lv-LV"/>
        </w:rPr>
        <w:t xml:space="preserve">, kas </w:t>
      </w:r>
      <w:r w:rsidR="00664014" w:rsidRPr="009076E9">
        <w:rPr>
          <w:b/>
          <w:iCs/>
          <w:szCs w:val="24"/>
          <w:lang w:val="lv-LV"/>
        </w:rPr>
        <w:t>ļau</w:t>
      </w:r>
      <w:r w:rsidR="00543EDD" w:rsidRPr="009076E9">
        <w:rPr>
          <w:b/>
          <w:iCs/>
          <w:szCs w:val="24"/>
          <w:lang w:val="lv-LV"/>
        </w:rPr>
        <w:t>tu</w:t>
      </w:r>
      <w:r w:rsidR="00664014" w:rsidRPr="009076E9">
        <w:rPr>
          <w:b/>
          <w:iCs/>
          <w:szCs w:val="24"/>
          <w:lang w:val="lv-LV"/>
        </w:rPr>
        <w:t xml:space="preserve"> </w:t>
      </w:r>
      <w:r w:rsidR="002C25E3" w:rsidRPr="009076E9">
        <w:rPr>
          <w:b/>
          <w:iCs/>
          <w:szCs w:val="24"/>
          <w:lang w:val="lv-LV"/>
        </w:rPr>
        <w:t xml:space="preserve">lietot </w:t>
      </w:r>
      <w:proofErr w:type="spellStart"/>
      <w:r w:rsidR="00664014" w:rsidRPr="009076E9">
        <w:rPr>
          <w:b/>
          <w:iCs/>
          <w:szCs w:val="24"/>
          <w:lang w:val="lv-LV"/>
        </w:rPr>
        <w:t>mikro</w:t>
      </w:r>
      <w:r w:rsidR="00981027" w:rsidRPr="009076E9">
        <w:rPr>
          <w:b/>
          <w:iCs/>
          <w:szCs w:val="24"/>
          <w:lang w:val="lv-LV"/>
        </w:rPr>
        <w:t>apliecinājumus</w:t>
      </w:r>
      <w:proofErr w:type="spellEnd"/>
      <w:r w:rsidR="00664014" w:rsidRPr="009076E9">
        <w:rPr>
          <w:b/>
          <w:iCs/>
          <w:szCs w:val="24"/>
          <w:lang w:val="lv-LV"/>
        </w:rPr>
        <w:t xml:space="preserve"> augstākajā izglītībā?</w:t>
      </w:r>
    </w:p>
    <w:p w14:paraId="663904E2" w14:textId="5A57E4D2" w:rsidR="00ED5D51" w:rsidRPr="009076E9" w:rsidRDefault="008B6104" w:rsidP="007847F8">
      <w:pPr>
        <w:spacing w:before="0" w:after="0" w:line="276" w:lineRule="auto"/>
        <w:ind w:firstLine="720"/>
        <w:jc w:val="both"/>
        <w:rPr>
          <w:szCs w:val="24"/>
          <w:lang w:val="lv-LV"/>
        </w:rPr>
      </w:pPr>
      <w:r w:rsidRPr="009076E9">
        <w:rPr>
          <w:b/>
          <w:szCs w:val="24"/>
          <w:u w:val="single"/>
          <w:lang w:val="lv-LV"/>
        </w:rPr>
        <w:lastRenderedPageBreak/>
        <w:t>Latvijas pozīcija:</w:t>
      </w:r>
      <w:r w:rsidRPr="009076E9">
        <w:rPr>
          <w:szCs w:val="24"/>
          <w:lang w:val="lv-LV"/>
        </w:rPr>
        <w:t xml:space="preserve"> </w:t>
      </w:r>
      <w:r w:rsidR="00664014" w:rsidRPr="009076E9">
        <w:rPr>
          <w:szCs w:val="24"/>
          <w:lang w:val="lv-LV"/>
        </w:rPr>
        <w:t xml:space="preserve">Kopumā </w:t>
      </w:r>
      <w:r w:rsidR="0053461C" w:rsidRPr="009076E9">
        <w:rPr>
          <w:szCs w:val="24"/>
          <w:lang w:val="lv-LV"/>
        </w:rPr>
        <w:t xml:space="preserve">Latvija </w:t>
      </w:r>
      <w:r w:rsidR="00664014" w:rsidRPr="009076E9">
        <w:rPr>
          <w:szCs w:val="24"/>
          <w:lang w:val="lv-LV"/>
        </w:rPr>
        <w:t xml:space="preserve">atzinīgi vērtē </w:t>
      </w:r>
      <w:proofErr w:type="spellStart"/>
      <w:r w:rsidR="00664014" w:rsidRPr="009076E9">
        <w:rPr>
          <w:szCs w:val="24"/>
          <w:lang w:val="lv-LV"/>
        </w:rPr>
        <w:t>mikro</w:t>
      </w:r>
      <w:r w:rsidR="00981027" w:rsidRPr="009076E9">
        <w:rPr>
          <w:szCs w:val="24"/>
          <w:lang w:val="lv-LV"/>
        </w:rPr>
        <w:t>apliecinājumus</w:t>
      </w:r>
      <w:proofErr w:type="spellEnd"/>
      <w:r w:rsidR="00664014" w:rsidRPr="009076E9">
        <w:rPr>
          <w:szCs w:val="24"/>
          <w:lang w:val="lv-LV"/>
        </w:rPr>
        <w:t xml:space="preserve"> un saredz </w:t>
      </w:r>
      <w:r w:rsidR="00466DBB" w:rsidRPr="009076E9">
        <w:rPr>
          <w:szCs w:val="24"/>
          <w:lang w:val="lv-LV"/>
        </w:rPr>
        <w:t>to kā iespēju</w:t>
      </w:r>
      <w:r w:rsidR="00664014" w:rsidRPr="009076E9">
        <w:rPr>
          <w:szCs w:val="24"/>
          <w:lang w:val="lv-LV"/>
        </w:rPr>
        <w:t xml:space="preserve"> augs</w:t>
      </w:r>
      <w:r w:rsidR="00ED5D51" w:rsidRPr="009076E9">
        <w:rPr>
          <w:szCs w:val="24"/>
          <w:lang w:val="lv-LV"/>
        </w:rPr>
        <w:t>t</w:t>
      </w:r>
      <w:r w:rsidR="00664014" w:rsidRPr="009076E9">
        <w:rPr>
          <w:szCs w:val="24"/>
          <w:lang w:val="lv-LV"/>
        </w:rPr>
        <w:t>ākās izglītības</w:t>
      </w:r>
      <w:r w:rsidR="00F9684F" w:rsidRPr="009076E9">
        <w:rPr>
          <w:szCs w:val="24"/>
          <w:lang w:val="lv-LV"/>
        </w:rPr>
        <w:t xml:space="preserve"> </w:t>
      </w:r>
      <w:r w:rsidR="009076E9" w:rsidRPr="009076E9">
        <w:rPr>
          <w:szCs w:val="24"/>
          <w:lang w:val="lv-LV"/>
        </w:rPr>
        <w:t>iestādēm.</w:t>
      </w:r>
      <w:r w:rsidR="00664014" w:rsidRPr="009076E9">
        <w:rPr>
          <w:szCs w:val="24"/>
          <w:lang w:val="lv-LV"/>
        </w:rPr>
        <w:t xml:space="preserve"> </w:t>
      </w:r>
      <w:r w:rsidR="00543EDD" w:rsidRPr="009076E9">
        <w:rPr>
          <w:szCs w:val="24"/>
          <w:lang w:val="lv-LV"/>
        </w:rPr>
        <w:t>A</w:t>
      </w:r>
      <w:r w:rsidR="00ED5D51" w:rsidRPr="009076E9">
        <w:rPr>
          <w:szCs w:val="24"/>
          <w:lang w:val="lv-LV"/>
        </w:rPr>
        <w:t xml:space="preserve">ugstākās izglītības nozarei ir daudz aktīvāk un mērķtiecīgāk jāiesaistās augsta līmeņa mūžizglītības piedāvājumā, jo īpaši </w:t>
      </w:r>
      <w:r w:rsidR="00F9684F" w:rsidRPr="009076E9">
        <w:rPr>
          <w:szCs w:val="24"/>
          <w:lang w:val="lv-LV"/>
        </w:rPr>
        <w:t xml:space="preserve">ņemot vērā </w:t>
      </w:r>
      <w:r w:rsidR="00ED5D51" w:rsidRPr="009076E9">
        <w:rPr>
          <w:szCs w:val="24"/>
          <w:lang w:val="lv-LV"/>
        </w:rPr>
        <w:t>strauj</w:t>
      </w:r>
      <w:r w:rsidR="00F9684F" w:rsidRPr="009076E9">
        <w:rPr>
          <w:szCs w:val="24"/>
          <w:lang w:val="lv-LV"/>
        </w:rPr>
        <w:t>ās</w:t>
      </w:r>
      <w:r w:rsidR="00ED5D51" w:rsidRPr="009076E9">
        <w:rPr>
          <w:szCs w:val="24"/>
          <w:lang w:val="lv-LV"/>
        </w:rPr>
        <w:t xml:space="preserve"> izmaiņ</w:t>
      </w:r>
      <w:r w:rsidR="00F9684F" w:rsidRPr="009076E9">
        <w:rPr>
          <w:szCs w:val="24"/>
          <w:lang w:val="lv-LV"/>
        </w:rPr>
        <w:t>as</w:t>
      </w:r>
      <w:r w:rsidR="00ED5D51" w:rsidRPr="009076E9">
        <w:rPr>
          <w:szCs w:val="24"/>
          <w:lang w:val="lv-LV"/>
        </w:rPr>
        <w:t xml:space="preserve"> </w:t>
      </w:r>
      <w:r w:rsidR="0053461C" w:rsidRPr="009076E9">
        <w:rPr>
          <w:szCs w:val="24"/>
          <w:lang w:val="lv-LV"/>
        </w:rPr>
        <w:t>tautsaimniecības un darba tirgus</w:t>
      </w:r>
      <w:r w:rsidR="00ED5D51" w:rsidRPr="009076E9">
        <w:rPr>
          <w:szCs w:val="24"/>
          <w:lang w:val="lv-LV"/>
        </w:rPr>
        <w:t xml:space="preserve"> nozarēs</w:t>
      </w:r>
      <w:r w:rsidR="0053461C" w:rsidRPr="009076E9">
        <w:rPr>
          <w:szCs w:val="24"/>
          <w:lang w:val="lv-LV"/>
        </w:rPr>
        <w:t xml:space="preserve"> un</w:t>
      </w:r>
      <w:r w:rsidR="00ED5D51" w:rsidRPr="009076E9">
        <w:rPr>
          <w:szCs w:val="24"/>
          <w:lang w:val="lv-LV"/>
        </w:rPr>
        <w:t xml:space="preserve"> </w:t>
      </w:r>
      <w:r w:rsidR="00F9684F" w:rsidRPr="009076E9">
        <w:rPr>
          <w:szCs w:val="24"/>
          <w:lang w:val="lv-LV"/>
        </w:rPr>
        <w:t>pieprasījumu pēc jaunām prasmēm un zināšanām</w:t>
      </w:r>
      <w:r w:rsidR="00ED5D51" w:rsidRPr="009076E9">
        <w:rPr>
          <w:szCs w:val="24"/>
          <w:lang w:val="lv-LV"/>
        </w:rPr>
        <w:t>. Uzskatām, ka jau tagad augstāk</w:t>
      </w:r>
      <w:r w:rsidR="009076E9" w:rsidRPr="009076E9">
        <w:rPr>
          <w:szCs w:val="24"/>
          <w:lang w:val="lv-LV"/>
        </w:rPr>
        <w:t>ajai izglītībai</w:t>
      </w:r>
      <w:r w:rsidR="00F9684F" w:rsidRPr="009076E9">
        <w:rPr>
          <w:szCs w:val="24"/>
          <w:lang w:val="lv-LV"/>
        </w:rPr>
        <w:t xml:space="preserve"> </w:t>
      </w:r>
      <w:r w:rsidR="00ED5D51" w:rsidRPr="009076E9">
        <w:rPr>
          <w:szCs w:val="24"/>
          <w:lang w:val="lv-LV"/>
        </w:rPr>
        <w:t>ir jābūt ciešākā sasaistē un sadarbībā ar industriju, un šāda</w:t>
      </w:r>
      <w:r w:rsidR="00F9684F" w:rsidRPr="009076E9">
        <w:rPr>
          <w:szCs w:val="24"/>
          <w:lang w:val="lv-LV"/>
        </w:rPr>
        <w:t>s</w:t>
      </w:r>
      <w:r w:rsidR="00ED5D51" w:rsidRPr="009076E9">
        <w:rPr>
          <w:szCs w:val="24"/>
          <w:lang w:val="lv-LV"/>
        </w:rPr>
        <w:t xml:space="preserve"> pieeja</w:t>
      </w:r>
      <w:r w:rsidR="00F9684F" w:rsidRPr="009076E9">
        <w:rPr>
          <w:szCs w:val="24"/>
          <w:lang w:val="lv-LV"/>
        </w:rPr>
        <w:t>s ieviešana</w:t>
      </w:r>
      <w:r w:rsidR="00ED5D51" w:rsidRPr="009076E9">
        <w:rPr>
          <w:szCs w:val="24"/>
          <w:lang w:val="lv-LV"/>
        </w:rPr>
        <w:t xml:space="preserve"> to var būtiski sekmēt. </w:t>
      </w:r>
      <w:r w:rsidR="00543EDD" w:rsidRPr="009076E9">
        <w:rPr>
          <w:szCs w:val="24"/>
          <w:lang w:val="lv-LV"/>
        </w:rPr>
        <w:t>N</w:t>
      </w:r>
      <w:r w:rsidR="00ED5D51" w:rsidRPr="009076E9">
        <w:rPr>
          <w:szCs w:val="24"/>
          <w:lang w:val="lv-LV"/>
        </w:rPr>
        <w:t>enoliedzami, augstāk</w:t>
      </w:r>
      <w:r w:rsidR="00F9684F" w:rsidRPr="009076E9">
        <w:rPr>
          <w:szCs w:val="24"/>
          <w:lang w:val="lv-LV"/>
        </w:rPr>
        <w:t>ajā</w:t>
      </w:r>
      <w:r w:rsidR="00ED5D51" w:rsidRPr="009076E9">
        <w:rPr>
          <w:szCs w:val="24"/>
          <w:lang w:val="lv-LV"/>
        </w:rPr>
        <w:t xml:space="preserve"> izglītīb</w:t>
      </w:r>
      <w:r w:rsidR="0053461C" w:rsidRPr="009076E9">
        <w:rPr>
          <w:szCs w:val="24"/>
          <w:lang w:val="lv-LV"/>
        </w:rPr>
        <w:t xml:space="preserve">ai jādarbojas proaktīvi, nozarei kļūstot </w:t>
      </w:r>
      <w:r w:rsidR="00ED5D51" w:rsidRPr="009076E9">
        <w:rPr>
          <w:szCs w:val="24"/>
          <w:lang w:val="lv-LV"/>
        </w:rPr>
        <w:t>atvērtāka</w:t>
      </w:r>
      <w:r w:rsidR="00F9684F" w:rsidRPr="009076E9">
        <w:rPr>
          <w:szCs w:val="24"/>
          <w:lang w:val="lv-LV"/>
        </w:rPr>
        <w:t>i</w:t>
      </w:r>
      <w:r w:rsidR="00ED5D51" w:rsidRPr="009076E9">
        <w:rPr>
          <w:szCs w:val="24"/>
          <w:lang w:val="lv-LV"/>
        </w:rPr>
        <w:t xml:space="preserve"> un daudz elastīgāka</w:t>
      </w:r>
      <w:r w:rsidR="00F9684F" w:rsidRPr="009076E9">
        <w:rPr>
          <w:szCs w:val="24"/>
          <w:lang w:val="lv-LV"/>
        </w:rPr>
        <w:t>i</w:t>
      </w:r>
      <w:r w:rsidR="00ED5D51" w:rsidRPr="009076E9">
        <w:rPr>
          <w:szCs w:val="24"/>
          <w:lang w:val="lv-LV"/>
        </w:rPr>
        <w:t>.</w:t>
      </w:r>
    </w:p>
    <w:p w14:paraId="44196B0C" w14:textId="272BE149" w:rsidR="003E4018" w:rsidRPr="009076E9" w:rsidRDefault="0053461C" w:rsidP="007847F8">
      <w:pPr>
        <w:spacing w:before="0" w:after="0" w:line="276" w:lineRule="auto"/>
        <w:ind w:firstLine="720"/>
        <w:jc w:val="both"/>
        <w:rPr>
          <w:szCs w:val="24"/>
          <w:lang w:val="lv-LV"/>
        </w:rPr>
      </w:pPr>
      <w:r w:rsidRPr="009076E9">
        <w:rPr>
          <w:szCs w:val="24"/>
          <w:lang w:val="lv-LV"/>
        </w:rPr>
        <w:t>Vienlaikus, vērš</w:t>
      </w:r>
      <w:r w:rsidR="009076E9" w:rsidRPr="009076E9">
        <w:rPr>
          <w:szCs w:val="24"/>
          <w:lang w:val="lv-LV"/>
        </w:rPr>
        <w:t>am</w:t>
      </w:r>
      <w:r w:rsidRPr="009076E9">
        <w:rPr>
          <w:szCs w:val="24"/>
          <w:lang w:val="lv-LV"/>
        </w:rPr>
        <w:t xml:space="preserve"> uzmanību</w:t>
      </w:r>
      <w:r w:rsidR="009076E9" w:rsidRPr="009076E9">
        <w:rPr>
          <w:szCs w:val="24"/>
          <w:lang w:val="lv-LV"/>
        </w:rPr>
        <w:t xml:space="preserve">, ka </w:t>
      </w:r>
      <w:proofErr w:type="spellStart"/>
      <w:r w:rsidR="00F9684F" w:rsidRPr="009076E9">
        <w:rPr>
          <w:szCs w:val="24"/>
          <w:lang w:val="lv-LV"/>
        </w:rPr>
        <w:t>mikro</w:t>
      </w:r>
      <w:r w:rsidR="00981027" w:rsidRPr="009076E9">
        <w:rPr>
          <w:szCs w:val="24"/>
          <w:lang w:val="lv-LV"/>
        </w:rPr>
        <w:t>apliecinājumi</w:t>
      </w:r>
      <w:proofErr w:type="spellEnd"/>
      <w:r w:rsidR="00F9684F" w:rsidRPr="009076E9">
        <w:rPr>
          <w:szCs w:val="24"/>
          <w:lang w:val="lv-LV"/>
        </w:rPr>
        <w:t xml:space="preserve"> </w:t>
      </w:r>
      <w:r w:rsidR="00664014" w:rsidRPr="009076E9">
        <w:rPr>
          <w:szCs w:val="24"/>
          <w:lang w:val="lv-LV"/>
        </w:rPr>
        <w:t>ir jauna</w:t>
      </w:r>
      <w:r w:rsidR="00F9684F" w:rsidRPr="009076E9">
        <w:rPr>
          <w:szCs w:val="24"/>
          <w:lang w:val="lv-LV"/>
        </w:rPr>
        <w:t xml:space="preserve"> pieeja</w:t>
      </w:r>
      <w:r w:rsidR="00664014" w:rsidRPr="009076E9">
        <w:rPr>
          <w:szCs w:val="24"/>
          <w:lang w:val="lv-LV"/>
        </w:rPr>
        <w:t>, tāpēc pašlaik būtu pāragri izteikt apgalvojumus par konkrētiem grozījumiem nacionālajos tiesību aktos. Ir nepieciešama gan plašāks dialogs ar augstākās izglītības nozari, gan darba devējiem,</w:t>
      </w:r>
      <w:r w:rsidR="008A678D" w:rsidRPr="009076E9">
        <w:rPr>
          <w:szCs w:val="24"/>
          <w:lang w:val="lv-LV"/>
        </w:rPr>
        <w:t xml:space="preserve"> tomēr ir pozitīvi vērtējama </w:t>
      </w:r>
      <w:proofErr w:type="spellStart"/>
      <w:r w:rsidR="008A678D" w:rsidRPr="009076E9">
        <w:rPr>
          <w:szCs w:val="24"/>
          <w:lang w:val="lv-LV"/>
        </w:rPr>
        <w:t>mikro</w:t>
      </w:r>
      <w:r w:rsidR="00981027" w:rsidRPr="009076E9">
        <w:rPr>
          <w:szCs w:val="24"/>
          <w:lang w:val="lv-LV"/>
        </w:rPr>
        <w:t>apliecinājumu</w:t>
      </w:r>
      <w:proofErr w:type="spellEnd"/>
      <w:r w:rsidR="008A678D" w:rsidRPr="009076E9">
        <w:rPr>
          <w:szCs w:val="24"/>
          <w:lang w:val="lv-LV"/>
        </w:rPr>
        <w:t xml:space="preserve"> ieviešana augstākajā izglītībā.</w:t>
      </w:r>
      <w:r w:rsidR="00664014" w:rsidRPr="009076E9">
        <w:rPr>
          <w:szCs w:val="24"/>
          <w:lang w:val="lv-LV"/>
        </w:rPr>
        <w:t xml:space="preserve"> </w:t>
      </w:r>
    </w:p>
    <w:p w14:paraId="2BAB9676" w14:textId="174C3DF2" w:rsidR="003E4018" w:rsidRPr="00A800E1" w:rsidRDefault="009076E9" w:rsidP="007847F8">
      <w:pPr>
        <w:spacing w:before="0" w:after="0" w:line="276" w:lineRule="auto"/>
        <w:ind w:firstLine="720"/>
        <w:jc w:val="both"/>
        <w:rPr>
          <w:szCs w:val="24"/>
          <w:lang w:val="lv-LV"/>
        </w:rPr>
      </w:pPr>
      <w:r w:rsidRPr="009076E9">
        <w:rPr>
          <w:szCs w:val="24"/>
          <w:lang w:val="lv-LV"/>
        </w:rPr>
        <w:t>Izglītības un zinātnes ministrija</w:t>
      </w:r>
      <w:r w:rsidR="00EB1736" w:rsidRPr="009076E9">
        <w:rPr>
          <w:szCs w:val="24"/>
          <w:lang w:val="lv-LV"/>
        </w:rPr>
        <w:t xml:space="preserve"> ir apzinājusi vairākus </w:t>
      </w:r>
      <w:r w:rsidR="00A67243" w:rsidRPr="009076E9">
        <w:rPr>
          <w:szCs w:val="24"/>
          <w:lang w:val="lv-LV"/>
        </w:rPr>
        <w:t>atvērt</w:t>
      </w:r>
      <w:r w:rsidR="00EB1736" w:rsidRPr="009076E9">
        <w:rPr>
          <w:szCs w:val="24"/>
          <w:lang w:val="lv-LV"/>
        </w:rPr>
        <w:t>us</w:t>
      </w:r>
      <w:r w:rsidR="00A67243" w:rsidRPr="009076E9">
        <w:rPr>
          <w:szCs w:val="24"/>
          <w:lang w:val="lv-LV"/>
        </w:rPr>
        <w:t xml:space="preserve"> jautājum</w:t>
      </w:r>
      <w:r w:rsidR="00EB1736" w:rsidRPr="009076E9">
        <w:rPr>
          <w:szCs w:val="24"/>
          <w:lang w:val="lv-LV"/>
        </w:rPr>
        <w:t>us</w:t>
      </w:r>
      <w:r w:rsidR="003E4018" w:rsidRPr="009076E9">
        <w:rPr>
          <w:szCs w:val="24"/>
          <w:lang w:val="lv-LV"/>
        </w:rPr>
        <w:t>, uz kuriem kopā gan Eiropas, gan nacionālā līmenī</w:t>
      </w:r>
      <w:r w:rsidR="000A5CEB" w:rsidRPr="009076E9">
        <w:rPr>
          <w:szCs w:val="24"/>
          <w:lang w:val="lv-LV"/>
        </w:rPr>
        <w:t xml:space="preserve"> jārod atbildes. </w:t>
      </w:r>
      <w:r w:rsidR="00EB1736" w:rsidRPr="009076E9">
        <w:rPr>
          <w:szCs w:val="24"/>
          <w:lang w:val="lv-LV"/>
        </w:rPr>
        <w:t>Jautājumi</w:t>
      </w:r>
      <w:r w:rsidR="000A5CEB" w:rsidRPr="009076E9">
        <w:rPr>
          <w:szCs w:val="24"/>
          <w:lang w:val="lv-LV"/>
        </w:rPr>
        <w:t xml:space="preserve"> saistīti gan ar </w:t>
      </w:r>
      <w:r w:rsidR="003E4018" w:rsidRPr="009076E9">
        <w:rPr>
          <w:szCs w:val="24"/>
          <w:lang w:val="lv-LV"/>
        </w:rPr>
        <w:t>kvalitātes nodrošināšan</w:t>
      </w:r>
      <w:r w:rsidR="000A5CEB" w:rsidRPr="009076E9">
        <w:rPr>
          <w:szCs w:val="24"/>
          <w:lang w:val="lv-LV"/>
        </w:rPr>
        <w:t>u</w:t>
      </w:r>
      <w:r w:rsidR="003E4018" w:rsidRPr="009076E9">
        <w:rPr>
          <w:szCs w:val="24"/>
          <w:lang w:val="lv-LV"/>
        </w:rPr>
        <w:t xml:space="preserve"> un </w:t>
      </w:r>
      <w:proofErr w:type="spellStart"/>
      <w:r w:rsidR="008A678D" w:rsidRPr="009076E9">
        <w:rPr>
          <w:szCs w:val="24"/>
          <w:lang w:val="lv-LV"/>
        </w:rPr>
        <w:t>mikro</w:t>
      </w:r>
      <w:r w:rsidR="00981027" w:rsidRPr="009076E9">
        <w:rPr>
          <w:szCs w:val="24"/>
          <w:lang w:val="lv-LV"/>
        </w:rPr>
        <w:t>apliecinājumu</w:t>
      </w:r>
      <w:proofErr w:type="spellEnd"/>
      <w:r w:rsidR="008A678D" w:rsidRPr="009076E9" w:rsidDel="008A678D">
        <w:rPr>
          <w:szCs w:val="24"/>
          <w:lang w:val="lv-LV"/>
        </w:rPr>
        <w:t xml:space="preserve"> </w:t>
      </w:r>
      <w:r w:rsidR="003E4018" w:rsidRPr="009076E9">
        <w:rPr>
          <w:szCs w:val="24"/>
          <w:lang w:val="lv-LV"/>
        </w:rPr>
        <w:t>atzīšan</w:t>
      </w:r>
      <w:r w:rsidR="000A5CEB" w:rsidRPr="009076E9">
        <w:rPr>
          <w:szCs w:val="24"/>
          <w:lang w:val="lv-LV"/>
        </w:rPr>
        <w:t>u</w:t>
      </w:r>
      <w:r w:rsidR="003E4018" w:rsidRPr="009076E9">
        <w:rPr>
          <w:szCs w:val="24"/>
          <w:lang w:val="lv-LV"/>
        </w:rPr>
        <w:t xml:space="preserve">, gan </w:t>
      </w:r>
      <w:r w:rsidR="000A5CEB" w:rsidRPr="009076E9">
        <w:rPr>
          <w:szCs w:val="24"/>
          <w:lang w:val="lv-LV"/>
        </w:rPr>
        <w:t xml:space="preserve">nepieciešamo </w:t>
      </w:r>
      <w:r w:rsidR="003E4018" w:rsidRPr="009076E9">
        <w:rPr>
          <w:szCs w:val="24"/>
          <w:lang w:val="lv-LV"/>
        </w:rPr>
        <w:t>finansējum</w:t>
      </w:r>
      <w:r w:rsidR="000A5CEB" w:rsidRPr="009076E9">
        <w:rPr>
          <w:szCs w:val="24"/>
          <w:lang w:val="lv-LV"/>
        </w:rPr>
        <w:t xml:space="preserve">u </w:t>
      </w:r>
      <w:r w:rsidR="003E4018" w:rsidRPr="009076E9">
        <w:rPr>
          <w:szCs w:val="24"/>
          <w:lang w:val="lv-LV"/>
        </w:rPr>
        <w:t>šādiem kursiem</w:t>
      </w:r>
      <w:r w:rsidR="00A67243" w:rsidRPr="009076E9">
        <w:rPr>
          <w:szCs w:val="24"/>
          <w:lang w:val="lv-LV"/>
        </w:rPr>
        <w:t>.</w:t>
      </w:r>
      <w:r w:rsidR="003E4018" w:rsidRPr="00A800E1">
        <w:rPr>
          <w:szCs w:val="24"/>
          <w:lang w:val="lv-LV"/>
        </w:rPr>
        <w:t xml:space="preserve"> </w:t>
      </w:r>
    </w:p>
    <w:p w14:paraId="70B7F9D1" w14:textId="087C8142" w:rsidR="003E4018" w:rsidRPr="00A800E1" w:rsidRDefault="003E4018" w:rsidP="007D4E69">
      <w:pPr>
        <w:spacing w:before="0" w:line="240" w:lineRule="auto"/>
        <w:rPr>
          <w:szCs w:val="24"/>
          <w:lang w:val="lv-LV"/>
        </w:rPr>
      </w:pPr>
    </w:p>
    <w:p w14:paraId="2B777FB1" w14:textId="5B9C9F88" w:rsidR="00D321A9" w:rsidRDefault="00E41D16" w:rsidP="007D4E69">
      <w:pPr>
        <w:spacing w:before="0" w:line="240" w:lineRule="auto"/>
        <w:rPr>
          <w:b/>
          <w:bCs/>
          <w:szCs w:val="24"/>
          <w:u w:val="single"/>
          <w:lang w:val="lv-LV"/>
        </w:rPr>
      </w:pPr>
      <w:r>
        <w:rPr>
          <w:b/>
          <w:bCs/>
          <w:szCs w:val="24"/>
          <w:u w:val="single"/>
          <w:lang w:val="lv-LV"/>
        </w:rPr>
        <w:t>Jaunatnes joma</w:t>
      </w:r>
    </w:p>
    <w:p w14:paraId="757993A4" w14:textId="76E9A756" w:rsidR="006B614E" w:rsidRPr="00A800E1" w:rsidRDefault="006B614E" w:rsidP="005828F5">
      <w:pPr>
        <w:spacing w:before="0" w:after="0" w:line="276" w:lineRule="auto"/>
        <w:ind w:firstLine="720"/>
        <w:jc w:val="both"/>
        <w:rPr>
          <w:bCs/>
          <w:szCs w:val="24"/>
          <w:lang w:val="lv-LV"/>
        </w:rPr>
      </w:pPr>
      <w:r w:rsidRPr="002E4B2C">
        <w:rPr>
          <w:b/>
          <w:bCs/>
          <w:szCs w:val="24"/>
          <w:lang w:val="lv-LV"/>
        </w:rPr>
        <w:t>1.</w:t>
      </w:r>
      <w:r w:rsidRPr="00A800E1">
        <w:rPr>
          <w:bCs/>
          <w:szCs w:val="24"/>
          <w:lang w:val="lv-LV"/>
        </w:rPr>
        <w:t> </w:t>
      </w:r>
      <w:r w:rsidRPr="00A800E1">
        <w:rPr>
          <w:b/>
          <w:szCs w:val="24"/>
          <w:lang w:val="lv-LV"/>
        </w:rPr>
        <w:t>Padomes un Padomē sanākušo dalībvalstu valdību pārstāvju secinājumu projekt</w:t>
      </w:r>
      <w:r>
        <w:rPr>
          <w:b/>
          <w:szCs w:val="24"/>
          <w:lang w:val="lv-LV"/>
        </w:rPr>
        <w:t>s</w:t>
      </w:r>
      <w:r w:rsidRPr="00A800E1">
        <w:rPr>
          <w:b/>
          <w:szCs w:val="24"/>
          <w:lang w:val="lv-LV"/>
        </w:rPr>
        <w:t xml:space="preserve"> par </w:t>
      </w:r>
      <w:proofErr w:type="spellStart"/>
      <w:r w:rsidRPr="00A800E1">
        <w:rPr>
          <w:b/>
          <w:szCs w:val="24"/>
          <w:lang w:val="lv-LV"/>
        </w:rPr>
        <w:t>daudzlīmeņu</w:t>
      </w:r>
      <w:proofErr w:type="spellEnd"/>
      <w:r w:rsidRPr="00A800E1">
        <w:rPr>
          <w:b/>
          <w:szCs w:val="24"/>
          <w:lang w:val="lv-LV"/>
        </w:rPr>
        <w:t xml:space="preserve"> pārvaldības </w:t>
      </w:r>
      <w:r w:rsidR="00981027" w:rsidRPr="00981027">
        <w:rPr>
          <w:b/>
          <w:szCs w:val="24"/>
          <w:lang w:val="lv-LV"/>
        </w:rPr>
        <w:t>stiprināšanu saistībā ar jauniešu līdzdalības lēmumu pieņemšanas procesos veicināšanu</w:t>
      </w:r>
      <w:r w:rsidR="002E4B2C">
        <w:rPr>
          <w:b/>
          <w:szCs w:val="24"/>
          <w:lang w:val="lv-LV"/>
        </w:rPr>
        <w:t xml:space="preserve"> </w:t>
      </w:r>
      <w:r w:rsidR="0080644C" w:rsidRPr="005D0D5A">
        <w:rPr>
          <w:bCs/>
          <w:i/>
          <w:szCs w:val="24"/>
          <w:lang w:val="lv-LV"/>
        </w:rPr>
        <w:t>(apstiprināšana)</w:t>
      </w:r>
    </w:p>
    <w:p w14:paraId="542200C6" w14:textId="77777777" w:rsidR="006B614E" w:rsidRDefault="006B614E" w:rsidP="005828F5">
      <w:pPr>
        <w:pStyle w:val="paragraph"/>
        <w:spacing w:before="0" w:beforeAutospacing="0" w:after="0" w:afterAutospacing="0" w:line="276" w:lineRule="auto"/>
        <w:ind w:firstLine="720"/>
        <w:jc w:val="both"/>
        <w:textAlignment w:val="baseline"/>
        <w:rPr>
          <w:rStyle w:val="normaltextrun"/>
          <w:lang w:val="lv-LV"/>
        </w:rPr>
      </w:pPr>
      <w:r w:rsidRPr="00A800E1">
        <w:rPr>
          <w:rStyle w:val="normaltextrun"/>
          <w:lang w:val="lv-LV"/>
        </w:rPr>
        <w:t xml:space="preserve">Secinājumos Padome uzsver, ka ir svarīgi, lai visiem jauniešiem būtu nodrošinātas vienādas iespējas iesaistīties visu līmeņu lēmumu pieņemšanas procesos, jo tas rada nepārprotamu piederības, pilsonības un solidaritātes izjūtu un padara politikas procesus caurspīdīgākus un jauniešiem saprotamākus. </w:t>
      </w:r>
    </w:p>
    <w:p w14:paraId="1FDE0FF5" w14:textId="6C278A49" w:rsidR="005828F5" w:rsidRPr="005828F5" w:rsidRDefault="005828F5" w:rsidP="005828F5">
      <w:pPr>
        <w:pStyle w:val="Bezatstarpm1"/>
        <w:spacing w:line="276" w:lineRule="auto"/>
        <w:ind w:firstLine="489"/>
        <w:jc w:val="both"/>
      </w:pPr>
      <w:r w:rsidRPr="005828F5">
        <w:rPr>
          <w:bCs/>
          <w:color w:val="212121"/>
          <w:shd w:val="clear" w:color="auto" w:fill="FFFFFF"/>
        </w:rPr>
        <w:t>Dalībvalstis tiek aicinātas</w:t>
      </w:r>
      <w:r>
        <w:rPr>
          <w:b/>
          <w:bCs/>
          <w:color w:val="212121"/>
          <w:shd w:val="clear" w:color="auto" w:fill="FFFFFF"/>
        </w:rPr>
        <w:t xml:space="preserve"> </w:t>
      </w:r>
      <w:r w:rsidRPr="005828F5">
        <w:rPr>
          <w:rStyle w:val="normaltextrun"/>
        </w:rPr>
        <w:t>ve</w:t>
      </w:r>
      <w:r>
        <w:rPr>
          <w:rStyle w:val="normaltextrun"/>
        </w:rPr>
        <w:t>icināt un atbalstīt ilgtspējīgu</w:t>
      </w:r>
      <w:r w:rsidRPr="005828F5">
        <w:rPr>
          <w:rStyle w:val="normaltextrun"/>
        </w:rPr>
        <w:t xml:space="preserve"> </w:t>
      </w:r>
      <w:proofErr w:type="spellStart"/>
      <w:r w:rsidRPr="005828F5">
        <w:rPr>
          <w:rStyle w:val="spellingerror"/>
        </w:rPr>
        <w:t>daudzlīmeņu</w:t>
      </w:r>
      <w:proofErr w:type="spellEnd"/>
      <w:r w:rsidRPr="005828F5">
        <w:rPr>
          <w:rStyle w:val="normaltextrun"/>
        </w:rPr>
        <w:t xml:space="preserve"> pārvaldības struktūru izveidi vai uzlabošanu, lai veicinātu jauniešu līdzdalību lēmumu pieņemšanas procesos, kā arī tiem svarīgu jautājumu darba kārtības noteikšanā</w:t>
      </w:r>
      <w:r>
        <w:rPr>
          <w:rStyle w:val="normaltextrun"/>
        </w:rPr>
        <w:t xml:space="preserve">; kā arī </w:t>
      </w:r>
      <w:r w:rsidRPr="005828F5">
        <w:rPr>
          <w:rStyle w:val="normaltextrun"/>
        </w:rPr>
        <w:t xml:space="preserve">sekmēt un atbalstīt, īpaši nelabvēlīgās apkaimēs, lauku un nomaļās teritorijās, pieejamus fiziskus, digitālus un hibrīdus risinājumus, kas atvieglotu visu jauniešu efektīvu iesaisti un līdzdalību visu līmeņu lēmumu pieņemšanas procesos, un lai nodrošinātu atvērtas un drošas telpas un vidi, kā arī </w:t>
      </w:r>
      <w:r w:rsidRPr="005828F5">
        <w:t>personīgās, sociālās,  kultūras un profesionālās izaugsmes iespējas.</w:t>
      </w:r>
    </w:p>
    <w:p w14:paraId="3784920F" w14:textId="7D563281" w:rsidR="006B614E" w:rsidRPr="00A800E1" w:rsidRDefault="005828F5" w:rsidP="005828F5">
      <w:pPr>
        <w:pStyle w:val="paragraph"/>
        <w:spacing w:before="0" w:beforeAutospacing="0" w:after="0" w:afterAutospacing="0" w:line="276" w:lineRule="auto"/>
        <w:ind w:firstLine="720"/>
        <w:jc w:val="both"/>
        <w:textAlignment w:val="baseline"/>
        <w:rPr>
          <w:lang w:val="lv-LV"/>
        </w:rPr>
      </w:pPr>
      <w:r w:rsidRPr="005828F5">
        <w:rPr>
          <w:rStyle w:val="eop"/>
          <w:b/>
          <w:u w:val="single"/>
          <w:lang w:val="lv-LV"/>
        </w:rPr>
        <w:t>Latvijas pozīcija:</w:t>
      </w:r>
      <w:r>
        <w:rPr>
          <w:rStyle w:val="eop"/>
          <w:lang w:val="lv-LV"/>
        </w:rPr>
        <w:t xml:space="preserve"> </w:t>
      </w:r>
      <w:r w:rsidR="006B614E" w:rsidRPr="005828F5">
        <w:rPr>
          <w:bCs/>
          <w:lang w:val="lv-LV"/>
        </w:rPr>
        <w:t>Latvija atbalsta</w:t>
      </w:r>
      <w:r>
        <w:rPr>
          <w:lang w:val="lv-LV"/>
        </w:rPr>
        <w:t xml:space="preserve"> secinājumu pieņemšanu, un </w:t>
      </w:r>
      <w:r w:rsidR="006B614E" w:rsidRPr="00A800E1">
        <w:rPr>
          <w:lang w:val="lv-LV"/>
        </w:rPr>
        <w:t xml:space="preserve">uzsver nepieciešamību veicināt jēgpilnas jauniešu līdzdalības attīstību publiskajā sektorā. </w:t>
      </w:r>
      <w:r>
        <w:rPr>
          <w:rStyle w:val="normaltextrun"/>
          <w:lang w:val="lv-LV"/>
        </w:rPr>
        <w:t xml:space="preserve">Būtiski, </w:t>
      </w:r>
      <w:r w:rsidR="006B614E" w:rsidRPr="00A800E1">
        <w:rPr>
          <w:rStyle w:val="normaltextrun"/>
          <w:lang w:val="lv-LV"/>
        </w:rPr>
        <w:t xml:space="preserve">lai visiem jauniešiem būtu nodrošinātas vienādas </w:t>
      </w:r>
      <w:r>
        <w:rPr>
          <w:rStyle w:val="normaltextrun"/>
          <w:lang w:val="lv-LV"/>
        </w:rPr>
        <w:t>iesaistes iespējas</w:t>
      </w:r>
      <w:r w:rsidR="006B614E" w:rsidRPr="00A800E1">
        <w:rPr>
          <w:rStyle w:val="normaltextrun"/>
          <w:lang w:val="lv-LV"/>
        </w:rPr>
        <w:t xml:space="preserve"> visu līm</w:t>
      </w:r>
      <w:r>
        <w:rPr>
          <w:rStyle w:val="normaltextrun"/>
          <w:lang w:val="lv-LV"/>
        </w:rPr>
        <w:t xml:space="preserve">eņu lēmumu pieņemšanas procesos, tai skaitā jauniešiem </w:t>
      </w:r>
      <w:r w:rsidR="006B614E" w:rsidRPr="00A800E1">
        <w:rPr>
          <w:rStyle w:val="normaltextrun"/>
          <w:lang w:val="lv-LV"/>
        </w:rPr>
        <w:t>ar ierobežotām iespējām iesaistei lēmumu pieņemšanā.</w:t>
      </w:r>
      <w:r w:rsidR="006B614E" w:rsidRPr="00A800E1">
        <w:rPr>
          <w:lang w:val="lv-LV"/>
        </w:rPr>
        <w:t xml:space="preserve"> </w:t>
      </w:r>
    </w:p>
    <w:p w14:paraId="6AB469D8" w14:textId="1B1829C3" w:rsidR="00D321A9" w:rsidRPr="00A800E1" w:rsidRDefault="006B614E" w:rsidP="005C01C0">
      <w:pPr>
        <w:pStyle w:val="ListParagraph"/>
        <w:spacing w:before="120" w:after="0" w:line="276" w:lineRule="auto"/>
        <w:ind w:left="0" w:firstLine="709"/>
        <w:contextualSpacing w:val="0"/>
        <w:jc w:val="both"/>
        <w:rPr>
          <w:rFonts w:ascii="Times New Roman" w:hAnsi="Times New Roman" w:cs="Times New Roman"/>
          <w:sz w:val="24"/>
          <w:szCs w:val="24"/>
          <w:lang w:val="lv-LV"/>
        </w:rPr>
      </w:pPr>
      <w:r w:rsidRPr="0056740E">
        <w:rPr>
          <w:rStyle w:val="tlid-translation"/>
          <w:rFonts w:ascii="Times New Roman" w:hAnsi="Times New Roman" w:cs="Times New Roman"/>
          <w:b/>
          <w:bCs/>
          <w:iCs/>
          <w:sz w:val="24"/>
          <w:szCs w:val="24"/>
          <w:lang w:val="lv-LV"/>
        </w:rPr>
        <w:t>2. </w:t>
      </w:r>
      <w:r w:rsidR="00877371" w:rsidRPr="0056740E">
        <w:rPr>
          <w:rStyle w:val="tlid-translation"/>
          <w:rFonts w:ascii="Times New Roman" w:hAnsi="Times New Roman" w:cs="Times New Roman"/>
          <w:b/>
          <w:bCs/>
          <w:iCs/>
          <w:sz w:val="24"/>
          <w:szCs w:val="24"/>
          <w:lang w:val="lv-LV"/>
        </w:rPr>
        <w:t xml:space="preserve">Portugāles prezidentūra </w:t>
      </w:r>
      <w:r w:rsidR="00D321A9" w:rsidRPr="0056740E">
        <w:rPr>
          <w:rStyle w:val="tlid-translation"/>
          <w:rFonts w:ascii="Times New Roman" w:hAnsi="Times New Roman" w:cs="Times New Roman"/>
          <w:b/>
          <w:bCs/>
          <w:iCs/>
          <w:sz w:val="24"/>
          <w:szCs w:val="24"/>
          <w:lang w:val="lv-LV"/>
        </w:rPr>
        <w:t xml:space="preserve">ES jaunatnes ministru diskusijai </w:t>
      </w:r>
      <w:r w:rsidR="00877371" w:rsidRPr="0056740E">
        <w:rPr>
          <w:rStyle w:val="tlid-translation"/>
          <w:rFonts w:ascii="Times New Roman" w:hAnsi="Times New Roman" w:cs="Times New Roman"/>
          <w:b/>
          <w:bCs/>
          <w:iCs/>
          <w:sz w:val="24"/>
          <w:szCs w:val="24"/>
          <w:lang w:val="lv-LV"/>
        </w:rPr>
        <w:t>ir sagatavojusi diskusiju dokumentu</w:t>
      </w:r>
      <w:r w:rsidR="00D321A9" w:rsidRPr="0056740E">
        <w:rPr>
          <w:rStyle w:val="tlid-translation"/>
          <w:rFonts w:ascii="Times New Roman" w:hAnsi="Times New Roman" w:cs="Times New Roman"/>
          <w:b/>
          <w:bCs/>
          <w:iCs/>
          <w:sz w:val="24"/>
          <w:szCs w:val="24"/>
          <w:lang w:val="lv-LV"/>
        </w:rPr>
        <w:t xml:space="preserve"> </w:t>
      </w:r>
      <w:r w:rsidR="00D321A9" w:rsidRPr="0056740E">
        <w:rPr>
          <w:rStyle w:val="normaltextrun"/>
          <w:rFonts w:ascii="Times New Roman" w:hAnsi="Times New Roman" w:cs="Times New Roman"/>
          <w:b/>
          <w:bCs/>
          <w:sz w:val="24"/>
          <w:szCs w:val="24"/>
          <w:lang w:val="lv-LV"/>
        </w:rPr>
        <w:t>“Tiesībās</w:t>
      </w:r>
      <w:r w:rsidR="00D321A9" w:rsidRPr="00A800E1">
        <w:rPr>
          <w:rStyle w:val="normaltextrun"/>
          <w:rFonts w:ascii="Times New Roman" w:hAnsi="Times New Roman" w:cs="Times New Roman"/>
          <w:b/>
          <w:bCs/>
          <w:sz w:val="24"/>
          <w:szCs w:val="24"/>
          <w:lang w:val="lv-LV"/>
        </w:rPr>
        <w:t xml:space="preserve"> balstīta pieeja jaunatnes politikai:</w:t>
      </w:r>
      <w:r w:rsidR="00B34A52" w:rsidRPr="00A800E1">
        <w:rPr>
          <w:rStyle w:val="apple-converted-space"/>
          <w:rFonts w:ascii="Times New Roman" w:hAnsi="Times New Roman" w:cs="Times New Roman"/>
          <w:b/>
          <w:bCs/>
          <w:sz w:val="24"/>
          <w:szCs w:val="24"/>
          <w:lang w:val="lv-LV"/>
        </w:rPr>
        <w:t xml:space="preserve"> </w:t>
      </w:r>
      <w:r w:rsidR="00D321A9" w:rsidRPr="00A800E1">
        <w:rPr>
          <w:rStyle w:val="normaltextrun"/>
          <w:rFonts w:ascii="Times New Roman" w:hAnsi="Times New Roman" w:cs="Times New Roman"/>
          <w:b/>
          <w:bCs/>
          <w:sz w:val="24"/>
          <w:szCs w:val="24"/>
          <w:lang w:val="lv-LV"/>
        </w:rPr>
        <w:t>dzinulis apņēmībai nākotnē</w:t>
      </w:r>
      <w:r w:rsidR="00D321A9" w:rsidRPr="00A800E1">
        <w:rPr>
          <w:rStyle w:val="normaltextrun"/>
          <w:rFonts w:ascii="Times New Roman" w:hAnsi="Times New Roman" w:cs="Times New Roman"/>
          <w:sz w:val="24"/>
          <w:szCs w:val="24"/>
          <w:lang w:val="lv-LV"/>
        </w:rPr>
        <w:t>”</w:t>
      </w:r>
      <w:r w:rsidR="00D321A9" w:rsidRPr="00A800E1">
        <w:rPr>
          <w:rStyle w:val="apple-converted-space"/>
          <w:rFonts w:ascii="Times New Roman" w:hAnsi="Times New Roman" w:cs="Times New Roman"/>
          <w:sz w:val="24"/>
          <w:szCs w:val="24"/>
          <w:lang w:val="lv-LV"/>
        </w:rPr>
        <w:t>.</w:t>
      </w:r>
    </w:p>
    <w:p w14:paraId="04433D83" w14:textId="41B44793" w:rsidR="00D321A9" w:rsidRPr="00A800E1" w:rsidRDefault="005C01C0" w:rsidP="001F64AD">
      <w:pPr>
        <w:shd w:val="clear" w:color="auto" w:fill="FFFFFF" w:themeFill="background1"/>
        <w:spacing w:before="0" w:after="0" w:line="276" w:lineRule="auto"/>
        <w:ind w:firstLine="709"/>
        <w:jc w:val="both"/>
        <w:rPr>
          <w:rStyle w:val="word"/>
          <w:szCs w:val="24"/>
          <w:lang w:val="lv-LV"/>
        </w:rPr>
      </w:pPr>
      <w:r>
        <w:rPr>
          <w:szCs w:val="24"/>
          <w:lang w:val="lv-LV"/>
        </w:rPr>
        <w:t>Diskusiju dokumentā tiek uzsvērta nepieciešamība</w:t>
      </w:r>
      <w:r w:rsidR="00D321A9" w:rsidRPr="00A800E1">
        <w:rPr>
          <w:szCs w:val="24"/>
          <w:lang w:val="lv-LV"/>
        </w:rPr>
        <w:t xml:space="preserve"> ES jaunatnes politiku balstīt uz pierādījumiem, pamattiesībām un jauniešu vajadzībām. </w:t>
      </w:r>
      <w:r>
        <w:rPr>
          <w:szCs w:val="24"/>
          <w:lang w:val="lv-LV"/>
        </w:rPr>
        <w:t>C</w:t>
      </w:r>
      <w:r w:rsidR="00D321A9" w:rsidRPr="00A800E1">
        <w:rPr>
          <w:szCs w:val="24"/>
          <w:lang w:val="lv-LV"/>
        </w:rPr>
        <w:t xml:space="preserve">ilvēktiesības </w:t>
      </w:r>
      <w:r w:rsidR="00D321A9" w:rsidRPr="00A800E1">
        <w:rPr>
          <w:rStyle w:val="sentence"/>
          <w:szCs w:val="24"/>
          <w:lang w:val="lv-LV"/>
        </w:rPr>
        <w:t>k</w:t>
      </w:r>
      <w:r w:rsidR="00D321A9" w:rsidRPr="00A800E1">
        <w:rPr>
          <w:rStyle w:val="word"/>
          <w:szCs w:val="24"/>
          <w:lang w:val="lv-LV"/>
        </w:rPr>
        <w:t xml:space="preserve">opā </w:t>
      </w:r>
      <w:r w:rsidR="00D321A9" w:rsidRPr="00A800E1">
        <w:rPr>
          <w:rStyle w:val="sentence"/>
          <w:szCs w:val="24"/>
          <w:lang w:val="lv-LV"/>
        </w:rPr>
        <w:t>a</w:t>
      </w:r>
      <w:r w:rsidR="00D321A9" w:rsidRPr="00A800E1">
        <w:rPr>
          <w:rStyle w:val="word"/>
          <w:szCs w:val="24"/>
          <w:lang w:val="lv-LV"/>
        </w:rPr>
        <w:t xml:space="preserve">r </w:t>
      </w:r>
      <w:r w:rsidR="00D321A9" w:rsidRPr="00A800E1">
        <w:rPr>
          <w:rStyle w:val="sentence"/>
          <w:szCs w:val="24"/>
          <w:lang w:val="lv-LV"/>
        </w:rPr>
        <w:t>d</w:t>
      </w:r>
      <w:r w:rsidR="00D321A9" w:rsidRPr="00A800E1">
        <w:rPr>
          <w:rStyle w:val="word"/>
          <w:szCs w:val="24"/>
          <w:lang w:val="lv-LV"/>
        </w:rPr>
        <w:t xml:space="preserve">emokrātiju </w:t>
      </w:r>
      <w:r w:rsidR="00D321A9" w:rsidRPr="00A800E1">
        <w:rPr>
          <w:rStyle w:val="sentence"/>
          <w:szCs w:val="24"/>
          <w:lang w:val="lv-LV"/>
        </w:rPr>
        <w:t>u</w:t>
      </w:r>
      <w:r w:rsidR="00D321A9" w:rsidRPr="00A800E1">
        <w:rPr>
          <w:rStyle w:val="word"/>
          <w:szCs w:val="24"/>
          <w:lang w:val="lv-LV"/>
        </w:rPr>
        <w:t xml:space="preserve">n </w:t>
      </w:r>
      <w:r w:rsidR="00D321A9" w:rsidRPr="00A800E1">
        <w:rPr>
          <w:rStyle w:val="sentence"/>
          <w:szCs w:val="24"/>
          <w:lang w:val="lv-LV"/>
        </w:rPr>
        <w:t>t</w:t>
      </w:r>
      <w:r w:rsidR="00D321A9" w:rsidRPr="00A800E1">
        <w:rPr>
          <w:rStyle w:val="word"/>
          <w:szCs w:val="24"/>
          <w:lang w:val="lv-LV"/>
        </w:rPr>
        <w:t xml:space="preserve">iesiskumu, </w:t>
      </w:r>
      <w:r w:rsidR="00D321A9" w:rsidRPr="00A800E1">
        <w:rPr>
          <w:rStyle w:val="sentence"/>
          <w:szCs w:val="24"/>
          <w:lang w:val="lv-LV"/>
        </w:rPr>
        <w:t>k</w:t>
      </w:r>
      <w:r w:rsidR="00D321A9" w:rsidRPr="00A800E1">
        <w:rPr>
          <w:rStyle w:val="word"/>
          <w:szCs w:val="24"/>
          <w:lang w:val="lv-LV"/>
        </w:rPr>
        <w:t xml:space="preserve">ā </w:t>
      </w:r>
      <w:r w:rsidR="00D321A9" w:rsidRPr="00A800E1">
        <w:rPr>
          <w:rStyle w:val="sentence"/>
          <w:szCs w:val="24"/>
          <w:lang w:val="lv-LV"/>
        </w:rPr>
        <w:t>t</w:t>
      </w:r>
      <w:r w:rsidR="00D321A9" w:rsidRPr="00A800E1">
        <w:rPr>
          <w:rStyle w:val="word"/>
          <w:szCs w:val="24"/>
          <w:lang w:val="lv-LV"/>
        </w:rPr>
        <w:t xml:space="preserve">o </w:t>
      </w:r>
      <w:r w:rsidR="00D321A9" w:rsidRPr="00A800E1">
        <w:rPr>
          <w:rStyle w:val="sentence"/>
          <w:szCs w:val="24"/>
          <w:lang w:val="lv-LV"/>
        </w:rPr>
        <w:t>a</w:t>
      </w:r>
      <w:r w:rsidR="00D321A9" w:rsidRPr="00A800E1">
        <w:rPr>
          <w:rStyle w:val="word"/>
          <w:szCs w:val="24"/>
          <w:lang w:val="lv-LV"/>
        </w:rPr>
        <w:t xml:space="preserve">pstiprina </w:t>
      </w:r>
      <w:r w:rsidR="00D321A9" w:rsidRPr="00A800E1">
        <w:rPr>
          <w:rStyle w:val="sentence"/>
          <w:szCs w:val="24"/>
          <w:lang w:val="lv-LV"/>
        </w:rPr>
        <w:t>ES</w:t>
      </w:r>
      <w:r w:rsidR="00D321A9" w:rsidRPr="00A800E1">
        <w:rPr>
          <w:rStyle w:val="word"/>
          <w:szCs w:val="24"/>
          <w:lang w:val="lv-LV"/>
        </w:rPr>
        <w:t xml:space="preserve"> </w:t>
      </w:r>
      <w:r w:rsidR="00D321A9" w:rsidRPr="00A800E1">
        <w:rPr>
          <w:rStyle w:val="sentence"/>
          <w:szCs w:val="24"/>
          <w:lang w:val="lv-LV"/>
        </w:rPr>
        <w:t>P</w:t>
      </w:r>
      <w:r w:rsidR="00D321A9" w:rsidRPr="00A800E1">
        <w:rPr>
          <w:rStyle w:val="word"/>
          <w:szCs w:val="24"/>
          <w:lang w:val="lv-LV"/>
        </w:rPr>
        <w:t xml:space="preserve">amattiesību </w:t>
      </w:r>
      <w:r w:rsidR="00D321A9" w:rsidRPr="00A800E1">
        <w:rPr>
          <w:rStyle w:val="sentence"/>
          <w:szCs w:val="24"/>
          <w:lang w:val="lv-LV"/>
        </w:rPr>
        <w:t>h</w:t>
      </w:r>
      <w:r w:rsidR="00D321A9" w:rsidRPr="00A800E1">
        <w:rPr>
          <w:rStyle w:val="word"/>
          <w:szCs w:val="24"/>
          <w:lang w:val="lv-LV"/>
        </w:rPr>
        <w:t>arta, ir</w:t>
      </w:r>
      <w:r w:rsidR="00D321A9" w:rsidRPr="00A800E1">
        <w:rPr>
          <w:rStyle w:val="phrase"/>
          <w:szCs w:val="24"/>
          <w:lang w:val="lv-LV"/>
        </w:rPr>
        <w:t xml:space="preserve"> </w:t>
      </w:r>
      <w:r w:rsidR="00D321A9" w:rsidRPr="00A800E1">
        <w:rPr>
          <w:rStyle w:val="word"/>
          <w:szCs w:val="24"/>
          <w:lang w:val="lv-LV"/>
        </w:rPr>
        <w:t xml:space="preserve">ES </w:t>
      </w:r>
      <w:r w:rsidR="00D321A9" w:rsidRPr="00A800E1">
        <w:rPr>
          <w:rStyle w:val="sentence"/>
          <w:szCs w:val="24"/>
          <w:lang w:val="lv-LV"/>
        </w:rPr>
        <w:t>v</w:t>
      </w:r>
      <w:r w:rsidR="00D321A9" w:rsidRPr="00A800E1">
        <w:rPr>
          <w:rStyle w:val="word"/>
          <w:szCs w:val="24"/>
          <w:lang w:val="lv-LV"/>
        </w:rPr>
        <w:t xml:space="preserve">ērtību </w:t>
      </w:r>
      <w:r w:rsidR="00D321A9" w:rsidRPr="00A800E1">
        <w:rPr>
          <w:rStyle w:val="sentence"/>
          <w:szCs w:val="24"/>
          <w:lang w:val="lv-LV"/>
        </w:rPr>
        <w:t>p</w:t>
      </w:r>
      <w:r w:rsidR="00D321A9" w:rsidRPr="00A800E1">
        <w:rPr>
          <w:rStyle w:val="word"/>
          <w:szCs w:val="24"/>
          <w:lang w:val="lv-LV"/>
        </w:rPr>
        <w:t xml:space="preserve">amatā. </w:t>
      </w:r>
    </w:p>
    <w:p w14:paraId="229B7779" w14:textId="71195E1E" w:rsidR="00D321A9" w:rsidRPr="00A800E1" w:rsidRDefault="00D36A15" w:rsidP="001F64AD">
      <w:pPr>
        <w:shd w:val="clear" w:color="auto" w:fill="FFFFFF" w:themeFill="background1"/>
        <w:spacing w:before="0" w:after="0" w:line="276" w:lineRule="auto"/>
        <w:ind w:firstLine="709"/>
        <w:jc w:val="both"/>
        <w:rPr>
          <w:szCs w:val="24"/>
          <w:lang w:val="lv-LV"/>
        </w:rPr>
      </w:pPr>
      <w:r>
        <w:rPr>
          <w:szCs w:val="24"/>
          <w:lang w:val="lv-LV"/>
        </w:rPr>
        <w:lastRenderedPageBreak/>
        <w:t>Padomes</w:t>
      </w:r>
      <w:r w:rsidR="00D321A9" w:rsidRPr="00A800E1">
        <w:rPr>
          <w:szCs w:val="24"/>
          <w:lang w:val="lv-LV"/>
        </w:rPr>
        <w:t xml:space="preserve"> secinājumi par cilvēktiesībās balstītu atveseļošanu pēc Covid-19</w:t>
      </w:r>
      <w:r w:rsidR="00D321A9" w:rsidRPr="00A800E1">
        <w:rPr>
          <w:rStyle w:val="FootnoteReference"/>
          <w:szCs w:val="24"/>
          <w:lang w:val="lv-LV"/>
        </w:rPr>
        <w:footnoteReference w:id="2"/>
      </w:r>
      <w:r w:rsidR="00D321A9" w:rsidRPr="00A800E1">
        <w:rPr>
          <w:szCs w:val="24"/>
          <w:lang w:val="lv-LV"/>
        </w:rPr>
        <w:t xml:space="preserve"> </w:t>
      </w:r>
      <w:r>
        <w:rPr>
          <w:szCs w:val="24"/>
          <w:lang w:val="lv-LV"/>
        </w:rPr>
        <w:t xml:space="preserve">norāda uz </w:t>
      </w:r>
      <w:r w:rsidR="00D321A9" w:rsidRPr="00A800E1">
        <w:rPr>
          <w:szCs w:val="24"/>
          <w:lang w:val="lv-LV"/>
        </w:rPr>
        <w:t>pandēmijas negatīv</w:t>
      </w:r>
      <w:r w:rsidR="00044EE6" w:rsidRPr="00A800E1">
        <w:rPr>
          <w:szCs w:val="24"/>
          <w:lang w:val="lv-LV"/>
        </w:rPr>
        <w:t>o</w:t>
      </w:r>
      <w:r w:rsidR="00D321A9" w:rsidRPr="00A800E1">
        <w:rPr>
          <w:szCs w:val="24"/>
          <w:lang w:val="lv-LV"/>
        </w:rPr>
        <w:t xml:space="preserve"> ietekm</w:t>
      </w:r>
      <w:r w:rsidR="00044EE6" w:rsidRPr="00A800E1">
        <w:rPr>
          <w:szCs w:val="24"/>
          <w:lang w:val="lv-LV"/>
        </w:rPr>
        <w:t>i</w:t>
      </w:r>
      <w:r w:rsidR="00D321A9" w:rsidRPr="00A800E1">
        <w:rPr>
          <w:szCs w:val="24"/>
          <w:lang w:val="lv-LV"/>
        </w:rPr>
        <w:t xml:space="preserve"> uz cilvēktiesībām, tostarp pilsonisko telpu, jo tā padziļina jau pastāvošo nevienlīdzību un palielina spiedienu uz </w:t>
      </w:r>
      <w:r>
        <w:rPr>
          <w:szCs w:val="24"/>
          <w:lang w:val="lv-LV"/>
        </w:rPr>
        <w:t xml:space="preserve">mazāk aizsargātām </w:t>
      </w:r>
      <w:r w:rsidR="00D321A9" w:rsidRPr="00A800E1">
        <w:rPr>
          <w:szCs w:val="24"/>
          <w:lang w:val="lv-LV"/>
        </w:rPr>
        <w:t>personām</w:t>
      </w:r>
      <w:r w:rsidR="00632398">
        <w:rPr>
          <w:szCs w:val="24"/>
          <w:lang w:val="lv-LV"/>
        </w:rPr>
        <w:t>. V</w:t>
      </w:r>
      <w:r w:rsidR="00D321A9" w:rsidRPr="00A800E1">
        <w:rPr>
          <w:szCs w:val="24"/>
          <w:lang w:val="lv-LV"/>
        </w:rPr>
        <w:t xml:space="preserve">ienlaikus tiek atkārtoti </w:t>
      </w:r>
      <w:r w:rsidR="00632398">
        <w:rPr>
          <w:szCs w:val="24"/>
          <w:lang w:val="lv-LV"/>
        </w:rPr>
        <w:t>uzsvērts</w:t>
      </w:r>
      <w:r w:rsidR="00D321A9" w:rsidRPr="00A800E1">
        <w:rPr>
          <w:szCs w:val="24"/>
          <w:lang w:val="lv-LV"/>
        </w:rPr>
        <w:t>, ka sociālekonomiska reakcija, kuras pamatā ir cilvēktiesības, ļaus panākt labāku un ilgtspējīgāku atveseļošanu.</w:t>
      </w:r>
    </w:p>
    <w:p w14:paraId="41432F3B" w14:textId="2578F935" w:rsidR="00D321A9" w:rsidRPr="00A800E1" w:rsidRDefault="00044EE6" w:rsidP="001F64AD">
      <w:pPr>
        <w:spacing w:before="0" w:after="0" w:line="276" w:lineRule="auto"/>
        <w:ind w:firstLine="709"/>
        <w:jc w:val="both"/>
        <w:rPr>
          <w:szCs w:val="24"/>
          <w:lang w:val="lv-LV"/>
        </w:rPr>
      </w:pPr>
      <w:r w:rsidRPr="00A800E1">
        <w:rPr>
          <w:rFonts w:eastAsia="Times New Roman"/>
          <w:szCs w:val="24"/>
          <w:lang w:val="lv-LV" w:eastAsia="lv-LV"/>
        </w:rPr>
        <w:t>J</w:t>
      </w:r>
      <w:r w:rsidR="00D321A9" w:rsidRPr="00A800E1">
        <w:rPr>
          <w:rFonts w:eastAsia="Times New Roman"/>
          <w:szCs w:val="24"/>
          <w:lang w:val="lv-LV" w:eastAsia="lv-LV"/>
        </w:rPr>
        <w:t xml:space="preserve">aunieši pārejas periodā no bērnības uz pieaugušo dzīvi saskaras ar </w:t>
      </w:r>
      <w:r w:rsidR="00632398">
        <w:rPr>
          <w:rFonts w:eastAsia="Times New Roman"/>
          <w:szCs w:val="24"/>
          <w:lang w:val="lv-LV" w:eastAsia="lv-LV"/>
        </w:rPr>
        <w:t xml:space="preserve">vairāku </w:t>
      </w:r>
      <w:r w:rsidR="00D321A9" w:rsidRPr="00A800E1">
        <w:rPr>
          <w:rFonts w:eastAsia="Times New Roman"/>
          <w:szCs w:val="24"/>
          <w:lang w:val="lv-LV" w:eastAsia="lv-LV"/>
        </w:rPr>
        <w:t xml:space="preserve">izaicinājumu kopumu, jo īpaši tādos jautājumos, kā izglītība, nodarbinātība, mājokļi, fiziskā un garīgā veselība un sociālā iekļaušana. </w:t>
      </w:r>
    </w:p>
    <w:p w14:paraId="0F7B6818" w14:textId="3722C24D" w:rsidR="00D321A9" w:rsidRPr="00632398" w:rsidRDefault="00632398" w:rsidP="001F64AD">
      <w:pPr>
        <w:spacing w:before="0" w:after="0" w:line="276" w:lineRule="auto"/>
        <w:ind w:firstLine="709"/>
        <w:jc w:val="both"/>
        <w:rPr>
          <w:b/>
          <w:szCs w:val="24"/>
          <w:lang w:val="lv-LV"/>
        </w:rPr>
      </w:pPr>
      <w:r w:rsidRPr="00632398">
        <w:rPr>
          <w:b/>
          <w:szCs w:val="24"/>
          <w:lang w:val="lv-LV"/>
        </w:rPr>
        <w:t>Portugāles</w:t>
      </w:r>
      <w:r w:rsidR="00D321A9" w:rsidRPr="00632398">
        <w:rPr>
          <w:b/>
          <w:szCs w:val="24"/>
          <w:lang w:val="lv-LV"/>
        </w:rPr>
        <w:t xml:space="preserve"> prezidentūra jaunatnes</w:t>
      </w:r>
      <w:r w:rsidRPr="00632398">
        <w:rPr>
          <w:b/>
          <w:szCs w:val="24"/>
          <w:lang w:val="lv-LV"/>
        </w:rPr>
        <w:t xml:space="preserve"> lietu ministriem ir izvirzījusi šādus diskusiju jautājumus: </w:t>
      </w:r>
      <w:r w:rsidR="00D321A9" w:rsidRPr="00632398">
        <w:rPr>
          <w:b/>
          <w:szCs w:val="24"/>
          <w:lang w:val="lv-LV"/>
        </w:rPr>
        <w:t xml:space="preserve"> </w:t>
      </w:r>
    </w:p>
    <w:p w14:paraId="0C55091C" w14:textId="400B0B18" w:rsidR="00D321A9" w:rsidRPr="00632398" w:rsidRDefault="00044EE6" w:rsidP="001F64AD">
      <w:pPr>
        <w:pStyle w:val="ListParagraph"/>
        <w:spacing w:after="0" w:line="276" w:lineRule="auto"/>
        <w:ind w:left="0" w:firstLine="720"/>
        <w:contextualSpacing w:val="0"/>
        <w:jc w:val="both"/>
        <w:rPr>
          <w:rFonts w:ascii="Times New Roman" w:hAnsi="Times New Roman" w:cs="Times New Roman"/>
          <w:b/>
          <w:bCs/>
          <w:iCs/>
          <w:sz w:val="24"/>
          <w:szCs w:val="24"/>
          <w:lang w:val="lv-LV"/>
        </w:rPr>
      </w:pPr>
      <w:r w:rsidRPr="00632398">
        <w:rPr>
          <w:rFonts w:ascii="Times New Roman" w:hAnsi="Times New Roman" w:cs="Times New Roman"/>
          <w:b/>
          <w:bCs/>
          <w:iCs/>
          <w:sz w:val="24"/>
          <w:szCs w:val="24"/>
          <w:lang w:val="lv-LV"/>
        </w:rPr>
        <w:t>1. </w:t>
      </w:r>
      <w:r w:rsidR="00D321A9" w:rsidRPr="00632398">
        <w:rPr>
          <w:rFonts w:ascii="Times New Roman" w:hAnsi="Times New Roman" w:cs="Times New Roman"/>
          <w:b/>
          <w:bCs/>
          <w:iCs/>
          <w:sz w:val="24"/>
          <w:szCs w:val="24"/>
          <w:lang w:val="lv-LV"/>
        </w:rPr>
        <w:t>Kādas, jūsuprāt, ir galvenās darbības, kas jāveic valsts, reģionālā un vietējā līmenī, lai izstrādātu tiesībās balstītu starpnozaru jaunatnes politiku nolūkā risināt iepriekš aprakstītos problemātiskos jautājumus, kurus ir saasinājusi Covid-19</w:t>
      </w:r>
      <w:r w:rsidR="00632398">
        <w:rPr>
          <w:rFonts w:ascii="Times New Roman" w:hAnsi="Times New Roman" w:cs="Times New Roman"/>
          <w:b/>
          <w:bCs/>
          <w:iCs/>
          <w:sz w:val="24"/>
          <w:szCs w:val="24"/>
          <w:lang w:val="lv-LV"/>
        </w:rPr>
        <w:t xml:space="preserve"> pandēmija</w:t>
      </w:r>
      <w:r w:rsidR="00D321A9" w:rsidRPr="00632398">
        <w:rPr>
          <w:rFonts w:ascii="Times New Roman" w:hAnsi="Times New Roman" w:cs="Times New Roman"/>
          <w:b/>
          <w:bCs/>
          <w:iCs/>
          <w:sz w:val="24"/>
          <w:szCs w:val="24"/>
          <w:lang w:val="lv-LV"/>
        </w:rPr>
        <w:t>?</w:t>
      </w:r>
    </w:p>
    <w:p w14:paraId="65048210" w14:textId="42EB7805" w:rsidR="00044EE6" w:rsidRPr="00A800E1" w:rsidRDefault="00CE29F9" w:rsidP="001F64AD">
      <w:pPr>
        <w:spacing w:before="0" w:after="0" w:line="276" w:lineRule="auto"/>
        <w:ind w:firstLine="720"/>
        <w:jc w:val="both"/>
        <w:rPr>
          <w:szCs w:val="24"/>
          <w:lang w:val="lv-LV"/>
        </w:rPr>
      </w:pPr>
      <w:r w:rsidRPr="00CE29F9">
        <w:rPr>
          <w:b/>
          <w:szCs w:val="24"/>
          <w:u w:val="single"/>
          <w:lang w:val="lv-LV"/>
        </w:rPr>
        <w:t>Latvijas pozīcija:</w:t>
      </w:r>
      <w:r>
        <w:rPr>
          <w:szCs w:val="24"/>
          <w:lang w:val="lv-LV"/>
        </w:rPr>
        <w:t xml:space="preserve"> </w:t>
      </w:r>
      <w:r w:rsidR="00044EE6" w:rsidRPr="00A800E1">
        <w:rPr>
          <w:szCs w:val="24"/>
          <w:lang w:val="lv-LV"/>
        </w:rPr>
        <w:t>Latvija uzskata, ka</w:t>
      </w:r>
      <w:r w:rsidR="00632398">
        <w:rPr>
          <w:szCs w:val="24"/>
          <w:lang w:val="lv-LV"/>
        </w:rPr>
        <w:t>,</w:t>
      </w:r>
      <w:r w:rsidR="00044EE6" w:rsidRPr="00A800E1">
        <w:rPr>
          <w:szCs w:val="24"/>
          <w:lang w:val="lv-LV"/>
        </w:rPr>
        <w:t xml:space="preserve"> lai izstrādātu tiesībās balstītu starpnozaru jaunatnes politiku, primāri ir nepieci</w:t>
      </w:r>
      <w:r w:rsidR="00632398">
        <w:rPr>
          <w:szCs w:val="24"/>
          <w:lang w:val="lv-LV"/>
        </w:rPr>
        <w:t>ešams veicināt jauniešu zināšanas</w:t>
      </w:r>
      <w:r w:rsidR="00044EE6" w:rsidRPr="00A800E1">
        <w:rPr>
          <w:szCs w:val="24"/>
          <w:lang w:val="lv-LV"/>
        </w:rPr>
        <w:t xml:space="preserve"> par to tiesībām</w:t>
      </w:r>
      <w:r w:rsidR="00632398">
        <w:rPr>
          <w:szCs w:val="24"/>
          <w:lang w:val="lv-LV"/>
        </w:rPr>
        <w:t>. Š</w:t>
      </w:r>
      <w:r w:rsidR="00044EE6" w:rsidRPr="00A800E1">
        <w:rPr>
          <w:szCs w:val="24"/>
          <w:lang w:val="lv-LV"/>
        </w:rPr>
        <w:t xml:space="preserve">ādu zināšanu apguvi ir svarīgi iekļaut formālajā izglītībā jau agrīnā vecumā. </w:t>
      </w:r>
      <w:r w:rsidR="00632398">
        <w:rPr>
          <w:szCs w:val="24"/>
          <w:lang w:val="lv-LV"/>
        </w:rPr>
        <w:t>Tāpat ir</w:t>
      </w:r>
      <w:r w:rsidR="00044EE6" w:rsidRPr="00A800E1">
        <w:rPr>
          <w:szCs w:val="24"/>
          <w:lang w:val="lv-LV"/>
        </w:rPr>
        <w:t xml:space="preserve"> būtiski veicināt un nodrošināt jauniešu jēgpilnu iesaisti uz tiem vērstās politikas izstrādes procesā, nodrošinot jauniešu tiesības uz līdzdalību un vienlīdzīgas iespējas  iesaistīties publiskās pārvaldes institūciju darbā. Latvija ir pārliecināta, ka šādai līdzdalībai ir svarīgi nodrošināt jauniešu individuālu un organizētu pārstāvniecību dažādos plānošanas līmeņos. </w:t>
      </w:r>
    </w:p>
    <w:p w14:paraId="053F0D69" w14:textId="77777777" w:rsidR="00044EE6" w:rsidRPr="004632E4" w:rsidRDefault="00044EE6" w:rsidP="00EF40E9">
      <w:pPr>
        <w:spacing w:before="0" w:after="0" w:line="276" w:lineRule="auto"/>
        <w:ind w:firstLine="709"/>
        <w:jc w:val="both"/>
        <w:rPr>
          <w:szCs w:val="24"/>
          <w:lang w:val="lv-LV"/>
        </w:rPr>
      </w:pPr>
      <w:r w:rsidRPr="00A800E1">
        <w:rPr>
          <w:szCs w:val="24"/>
          <w:lang w:val="lv-LV"/>
        </w:rPr>
        <w:t xml:space="preserve">Lai nodrošinātu visu līmeņu politikas rezultātu pārskatāmību to izstrādē un apsekošanā ir nepieciešams iesaistīt jauniešus pētniekus, it sevišķi tos, kuri specializējas tādos jautājumos, kā </w:t>
      </w:r>
      <w:r w:rsidRPr="004632E4">
        <w:rPr>
          <w:szCs w:val="24"/>
          <w:lang w:val="lv-LV"/>
        </w:rPr>
        <w:t>dzimumu vienlīdzība un visa veida diskriminācija.</w:t>
      </w:r>
    </w:p>
    <w:p w14:paraId="36256839" w14:textId="2F5BAD3A" w:rsidR="007C354F" w:rsidRPr="00FC4FAD" w:rsidRDefault="007C354F" w:rsidP="00EF40E9">
      <w:pPr>
        <w:spacing w:before="0" w:after="0" w:line="276" w:lineRule="auto"/>
        <w:ind w:firstLine="720"/>
        <w:jc w:val="both"/>
        <w:rPr>
          <w:szCs w:val="24"/>
          <w:lang w:val="lv-LV"/>
        </w:rPr>
      </w:pPr>
      <w:r w:rsidRPr="004632E4">
        <w:rPr>
          <w:szCs w:val="24"/>
          <w:lang w:val="lv-LV"/>
        </w:rPr>
        <w:t>Savukārt, lai nodrošinātu jauniešu tiesības uz pārvietošanās brīvību</w:t>
      </w:r>
      <w:r w:rsidR="00632398" w:rsidRPr="004632E4">
        <w:rPr>
          <w:szCs w:val="24"/>
          <w:lang w:val="lv-LV"/>
        </w:rPr>
        <w:t>,</w:t>
      </w:r>
      <w:r w:rsidRPr="004632E4">
        <w:rPr>
          <w:szCs w:val="24"/>
          <w:lang w:val="lv-LV"/>
        </w:rPr>
        <w:t xml:space="preserve"> </w:t>
      </w:r>
      <w:r w:rsidR="004632E4" w:rsidRPr="004632E4">
        <w:rPr>
          <w:szCs w:val="24"/>
          <w:lang w:val="lv-LV"/>
        </w:rPr>
        <w:t xml:space="preserve">tad brīdī, kad </w:t>
      </w:r>
      <w:r w:rsidRPr="004632E4">
        <w:rPr>
          <w:szCs w:val="24"/>
          <w:lang w:val="lv-LV"/>
        </w:rPr>
        <w:t xml:space="preserve"> epidemioloģiskā situācija pieļaus, </w:t>
      </w:r>
      <w:r w:rsidR="004632E4" w:rsidRPr="004632E4">
        <w:rPr>
          <w:szCs w:val="24"/>
          <w:lang w:val="lv-LV"/>
        </w:rPr>
        <w:t xml:space="preserve">nepieciešams </w:t>
      </w:r>
      <w:r w:rsidRPr="004632E4">
        <w:rPr>
          <w:szCs w:val="24"/>
          <w:lang w:val="lv-LV"/>
        </w:rPr>
        <w:t>mazināt tos ierobežojumus, kas šobrīd liedz veikt darbu ar jaunatni,</w:t>
      </w:r>
      <w:r w:rsidR="004632E4" w:rsidRPr="004632E4">
        <w:rPr>
          <w:szCs w:val="24"/>
          <w:lang w:val="lv-LV"/>
        </w:rPr>
        <w:t xml:space="preserve"> un </w:t>
      </w:r>
      <w:r w:rsidRPr="004632E4">
        <w:rPr>
          <w:szCs w:val="24"/>
          <w:lang w:val="lv-LV"/>
        </w:rPr>
        <w:t>sniegt jauniešiem nepieciešamo atbalstu klātienē.</w:t>
      </w:r>
      <w:r w:rsidRPr="00FC4FAD">
        <w:rPr>
          <w:szCs w:val="24"/>
          <w:lang w:val="lv-LV"/>
        </w:rPr>
        <w:t xml:space="preserve"> </w:t>
      </w:r>
    </w:p>
    <w:p w14:paraId="4927A19C" w14:textId="28F528FF" w:rsidR="00044EE6" w:rsidRPr="00A800E1" w:rsidRDefault="00044EE6" w:rsidP="006F719F">
      <w:pPr>
        <w:spacing w:before="0" w:after="0" w:line="276" w:lineRule="auto"/>
        <w:ind w:firstLine="720"/>
        <w:jc w:val="both"/>
        <w:rPr>
          <w:szCs w:val="24"/>
          <w:lang w:val="lv-LV"/>
        </w:rPr>
      </w:pPr>
      <w:r w:rsidRPr="00A800E1">
        <w:rPr>
          <w:szCs w:val="24"/>
          <w:lang w:val="lv-LV"/>
        </w:rPr>
        <w:t xml:space="preserve">Latvija uzsver, ka svarīgi būtu nodrošināt atbilstošas jaunatnes darbinieku mācības, </w:t>
      </w:r>
      <w:r w:rsidR="00EF40E9">
        <w:rPr>
          <w:szCs w:val="24"/>
          <w:lang w:val="lv-LV"/>
        </w:rPr>
        <w:t>lai uzlabotu viņu</w:t>
      </w:r>
      <w:r w:rsidRPr="00A800E1">
        <w:rPr>
          <w:szCs w:val="24"/>
          <w:lang w:val="lv-LV"/>
        </w:rPr>
        <w:t xml:space="preserve"> zināšanas un pilnveidot</w:t>
      </w:r>
      <w:r w:rsidR="00EF40E9">
        <w:rPr>
          <w:szCs w:val="24"/>
          <w:lang w:val="lv-LV"/>
        </w:rPr>
        <w:t>u</w:t>
      </w:r>
      <w:r w:rsidRPr="00A800E1">
        <w:rPr>
          <w:szCs w:val="24"/>
          <w:lang w:val="lv-LV"/>
        </w:rPr>
        <w:t xml:space="preserve"> to profesionālās spējas par</w:t>
      </w:r>
      <w:r w:rsidR="00EF40E9">
        <w:rPr>
          <w:szCs w:val="24"/>
          <w:lang w:val="lv-LV"/>
        </w:rPr>
        <w:t xml:space="preserve"> tiem</w:t>
      </w:r>
      <w:r w:rsidRPr="00A800E1">
        <w:rPr>
          <w:szCs w:val="24"/>
          <w:lang w:val="lv-LV"/>
        </w:rPr>
        <w:t xml:space="preserve"> šī brīža galvenajiem izaicinājumiem</w:t>
      </w:r>
      <w:r w:rsidR="00EF40E9">
        <w:rPr>
          <w:szCs w:val="24"/>
          <w:lang w:val="lv-LV"/>
        </w:rPr>
        <w:t>,</w:t>
      </w:r>
      <w:r w:rsidRPr="00A800E1">
        <w:rPr>
          <w:szCs w:val="24"/>
          <w:lang w:val="lv-LV"/>
        </w:rPr>
        <w:t xml:space="preserve"> ar kuriem saskaras jaunieši. </w:t>
      </w:r>
      <w:r w:rsidR="00EF40E9">
        <w:rPr>
          <w:szCs w:val="24"/>
          <w:lang w:val="lv-LV"/>
        </w:rPr>
        <w:t>L</w:t>
      </w:r>
      <w:r w:rsidRPr="00A800E1">
        <w:rPr>
          <w:szCs w:val="24"/>
          <w:lang w:val="lv-LV"/>
        </w:rPr>
        <w:t>ai nodrošinātu minēto tiesību ievērošanu</w:t>
      </w:r>
      <w:r w:rsidR="00EF40E9">
        <w:rPr>
          <w:szCs w:val="24"/>
          <w:lang w:val="lv-LV"/>
        </w:rPr>
        <w:t>,</w:t>
      </w:r>
      <w:r w:rsidRPr="00A800E1">
        <w:rPr>
          <w:szCs w:val="24"/>
          <w:lang w:val="lv-LV"/>
        </w:rPr>
        <w:t xml:space="preserve"> šādas politikas izstrādei ir noteikti jābūt augšupvērstai un tai ir jāizmanto </w:t>
      </w:r>
      <w:proofErr w:type="spellStart"/>
      <w:r w:rsidRPr="00A800E1">
        <w:rPr>
          <w:szCs w:val="24"/>
          <w:lang w:val="lv-LV"/>
        </w:rPr>
        <w:t>daudzlīmeņu</w:t>
      </w:r>
      <w:proofErr w:type="spellEnd"/>
      <w:r w:rsidRPr="00A800E1">
        <w:rPr>
          <w:szCs w:val="24"/>
          <w:lang w:val="lv-LV"/>
        </w:rPr>
        <w:t xml:space="preserve"> pārvaldības pieej</w:t>
      </w:r>
      <w:r w:rsidR="00EF40E9">
        <w:rPr>
          <w:szCs w:val="24"/>
          <w:lang w:val="lv-LV"/>
        </w:rPr>
        <w:t>a</w:t>
      </w:r>
      <w:r w:rsidRPr="00A800E1">
        <w:rPr>
          <w:szCs w:val="24"/>
          <w:lang w:val="lv-LV"/>
        </w:rPr>
        <w:t>.</w:t>
      </w:r>
    </w:p>
    <w:p w14:paraId="354B26FA" w14:textId="16219750" w:rsidR="00D321A9" w:rsidRPr="006F719F" w:rsidRDefault="00044EE6" w:rsidP="006F719F">
      <w:pPr>
        <w:spacing w:before="0" w:after="0" w:line="276" w:lineRule="auto"/>
        <w:ind w:firstLine="720"/>
        <w:jc w:val="both"/>
        <w:rPr>
          <w:rStyle w:val="tlid-translation"/>
          <w:rFonts w:eastAsia="Times New Roman"/>
          <w:b/>
          <w:bCs/>
          <w:iCs/>
          <w:color w:val="212121"/>
          <w:szCs w:val="24"/>
          <w:lang w:val="lv-LV" w:eastAsia="en-GB"/>
        </w:rPr>
      </w:pPr>
      <w:r w:rsidRPr="006F719F">
        <w:rPr>
          <w:b/>
          <w:bCs/>
          <w:iCs/>
          <w:szCs w:val="24"/>
          <w:lang w:val="lv-LV"/>
        </w:rPr>
        <w:t>2. </w:t>
      </w:r>
      <w:r w:rsidR="00D321A9" w:rsidRPr="006F719F">
        <w:rPr>
          <w:b/>
          <w:bCs/>
          <w:iCs/>
          <w:szCs w:val="24"/>
          <w:lang w:val="lv-LV"/>
        </w:rPr>
        <w:t xml:space="preserve">Kādi turpmāki pasākumi būtu jāparedz ES līmenī, lai turpinātu izstrādāt tiesībās balstītu </w:t>
      </w:r>
      <w:r w:rsidR="006F719F">
        <w:rPr>
          <w:b/>
          <w:bCs/>
          <w:iCs/>
          <w:szCs w:val="24"/>
          <w:lang w:val="lv-LV"/>
        </w:rPr>
        <w:t xml:space="preserve">ar jaunatnes jomu saistītu </w:t>
      </w:r>
      <w:r w:rsidR="00D321A9" w:rsidRPr="006F719F">
        <w:rPr>
          <w:b/>
          <w:bCs/>
          <w:iCs/>
          <w:szCs w:val="24"/>
          <w:lang w:val="lv-LV"/>
        </w:rPr>
        <w:t>starpnozaru politiku?</w:t>
      </w:r>
    </w:p>
    <w:p w14:paraId="672D66E8" w14:textId="3D80A6FF" w:rsidR="00D321A9" w:rsidRPr="00A800E1" w:rsidRDefault="00BF247D" w:rsidP="006F719F">
      <w:pPr>
        <w:spacing w:before="0" w:after="0" w:line="276" w:lineRule="auto"/>
        <w:ind w:firstLine="709"/>
        <w:jc w:val="both"/>
        <w:rPr>
          <w:bCs/>
          <w:szCs w:val="24"/>
          <w:lang w:val="lv-LV"/>
        </w:rPr>
      </w:pPr>
      <w:r w:rsidRPr="00BF247D">
        <w:rPr>
          <w:b/>
          <w:bCs/>
          <w:szCs w:val="24"/>
          <w:u w:val="single"/>
          <w:lang w:val="lv-LV"/>
        </w:rPr>
        <w:t>Latvijas pozīcija:</w:t>
      </w:r>
      <w:r>
        <w:rPr>
          <w:bCs/>
          <w:szCs w:val="24"/>
          <w:lang w:val="lv-LV"/>
        </w:rPr>
        <w:t xml:space="preserve"> </w:t>
      </w:r>
      <w:r w:rsidR="00B34A52" w:rsidRPr="00A800E1">
        <w:rPr>
          <w:bCs/>
          <w:szCs w:val="24"/>
          <w:lang w:val="lv-LV"/>
        </w:rPr>
        <w:t xml:space="preserve">Latvija </w:t>
      </w:r>
      <w:r w:rsidR="006F719F">
        <w:rPr>
          <w:bCs/>
          <w:szCs w:val="24"/>
          <w:lang w:val="lv-LV"/>
        </w:rPr>
        <w:t>piekrīt</w:t>
      </w:r>
      <w:r w:rsidR="00B34A52" w:rsidRPr="00A800E1">
        <w:rPr>
          <w:bCs/>
          <w:szCs w:val="24"/>
          <w:lang w:val="lv-LV"/>
        </w:rPr>
        <w:t>, ka jāturpina izstrādāt tiesībās balstītu starpnozaru politiku ES līmenī.</w:t>
      </w:r>
      <w:r w:rsidR="006F719F">
        <w:rPr>
          <w:bCs/>
          <w:szCs w:val="24"/>
          <w:lang w:val="lv-LV"/>
        </w:rPr>
        <w:t xml:space="preserve"> Aicinām</w:t>
      </w:r>
      <w:r w:rsidR="00044EE6" w:rsidRPr="00A800E1">
        <w:rPr>
          <w:bCs/>
          <w:szCs w:val="24"/>
          <w:lang w:val="lv-LV"/>
        </w:rPr>
        <w:t xml:space="preserve"> stiprināt darba ar jaunatnes praktiķu kopienu, tai skaitā jaunatnes pētnieku tīklu un nodrošināt Eiropas līmeņa jauniešu pārstāvniecības institūciju atzīšanu un atbalstu. </w:t>
      </w:r>
      <w:r w:rsidR="006F719F">
        <w:rPr>
          <w:bCs/>
          <w:szCs w:val="24"/>
          <w:lang w:val="lv-LV"/>
        </w:rPr>
        <w:t xml:space="preserve">Nepieciešams </w:t>
      </w:r>
      <w:r w:rsidR="00D321A9" w:rsidRPr="00A800E1">
        <w:rPr>
          <w:bCs/>
          <w:szCs w:val="24"/>
          <w:lang w:val="lv-LV"/>
        </w:rPr>
        <w:t xml:space="preserve">veicināt šādu struktūru jēgpilnu un konstruktīvu līdzdalību visu politikas jomu, kas skar jauniešu ikdienu, plānošanā.  </w:t>
      </w:r>
    </w:p>
    <w:p w14:paraId="09781EEA" w14:textId="60469C65" w:rsidR="0086050A" w:rsidRPr="00A800E1" w:rsidRDefault="0086050A" w:rsidP="00B34A52">
      <w:pPr>
        <w:spacing w:before="0" w:line="240" w:lineRule="auto"/>
        <w:jc w:val="both"/>
        <w:rPr>
          <w:szCs w:val="24"/>
          <w:lang w:val="lv-LV"/>
        </w:rPr>
      </w:pPr>
    </w:p>
    <w:p w14:paraId="1691D4BB" w14:textId="77777777" w:rsidR="00E41D16" w:rsidRDefault="00E41D16" w:rsidP="00664014">
      <w:pPr>
        <w:spacing w:before="0" w:after="0" w:line="276" w:lineRule="auto"/>
        <w:jc w:val="both"/>
        <w:rPr>
          <w:b/>
          <w:bCs/>
          <w:szCs w:val="24"/>
          <w:u w:val="single"/>
          <w:lang w:val="lv-LV"/>
        </w:rPr>
      </w:pPr>
    </w:p>
    <w:p w14:paraId="739AC9B2" w14:textId="77777777" w:rsidR="00E41D16" w:rsidRDefault="00E41D16" w:rsidP="00664014">
      <w:pPr>
        <w:spacing w:before="0" w:after="0" w:line="276" w:lineRule="auto"/>
        <w:jc w:val="both"/>
        <w:rPr>
          <w:b/>
          <w:bCs/>
          <w:szCs w:val="24"/>
          <w:u w:val="single"/>
          <w:lang w:val="lv-LV"/>
        </w:rPr>
      </w:pPr>
    </w:p>
    <w:p w14:paraId="0FEAC109" w14:textId="5C5CEBD6" w:rsidR="0086050A" w:rsidRDefault="0086050A" w:rsidP="00664014">
      <w:pPr>
        <w:spacing w:before="0" w:after="0" w:line="276" w:lineRule="auto"/>
        <w:jc w:val="both"/>
        <w:rPr>
          <w:b/>
          <w:bCs/>
          <w:szCs w:val="24"/>
          <w:u w:val="single"/>
          <w:lang w:val="lv-LV"/>
        </w:rPr>
      </w:pPr>
      <w:r w:rsidRPr="00A800E1">
        <w:rPr>
          <w:b/>
          <w:bCs/>
          <w:szCs w:val="24"/>
          <w:u w:val="single"/>
          <w:lang w:val="lv-LV"/>
        </w:rPr>
        <w:lastRenderedPageBreak/>
        <w:t>Sporta joma</w:t>
      </w:r>
    </w:p>
    <w:p w14:paraId="3559337C" w14:textId="26C6ED28" w:rsidR="006B614E" w:rsidRPr="00E05FD1" w:rsidRDefault="006B614E" w:rsidP="00B84957">
      <w:pPr>
        <w:pStyle w:val="Footer"/>
        <w:tabs>
          <w:tab w:val="clear" w:pos="4320"/>
          <w:tab w:val="clear" w:pos="8640"/>
          <w:tab w:val="right" w:pos="0"/>
        </w:tabs>
        <w:spacing w:line="276" w:lineRule="auto"/>
        <w:jc w:val="both"/>
        <w:rPr>
          <w:rFonts w:ascii="Times New Roman" w:hAnsi="Times New Roman"/>
          <w:i/>
          <w:sz w:val="24"/>
          <w:szCs w:val="24"/>
        </w:rPr>
      </w:pPr>
      <w:r w:rsidRPr="00A800E1">
        <w:rPr>
          <w:rFonts w:ascii="Times New Roman" w:hAnsi="Times New Roman"/>
          <w:sz w:val="24"/>
          <w:szCs w:val="24"/>
        </w:rPr>
        <w:tab/>
      </w:r>
      <w:r w:rsidRPr="0067706E">
        <w:rPr>
          <w:rFonts w:ascii="Times New Roman" w:hAnsi="Times New Roman"/>
          <w:b/>
          <w:sz w:val="24"/>
          <w:szCs w:val="24"/>
        </w:rPr>
        <w:t>1.</w:t>
      </w:r>
      <w:r w:rsidRPr="00A800E1">
        <w:rPr>
          <w:rFonts w:ascii="Times New Roman" w:hAnsi="Times New Roman"/>
          <w:sz w:val="24"/>
          <w:szCs w:val="24"/>
        </w:rPr>
        <w:t> </w:t>
      </w:r>
      <w:r w:rsidRPr="00A800E1">
        <w:rPr>
          <w:rFonts w:ascii="Times New Roman" w:hAnsi="Times New Roman"/>
          <w:b/>
          <w:bCs/>
          <w:sz w:val="24"/>
          <w:szCs w:val="24"/>
        </w:rPr>
        <w:t>Padomes un Padomē sanākušo dalībvalstu valdību pārstāvju secinājumu projekt</w:t>
      </w:r>
      <w:r>
        <w:rPr>
          <w:rFonts w:ascii="Times New Roman" w:hAnsi="Times New Roman"/>
          <w:b/>
          <w:bCs/>
          <w:sz w:val="24"/>
          <w:szCs w:val="24"/>
        </w:rPr>
        <w:t>s</w:t>
      </w:r>
      <w:r w:rsidRPr="00A800E1">
        <w:rPr>
          <w:rFonts w:ascii="Times New Roman" w:hAnsi="Times New Roman"/>
          <w:b/>
          <w:bCs/>
          <w:sz w:val="24"/>
          <w:szCs w:val="24"/>
        </w:rPr>
        <w:t xml:space="preserve"> par inovāciju sportā</w:t>
      </w:r>
      <w:r w:rsidR="00E05FD1" w:rsidRPr="00E05FD1">
        <w:rPr>
          <w:rFonts w:ascii="Times New Roman" w:hAnsi="Times New Roman"/>
          <w:bCs/>
          <w:sz w:val="24"/>
          <w:szCs w:val="24"/>
        </w:rPr>
        <w:t xml:space="preserve"> </w:t>
      </w:r>
      <w:r w:rsidR="00E05FD1" w:rsidRPr="00E05FD1">
        <w:rPr>
          <w:rFonts w:ascii="Times New Roman" w:hAnsi="Times New Roman"/>
          <w:bCs/>
          <w:i/>
          <w:sz w:val="24"/>
          <w:szCs w:val="24"/>
        </w:rPr>
        <w:t>(apstiprināšana)</w:t>
      </w:r>
    </w:p>
    <w:p w14:paraId="3A18EA0C" w14:textId="2EAE6140" w:rsidR="006B614E" w:rsidRPr="00A800E1" w:rsidRDefault="006B614E" w:rsidP="00B84957">
      <w:pPr>
        <w:spacing w:before="0" w:after="0" w:line="276" w:lineRule="auto"/>
        <w:ind w:right="159" w:firstLine="720"/>
        <w:jc w:val="both"/>
        <w:rPr>
          <w:lang w:val="lv-LV"/>
        </w:rPr>
      </w:pPr>
      <w:r w:rsidRPr="00A800E1">
        <w:rPr>
          <w:lang w:val="lv-LV"/>
        </w:rPr>
        <w:t xml:space="preserve">Padomes secinājumos tiek </w:t>
      </w:r>
      <w:r w:rsidR="00E05FD1">
        <w:rPr>
          <w:lang w:val="lv-LV"/>
        </w:rPr>
        <w:t>norādīts</w:t>
      </w:r>
      <w:r w:rsidRPr="00A800E1">
        <w:rPr>
          <w:lang w:val="lv-LV"/>
        </w:rPr>
        <w:t>, ka sports ir svarīgs inovāciju un eko</w:t>
      </w:r>
      <w:r w:rsidR="00E05FD1">
        <w:rPr>
          <w:lang w:val="lv-LV"/>
        </w:rPr>
        <w:t>nomikas izaugsmes virzītājspēks un</w:t>
      </w:r>
      <w:r w:rsidRPr="00A800E1">
        <w:rPr>
          <w:lang w:val="lv-LV"/>
        </w:rPr>
        <w:t xml:space="preserve"> ka sporta nozari raksturo pastāvīgi un strauji inovāciju viļņi. Inovācijas ir padarījuši sporta tehnoloģijas par līderi noteiktās lietišķās zinātnes jomās. Jauninājumi </w:t>
      </w:r>
      <w:proofErr w:type="spellStart"/>
      <w:r w:rsidRPr="00A800E1">
        <w:rPr>
          <w:lang w:val="lv-LV"/>
        </w:rPr>
        <w:t>digitalizācijas</w:t>
      </w:r>
      <w:proofErr w:type="spellEnd"/>
      <w:r w:rsidRPr="00A800E1">
        <w:rPr>
          <w:lang w:val="lv-LV"/>
        </w:rPr>
        <w:t xml:space="preserve"> jomā varētu atbalstīt sporta veicināšanu, pamatojoties uz s</w:t>
      </w:r>
      <w:r w:rsidR="00E05FD1">
        <w:rPr>
          <w:lang w:val="lv-LV"/>
        </w:rPr>
        <w:t>tarpnozaru sadarbību. Fiziskajām</w:t>
      </w:r>
      <w:r w:rsidRPr="00A800E1">
        <w:rPr>
          <w:lang w:val="lv-LV"/>
        </w:rPr>
        <w:t xml:space="preserve"> </w:t>
      </w:r>
      <w:r w:rsidR="00E05FD1">
        <w:rPr>
          <w:lang w:val="lv-LV"/>
        </w:rPr>
        <w:t xml:space="preserve">aktivitātēm ir sasaiste </w:t>
      </w:r>
      <w:r w:rsidRPr="00A800E1">
        <w:rPr>
          <w:lang w:val="lv-LV"/>
        </w:rPr>
        <w:t xml:space="preserve">ar citām politikas jomām, tostarp inovācijām, pētniecību, </w:t>
      </w:r>
      <w:proofErr w:type="spellStart"/>
      <w:r w:rsidRPr="00A800E1">
        <w:rPr>
          <w:lang w:val="lv-LV"/>
        </w:rPr>
        <w:t>digitalizāciju</w:t>
      </w:r>
      <w:proofErr w:type="spellEnd"/>
      <w:r w:rsidRPr="00A800E1">
        <w:rPr>
          <w:lang w:val="lv-LV"/>
        </w:rPr>
        <w:t>, ekonomiku, veselību un nodarbinātība,</w:t>
      </w:r>
      <w:r w:rsidR="00E05FD1">
        <w:rPr>
          <w:lang w:val="lv-LV"/>
        </w:rPr>
        <w:t xml:space="preserve"> un</w:t>
      </w:r>
      <w:r w:rsidRPr="00A800E1">
        <w:rPr>
          <w:lang w:val="lv-LV"/>
        </w:rPr>
        <w:t xml:space="preserve"> starpnozaru sadarbībai var būt svarīga loma inovāciju un sporta ekonomiskās dimensijas stimulēšanā.</w:t>
      </w:r>
    </w:p>
    <w:p w14:paraId="68D7AB91" w14:textId="1BBD37D7" w:rsidR="006B614E" w:rsidRPr="00A800E1" w:rsidRDefault="00E05FD1" w:rsidP="00B84957">
      <w:pPr>
        <w:spacing w:before="0" w:after="0" w:line="276" w:lineRule="auto"/>
        <w:ind w:firstLine="720"/>
        <w:jc w:val="both"/>
        <w:rPr>
          <w:szCs w:val="24"/>
          <w:lang w:val="lv-LV"/>
        </w:rPr>
      </w:pPr>
      <w:r w:rsidRPr="00E05FD1">
        <w:rPr>
          <w:b/>
          <w:bCs/>
          <w:szCs w:val="24"/>
          <w:u w:val="single"/>
          <w:lang w:val="lv-LV"/>
        </w:rPr>
        <w:t>Latvijas pozīcija:</w:t>
      </w:r>
      <w:r>
        <w:rPr>
          <w:b/>
          <w:bCs/>
          <w:szCs w:val="24"/>
          <w:lang w:val="lv-LV"/>
        </w:rPr>
        <w:t xml:space="preserve"> </w:t>
      </w:r>
      <w:r w:rsidR="006B614E" w:rsidRPr="00B84957">
        <w:rPr>
          <w:bCs/>
          <w:szCs w:val="24"/>
          <w:lang w:val="lv-LV"/>
        </w:rPr>
        <w:t>Latvija atbalsta</w:t>
      </w:r>
      <w:r w:rsidRPr="00B84957">
        <w:rPr>
          <w:szCs w:val="24"/>
          <w:lang w:val="lv-LV"/>
        </w:rPr>
        <w:t xml:space="preserve"> secinājumu</w:t>
      </w:r>
      <w:r>
        <w:rPr>
          <w:szCs w:val="24"/>
          <w:lang w:val="lv-LV"/>
        </w:rPr>
        <w:t xml:space="preserve"> pieņemšanu</w:t>
      </w:r>
      <w:r w:rsidR="006B614E" w:rsidRPr="00A800E1">
        <w:rPr>
          <w:szCs w:val="24"/>
          <w:lang w:val="lv-LV"/>
        </w:rPr>
        <w:t xml:space="preserve"> un uzsver, ka ir jāatbalsta sporta organizāciju pāreja uz digitālo rīku inovatīvu risinājumu izmantošanu un jāstimulē eksperimentu kultūru vietējā un valstiskā līmenī. Latvija uzsver, ka saistībā </w:t>
      </w:r>
      <w:r>
        <w:rPr>
          <w:szCs w:val="24"/>
          <w:lang w:val="lv-LV"/>
        </w:rPr>
        <w:t>ar globālo pandēmiju ir uzlabojusi</w:t>
      </w:r>
      <w:r w:rsidR="006B614E" w:rsidRPr="00A800E1">
        <w:rPr>
          <w:szCs w:val="24"/>
          <w:lang w:val="lv-LV"/>
        </w:rPr>
        <w:t>es inovāciju un digitālo rīku izmantošana. Aizvien vairāk cilvēki tiek aicināti iesaistīties tādās fiziskajās aktivitātēs un sporta nodarbībās, kurās tie izmantotu digitālos rīkus un pieejamos inovatīvos risinājumus</w:t>
      </w:r>
      <w:r>
        <w:rPr>
          <w:szCs w:val="24"/>
          <w:lang w:val="lv-LV"/>
        </w:rPr>
        <w:t>.</w:t>
      </w:r>
    </w:p>
    <w:p w14:paraId="77FF388F" w14:textId="789BA147" w:rsidR="0086050A" w:rsidRPr="00B84957" w:rsidRDefault="006B614E" w:rsidP="00471101">
      <w:pPr>
        <w:pStyle w:val="ListParagraph"/>
        <w:spacing w:before="120" w:after="0" w:line="276" w:lineRule="auto"/>
        <w:ind w:left="0" w:firstLine="709"/>
        <w:contextualSpacing w:val="0"/>
        <w:jc w:val="both"/>
        <w:rPr>
          <w:rStyle w:val="tlid-translation"/>
          <w:rFonts w:ascii="Times New Roman" w:hAnsi="Times New Roman" w:cs="Times New Roman"/>
          <w:b/>
          <w:bCs/>
          <w:iCs/>
          <w:sz w:val="24"/>
          <w:szCs w:val="24"/>
          <w:lang w:val="lv-LV"/>
        </w:rPr>
      </w:pPr>
      <w:r w:rsidRPr="00B84957">
        <w:rPr>
          <w:rStyle w:val="tlid-translation"/>
          <w:rFonts w:ascii="Times New Roman" w:hAnsi="Times New Roman" w:cs="Times New Roman"/>
          <w:b/>
          <w:bCs/>
          <w:iCs/>
          <w:sz w:val="24"/>
          <w:szCs w:val="24"/>
          <w:lang w:val="lv-LV"/>
        </w:rPr>
        <w:t>2. </w:t>
      </w:r>
      <w:r w:rsidR="00E05FD1" w:rsidRPr="00B84957">
        <w:rPr>
          <w:rStyle w:val="tlid-translation"/>
          <w:rFonts w:ascii="Times New Roman" w:hAnsi="Times New Roman" w:cs="Times New Roman"/>
          <w:b/>
          <w:bCs/>
          <w:iCs/>
          <w:sz w:val="24"/>
          <w:szCs w:val="24"/>
          <w:lang w:val="lv-LV"/>
        </w:rPr>
        <w:t xml:space="preserve">Portugāles prezidentūra </w:t>
      </w:r>
      <w:r w:rsidR="0086050A" w:rsidRPr="00B84957">
        <w:rPr>
          <w:rStyle w:val="tlid-translation"/>
          <w:rFonts w:ascii="Times New Roman" w:hAnsi="Times New Roman" w:cs="Times New Roman"/>
          <w:b/>
          <w:bCs/>
          <w:iCs/>
          <w:sz w:val="24"/>
          <w:szCs w:val="24"/>
          <w:lang w:val="lv-LV"/>
        </w:rPr>
        <w:t xml:space="preserve">sporta ministru diskusijai </w:t>
      </w:r>
      <w:r w:rsidR="00B84957" w:rsidRPr="00B84957">
        <w:rPr>
          <w:rStyle w:val="tlid-translation"/>
          <w:rFonts w:ascii="Times New Roman" w:hAnsi="Times New Roman" w:cs="Times New Roman"/>
          <w:b/>
          <w:bCs/>
          <w:iCs/>
          <w:sz w:val="24"/>
          <w:szCs w:val="24"/>
          <w:lang w:val="lv-LV"/>
        </w:rPr>
        <w:t>ir sagatavojusi diskusiju dokumentu</w:t>
      </w:r>
      <w:r w:rsidR="0086050A" w:rsidRPr="00B84957">
        <w:rPr>
          <w:rStyle w:val="tlid-translation"/>
          <w:rFonts w:ascii="Times New Roman" w:hAnsi="Times New Roman" w:cs="Times New Roman"/>
          <w:b/>
          <w:bCs/>
          <w:iCs/>
          <w:sz w:val="24"/>
          <w:szCs w:val="24"/>
          <w:lang w:val="lv-LV"/>
        </w:rPr>
        <w:t xml:space="preserve"> “</w:t>
      </w:r>
      <w:r w:rsidR="0086050A" w:rsidRPr="00B84957">
        <w:rPr>
          <w:rFonts w:ascii="Times New Roman" w:hAnsi="Times New Roman" w:cs="Times New Roman"/>
          <w:b/>
          <w:bCs/>
          <w:sz w:val="24"/>
          <w:szCs w:val="24"/>
          <w:lang w:val="lv-LV"/>
        </w:rPr>
        <w:t>Sporta diplomātija: Eiropas interešu un vērtību veicināšana pasaulē</w:t>
      </w:r>
      <w:r w:rsidR="0086050A" w:rsidRPr="00B84957">
        <w:rPr>
          <w:rStyle w:val="tlid-translation"/>
          <w:rFonts w:ascii="Times New Roman" w:hAnsi="Times New Roman" w:cs="Times New Roman"/>
          <w:b/>
          <w:bCs/>
          <w:iCs/>
          <w:sz w:val="24"/>
          <w:szCs w:val="24"/>
          <w:lang w:val="lv-LV"/>
        </w:rPr>
        <w:t>”.</w:t>
      </w:r>
    </w:p>
    <w:p w14:paraId="1529B765" w14:textId="412E9629" w:rsidR="0086050A" w:rsidRPr="00A800E1" w:rsidRDefault="005556BD"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Diskusiju dokumentā tiek minēts, ka v</w:t>
      </w:r>
      <w:r w:rsidR="0086050A" w:rsidRPr="00A800E1">
        <w:rPr>
          <w:rFonts w:ascii="Times New Roman" w:hAnsi="Times New Roman" w:cs="Times New Roman"/>
          <w:sz w:val="24"/>
          <w:szCs w:val="24"/>
          <w:lang w:val="lv-LV"/>
        </w:rPr>
        <w:t>alstis jau gadiem izmanto sportu</w:t>
      </w:r>
      <w:r>
        <w:rPr>
          <w:rFonts w:ascii="Times New Roman" w:hAnsi="Times New Roman" w:cs="Times New Roman"/>
          <w:sz w:val="24"/>
          <w:szCs w:val="24"/>
          <w:lang w:val="lv-LV"/>
        </w:rPr>
        <w:t xml:space="preserve"> arī</w:t>
      </w:r>
      <w:r w:rsidR="0086050A" w:rsidRPr="00A800E1">
        <w:rPr>
          <w:rFonts w:ascii="Times New Roman" w:hAnsi="Times New Roman" w:cs="Times New Roman"/>
          <w:sz w:val="24"/>
          <w:szCs w:val="24"/>
          <w:lang w:val="lv-LV"/>
        </w:rPr>
        <w:t xml:space="preserve"> ārpolitikas vēstījum</w:t>
      </w:r>
      <w:r>
        <w:rPr>
          <w:rFonts w:ascii="Times New Roman" w:hAnsi="Times New Roman" w:cs="Times New Roman"/>
          <w:sz w:val="24"/>
          <w:szCs w:val="24"/>
          <w:lang w:val="lv-LV"/>
        </w:rPr>
        <w:t>iem</w:t>
      </w:r>
      <w:r w:rsidR="0086050A" w:rsidRPr="00A800E1">
        <w:rPr>
          <w:rFonts w:ascii="Times New Roman" w:hAnsi="Times New Roman" w:cs="Times New Roman"/>
          <w:sz w:val="24"/>
          <w:szCs w:val="24"/>
          <w:lang w:val="lv-LV"/>
        </w:rPr>
        <w:t>, jo īpaši, lai tu</w:t>
      </w:r>
      <w:r>
        <w:rPr>
          <w:rFonts w:ascii="Times New Roman" w:hAnsi="Times New Roman" w:cs="Times New Roman"/>
          <w:sz w:val="24"/>
          <w:szCs w:val="24"/>
          <w:lang w:val="lv-LV"/>
        </w:rPr>
        <w:t xml:space="preserve">vinātu attiecības starp valstīm vai </w:t>
      </w:r>
      <w:r w:rsidR="0086050A" w:rsidRPr="00A800E1">
        <w:rPr>
          <w:rFonts w:ascii="Times New Roman" w:hAnsi="Times New Roman" w:cs="Times New Roman"/>
          <w:sz w:val="24"/>
          <w:szCs w:val="24"/>
          <w:lang w:val="lv-LV"/>
        </w:rPr>
        <w:t>paustu neapmierinātību par kādas valsts rīcību. ASV un Ķīna jau ir izstrādājušas sporta diplomātijas stratēģijas, tādējādi apsteidzot pārējās valstis.</w:t>
      </w:r>
    </w:p>
    <w:p w14:paraId="7C6D5177" w14:textId="11C9769F" w:rsidR="0086050A" w:rsidRPr="00A800E1" w:rsidRDefault="0086050A" w:rsidP="005556BD">
      <w:pPr>
        <w:pStyle w:val="ListParagraph"/>
        <w:spacing w:after="0" w:line="276" w:lineRule="auto"/>
        <w:ind w:left="0" w:firstLine="709"/>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Sporta diplomātijā ir iesaistīti ne tikai tradicionālie diplomāti un politiķi, bet plašāks loks –</w:t>
      </w:r>
      <w:r w:rsidR="00CF7671">
        <w:rPr>
          <w:rFonts w:ascii="Times New Roman" w:hAnsi="Times New Roman" w:cs="Times New Roman"/>
          <w:sz w:val="24"/>
          <w:szCs w:val="24"/>
          <w:lang w:val="lv-LV"/>
        </w:rPr>
        <w:t xml:space="preserve"> </w:t>
      </w:r>
      <w:r w:rsidRPr="00A800E1">
        <w:rPr>
          <w:rFonts w:ascii="Times New Roman" w:hAnsi="Times New Roman" w:cs="Times New Roman"/>
          <w:sz w:val="24"/>
          <w:szCs w:val="24"/>
          <w:lang w:val="lv-LV"/>
        </w:rPr>
        <w:t>amatier</w:t>
      </w:r>
      <w:r w:rsidR="00CF7671">
        <w:rPr>
          <w:rFonts w:ascii="Times New Roman" w:hAnsi="Times New Roman" w:cs="Times New Roman"/>
          <w:sz w:val="24"/>
          <w:szCs w:val="24"/>
          <w:lang w:val="lv-LV"/>
        </w:rPr>
        <w:t>i</w:t>
      </w:r>
      <w:r w:rsidRPr="00A800E1">
        <w:rPr>
          <w:rFonts w:ascii="Times New Roman" w:hAnsi="Times New Roman" w:cs="Times New Roman"/>
          <w:sz w:val="24"/>
          <w:szCs w:val="24"/>
          <w:lang w:val="lv-LV"/>
        </w:rPr>
        <w:t xml:space="preserve"> un profesionālie sportisti, sporta klubi, pārvaldes struktūras un pilsoniskās sabiedrības dalībnieki.</w:t>
      </w:r>
    </w:p>
    <w:p w14:paraId="08DB2FC8" w14:textId="11128E7E" w:rsidR="0086050A" w:rsidRPr="00A800E1" w:rsidRDefault="0086050A" w:rsidP="00E93929">
      <w:pPr>
        <w:pStyle w:val="ListParagraph"/>
        <w:spacing w:after="0" w:line="276" w:lineRule="auto"/>
        <w:ind w:left="0" w:firstLine="720"/>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Līguma par Eiropas Savienības darbību 165. </w:t>
      </w:r>
      <w:r w:rsidR="00667B58" w:rsidRPr="00A800E1">
        <w:rPr>
          <w:rFonts w:ascii="Times New Roman" w:hAnsi="Times New Roman" w:cs="Times New Roman"/>
          <w:sz w:val="24"/>
          <w:szCs w:val="24"/>
          <w:lang w:val="lv-LV"/>
        </w:rPr>
        <w:t>p</w:t>
      </w:r>
      <w:r w:rsidRPr="00A800E1">
        <w:rPr>
          <w:rFonts w:ascii="Times New Roman" w:hAnsi="Times New Roman" w:cs="Times New Roman"/>
          <w:sz w:val="24"/>
          <w:szCs w:val="24"/>
          <w:lang w:val="lv-LV"/>
        </w:rPr>
        <w:t>ants nosaka ES ierobežot</w:t>
      </w:r>
      <w:r w:rsidR="00667B58" w:rsidRPr="00A800E1">
        <w:rPr>
          <w:rFonts w:ascii="Times New Roman" w:hAnsi="Times New Roman" w:cs="Times New Roman"/>
          <w:sz w:val="24"/>
          <w:szCs w:val="24"/>
          <w:lang w:val="lv-LV"/>
        </w:rPr>
        <w:t>u</w:t>
      </w:r>
      <w:r w:rsidRPr="00A800E1">
        <w:rPr>
          <w:rFonts w:ascii="Times New Roman" w:hAnsi="Times New Roman" w:cs="Times New Roman"/>
          <w:sz w:val="24"/>
          <w:szCs w:val="24"/>
          <w:lang w:val="lv-LV"/>
        </w:rPr>
        <w:t xml:space="preserve"> kompetenc</w:t>
      </w:r>
      <w:r w:rsidR="00667B58" w:rsidRPr="00A800E1">
        <w:rPr>
          <w:rFonts w:ascii="Times New Roman" w:hAnsi="Times New Roman" w:cs="Times New Roman"/>
          <w:sz w:val="24"/>
          <w:szCs w:val="24"/>
          <w:lang w:val="lv-LV"/>
        </w:rPr>
        <w:t>i</w:t>
      </w:r>
      <w:r w:rsidRPr="00A800E1">
        <w:rPr>
          <w:rFonts w:ascii="Times New Roman" w:hAnsi="Times New Roman" w:cs="Times New Roman"/>
          <w:sz w:val="24"/>
          <w:szCs w:val="24"/>
          <w:lang w:val="lv-LV"/>
        </w:rPr>
        <w:t xml:space="preserve"> sporta jomā, </w:t>
      </w:r>
      <w:r w:rsidR="00667B58" w:rsidRPr="00A800E1">
        <w:rPr>
          <w:rFonts w:ascii="Times New Roman" w:hAnsi="Times New Roman" w:cs="Times New Roman"/>
          <w:sz w:val="24"/>
          <w:szCs w:val="24"/>
          <w:lang w:val="lv-LV"/>
        </w:rPr>
        <w:t>vienlaikus</w:t>
      </w:r>
      <w:r w:rsidRPr="00A800E1">
        <w:rPr>
          <w:rFonts w:ascii="Times New Roman" w:hAnsi="Times New Roman" w:cs="Times New Roman"/>
          <w:sz w:val="24"/>
          <w:szCs w:val="24"/>
          <w:lang w:val="lv-LV"/>
        </w:rPr>
        <w:t xml:space="preserve"> tas </w:t>
      </w:r>
      <w:r w:rsidR="00667B58" w:rsidRPr="00A800E1">
        <w:rPr>
          <w:rFonts w:ascii="Times New Roman" w:hAnsi="Times New Roman" w:cs="Times New Roman"/>
          <w:sz w:val="24"/>
          <w:szCs w:val="24"/>
          <w:lang w:val="lv-LV"/>
        </w:rPr>
        <w:t xml:space="preserve">arī </w:t>
      </w:r>
      <w:r w:rsidR="00CF7671">
        <w:rPr>
          <w:rFonts w:ascii="Times New Roman" w:hAnsi="Times New Roman" w:cs="Times New Roman"/>
          <w:sz w:val="24"/>
          <w:szCs w:val="24"/>
          <w:lang w:val="lv-LV"/>
        </w:rPr>
        <w:t xml:space="preserve">nosaka, ka </w:t>
      </w:r>
      <w:r w:rsidR="00CF7671" w:rsidRPr="00CF7671">
        <w:rPr>
          <w:rFonts w:ascii="Times New Roman" w:hAnsi="Times New Roman" w:cs="Times New Roman"/>
          <w:i/>
          <w:sz w:val="24"/>
          <w:szCs w:val="24"/>
          <w:lang w:val="lv-LV"/>
        </w:rPr>
        <w:t>“</w:t>
      </w:r>
      <w:r w:rsidRPr="00A800E1">
        <w:rPr>
          <w:rFonts w:ascii="Times New Roman" w:hAnsi="Times New Roman" w:cs="Times New Roman"/>
          <w:i/>
          <w:iCs/>
          <w:sz w:val="24"/>
          <w:szCs w:val="24"/>
          <w:lang w:val="lv-LV"/>
        </w:rPr>
        <w:t>Savienība sekmē sadarbību ar trešām valstīm un kompetentām starptaut</w:t>
      </w:r>
      <w:r w:rsidR="00CF7671">
        <w:rPr>
          <w:rFonts w:ascii="Times New Roman" w:hAnsi="Times New Roman" w:cs="Times New Roman"/>
          <w:i/>
          <w:iCs/>
          <w:sz w:val="24"/>
          <w:szCs w:val="24"/>
          <w:lang w:val="lv-LV"/>
        </w:rPr>
        <w:t>iskām organizācijām sporta jomā”</w:t>
      </w:r>
      <w:r w:rsidRPr="00A800E1">
        <w:rPr>
          <w:rFonts w:ascii="Times New Roman" w:hAnsi="Times New Roman" w:cs="Times New Roman"/>
          <w:sz w:val="24"/>
          <w:szCs w:val="24"/>
          <w:lang w:val="lv-LV"/>
        </w:rPr>
        <w:t>. Izvēršot minēto, Eiropas Komisija 2015. gadā izveidoja Augsta līmeņa grupu sporta diplomātijas jautājumos. </w:t>
      </w:r>
    </w:p>
    <w:p w14:paraId="5BC4AE59" w14:textId="77777777" w:rsidR="0086050A" w:rsidRPr="00A800E1" w:rsidRDefault="0086050A" w:rsidP="00E93929">
      <w:pPr>
        <w:pStyle w:val="ListParagraph"/>
        <w:spacing w:after="0" w:line="276" w:lineRule="auto"/>
        <w:ind w:left="0" w:firstLine="720"/>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 xml:space="preserve">Kopš tā laika ES ir pieņēmusi Padomes secinājumus par </w:t>
      </w:r>
      <w:r w:rsidRPr="009421D1">
        <w:rPr>
          <w:rFonts w:ascii="Times New Roman" w:hAnsi="Times New Roman" w:cs="Times New Roman"/>
          <w:iCs/>
          <w:sz w:val="24"/>
          <w:szCs w:val="24"/>
          <w:lang w:val="lv-LV"/>
        </w:rPr>
        <w:t>sporta diplomātiju</w:t>
      </w:r>
      <w:r w:rsidRPr="00A800E1">
        <w:rPr>
          <w:rFonts w:ascii="Times New Roman" w:hAnsi="Times New Roman" w:cs="Times New Roman"/>
          <w:sz w:val="24"/>
          <w:szCs w:val="24"/>
          <w:lang w:val="lv-LV"/>
        </w:rPr>
        <w:t xml:space="preserve"> (2016. gads) un piešķīrusi prioritāti sporta diplomātijai secīgos </w:t>
      </w:r>
      <w:r w:rsidRPr="009421D1">
        <w:rPr>
          <w:rFonts w:ascii="Times New Roman" w:hAnsi="Times New Roman" w:cs="Times New Roman"/>
          <w:iCs/>
          <w:sz w:val="24"/>
          <w:szCs w:val="24"/>
          <w:lang w:val="lv-LV"/>
        </w:rPr>
        <w:t>ES sporta darba plānos</w:t>
      </w:r>
      <w:r w:rsidRPr="00A800E1">
        <w:rPr>
          <w:rFonts w:ascii="Times New Roman" w:hAnsi="Times New Roman" w:cs="Times New Roman"/>
          <w:sz w:val="24"/>
          <w:szCs w:val="24"/>
          <w:lang w:val="lv-LV"/>
        </w:rPr>
        <w:t>. Tie ir kalpojuši par pamatu tam, lai ES spertu pirmos praktiskos soļus sporta diplomātijā; par tiem liecina sporta iekļaušana ES un Ķīnas augstākā līmeņa tiešu personisko kontaktu dialogā (2017. gads) un ES un Japānas politikas dialoga par izglītību, jaunatni un sportu uzsākšana (2018. gads).</w:t>
      </w:r>
    </w:p>
    <w:p w14:paraId="236169FF" w14:textId="1DE3B6E4" w:rsidR="0086050A" w:rsidRPr="00A800E1" w:rsidRDefault="0086050A" w:rsidP="00E93929">
      <w:pPr>
        <w:pStyle w:val="ListParagraph"/>
        <w:spacing w:after="0" w:line="276" w:lineRule="auto"/>
        <w:ind w:left="0" w:firstLine="720"/>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 xml:space="preserve">Pēdējos gados Eiropas Komisija ir veicinājusi ciešas attiecības ar starptautiskām sporta organizācijām un efektīvi izmantojusi tādus instrumentus kā strukturēts dialogs. Attiecībā uz trešo valstu sadarbību Eiropas Ārējās darbības dienests un ES delegācijas un biroji visā pasaulē veicina sporta diplomātijas iniciatīvas, vienlaikus ir iespējas vēl stratēģiskākai iesaistei sporta diplomātijā, piemēram, iespējams, izveidojot sporta diplomātijas platformu un </w:t>
      </w:r>
      <w:r w:rsidR="009421D1">
        <w:rPr>
          <w:rFonts w:ascii="Times New Roman" w:hAnsi="Times New Roman" w:cs="Times New Roman"/>
          <w:sz w:val="24"/>
          <w:szCs w:val="24"/>
          <w:lang w:val="lv-LV"/>
        </w:rPr>
        <w:t>palielino</w:t>
      </w:r>
      <w:r w:rsidRPr="00A800E1">
        <w:rPr>
          <w:rFonts w:ascii="Times New Roman" w:hAnsi="Times New Roman" w:cs="Times New Roman"/>
          <w:sz w:val="24"/>
          <w:szCs w:val="24"/>
          <w:lang w:val="lv-LV"/>
        </w:rPr>
        <w:t>t ES delegāciju lomu. ES var arī ietekmēt starptautiskās organizācijas, kas darbojas sporta jomā, tostarp starptautiskās sporta federācijas, Eiropas Padomi un ANO, un veicināt sadarbību ar tām. Sports var palīdzēt veicināt kopīgas intereses cilvēktiesību jomā un sasniegt ANO ilgtspējīgas attīstības mērķus.</w:t>
      </w:r>
    </w:p>
    <w:p w14:paraId="6B2C110F" w14:textId="410EC7E5" w:rsidR="0086050A" w:rsidRPr="009421D1" w:rsidRDefault="0086050A" w:rsidP="009421D1">
      <w:pPr>
        <w:pStyle w:val="Point123"/>
        <w:numPr>
          <w:ilvl w:val="0"/>
          <w:numId w:val="0"/>
        </w:numPr>
        <w:spacing w:before="0" w:after="0" w:line="276" w:lineRule="auto"/>
        <w:ind w:firstLine="720"/>
        <w:jc w:val="both"/>
        <w:rPr>
          <w:b/>
          <w:szCs w:val="24"/>
        </w:rPr>
      </w:pPr>
      <w:r w:rsidRPr="009421D1">
        <w:rPr>
          <w:b/>
          <w:szCs w:val="24"/>
        </w:rPr>
        <w:t xml:space="preserve">Ņemot vērā augstākminēto, </w:t>
      </w:r>
      <w:r w:rsidR="009421D1" w:rsidRPr="009421D1">
        <w:rPr>
          <w:b/>
          <w:szCs w:val="24"/>
        </w:rPr>
        <w:t>Portugāles prezidentūras s</w:t>
      </w:r>
      <w:r w:rsidRPr="009421D1">
        <w:rPr>
          <w:b/>
          <w:szCs w:val="24"/>
        </w:rPr>
        <w:t>porta ministr</w:t>
      </w:r>
      <w:r w:rsidR="009421D1" w:rsidRPr="009421D1">
        <w:rPr>
          <w:b/>
          <w:szCs w:val="24"/>
        </w:rPr>
        <w:t>u diskusijai ir sagatavojusi šādus jautājumus:</w:t>
      </w:r>
    </w:p>
    <w:p w14:paraId="149759D9" w14:textId="0A8FC923" w:rsidR="0086050A" w:rsidRPr="009612F7" w:rsidRDefault="0086050A" w:rsidP="009612F7">
      <w:pPr>
        <w:pStyle w:val="Point1231"/>
        <w:numPr>
          <w:ilvl w:val="0"/>
          <w:numId w:val="0"/>
        </w:numPr>
        <w:spacing w:before="0" w:after="0" w:line="276" w:lineRule="auto"/>
        <w:ind w:firstLine="709"/>
        <w:jc w:val="both"/>
        <w:rPr>
          <w:b/>
          <w:bCs/>
          <w:iCs/>
          <w:szCs w:val="24"/>
        </w:rPr>
      </w:pPr>
      <w:r w:rsidRPr="009612F7">
        <w:rPr>
          <w:b/>
          <w:bCs/>
          <w:iCs/>
          <w:szCs w:val="24"/>
        </w:rPr>
        <w:lastRenderedPageBreak/>
        <w:t>1. Vai ES kultūras un izglītības diplomātija varētu kalpot par paraugu ES sporta diplomātijas stratēģijas izstrādei? Kādi, Jūsuprāt, varētu būt iespējamie ieguvumi no ES sporta diplomātijas stratēģijas?</w:t>
      </w:r>
    </w:p>
    <w:p w14:paraId="0D5E94CE" w14:textId="2125C118" w:rsidR="0086050A" w:rsidRPr="00A800E1" w:rsidRDefault="00F66615"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F66615">
        <w:rPr>
          <w:rFonts w:ascii="Times New Roman" w:hAnsi="Times New Roman" w:cs="Times New Roman"/>
          <w:b/>
          <w:sz w:val="24"/>
          <w:szCs w:val="24"/>
          <w:u w:val="single"/>
          <w:lang w:val="lv-LV"/>
        </w:rPr>
        <w:t>Latvijas pozīcija:</w:t>
      </w:r>
      <w:r>
        <w:rPr>
          <w:rFonts w:ascii="Times New Roman" w:hAnsi="Times New Roman" w:cs="Times New Roman"/>
          <w:sz w:val="24"/>
          <w:szCs w:val="24"/>
          <w:lang w:val="lv-LV"/>
        </w:rPr>
        <w:t xml:space="preserve"> </w:t>
      </w:r>
      <w:r w:rsidR="0086050A" w:rsidRPr="00A800E1">
        <w:rPr>
          <w:rFonts w:ascii="Times New Roman" w:hAnsi="Times New Roman" w:cs="Times New Roman"/>
          <w:sz w:val="24"/>
          <w:szCs w:val="24"/>
          <w:lang w:val="lv-LV"/>
        </w:rPr>
        <w:t xml:space="preserve">Latvija uzsver, ka sporta diplomātija ir neatņemama </w:t>
      </w:r>
      <w:r w:rsidR="006C72FB" w:rsidRPr="00A800E1">
        <w:rPr>
          <w:rFonts w:ascii="Times New Roman" w:hAnsi="Times New Roman" w:cs="Times New Roman"/>
          <w:sz w:val="24"/>
          <w:szCs w:val="24"/>
          <w:lang w:val="lv-LV"/>
        </w:rPr>
        <w:t>publiskās diplomātijas</w:t>
      </w:r>
      <w:r w:rsidR="006C72FB" w:rsidRPr="00A800E1">
        <w:rPr>
          <w:rFonts w:ascii="Times New Roman" w:hAnsi="Times New Roman" w:cs="Times New Roman"/>
          <w:sz w:val="24"/>
          <w:szCs w:val="24"/>
          <w:lang w:val="lv-LV"/>
        </w:rPr>
        <w:t xml:space="preserve"> </w:t>
      </w:r>
      <w:r w:rsidR="006C72FB">
        <w:rPr>
          <w:rFonts w:ascii="Times New Roman" w:hAnsi="Times New Roman" w:cs="Times New Roman"/>
          <w:sz w:val="24"/>
          <w:szCs w:val="24"/>
          <w:lang w:val="lv-LV"/>
        </w:rPr>
        <w:t>daļa</w:t>
      </w:r>
      <w:bookmarkStart w:id="0" w:name="_GoBack"/>
      <w:bookmarkEnd w:id="0"/>
      <w:r w:rsidR="0086050A" w:rsidRPr="00A800E1">
        <w:rPr>
          <w:rFonts w:ascii="Times New Roman" w:hAnsi="Times New Roman" w:cs="Times New Roman"/>
          <w:sz w:val="24"/>
          <w:szCs w:val="24"/>
          <w:lang w:val="lv-LV"/>
        </w:rPr>
        <w:t>, kas ir ilgtermiņa saziņas process ar pašmāju un ārvalstu sabiedrību</w:t>
      </w:r>
      <w:r w:rsidR="009612F7">
        <w:rPr>
          <w:rFonts w:ascii="Times New Roman" w:hAnsi="Times New Roman" w:cs="Times New Roman"/>
          <w:sz w:val="24"/>
          <w:szCs w:val="24"/>
          <w:lang w:val="lv-LV"/>
        </w:rPr>
        <w:t>, lai</w:t>
      </w:r>
      <w:r w:rsidR="0086050A" w:rsidRPr="00A800E1">
        <w:rPr>
          <w:rFonts w:ascii="Times New Roman" w:hAnsi="Times New Roman" w:cs="Times New Roman"/>
          <w:sz w:val="24"/>
          <w:szCs w:val="24"/>
          <w:lang w:val="lv-LV"/>
        </w:rPr>
        <w:t xml:space="preserve"> vairot</w:t>
      </w:r>
      <w:r w:rsidR="009612F7">
        <w:rPr>
          <w:rFonts w:ascii="Times New Roman" w:hAnsi="Times New Roman" w:cs="Times New Roman"/>
          <w:sz w:val="24"/>
          <w:szCs w:val="24"/>
          <w:lang w:val="lv-LV"/>
        </w:rPr>
        <w:t>u</w:t>
      </w:r>
      <w:r w:rsidR="0086050A" w:rsidRPr="00A800E1">
        <w:rPr>
          <w:rFonts w:ascii="Times New Roman" w:hAnsi="Times New Roman" w:cs="Times New Roman"/>
          <w:sz w:val="24"/>
          <w:szCs w:val="24"/>
          <w:lang w:val="lv-LV"/>
        </w:rPr>
        <w:t xml:space="preserve"> valsts pievilcīgumu un uzticamību. Sporta diplomātija ES līmenī ietver visus sporta jomas rīkus, ko izmanto ES un tās dalībvalstis sadarbībai ar valstīm ārpus ES, kā arī sadarbībai ar starptautiskām organizācijām.</w:t>
      </w:r>
    </w:p>
    <w:p w14:paraId="007F5471" w14:textId="77777777" w:rsidR="0086050A" w:rsidRPr="00A800E1" w:rsidRDefault="0086050A"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Sadarbībai būtu jākoncentrējas uz politikas iniciatīvu atbalstu, projektiem un programmām. Sadarbības ietvaros būtu jāuzsver sporta loma ES ārējās attiecībās, tai skaitā Eiropas vērtību popularizēšanā.</w:t>
      </w:r>
    </w:p>
    <w:p w14:paraId="2FD72FF8" w14:textId="6B1B6338" w:rsidR="0086050A" w:rsidRPr="00A800E1" w:rsidRDefault="0086050A"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 xml:space="preserve">Latvija uzskata, ka dalībvalstīm un arī ES savās stratēģijās un darba plānos būtu </w:t>
      </w:r>
      <w:r w:rsidR="009612F7">
        <w:rPr>
          <w:rFonts w:ascii="Times New Roman" w:hAnsi="Times New Roman" w:cs="Times New Roman"/>
          <w:sz w:val="24"/>
          <w:szCs w:val="24"/>
          <w:lang w:val="lv-LV"/>
        </w:rPr>
        <w:t>jāapzinās</w:t>
      </w:r>
      <w:r w:rsidRPr="00A800E1">
        <w:rPr>
          <w:rFonts w:ascii="Times New Roman" w:hAnsi="Times New Roman" w:cs="Times New Roman"/>
          <w:sz w:val="24"/>
          <w:szCs w:val="24"/>
          <w:lang w:val="lv-LV"/>
        </w:rPr>
        <w:t xml:space="preserve"> sporta </w:t>
      </w:r>
      <w:r w:rsidR="009612F7">
        <w:rPr>
          <w:rFonts w:ascii="Times New Roman" w:hAnsi="Times New Roman" w:cs="Times New Roman"/>
          <w:sz w:val="24"/>
          <w:szCs w:val="24"/>
          <w:lang w:val="lv-LV"/>
        </w:rPr>
        <w:t>ieguldījums</w:t>
      </w:r>
      <w:r w:rsidRPr="00A800E1">
        <w:rPr>
          <w:rFonts w:ascii="Times New Roman" w:hAnsi="Times New Roman" w:cs="Times New Roman"/>
          <w:sz w:val="24"/>
          <w:szCs w:val="24"/>
          <w:lang w:val="lv-LV"/>
        </w:rPr>
        <w:t xml:space="preserve">, ko tas var sniegt ES ārpolitikas mērķu sasniegšanā, </w:t>
      </w:r>
      <w:r w:rsidR="00A45049">
        <w:rPr>
          <w:rFonts w:ascii="Times New Roman" w:hAnsi="Times New Roman" w:cs="Times New Roman"/>
          <w:sz w:val="24"/>
          <w:szCs w:val="24"/>
          <w:lang w:val="lv-LV"/>
        </w:rPr>
        <w:t xml:space="preserve">tā </w:t>
      </w:r>
      <w:r w:rsidRPr="00A800E1">
        <w:rPr>
          <w:rFonts w:ascii="Times New Roman" w:hAnsi="Times New Roman" w:cs="Times New Roman"/>
          <w:sz w:val="24"/>
          <w:szCs w:val="24"/>
          <w:lang w:val="lv-LV"/>
        </w:rPr>
        <w:t xml:space="preserve">īpašā nozīme, slēdzot līgumus ar trešajām valstīm. </w:t>
      </w:r>
    </w:p>
    <w:p w14:paraId="6D580A6B" w14:textId="6072C734" w:rsidR="0086050A" w:rsidRPr="00A45049" w:rsidRDefault="0086050A" w:rsidP="00E93929">
      <w:pPr>
        <w:pStyle w:val="Point1231"/>
        <w:numPr>
          <w:ilvl w:val="0"/>
          <w:numId w:val="0"/>
        </w:numPr>
        <w:spacing w:before="0" w:after="0" w:line="276" w:lineRule="auto"/>
        <w:ind w:firstLine="709"/>
        <w:jc w:val="both"/>
        <w:rPr>
          <w:b/>
          <w:bCs/>
          <w:iCs/>
          <w:szCs w:val="24"/>
        </w:rPr>
      </w:pPr>
      <w:r w:rsidRPr="00A45049">
        <w:rPr>
          <w:b/>
          <w:bCs/>
          <w:iCs/>
          <w:szCs w:val="24"/>
        </w:rPr>
        <w:t>2. Kādiem vajadzētu būt turpmākajiem soļiem dalībvalstīm un ES, lai veicinātu ES sporta diplomātijas stratēģiju?</w:t>
      </w:r>
    </w:p>
    <w:p w14:paraId="6594A198" w14:textId="2B007FA7" w:rsidR="0086050A" w:rsidRPr="00A800E1" w:rsidRDefault="00F66615"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F66615">
        <w:rPr>
          <w:rFonts w:ascii="Times New Roman" w:hAnsi="Times New Roman" w:cs="Times New Roman"/>
          <w:b/>
          <w:sz w:val="24"/>
          <w:szCs w:val="24"/>
          <w:u w:val="single"/>
          <w:lang w:val="lv-LV"/>
        </w:rPr>
        <w:t>Latvijas pozīcija:</w:t>
      </w:r>
      <w:r w:rsidRPr="00F66615">
        <w:rPr>
          <w:rFonts w:ascii="Times New Roman" w:hAnsi="Times New Roman" w:cs="Times New Roman"/>
          <w:b/>
          <w:sz w:val="24"/>
          <w:szCs w:val="24"/>
          <w:lang w:val="lv-LV"/>
        </w:rPr>
        <w:t xml:space="preserve"> </w:t>
      </w:r>
      <w:r w:rsidR="0086050A" w:rsidRPr="00A800E1">
        <w:rPr>
          <w:rFonts w:ascii="Times New Roman" w:hAnsi="Times New Roman" w:cs="Times New Roman"/>
          <w:sz w:val="24"/>
          <w:szCs w:val="24"/>
          <w:lang w:val="lv-LV"/>
        </w:rPr>
        <w:t xml:space="preserve">Latvijas pieredze diplomātijā sporta sektorā nav liela, bet Latvija ir sadarbojusies ar Baltkrievijas Hokeja federāciju, valsts institūcijām, t.sk izveidota valsts </w:t>
      </w:r>
      <w:r w:rsidR="00C42F15">
        <w:rPr>
          <w:rFonts w:ascii="Times New Roman" w:hAnsi="Times New Roman" w:cs="Times New Roman"/>
          <w:sz w:val="24"/>
          <w:szCs w:val="24"/>
          <w:lang w:val="lv-LV"/>
        </w:rPr>
        <w:t>premjerministru vadīta komiteja. Īstenota</w:t>
      </w:r>
      <w:r w:rsidR="0086050A" w:rsidRPr="00A800E1">
        <w:rPr>
          <w:rFonts w:ascii="Times New Roman" w:hAnsi="Times New Roman" w:cs="Times New Roman"/>
          <w:sz w:val="24"/>
          <w:szCs w:val="24"/>
          <w:lang w:val="lv-LV"/>
        </w:rPr>
        <w:t xml:space="preserve"> sadarbība ar tūrisma, robežsardzes, satiksmes struktūrām, Pasaules čempionāta hokejā 2021. gadā ietvaros </w:t>
      </w:r>
      <w:r w:rsidR="00C42F15">
        <w:rPr>
          <w:rFonts w:ascii="Times New Roman" w:hAnsi="Times New Roman" w:cs="Times New Roman"/>
          <w:sz w:val="24"/>
          <w:szCs w:val="24"/>
          <w:lang w:val="lv-LV"/>
        </w:rPr>
        <w:t xml:space="preserve">jautājumā </w:t>
      </w:r>
      <w:r w:rsidR="0086050A" w:rsidRPr="00A800E1">
        <w:rPr>
          <w:rFonts w:ascii="Times New Roman" w:hAnsi="Times New Roman" w:cs="Times New Roman"/>
          <w:sz w:val="24"/>
          <w:szCs w:val="24"/>
          <w:lang w:val="lv-LV"/>
        </w:rPr>
        <w:t>par tā norisi Latvijā</w:t>
      </w:r>
      <w:r w:rsidR="00C42F15">
        <w:rPr>
          <w:rFonts w:ascii="Times New Roman" w:hAnsi="Times New Roman" w:cs="Times New Roman"/>
          <w:sz w:val="24"/>
          <w:szCs w:val="24"/>
          <w:lang w:val="lv-LV"/>
        </w:rPr>
        <w:t xml:space="preserve"> un Baltkrievijā, kura plānošanā</w:t>
      </w:r>
      <w:r w:rsidR="0086050A" w:rsidRPr="00A800E1">
        <w:rPr>
          <w:rFonts w:ascii="Times New Roman" w:hAnsi="Times New Roman" w:cs="Times New Roman"/>
          <w:sz w:val="24"/>
          <w:szCs w:val="24"/>
          <w:lang w:val="lv-LV"/>
        </w:rPr>
        <w:t xml:space="preserve"> tika iesaistītas dažādas valstu organizācijas un federācijas pārstāvji, veicinot starpvalstu sadarbību ar trešajām valstīm. Papildus</w:t>
      </w:r>
      <w:r w:rsidR="00C42F15">
        <w:rPr>
          <w:rFonts w:ascii="Times New Roman" w:hAnsi="Times New Roman" w:cs="Times New Roman"/>
          <w:sz w:val="24"/>
          <w:szCs w:val="24"/>
          <w:lang w:val="lv-LV"/>
        </w:rPr>
        <w:t>,</w:t>
      </w:r>
      <w:r w:rsidR="0086050A" w:rsidRPr="00A800E1">
        <w:rPr>
          <w:rFonts w:ascii="Times New Roman" w:hAnsi="Times New Roman" w:cs="Times New Roman"/>
          <w:sz w:val="24"/>
          <w:szCs w:val="24"/>
          <w:lang w:val="lv-LV"/>
        </w:rPr>
        <w:t xml:space="preserve"> Latvijas sporta federācijas, balstoties uz noslēgtajiem starpvaldību vai starpresoru divpusējās sadarbības līgumiem ar vairākām trešajām valstīm (t.sk Ķīna, Japāna), īsteno personāla un sportistu apmaiņas un izglītības programmas, rīkojot treniņnometnes ar vietējām organizācijām, kā arī piesaistot personālu sporta organizācijās.</w:t>
      </w:r>
    </w:p>
    <w:p w14:paraId="5696B507" w14:textId="05FC2CA4" w:rsidR="00340A63" w:rsidRPr="00FC4FAD" w:rsidRDefault="00340A63"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FC4FAD">
        <w:rPr>
          <w:rFonts w:ascii="Times New Roman" w:hAnsi="Times New Roman" w:cs="Times New Roman"/>
          <w:sz w:val="24"/>
          <w:szCs w:val="24"/>
          <w:lang w:val="lv-LV"/>
        </w:rPr>
        <w:t xml:space="preserve">Latvija </w:t>
      </w:r>
      <w:r>
        <w:rPr>
          <w:rFonts w:ascii="Times New Roman" w:hAnsi="Times New Roman" w:cs="Times New Roman"/>
          <w:sz w:val="24"/>
          <w:szCs w:val="24"/>
          <w:lang w:val="lv-LV"/>
        </w:rPr>
        <w:t>uzskata, ka būtu lietderīgi</w:t>
      </w:r>
      <w:r w:rsidRPr="00FC4FAD">
        <w:rPr>
          <w:rFonts w:ascii="Times New Roman" w:hAnsi="Times New Roman" w:cs="Times New Roman"/>
          <w:sz w:val="24"/>
          <w:szCs w:val="24"/>
          <w:lang w:val="lv-LV"/>
        </w:rPr>
        <w:t xml:space="preserve"> iegūt un izplatīt empīriskus datus par</w:t>
      </w:r>
      <w:r>
        <w:rPr>
          <w:rFonts w:ascii="Times New Roman" w:hAnsi="Times New Roman" w:cs="Times New Roman"/>
          <w:sz w:val="24"/>
          <w:szCs w:val="24"/>
          <w:lang w:val="lv-LV"/>
        </w:rPr>
        <w:t xml:space="preserve"> to, kādu iespaidu</w:t>
      </w:r>
      <w:r w:rsidRPr="00FC4FAD">
        <w:rPr>
          <w:rFonts w:ascii="Times New Roman" w:hAnsi="Times New Roman" w:cs="Times New Roman"/>
          <w:sz w:val="24"/>
          <w:szCs w:val="24"/>
          <w:lang w:val="lv-LV"/>
        </w:rPr>
        <w:t xml:space="preserve"> sport</w:t>
      </w:r>
      <w:r>
        <w:rPr>
          <w:rFonts w:ascii="Times New Roman" w:hAnsi="Times New Roman" w:cs="Times New Roman"/>
          <w:sz w:val="24"/>
          <w:szCs w:val="24"/>
          <w:lang w:val="lv-LV"/>
        </w:rPr>
        <w:t>s</w:t>
      </w:r>
      <w:r w:rsidRPr="00FC4FA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atstāj uz </w:t>
      </w:r>
      <w:proofErr w:type="spellStart"/>
      <w:r w:rsidRPr="00FC4FAD">
        <w:rPr>
          <w:rFonts w:ascii="Times New Roman" w:hAnsi="Times New Roman" w:cs="Times New Roman"/>
          <w:sz w:val="24"/>
          <w:szCs w:val="24"/>
          <w:lang w:val="lv-LV"/>
        </w:rPr>
        <w:t>starpkultūru</w:t>
      </w:r>
      <w:proofErr w:type="spellEnd"/>
      <w:r w:rsidRPr="00FC4FAD">
        <w:rPr>
          <w:rFonts w:ascii="Times New Roman" w:hAnsi="Times New Roman" w:cs="Times New Roman"/>
          <w:sz w:val="24"/>
          <w:szCs w:val="24"/>
          <w:lang w:val="lv-LV"/>
        </w:rPr>
        <w:t xml:space="preserve"> dialog</w:t>
      </w:r>
      <w:r>
        <w:rPr>
          <w:rFonts w:ascii="Times New Roman" w:hAnsi="Times New Roman" w:cs="Times New Roman"/>
          <w:sz w:val="24"/>
          <w:szCs w:val="24"/>
          <w:lang w:val="lv-LV"/>
        </w:rPr>
        <w:t>u</w:t>
      </w:r>
      <w:r w:rsidRPr="00FC4FAD">
        <w:rPr>
          <w:rFonts w:ascii="Times New Roman" w:hAnsi="Times New Roman" w:cs="Times New Roman"/>
          <w:sz w:val="24"/>
          <w:szCs w:val="24"/>
          <w:lang w:val="lv-LV"/>
        </w:rPr>
        <w:t>, attīstīb</w:t>
      </w:r>
      <w:r>
        <w:rPr>
          <w:rFonts w:ascii="Times New Roman" w:hAnsi="Times New Roman" w:cs="Times New Roman"/>
          <w:sz w:val="24"/>
          <w:szCs w:val="24"/>
          <w:lang w:val="lv-LV"/>
        </w:rPr>
        <w:t>u</w:t>
      </w:r>
      <w:r w:rsidRPr="00FC4FAD">
        <w:rPr>
          <w:rFonts w:ascii="Times New Roman" w:hAnsi="Times New Roman" w:cs="Times New Roman"/>
          <w:sz w:val="24"/>
          <w:szCs w:val="24"/>
          <w:lang w:val="lv-LV"/>
        </w:rPr>
        <w:t xml:space="preserve"> un mier</w:t>
      </w:r>
      <w:r>
        <w:rPr>
          <w:rFonts w:ascii="Times New Roman" w:hAnsi="Times New Roman" w:cs="Times New Roman"/>
          <w:sz w:val="24"/>
          <w:szCs w:val="24"/>
          <w:lang w:val="lv-LV"/>
        </w:rPr>
        <w:t>u, vienlaikus identificējot arī iespējamos sporta sadarbības riskus</w:t>
      </w:r>
      <w:r w:rsidRPr="00FC4FAD">
        <w:rPr>
          <w:rFonts w:ascii="Times New Roman" w:hAnsi="Times New Roman" w:cs="Times New Roman"/>
          <w:sz w:val="24"/>
          <w:szCs w:val="24"/>
          <w:lang w:val="lv-LV"/>
        </w:rPr>
        <w:t xml:space="preserve">. Tāpat, ES līmenī būtu nepieciešamas turpmākās diskusijas, lai apspriestu sadarbības iespējas sporta diplomātijas jomā, </w:t>
      </w:r>
      <w:r w:rsidR="00C42F15">
        <w:rPr>
          <w:rFonts w:ascii="Times New Roman" w:hAnsi="Times New Roman" w:cs="Times New Roman"/>
          <w:sz w:val="24"/>
          <w:szCs w:val="24"/>
          <w:lang w:val="lv-LV"/>
        </w:rPr>
        <w:t>kā arī</w:t>
      </w:r>
      <w:r w:rsidRPr="00FC4FAD">
        <w:rPr>
          <w:rFonts w:ascii="Times New Roman" w:hAnsi="Times New Roman" w:cs="Times New Roman"/>
          <w:sz w:val="24"/>
          <w:szCs w:val="24"/>
          <w:lang w:val="lv-LV"/>
        </w:rPr>
        <w:t xml:space="preserve"> iespējamu platformas vai tīkla izveidi, kas kalpotu zināšanu uzlabošanā, pieredzes apmaiņā par sporta diplomātiju, kā arī izglītojošu vadlīniju izstrādei valsts iestādēm un citām sporta diplomātijas jautājumos iesaistītām personām. </w:t>
      </w:r>
    </w:p>
    <w:p w14:paraId="5E41E26D" w14:textId="77777777" w:rsidR="0086050A" w:rsidRPr="00A800E1" w:rsidRDefault="0086050A" w:rsidP="00E93929">
      <w:pPr>
        <w:pStyle w:val="ListParagraph"/>
        <w:spacing w:after="0" w:line="276" w:lineRule="auto"/>
        <w:ind w:left="0" w:firstLine="709"/>
        <w:contextualSpacing w:val="0"/>
        <w:jc w:val="both"/>
        <w:rPr>
          <w:rFonts w:ascii="Times New Roman" w:hAnsi="Times New Roman" w:cs="Times New Roman"/>
          <w:sz w:val="24"/>
          <w:szCs w:val="24"/>
          <w:lang w:val="lv-LV"/>
        </w:rPr>
      </w:pPr>
      <w:r w:rsidRPr="00A800E1">
        <w:rPr>
          <w:rFonts w:ascii="Times New Roman" w:hAnsi="Times New Roman" w:cs="Times New Roman"/>
          <w:sz w:val="24"/>
          <w:szCs w:val="24"/>
          <w:lang w:val="lv-LV"/>
        </w:rPr>
        <w:t>Paralēli Latvija ierosina dalībvalstīm un ES pievērst uzmanība ārējo attiecību fondiem, kas ļautu finansēt ar sportu saistītas aktivitātes un izvērtēt atbalstu ar sporta diplomātiju saistītiem projektiem, kuros piedalītos trešās valstis.</w:t>
      </w:r>
    </w:p>
    <w:p w14:paraId="20986829" w14:textId="77777777" w:rsidR="0086050A" w:rsidRPr="00A800E1" w:rsidRDefault="0086050A" w:rsidP="0086050A">
      <w:pPr>
        <w:pStyle w:val="ListParagraph"/>
        <w:spacing w:after="120" w:line="240" w:lineRule="auto"/>
        <w:ind w:left="0" w:firstLine="709"/>
        <w:contextualSpacing w:val="0"/>
        <w:jc w:val="both"/>
        <w:rPr>
          <w:rFonts w:ascii="Times New Roman" w:hAnsi="Times New Roman" w:cs="Times New Roman"/>
          <w:sz w:val="24"/>
          <w:szCs w:val="24"/>
          <w:lang w:val="lv-LV"/>
        </w:rPr>
      </w:pPr>
    </w:p>
    <w:p w14:paraId="073AA094" w14:textId="06D375C8" w:rsidR="000B0687" w:rsidRPr="00A800E1" w:rsidRDefault="000B0687" w:rsidP="000B0687">
      <w:pPr>
        <w:spacing w:line="288" w:lineRule="auto"/>
        <w:ind w:firstLine="720"/>
        <w:jc w:val="both"/>
        <w:rPr>
          <w:rStyle w:val="tlid-translation"/>
          <w:szCs w:val="24"/>
          <w:lang w:val="lv-LV"/>
        </w:rPr>
      </w:pPr>
      <w:r w:rsidRPr="00A800E1">
        <w:rPr>
          <w:rStyle w:val="tlid-translation"/>
          <w:b/>
          <w:szCs w:val="24"/>
          <w:lang w:val="lv-LV"/>
        </w:rPr>
        <w:t>Informatīvā ziņojuma projekts saskaņots</w:t>
      </w:r>
      <w:r w:rsidRPr="00A800E1">
        <w:rPr>
          <w:rStyle w:val="tlid-translation"/>
          <w:szCs w:val="24"/>
          <w:lang w:val="lv-LV"/>
        </w:rPr>
        <w:t xml:space="preserve"> ar Ārlietu ministriju</w:t>
      </w:r>
      <w:r w:rsidR="00E5243C" w:rsidRPr="00A800E1">
        <w:rPr>
          <w:rStyle w:val="tlid-translation"/>
          <w:szCs w:val="24"/>
          <w:lang w:val="lv-LV"/>
        </w:rPr>
        <w:t xml:space="preserve"> un Vides </w:t>
      </w:r>
      <w:r w:rsidR="00B84957">
        <w:rPr>
          <w:rStyle w:val="tlid-translation"/>
          <w:szCs w:val="24"/>
          <w:lang w:val="lv-LV"/>
        </w:rPr>
        <w:t>aizsardzības un reģionā</w:t>
      </w:r>
      <w:r w:rsidR="00E5243C" w:rsidRPr="00A800E1">
        <w:rPr>
          <w:rStyle w:val="tlid-translation"/>
          <w:szCs w:val="24"/>
          <w:lang w:val="lv-LV"/>
        </w:rPr>
        <w:t>lās attīstības minist</w:t>
      </w:r>
      <w:r w:rsidR="002C7651">
        <w:rPr>
          <w:rStyle w:val="tlid-translation"/>
          <w:szCs w:val="24"/>
          <w:lang w:val="lv-LV"/>
        </w:rPr>
        <w:t>rija</w:t>
      </w:r>
      <w:r w:rsidR="00105E62" w:rsidRPr="00A800E1">
        <w:rPr>
          <w:rStyle w:val="tlid-translation"/>
          <w:szCs w:val="24"/>
          <w:lang w:val="lv-LV"/>
        </w:rPr>
        <w:t>.</w:t>
      </w:r>
    </w:p>
    <w:p w14:paraId="78808281" w14:textId="77777777" w:rsidR="000B0687" w:rsidRPr="00A800E1" w:rsidRDefault="000B0687" w:rsidP="00043F76">
      <w:pPr>
        <w:spacing w:after="0" w:line="276" w:lineRule="auto"/>
        <w:ind w:firstLine="720"/>
        <w:jc w:val="both"/>
        <w:rPr>
          <w:b/>
          <w:bCs/>
          <w:color w:val="000000"/>
          <w:szCs w:val="24"/>
          <w:u w:color="000000"/>
          <w:lang w:val="lv-LV" w:eastAsia="lv-LV"/>
        </w:rPr>
      </w:pPr>
      <w:r w:rsidRPr="00A800E1">
        <w:rPr>
          <w:b/>
          <w:bCs/>
          <w:color w:val="000000"/>
          <w:szCs w:val="24"/>
          <w:u w:color="000000"/>
          <w:lang w:val="lv-LV" w:eastAsia="lv-LV"/>
        </w:rPr>
        <w:t>Latvijas delegācija:</w:t>
      </w:r>
    </w:p>
    <w:p w14:paraId="751B8493" w14:textId="79C99294" w:rsidR="000B0687" w:rsidRPr="00A800E1" w:rsidRDefault="000B0687" w:rsidP="00B84957">
      <w:pPr>
        <w:spacing w:after="0" w:line="276" w:lineRule="auto"/>
        <w:ind w:left="2835" w:hanging="2835"/>
        <w:jc w:val="both"/>
        <w:rPr>
          <w:color w:val="000000"/>
          <w:szCs w:val="24"/>
          <w:u w:color="000000"/>
          <w:lang w:val="lv-LV" w:eastAsia="lv-LV"/>
        </w:rPr>
      </w:pPr>
      <w:r w:rsidRPr="00A800E1">
        <w:rPr>
          <w:color w:val="000000"/>
          <w:szCs w:val="24"/>
          <w:u w:color="000000"/>
          <w:lang w:val="lv-LV" w:eastAsia="lv-LV"/>
        </w:rPr>
        <w:t xml:space="preserve">Delegācijas vadītāja: </w:t>
      </w:r>
      <w:r w:rsidRPr="00A800E1">
        <w:rPr>
          <w:color w:val="000000"/>
          <w:szCs w:val="24"/>
          <w:u w:color="000000"/>
          <w:lang w:val="lv-LV" w:eastAsia="lv-LV"/>
        </w:rPr>
        <w:tab/>
      </w:r>
      <w:r w:rsidRPr="00A800E1">
        <w:rPr>
          <w:b/>
          <w:bCs/>
          <w:color w:val="000000"/>
          <w:szCs w:val="24"/>
          <w:u w:color="000000"/>
          <w:lang w:val="lv-LV" w:eastAsia="lv-LV"/>
        </w:rPr>
        <w:t>Alise Balode</w:t>
      </w:r>
      <w:r w:rsidRPr="00A800E1">
        <w:rPr>
          <w:bCs/>
          <w:color w:val="000000"/>
          <w:szCs w:val="24"/>
          <w:u w:color="000000"/>
          <w:lang w:val="lv-LV" w:eastAsia="lv-LV"/>
        </w:rPr>
        <w:t xml:space="preserve">, </w:t>
      </w:r>
      <w:r w:rsidR="00043F76">
        <w:rPr>
          <w:bCs/>
          <w:color w:val="000000"/>
          <w:szCs w:val="24"/>
          <w:u w:color="000000"/>
          <w:lang w:val="lv-LV" w:eastAsia="lv-LV"/>
        </w:rPr>
        <w:t xml:space="preserve">vēstniece, </w:t>
      </w:r>
      <w:r w:rsidRPr="00A800E1">
        <w:rPr>
          <w:bCs/>
          <w:color w:val="000000"/>
          <w:szCs w:val="24"/>
          <w:u w:color="000000"/>
          <w:lang w:val="lv-LV" w:eastAsia="lv-LV"/>
        </w:rPr>
        <w:t xml:space="preserve">Latvijas Republikas Pastāvīgās pārstāves Eiropas Savienībā </w:t>
      </w:r>
      <w:r w:rsidR="006D0F29" w:rsidRPr="00A800E1">
        <w:rPr>
          <w:bCs/>
          <w:color w:val="000000"/>
          <w:szCs w:val="24"/>
          <w:u w:color="000000"/>
          <w:lang w:val="lv-LV" w:eastAsia="lv-LV"/>
        </w:rPr>
        <w:t>vietniece</w:t>
      </w:r>
    </w:p>
    <w:p w14:paraId="3BB9E307" w14:textId="77777777" w:rsidR="000B0687" w:rsidRPr="00A800E1" w:rsidRDefault="000B0687" w:rsidP="00B84957">
      <w:pPr>
        <w:spacing w:after="0" w:line="276" w:lineRule="auto"/>
        <w:ind w:left="2835" w:hanging="2835"/>
        <w:jc w:val="both"/>
        <w:rPr>
          <w:color w:val="000000"/>
          <w:szCs w:val="24"/>
          <w:u w:color="000000"/>
          <w:lang w:val="lv-LV" w:eastAsia="lv-LV"/>
        </w:rPr>
      </w:pPr>
      <w:r w:rsidRPr="00A800E1">
        <w:rPr>
          <w:color w:val="000000"/>
          <w:szCs w:val="24"/>
          <w:u w:color="000000"/>
          <w:lang w:val="lv-LV" w:eastAsia="lv-LV"/>
        </w:rPr>
        <w:t xml:space="preserve">Delegācijas dalībnieki: </w:t>
      </w:r>
      <w:r w:rsidRPr="00A800E1">
        <w:rPr>
          <w:color w:val="000000"/>
          <w:szCs w:val="24"/>
          <w:u w:color="000000"/>
          <w:lang w:val="lv-LV" w:eastAsia="lv-LV"/>
        </w:rPr>
        <w:tab/>
      </w:r>
      <w:r w:rsidRPr="00A800E1">
        <w:rPr>
          <w:b/>
          <w:bCs/>
          <w:color w:val="000000"/>
          <w:szCs w:val="24"/>
          <w:u w:color="000000"/>
          <w:lang w:val="lv-LV" w:eastAsia="lv-LV"/>
        </w:rPr>
        <w:t>Maija Zvirbule</w:t>
      </w:r>
      <w:r w:rsidRPr="00A800E1">
        <w:rPr>
          <w:color w:val="000000"/>
          <w:szCs w:val="24"/>
          <w:u w:color="000000"/>
          <w:lang w:val="lv-LV" w:eastAsia="lv-LV"/>
        </w:rPr>
        <w:t>, Izglītības un zinātnes ministrijas nozares padomniece (izglītības, jaunatnes un sporta jautājumi).</w:t>
      </w:r>
    </w:p>
    <w:p w14:paraId="1E9DB9BC" w14:textId="77777777" w:rsidR="00B84957" w:rsidRDefault="00B84957" w:rsidP="000B0687">
      <w:pPr>
        <w:pStyle w:val="Body"/>
        <w:spacing w:after="240"/>
        <w:ind w:left="7230" w:hanging="7230"/>
        <w:jc w:val="both"/>
        <w:rPr>
          <w:rFonts w:cs="Times New Roman"/>
          <w:sz w:val="24"/>
          <w:szCs w:val="24"/>
          <w:lang w:val="lv-LV"/>
        </w:rPr>
      </w:pPr>
    </w:p>
    <w:p w14:paraId="65476579" w14:textId="77777777" w:rsidR="000B0687" w:rsidRPr="00A800E1" w:rsidRDefault="000B0687" w:rsidP="000B0687">
      <w:pPr>
        <w:pStyle w:val="Body"/>
        <w:spacing w:after="240"/>
        <w:ind w:left="7230" w:hanging="7230"/>
        <w:jc w:val="both"/>
        <w:rPr>
          <w:rFonts w:cs="Times New Roman"/>
          <w:sz w:val="24"/>
          <w:szCs w:val="24"/>
          <w:lang w:val="lv-LV"/>
        </w:rPr>
      </w:pPr>
      <w:r w:rsidRPr="00A800E1">
        <w:rPr>
          <w:rFonts w:cs="Times New Roman"/>
          <w:sz w:val="24"/>
          <w:szCs w:val="24"/>
          <w:lang w:val="lv-LV"/>
        </w:rPr>
        <w:t>Izglītības un zinātnes ministre</w:t>
      </w:r>
      <w:r w:rsidRPr="00A800E1">
        <w:rPr>
          <w:rFonts w:cs="Times New Roman"/>
          <w:sz w:val="24"/>
          <w:szCs w:val="24"/>
          <w:lang w:val="lv-LV"/>
        </w:rPr>
        <w:tab/>
        <w:t>Ilga Šuplinska</w:t>
      </w:r>
    </w:p>
    <w:p w14:paraId="7F0CBC4D" w14:textId="77777777" w:rsidR="000B0687" w:rsidRPr="00A800E1" w:rsidRDefault="000B0687" w:rsidP="000B0687">
      <w:pPr>
        <w:pStyle w:val="Body"/>
        <w:spacing w:after="240"/>
        <w:ind w:left="7230" w:hanging="7230"/>
        <w:rPr>
          <w:rFonts w:cs="Times New Roman"/>
          <w:sz w:val="24"/>
          <w:szCs w:val="24"/>
          <w:lang w:val="lv-LV"/>
        </w:rPr>
      </w:pPr>
      <w:r w:rsidRPr="00A800E1">
        <w:rPr>
          <w:rFonts w:cs="Times New Roman"/>
          <w:sz w:val="24"/>
          <w:szCs w:val="24"/>
          <w:lang w:val="lv-LV"/>
        </w:rPr>
        <w:t xml:space="preserve">Vīza: </w:t>
      </w:r>
    </w:p>
    <w:p w14:paraId="26A0E503" w14:textId="70D3358B" w:rsidR="000B0687" w:rsidRPr="00A800E1" w:rsidRDefault="000B0687" w:rsidP="000B0687">
      <w:pPr>
        <w:pStyle w:val="Body"/>
        <w:ind w:left="7229" w:hanging="7229"/>
        <w:jc w:val="both"/>
        <w:rPr>
          <w:rFonts w:cs="Times New Roman"/>
          <w:sz w:val="24"/>
          <w:szCs w:val="24"/>
          <w:lang w:val="lv-LV"/>
        </w:rPr>
      </w:pPr>
      <w:r w:rsidRPr="00A800E1">
        <w:rPr>
          <w:rFonts w:cs="Times New Roman"/>
          <w:sz w:val="24"/>
          <w:szCs w:val="24"/>
          <w:lang w:val="lv-LV"/>
        </w:rPr>
        <w:t>Valsts sekretārs</w:t>
      </w:r>
      <w:r w:rsidRPr="00A800E1">
        <w:rPr>
          <w:rFonts w:cs="Times New Roman"/>
          <w:sz w:val="24"/>
          <w:szCs w:val="24"/>
          <w:lang w:val="lv-LV"/>
        </w:rPr>
        <w:tab/>
        <w:t>Jānis Volberts</w:t>
      </w:r>
    </w:p>
    <w:p w14:paraId="11C89172" w14:textId="77777777" w:rsidR="001820C3" w:rsidRDefault="001820C3">
      <w:pPr>
        <w:rPr>
          <w:szCs w:val="24"/>
          <w:lang w:val="lv-LV"/>
        </w:rPr>
      </w:pPr>
    </w:p>
    <w:p w14:paraId="21632928" w14:textId="77777777" w:rsidR="001110C9" w:rsidRDefault="001110C9">
      <w:pPr>
        <w:rPr>
          <w:szCs w:val="24"/>
          <w:lang w:val="lv-LV"/>
        </w:rPr>
      </w:pPr>
    </w:p>
    <w:p w14:paraId="742E9E92" w14:textId="071F7F95" w:rsidR="001110C9" w:rsidRPr="00CA2500" w:rsidRDefault="001110C9" w:rsidP="00CA2500">
      <w:pPr>
        <w:spacing w:before="0" w:after="0" w:line="240" w:lineRule="auto"/>
        <w:rPr>
          <w:sz w:val="20"/>
          <w:szCs w:val="20"/>
          <w:lang w:val="lv-LV"/>
        </w:rPr>
      </w:pPr>
      <w:r w:rsidRPr="00CA2500">
        <w:rPr>
          <w:sz w:val="20"/>
          <w:szCs w:val="20"/>
          <w:lang w:val="lv-LV"/>
        </w:rPr>
        <w:t xml:space="preserve">Dace Deinate, </w:t>
      </w:r>
      <w:r w:rsidR="00CA2500" w:rsidRPr="00BF247D">
        <w:rPr>
          <w:sz w:val="20"/>
          <w:szCs w:val="20"/>
          <w:lang w:val="lv-LV"/>
        </w:rPr>
        <w:t>6704963</w:t>
      </w:r>
    </w:p>
    <w:p w14:paraId="3B864C56" w14:textId="65591EF7" w:rsidR="001110C9" w:rsidRPr="00CA2500" w:rsidRDefault="00CA2500" w:rsidP="00CA2500">
      <w:pPr>
        <w:spacing w:before="0" w:after="0" w:line="240" w:lineRule="auto"/>
        <w:rPr>
          <w:sz w:val="20"/>
          <w:szCs w:val="20"/>
          <w:lang w:val="lv-LV"/>
        </w:rPr>
      </w:pPr>
      <w:r w:rsidRPr="00CA2500">
        <w:rPr>
          <w:sz w:val="20"/>
          <w:szCs w:val="20"/>
          <w:lang w:val="lv-LV"/>
        </w:rPr>
        <w:t>Dace.deinate@izm.gov.lv</w:t>
      </w:r>
    </w:p>
    <w:p w14:paraId="4D43F84D" w14:textId="1A6883E9" w:rsidR="00CA2500" w:rsidRPr="00CA2500" w:rsidRDefault="00CA2500" w:rsidP="00CA2500">
      <w:pPr>
        <w:spacing w:before="100" w:after="0" w:line="240" w:lineRule="auto"/>
        <w:rPr>
          <w:sz w:val="20"/>
          <w:szCs w:val="20"/>
          <w:lang w:val="lv-LV"/>
        </w:rPr>
      </w:pPr>
      <w:r w:rsidRPr="00CA2500">
        <w:rPr>
          <w:sz w:val="20"/>
          <w:szCs w:val="20"/>
          <w:lang w:val="lv-LV"/>
        </w:rPr>
        <w:t xml:space="preserve">Dāvids Garšva, </w:t>
      </w:r>
      <w:r w:rsidRPr="00BF247D">
        <w:rPr>
          <w:sz w:val="20"/>
          <w:szCs w:val="20"/>
          <w:lang w:val="lv-LV"/>
        </w:rPr>
        <w:t>67047958</w:t>
      </w:r>
    </w:p>
    <w:p w14:paraId="19223966" w14:textId="16B90C07" w:rsidR="00CA2500" w:rsidRPr="00CA2500" w:rsidRDefault="00CA2500" w:rsidP="00CA2500">
      <w:pPr>
        <w:spacing w:before="0" w:after="0" w:line="240" w:lineRule="auto"/>
        <w:rPr>
          <w:sz w:val="20"/>
          <w:szCs w:val="20"/>
          <w:lang w:val="lv-LV"/>
        </w:rPr>
      </w:pPr>
      <w:r w:rsidRPr="00CA2500">
        <w:rPr>
          <w:sz w:val="20"/>
          <w:szCs w:val="20"/>
          <w:lang w:val="lv-LV"/>
        </w:rPr>
        <w:t>Davids.garsva@izm.gov.lv</w:t>
      </w:r>
    </w:p>
    <w:p w14:paraId="369943F3" w14:textId="46002FFA" w:rsidR="00CA2500" w:rsidRPr="00CA2500" w:rsidRDefault="00CA2500" w:rsidP="00CA2500">
      <w:pPr>
        <w:spacing w:before="100" w:after="0" w:line="240" w:lineRule="auto"/>
        <w:rPr>
          <w:sz w:val="20"/>
          <w:szCs w:val="20"/>
          <w:lang w:val="lv-LV"/>
        </w:rPr>
      </w:pPr>
      <w:r w:rsidRPr="00CA2500">
        <w:rPr>
          <w:sz w:val="20"/>
          <w:szCs w:val="20"/>
          <w:lang w:val="lv-LV"/>
        </w:rPr>
        <w:t xml:space="preserve">Daiga Ivsiņa, </w:t>
      </w:r>
      <w:r w:rsidRPr="00BF247D">
        <w:rPr>
          <w:sz w:val="20"/>
          <w:szCs w:val="20"/>
          <w:lang w:val="lv-LV"/>
        </w:rPr>
        <w:t>67047874</w:t>
      </w:r>
    </w:p>
    <w:p w14:paraId="097394B3" w14:textId="5459159F" w:rsidR="00CA2500" w:rsidRPr="00CA2500" w:rsidRDefault="00CA2500" w:rsidP="00CA2500">
      <w:pPr>
        <w:spacing w:before="0" w:after="0" w:line="240" w:lineRule="auto"/>
        <w:rPr>
          <w:sz w:val="20"/>
          <w:szCs w:val="20"/>
          <w:lang w:val="lv-LV"/>
        </w:rPr>
      </w:pPr>
      <w:r w:rsidRPr="00CA2500">
        <w:rPr>
          <w:sz w:val="20"/>
          <w:szCs w:val="20"/>
          <w:lang w:val="lv-LV"/>
        </w:rPr>
        <w:t>Daiga.ivsina@izm.gov.lv</w:t>
      </w:r>
    </w:p>
    <w:p w14:paraId="71908054" w14:textId="6405733D" w:rsidR="00CA2500" w:rsidRPr="00CA2500" w:rsidRDefault="00CA2500" w:rsidP="00CA2500">
      <w:pPr>
        <w:spacing w:before="100" w:after="0" w:line="240" w:lineRule="auto"/>
        <w:rPr>
          <w:sz w:val="20"/>
          <w:szCs w:val="20"/>
          <w:lang w:val="lv-LV"/>
        </w:rPr>
      </w:pPr>
      <w:r w:rsidRPr="00CA2500">
        <w:rPr>
          <w:sz w:val="20"/>
          <w:szCs w:val="20"/>
          <w:lang w:val="lv-LV"/>
        </w:rPr>
        <w:t xml:space="preserve">Kristaps Reinfelds, </w:t>
      </w:r>
      <w:r w:rsidRPr="00CA2500">
        <w:rPr>
          <w:sz w:val="20"/>
          <w:szCs w:val="20"/>
        </w:rPr>
        <w:t>67047806</w:t>
      </w:r>
    </w:p>
    <w:p w14:paraId="732CC48D" w14:textId="2A7CB6D5" w:rsidR="00CA2500" w:rsidRPr="00CA2500" w:rsidRDefault="00CA2500" w:rsidP="00CA2500">
      <w:pPr>
        <w:spacing w:before="0" w:after="0" w:line="240" w:lineRule="auto"/>
        <w:rPr>
          <w:sz w:val="20"/>
          <w:szCs w:val="20"/>
          <w:lang w:val="lv-LV"/>
        </w:rPr>
      </w:pPr>
      <w:r w:rsidRPr="00CA2500">
        <w:rPr>
          <w:sz w:val="20"/>
          <w:szCs w:val="20"/>
          <w:lang w:val="lv-LV"/>
        </w:rPr>
        <w:t>kristaps.reinfelds@izm.gov.lv</w:t>
      </w:r>
    </w:p>
    <w:p w14:paraId="77DAF2E7" w14:textId="77777777" w:rsidR="00CA2500" w:rsidRPr="00A800E1" w:rsidRDefault="00CA2500">
      <w:pPr>
        <w:rPr>
          <w:szCs w:val="24"/>
          <w:lang w:val="lv-LV"/>
        </w:rPr>
      </w:pPr>
    </w:p>
    <w:sectPr w:rsidR="00CA2500" w:rsidRPr="00A800E1" w:rsidSect="001A71C0">
      <w:head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51A69" w14:textId="77777777" w:rsidR="008A6E52" w:rsidRDefault="008A6E52" w:rsidP="00D321A9">
      <w:pPr>
        <w:spacing w:before="0" w:after="0" w:line="240" w:lineRule="auto"/>
      </w:pPr>
      <w:r>
        <w:separator/>
      </w:r>
    </w:p>
  </w:endnote>
  <w:endnote w:type="continuationSeparator" w:id="0">
    <w:p w14:paraId="355169CA" w14:textId="77777777" w:rsidR="008A6E52" w:rsidRDefault="008A6E52" w:rsidP="00D321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B5957" w14:textId="77777777" w:rsidR="008A6E52" w:rsidRDefault="008A6E52" w:rsidP="00D321A9">
      <w:pPr>
        <w:spacing w:before="0" w:after="0" w:line="240" w:lineRule="auto"/>
      </w:pPr>
      <w:r>
        <w:separator/>
      </w:r>
    </w:p>
  </w:footnote>
  <w:footnote w:type="continuationSeparator" w:id="0">
    <w:p w14:paraId="42B366B4" w14:textId="77777777" w:rsidR="008A6E52" w:rsidRDefault="008A6E52" w:rsidP="00D321A9">
      <w:pPr>
        <w:spacing w:before="0" w:after="0" w:line="240" w:lineRule="auto"/>
      </w:pPr>
      <w:r>
        <w:continuationSeparator/>
      </w:r>
    </w:p>
  </w:footnote>
  <w:footnote w:id="1">
    <w:p w14:paraId="0E61512D" w14:textId="7A404F5D" w:rsidR="006B498D" w:rsidRPr="006B498D" w:rsidRDefault="006B498D">
      <w:pPr>
        <w:pStyle w:val="FootnoteText"/>
        <w:rPr>
          <w:rFonts w:ascii="Times New Roman" w:hAnsi="Times New Roman" w:cs="Times New Roman"/>
          <w:lang w:val="en-GB"/>
        </w:rPr>
      </w:pPr>
      <w:r w:rsidRPr="006B498D">
        <w:rPr>
          <w:rStyle w:val="FootnoteReference"/>
          <w:lang w:val="en-GB"/>
        </w:rPr>
        <w:footnoteRef/>
      </w:r>
      <w:r w:rsidRPr="006B498D">
        <w:rPr>
          <w:rFonts w:ascii="Times New Roman" w:hAnsi="Times New Roman" w:cs="Times New Roman"/>
          <w:lang w:val="en-GB"/>
        </w:rPr>
        <w:t xml:space="preserve"> </w:t>
      </w:r>
      <w:r w:rsidRPr="006B498D">
        <w:rPr>
          <w:rFonts w:ascii="Times New Roman" w:hAnsi="Times New Roman" w:cs="Times New Roman"/>
          <w:szCs w:val="24"/>
          <w:lang w:val="en-GB"/>
        </w:rPr>
        <w:t xml:space="preserve">EQAR - </w:t>
      </w:r>
      <w:r w:rsidRPr="006B498D">
        <w:rPr>
          <w:rFonts w:ascii="Times New Roman" w:hAnsi="Times New Roman" w:cs="Times New Roman"/>
          <w:i/>
          <w:szCs w:val="24"/>
          <w:lang w:val="en-GB"/>
        </w:rPr>
        <w:t>the European Quality Assurance Register for Higher Education</w:t>
      </w:r>
    </w:p>
  </w:footnote>
  <w:footnote w:id="2">
    <w:p w14:paraId="53D1B124" w14:textId="77777777" w:rsidR="00D321A9" w:rsidRPr="00B34A52" w:rsidRDefault="00D321A9" w:rsidP="00D321A9">
      <w:pPr>
        <w:pStyle w:val="FootnoteText"/>
        <w:rPr>
          <w:rFonts w:ascii="Times New Roman" w:hAnsi="Times New Roman" w:cs="Times New Roman"/>
          <w:lang w:val="lv-LV"/>
        </w:rPr>
      </w:pPr>
      <w:r w:rsidRPr="00B34A52">
        <w:rPr>
          <w:rStyle w:val="FootnoteReference"/>
        </w:rPr>
        <w:footnoteRef/>
      </w:r>
      <w:r w:rsidRPr="00B34A52">
        <w:rPr>
          <w:rFonts w:ascii="Times New Roman" w:hAnsi="Times New Roman" w:cs="Times New Roman"/>
        </w:rPr>
        <w:t xml:space="preserve"> https://data.consilium.europa.eu/doc/document/ST-6324-2021-INIT/lv/pdf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615984"/>
      <w:docPartObj>
        <w:docPartGallery w:val="Page Numbers (Top of Page)"/>
        <w:docPartUnique/>
      </w:docPartObj>
    </w:sdtPr>
    <w:sdtEndPr>
      <w:rPr>
        <w:noProof/>
      </w:rPr>
    </w:sdtEndPr>
    <w:sdtContent>
      <w:p w14:paraId="48396B8D" w14:textId="728C0926" w:rsidR="001A71C0" w:rsidRDefault="001A71C0">
        <w:pPr>
          <w:pStyle w:val="Header"/>
          <w:jc w:val="center"/>
        </w:pPr>
        <w:r>
          <w:fldChar w:fldCharType="begin"/>
        </w:r>
        <w:r>
          <w:instrText xml:space="preserve"> PAGE   \* MERGEFORMAT </w:instrText>
        </w:r>
        <w:r>
          <w:fldChar w:fldCharType="separate"/>
        </w:r>
        <w:r w:rsidR="006C72FB">
          <w:rPr>
            <w:noProof/>
          </w:rPr>
          <w:t>6</w:t>
        </w:r>
        <w:r>
          <w:rPr>
            <w:noProof/>
          </w:rPr>
          <w:fldChar w:fldCharType="end"/>
        </w:r>
      </w:p>
    </w:sdtContent>
  </w:sdt>
  <w:p w14:paraId="4493D5F4" w14:textId="77777777" w:rsidR="001A71C0" w:rsidRDefault="001A7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9040B2E"/>
    <w:multiLevelType w:val="hybridMultilevel"/>
    <w:tmpl w:val="3B8CCD20"/>
    <w:lvl w:ilvl="0" w:tplc="0426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1D618D"/>
    <w:multiLevelType w:val="hybridMultilevel"/>
    <w:tmpl w:val="7F822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D43086"/>
    <w:multiLevelType w:val="hybridMultilevel"/>
    <w:tmpl w:val="80166978"/>
    <w:lvl w:ilvl="0" w:tplc="380C97D6">
      <w:start w:val="1"/>
      <w:numFmt w:val="decimal"/>
      <w:lvlText w:val="%1."/>
      <w:lvlJc w:val="left"/>
      <w:pPr>
        <w:ind w:left="360" w:hanging="360"/>
      </w:pPr>
    </w:lvl>
    <w:lvl w:ilvl="1" w:tplc="08160019">
      <w:start w:val="1"/>
      <w:numFmt w:val="lowerLetter"/>
      <w:lvlText w:val="%2."/>
      <w:lvlJc w:val="left"/>
      <w:pPr>
        <w:ind w:left="720" w:hanging="360"/>
      </w:pPr>
    </w:lvl>
    <w:lvl w:ilvl="2" w:tplc="0816001B">
      <w:start w:val="1"/>
      <w:numFmt w:val="lowerRoman"/>
      <w:lvlText w:val="%3."/>
      <w:lvlJc w:val="right"/>
      <w:pPr>
        <w:ind w:left="1440" w:hanging="180"/>
      </w:pPr>
    </w:lvl>
    <w:lvl w:ilvl="3" w:tplc="0816000F">
      <w:start w:val="1"/>
      <w:numFmt w:val="decimal"/>
      <w:lvlText w:val="%4."/>
      <w:lvlJc w:val="left"/>
      <w:pPr>
        <w:ind w:left="2160" w:hanging="360"/>
      </w:pPr>
    </w:lvl>
    <w:lvl w:ilvl="4" w:tplc="08160019">
      <w:start w:val="1"/>
      <w:numFmt w:val="lowerLetter"/>
      <w:lvlText w:val="%5."/>
      <w:lvlJc w:val="left"/>
      <w:pPr>
        <w:ind w:left="2880" w:hanging="360"/>
      </w:pPr>
    </w:lvl>
    <w:lvl w:ilvl="5" w:tplc="0816001B">
      <w:start w:val="1"/>
      <w:numFmt w:val="lowerRoman"/>
      <w:lvlText w:val="%6."/>
      <w:lvlJc w:val="right"/>
      <w:pPr>
        <w:ind w:left="3600" w:hanging="180"/>
      </w:pPr>
    </w:lvl>
    <w:lvl w:ilvl="6" w:tplc="0816000F">
      <w:start w:val="1"/>
      <w:numFmt w:val="decimal"/>
      <w:lvlText w:val="%7."/>
      <w:lvlJc w:val="left"/>
      <w:pPr>
        <w:ind w:left="4320" w:hanging="360"/>
      </w:pPr>
    </w:lvl>
    <w:lvl w:ilvl="7" w:tplc="08160019">
      <w:start w:val="1"/>
      <w:numFmt w:val="lowerLetter"/>
      <w:lvlText w:val="%8."/>
      <w:lvlJc w:val="left"/>
      <w:pPr>
        <w:ind w:left="5040" w:hanging="360"/>
      </w:pPr>
    </w:lvl>
    <w:lvl w:ilvl="8" w:tplc="0816001B">
      <w:start w:val="1"/>
      <w:numFmt w:val="lowerRoman"/>
      <w:lvlText w:val="%9."/>
      <w:lvlJc w:val="right"/>
      <w:pPr>
        <w:ind w:left="5760" w:hanging="180"/>
      </w:pPr>
    </w:lvl>
  </w:abstractNum>
  <w:abstractNum w:abstractNumId="4" w15:restartNumberingAfterBreak="0">
    <w:nsid w:val="2D01485E"/>
    <w:multiLevelType w:val="hybridMultilevel"/>
    <w:tmpl w:val="168A2E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304054"/>
    <w:multiLevelType w:val="multilevel"/>
    <w:tmpl w:val="2F0E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5A3619"/>
    <w:multiLevelType w:val="hybridMultilevel"/>
    <w:tmpl w:val="31F01256"/>
    <w:lvl w:ilvl="0" w:tplc="08090001">
      <w:start w:val="1"/>
      <w:numFmt w:val="bullet"/>
      <w:lvlText w:val=""/>
      <w:lvlJc w:val="left"/>
      <w:pPr>
        <w:ind w:left="536" w:hanging="360"/>
      </w:pPr>
      <w:rPr>
        <w:rFonts w:ascii="Symbol" w:hAnsi="Symbol"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7" w15:restartNumberingAfterBreak="1">
    <w:nsid w:val="6DCC075B"/>
    <w:multiLevelType w:val="hybridMultilevel"/>
    <w:tmpl w:val="050AD342"/>
    <w:lvl w:ilvl="0" w:tplc="9F80842A">
      <w:start w:val="1"/>
      <w:numFmt w:val="decimal"/>
      <w:lvlText w:val="%1."/>
      <w:lvlJc w:val="left"/>
      <w:pPr>
        <w:ind w:left="720" w:hanging="360"/>
      </w:pPr>
      <w:rPr>
        <w:rFonts w:hint="default"/>
      </w:rPr>
    </w:lvl>
    <w:lvl w:ilvl="1" w:tplc="A7F6287C" w:tentative="1">
      <w:start w:val="1"/>
      <w:numFmt w:val="lowerLetter"/>
      <w:lvlText w:val="%2."/>
      <w:lvlJc w:val="left"/>
      <w:pPr>
        <w:ind w:left="1440" w:hanging="360"/>
      </w:pPr>
    </w:lvl>
    <w:lvl w:ilvl="2" w:tplc="A6187BFA" w:tentative="1">
      <w:start w:val="1"/>
      <w:numFmt w:val="lowerRoman"/>
      <w:lvlText w:val="%3."/>
      <w:lvlJc w:val="right"/>
      <w:pPr>
        <w:ind w:left="2160" w:hanging="180"/>
      </w:pPr>
    </w:lvl>
    <w:lvl w:ilvl="3" w:tplc="CB88C7FA" w:tentative="1">
      <w:start w:val="1"/>
      <w:numFmt w:val="decimal"/>
      <w:lvlText w:val="%4."/>
      <w:lvlJc w:val="left"/>
      <w:pPr>
        <w:ind w:left="2880" w:hanging="360"/>
      </w:pPr>
    </w:lvl>
    <w:lvl w:ilvl="4" w:tplc="4D8C7CDC" w:tentative="1">
      <w:start w:val="1"/>
      <w:numFmt w:val="lowerLetter"/>
      <w:lvlText w:val="%5."/>
      <w:lvlJc w:val="left"/>
      <w:pPr>
        <w:ind w:left="3600" w:hanging="360"/>
      </w:pPr>
    </w:lvl>
    <w:lvl w:ilvl="5" w:tplc="972C1AB6" w:tentative="1">
      <w:start w:val="1"/>
      <w:numFmt w:val="lowerRoman"/>
      <w:lvlText w:val="%6."/>
      <w:lvlJc w:val="right"/>
      <w:pPr>
        <w:ind w:left="4320" w:hanging="180"/>
      </w:pPr>
    </w:lvl>
    <w:lvl w:ilvl="6" w:tplc="F8EC31CA" w:tentative="1">
      <w:start w:val="1"/>
      <w:numFmt w:val="decimal"/>
      <w:lvlText w:val="%7."/>
      <w:lvlJc w:val="left"/>
      <w:pPr>
        <w:ind w:left="5040" w:hanging="360"/>
      </w:pPr>
    </w:lvl>
    <w:lvl w:ilvl="7" w:tplc="8A86C9BE" w:tentative="1">
      <w:start w:val="1"/>
      <w:numFmt w:val="lowerLetter"/>
      <w:lvlText w:val="%8."/>
      <w:lvlJc w:val="left"/>
      <w:pPr>
        <w:ind w:left="5760" w:hanging="360"/>
      </w:pPr>
    </w:lvl>
    <w:lvl w:ilvl="8" w:tplc="0EE6C99A" w:tentative="1">
      <w:start w:val="1"/>
      <w:numFmt w:val="lowerRoman"/>
      <w:lvlText w:val="%9."/>
      <w:lvlJc w:val="right"/>
      <w:pPr>
        <w:ind w:left="6480" w:hanging="180"/>
      </w:pPr>
    </w:lvl>
  </w:abstractNum>
  <w:abstractNum w:abstractNumId="8" w15:restartNumberingAfterBreak="0">
    <w:nsid w:val="75AF19FD"/>
    <w:multiLevelType w:val="multilevel"/>
    <w:tmpl w:val="56686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14"/>
    <w:rsid w:val="00017FA6"/>
    <w:rsid w:val="00030574"/>
    <w:rsid w:val="00031E3D"/>
    <w:rsid w:val="00035BF8"/>
    <w:rsid w:val="00043F76"/>
    <w:rsid w:val="00044EE6"/>
    <w:rsid w:val="00067725"/>
    <w:rsid w:val="0009580F"/>
    <w:rsid w:val="00097885"/>
    <w:rsid w:val="000A03D6"/>
    <w:rsid w:val="000A4C78"/>
    <w:rsid w:val="000A5CEB"/>
    <w:rsid w:val="000B0687"/>
    <w:rsid w:val="000B2869"/>
    <w:rsid w:val="000D7FA1"/>
    <w:rsid w:val="000E5228"/>
    <w:rsid w:val="00105E62"/>
    <w:rsid w:val="001110C9"/>
    <w:rsid w:val="00122DBB"/>
    <w:rsid w:val="001624E5"/>
    <w:rsid w:val="001820C3"/>
    <w:rsid w:val="001A71C0"/>
    <w:rsid w:val="001B6985"/>
    <w:rsid w:val="001F64AD"/>
    <w:rsid w:val="002002DE"/>
    <w:rsid w:val="0022013D"/>
    <w:rsid w:val="002209AB"/>
    <w:rsid w:val="00260C10"/>
    <w:rsid w:val="002B718F"/>
    <w:rsid w:val="002C0E89"/>
    <w:rsid w:val="002C25E3"/>
    <w:rsid w:val="002C7651"/>
    <w:rsid w:val="002E4B2C"/>
    <w:rsid w:val="002F35DD"/>
    <w:rsid w:val="002F699F"/>
    <w:rsid w:val="003106D1"/>
    <w:rsid w:val="00325C23"/>
    <w:rsid w:val="00340A63"/>
    <w:rsid w:val="00346FD5"/>
    <w:rsid w:val="00360550"/>
    <w:rsid w:val="00362152"/>
    <w:rsid w:val="00373948"/>
    <w:rsid w:val="00381098"/>
    <w:rsid w:val="003D3664"/>
    <w:rsid w:val="003D3AD0"/>
    <w:rsid w:val="003D784B"/>
    <w:rsid w:val="003E4018"/>
    <w:rsid w:val="004109AD"/>
    <w:rsid w:val="00437E42"/>
    <w:rsid w:val="004632E4"/>
    <w:rsid w:val="00466DBB"/>
    <w:rsid w:val="00471101"/>
    <w:rsid w:val="004A17E5"/>
    <w:rsid w:val="004D1B6D"/>
    <w:rsid w:val="004D3129"/>
    <w:rsid w:val="0053461C"/>
    <w:rsid w:val="00543EDD"/>
    <w:rsid w:val="005556BD"/>
    <w:rsid w:val="00562B1C"/>
    <w:rsid w:val="0056740E"/>
    <w:rsid w:val="005828F5"/>
    <w:rsid w:val="005A1A7B"/>
    <w:rsid w:val="005A4C29"/>
    <w:rsid w:val="005C01C0"/>
    <w:rsid w:val="005C2246"/>
    <w:rsid w:val="005C76E9"/>
    <w:rsid w:val="005D0D5A"/>
    <w:rsid w:val="005D6A9D"/>
    <w:rsid w:val="00632398"/>
    <w:rsid w:val="00634826"/>
    <w:rsid w:val="00664014"/>
    <w:rsid w:val="00667B58"/>
    <w:rsid w:val="0067281C"/>
    <w:rsid w:val="0067706E"/>
    <w:rsid w:val="00680399"/>
    <w:rsid w:val="006A47BD"/>
    <w:rsid w:val="006B498D"/>
    <w:rsid w:val="006B614E"/>
    <w:rsid w:val="006C72FB"/>
    <w:rsid w:val="006D0F29"/>
    <w:rsid w:val="006F719F"/>
    <w:rsid w:val="0078003D"/>
    <w:rsid w:val="007847F8"/>
    <w:rsid w:val="007A4A09"/>
    <w:rsid w:val="007A73CD"/>
    <w:rsid w:val="007C354F"/>
    <w:rsid w:val="007D4E69"/>
    <w:rsid w:val="007F14E6"/>
    <w:rsid w:val="00802834"/>
    <w:rsid w:val="0080644C"/>
    <w:rsid w:val="008241CC"/>
    <w:rsid w:val="0086050A"/>
    <w:rsid w:val="00865C52"/>
    <w:rsid w:val="00877371"/>
    <w:rsid w:val="008869D2"/>
    <w:rsid w:val="008A678D"/>
    <w:rsid w:val="008A6E52"/>
    <w:rsid w:val="008B6104"/>
    <w:rsid w:val="008C22A0"/>
    <w:rsid w:val="008C6618"/>
    <w:rsid w:val="008E0BB8"/>
    <w:rsid w:val="009076E9"/>
    <w:rsid w:val="00924F5F"/>
    <w:rsid w:val="009421D1"/>
    <w:rsid w:val="009612F7"/>
    <w:rsid w:val="00974E9B"/>
    <w:rsid w:val="00981027"/>
    <w:rsid w:val="009A1BAD"/>
    <w:rsid w:val="009B1F13"/>
    <w:rsid w:val="009D061B"/>
    <w:rsid w:val="009D77C1"/>
    <w:rsid w:val="009E5A3D"/>
    <w:rsid w:val="00A3015E"/>
    <w:rsid w:val="00A45049"/>
    <w:rsid w:val="00A67243"/>
    <w:rsid w:val="00A800E1"/>
    <w:rsid w:val="00AE034D"/>
    <w:rsid w:val="00B34A52"/>
    <w:rsid w:val="00B44113"/>
    <w:rsid w:val="00B566DA"/>
    <w:rsid w:val="00B71E6E"/>
    <w:rsid w:val="00B84957"/>
    <w:rsid w:val="00BA1155"/>
    <w:rsid w:val="00BD483E"/>
    <w:rsid w:val="00BF247D"/>
    <w:rsid w:val="00C10232"/>
    <w:rsid w:val="00C31D1F"/>
    <w:rsid w:val="00C42F15"/>
    <w:rsid w:val="00C531DD"/>
    <w:rsid w:val="00C63EE9"/>
    <w:rsid w:val="00CA2500"/>
    <w:rsid w:val="00CB00C9"/>
    <w:rsid w:val="00CE1194"/>
    <w:rsid w:val="00CE29F9"/>
    <w:rsid w:val="00CF2372"/>
    <w:rsid w:val="00CF7671"/>
    <w:rsid w:val="00D01065"/>
    <w:rsid w:val="00D13414"/>
    <w:rsid w:val="00D3114C"/>
    <w:rsid w:val="00D321A9"/>
    <w:rsid w:val="00D36A15"/>
    <w:rsid w:val="00E05FD1"/>
    <w:rsid w:val="00E370A0"/>
    <w:rsid w:val="00E41D16"/>
    <w:rsid w:val="00E5243C"/>
    <w:rsid w:val="00E84C1A"/>
    <w:rsid w:val="00E86510"/>
    <w:rsid w:val="00E93929"/>
    <w:rsid w:val="00EB1736"/>
    <w:rsid w:val="00EB7E4E"/>
    <w:rsid w:val="00ED5D51"/>
    <w:rsid w:val="00ED6B34"/>
    <w:rsid w:val="00EF40E9"/>
    <w:rsid w:val="00F319BE"/>
    <w:rsid w:val="00F66615"/>
    <w:rsid w:val="00F9684F"/>
    <w:rsid w:val="00FE02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BAE8"/>
  <w15:chartTrackingRefBased/>
  <w15:docId w15:val="{B159A994-236B-4A07-8600-39E009D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14"/>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ad,Odstavec_muj,Fiche List Paragraph,Task Body,Viñetas (Inicio Parrafo),3 Txt tabla,Zerrenda-paragrafoa,Lista multicolor - Énfasis 11,Paragrafo elenco,Dot pt,No Spacing1,List Paragraph Char Char Char,Indicator Text,2,H&amp;P List Paragraph"/>
    <w:basedOn w:val="Normal"/>
    <w:link w:val="ListParagraphChar"/>
    <w:uiPriority w:val="34"/>
    <w:qFormat/>
    <w:rsid w:val="00664014"/>
    <w:pPr>
      <w:spacing w:before="0" w:after="160" w:line="259" w:lineRule="auto"/>
      <w:ind w:left="720"/>
      <w:contextualSpacing/>
    </w:pPr>
    <w:rPr>
      <w:rFonts w:asciiTheme="minorHAnsi" w:hAnsiTheme="minorHAnsi" w:cstheme="minorBidi"/>
      <w:sz w:val="22"/>
      <w:lang w:val="hr-HR"/>
    </w:rPr>
  </w:style>
  <w:style w:type="character" w:customStyle="1" w:styleId="ListParagraphChar">
    <w:name w:val="List Paragraph Char"/>
    <w:aliases w:val="Nad Char,Odstavec_muj Char,Fiche List Paragraph Char,Task Body Char,Viñetas (Inicio Parrafo) Char,3 Txt tabla Char,Zerrenda-paragrafoa Char,Lista multicolor - Énfasis 11 Char,Paragrafo elenco Char,Dot pt Char,No Spacing1 Char,2 Char"/>
    <w:link w:val="ListParagraph"/>
    <w:uiPriority w:val="34"/>
    <w:qFormat/>
    <w:locked/>
    <w:rsid w:val="00664014"/>
    <w:rPr>
      <w:lang w:val="hr-HR"/>
    </w:rPr>
  </w:style>
  <w:style w:type="character" w:styleId="CommentReference">
    <w:name w:val="annotation reference"/>
    <w:basedOn w:val="DefaultParagraphFont"/>
    <w:uiPriority w:val="99"/>
    <w:semiHidden/>
    <w:unhideWhenUsed/>
    <w:rsid w:val="006A47BD"/>
    <w:rPr>
      <w:sz w:val="16"/>
      <w:szCs w:val="16"/>
    </w:rPr>
  </w:style>
  <w:style w:type="paragraph" w:styleId="CommentText">
    <w:name w:val="annotation text"/>
    <w:basedOn w:val="Normal"/>
    <w:link w:val="CommentTextChar"/>
    <w:uiPriority w:val="99"/>
    <w:semiHidden/>
    <w:unhideWhenUsed/>
    <w:rsid w:val="006A47BD"/>
    <w:pPr>
      <w:spacing w:line="240" w:lineRule="auto"/>
    </w:pPr>
    <w:rPr>
      <w:sz w:val="20"/>
      <w:szCs w:val="20"/>
    </w:rPr>
  </w:style>
  <w:style w:type="character" w:customStyle="1" w:styleId="CommentTextChar">
    <w:name w:val="Comment Text Char"/>
    <w:basedOn w:val="DefaultParagraphFont"/>
    <w:link w:val="CommentText"/>
    <w:uiPriority w:val="99"/>
    <w:semiHidden/>
    <w:rsid w:val="006A47BD"/>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A47BD"/>
    <w:rPr>
      <w:b/>
      <w:bCs/>
    </w:rPr>
  </w:style>
  <w:style w:type="character" w:customStyle="1" w:styleId="CommentSubjectChar">
    <w:name w:val="Comment Subject Char"/>
    <w:basedOn w:val="CommentTextChar"/>
    <w:link w:val="CommentSubject"/>
    <w:uiPriority w:val="99"/>
    <w:semiHidden/>
    <w:rsid w:val="006A47BD"/>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A47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BD"/>
    <w:rPr>
      <w:rFonts w:ascii="Segoe UI" w:hAnsi="Segoe UI" w:cs="Segoe UI"/>
      <w:sz w:val="18"/>
      <w:szCs w:val="18"/>
      <w:lang w:val="en-GB"/>
    </w:rPr>
  </w:style>
  <w:style w:type="character" w:customStyle="1" w:styleId="tlid-translation">
    <w:name w:val="tlid-translation"/>
    <w:basedOn w:val="DefaultParagraphFont"/>
    <w:rsid w:val="0086050A"/>
  </w:style>
  <w:style w:type="paragraph" w:customStyle="1" w:styleId="Pointabc">
    <w:name w:val="Point abc"/>
    <w:basedOn w:val="Normal"/>
    <w:rsid w:val="0086050A"/>
    <w:pPr>
      <w:numPr>
        <w:ilvl w:val="1"/>
        <w:numId w:val="2"/>
      </w:numPr>
    </w:pPr>
    <w:rPr>
      <w:lang w:val="lv-LV"/>
    </w:rPr>
  </w:style>
  <w:style w:type="paragraph" w:customStyle="1" w:styleId="Pointabc1">
    <w:name w:val="Point abc (1)"/>
    <w:basedOn w:val="Normal"/>
    <w:rsid w:val="0086050A"/>
    <w:pPr>
      <w:numPr>
        <w:ilvl w:val="3"/>
        <w:numId w:val="2"/>
      </w:numPr>
    </w:pPr>
    <w:rPr>
      <w:lang w:val="lv-LV"/>
    </w:rPr>
  </w:style>
  <w:style w:type="paragraph" w:customStyle="1" w:styleId="Pointabc2">
    <w:name w:val="Point abc (2)"/>
    <w:basedOn w:val="Normal"/>
    <w:rsid w:val="0086050A"/>
    <w:pPr>
      <w:numPr>
        <w:ilvl w:val="5"/>
        <w:numId w:val="2"/>
      </w:numPr>
    </w:pPr>
    <w:rPr>
      <w:lang w:val="lv-LV"/>
    </w:rPr>
  </w:style>
  <w:style w:type="paragraph" w:customStyle="1" w:styleId="Pointabc3">
    <w:name w:val="Point abc (3)"/>
    <w:basedOn w:val="Normal"/>
    <w:rsid w:val="0086050A"/>
    <w:pPr>
      <w:numPr>
        <w:ilvl w:val="7"/>
        <w:numId w:val="2"/>
      </w:numPr>
    </w:pPr>
    <w:rPr>
      <w:lang w:val="lv-LV"/>
    </w:rPr>
  </w:style>
  <w:style w:type="paragraph" w:customStyle="1" w:styleId="Pointabc4">
    <w:name w:val="Point abc (4)"/>
    <w:basedOn w:val="Normal"/>
    <w:rsid w:val="0086050A"/>
    <w:pPr>
      <w:numPr>
        <w:ilvl w:val="8"/>
        <w:numId w:val="2"/>
      </w:numPr>
    </w:pPr>
    <w:rPr>
      <w:lang w:val="lv-LV"/>
    </w:rPr>
  </w:style>
  <w:style w:type="paragraph" w:customStyle="1" w:styleId="Point123">
    <w:name w:val="Point 123"/>
    <w:basedOn w:val="Normal"/>
    <w:rsid w:val="0086050A"/>
    <w:pPr>
      <w:numPr>
        <w:numId w:val="2"/>
      </w:numPr>
    </w:pPr>
    <w:rPr>
      <w:lang w:val="lv-LV"/>
    </w:rPr>
  </w:style>
  <w:style w:type="paragraph" w:customStyle="1" w:styleId="Point1231">
    <w:name w:val="Point 123 (1)"/>
    <w:basedOn w:val="Normal"/>
    <w:rsid w:val="0086050A"/>
    <w:pPr>
      <w:numPr>
        <w:ilvl w:val="2"/>
        <w:numId w:val="2"/>
      </w:numPr>
    </w:pPr>
    <w:rPr>
      <w:lang w:val="lv-LV"/>
    </w:rPr>
  </w:style>
  <w:style w:type="paragraph" w:customStyle="1" w:styleId="Point1232">
    <w:name w:val="Point 123 (2)"/>
    <w:basedOn w:val="Normal"/>
    <w:rsid w:val="0086050A"/>
    <w:pPr>
      <w:numPr>
        <w:ilvl w:val="4"/>
        <w:numId w:val="2"/>
      </w:numPr>
    </w:pPr>
    <w:rPr>
      <w:lang w:val="lv-LV"/>
    </w:rPr>
  </w:style>
  <w:style w:type="paragraph" w:customStyle="1" w:styleId="Point1233">
    <w:name w:val="Point 123 (3)"/>
    <w:basedOn w:val="Normal"/>
    <w:rsid w:val="0086050A"/>
    <w:pPr>
      <w:numPr>
        <w:ilvl w:val="6"/>
        <w:numId w:val="2"/>
      </w:numPr>
    </w:pPr>
    <w:rPr>
      <w:lang w:val="lv-LV"/>
    </w:rPr>
  </w:style>
  <w:style w:type="paragraph" w:customStyle="1" w:styleId="Body">
    <w:name w:val="Body"/>
    <w:rsid w:val="000B068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paragraph" w:customStyle="1" w:styleId="paragraph">
    <w:name w:val="paragraph"/>
    <w:basedOn w:val="Normal"/>
    <w:rsid w:val="00D321A9"/>
    <w:pPr>
      <w:spacing w:before="100" w:beforeAutospacing="1" w:after="100" w:afterAutospacing="1" w:line="240" w:lineRule="auto"/>
    </w:pPr>
    <w:rPr>
      <w:rFonts w:eastAsia="Times New Roman"/>
      <w:szCs w:val="24"/>
      <w:lang w:eastAsia="en-GB"/>
    </w:rPr>
  </w:style>
  <w:style w:type="character" w:customStyle="1" w:styleId="normaltextrun">
    <w:name w:val="normaltextrun"/>
    <w:basedOn w:val="DefaultParagraphFont"/>
    <w:rsid w:val="00D321A9"/>
  </w:style>
  <w:style w:type="character" w:customStyle="1" w:styleId="apple-converted-space">
    <w:name w:val="apple-converted-space"/>
    <w:basedOn w:val="DefaultParagraphFont"/>
    <w:rsid w:val="00D321A9"/>
  </w:style>
  <w:style w:type="character" w:customStyle="1" w:styleId="eop">
    <w:name w:val="eop"/>
    <w:basedOn w:val="DefaultParagraphFont"/>
    <w:rsid w:val="00D321A9"/>
  </w:style>
  <w:style w:type="character" w:customStyle="1" w:styleId="superscript">
    <w:name w:val="superscript"/>
    <w:basedOn w:val="DefaultParagraphFont"/>
    <w:rsid w:val="00D321A9"/>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iPriority w:val="99"/>
    <w:qFormat/>
    <w:rsid w:val="00D321A9"/>
    <w:pPr>
      <w:spacing w:before="0" w:after="200" w:line="276" w:lineRule="auto"/>
    </w:pPr>
    <w:rPr>
      <w:rFonts w:ascii="Calibri" w:eastAsia="Calibri" w:hAnsi="Calibri" w:cs="Calibri"/>
      <w:sz w:val="20"/>
      <w:szCs w:val="20"/>
      <w:lang w:val="en-US"/>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D321A9"/>
    <w:rPr>
      <w:rFonts w:ascii="Calibri" w:eastAsia="Calibri" w:hAnsi="Calibri" w:cs="Calibri"/>
      <w:sz w:val="20"/>
      <w:szCs w:val="20"/>
      <w:lang w:val="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
    <w:link w:val="CharCharCharCharChar"/>
    <w:uiPriority w:val="99"/>
    <w:qFormat/>
    <w:rsid w:val="00D321A9"/>
    <w:rPr>
      <w:rFonts w:ascii="Times New Roman" w:hAnsi="Times New Roman" w:cs="Times New Roman"/>
      <w:b/>
      <w:bCs/>
      <w:snapToGrid w:val="0"/>
      <w:vertAlign w:val="superscript"/>
    </w:rPr>
  </w:style>
  <w:style w:type="paragraph" w:customStyle="1" w:styleId="CharCharCharCharChar">
    <w:name w:val="Char Char Char Char Char"/>
    <w:aliases w:val="Char2 Char Char"/>
    <w:basedOn w:val="Normal"/>
    <w:next w:val="Normal"/>
    <w:link w:val="FootnoteReference"/>
    <w:uiPriority w:val="99"/>
    <w:rsid w:val="00D321A9"/>
    <w:pPr>
      <w:spacing w:before="0" w:after="160" w:line="240" w:lineRule="exact"/>
      <w:jc w:val="both"/>
      <w:textAlignment w:val="baseline"/>
    </w:pPr>
    <w:rPr>
      <w:b/>
      <w:bCs/>
      <w:snapToGrid w:val="0"/>
      <w:sz w:val="22"/>
      <w:vertAlign w:val="superscript"/>
      <w:lang w:val="lv-LV"/>
    </w:rPr>
  </w:style>
  <w:style w:type="character" w:customStyle="1" w:styleId="phrase">
    <w:name w:val="phrase"/>
    <w:basedOn w:val="DefaultParagraphFont"/>
    <w:rsid w:val="00D321A9"/>
  </w:style>
  <w:style w:type="character" w:customStyle="1" w:styleId="word">
    <w:name w:val="word"/>
    <w:basedOn w:val="DefaultParagraphFont"/>
    <w:rsid w:val="00D321A9"/>
  </w:style>
  <w:style w:type="character" w:customStyle="1" w:styleId="sentence">
    <w:name w:val="sentence"/>
    <w:basedOn w:val="DefaultParagraphFont"/>
    <w:rsid w:val="00D321A9"/>
  </w:style>
  <w:style w:type="paragraph" w:styleId="Footer">
    <w:name w:val="footer"/>
    <w:basedOn w:val="Normal"/>
    <w:link w:val="FooterChar"/>
    <w:uiPriority w:val="99"/>
    <w:unhideWhenUsed/>
    <w:rsid w:val="0067281C"/>
    <w:pPr>
      <w:widowControl w:val="0"/>
      <w:tabs>
        <w:tab w:val="center" w:pos="4320"/>
        <w:tab w:val="right" w:pos="8640"/>
      </w:tabs>
      <w:spacing w:before="0" w:after="0" w:line="240" w:lineRule="auto"/>
    </w:pPr>
    <w:rPr>
      <w:rFonts w:ascii="Calibri" w:eastAsia="Calibri" w:hAnsi="Calibri"/>
      <w:sz w:val="22"/>
      <w:lang w:val="lv-LV"/>
    </w:rPr>
  </w:style>
  <w:style w:type="character" w:customStyle="1" w:styleId="FooterChar">
    <w:name w:val="Footer Char"/>
    <w:basedOn w:val="DefaultParagraphFont"/>
    <w:link w:val="Footer"/>
    <w:uiPriority w:val="99"/>
    <w:rsid w:val="0067281C"/>
    <w:rPr>
      <w:rFonts w:ascii="Calibri" w:eastAsia="Calibri" w:hAnsi="Calibri" w:cs="Times New Roman"/>
    </w:rPr>
  </w:style>
  <w:style w:type="paragraph" w:styleId="Header">
    <w:name w:val="header"/>
    <w:basedOn w:val="Normal"/>
    <w:link w:val="HeaderChar"/>
    <w:uiPriority w:val="99"/>
    <w:unhideWhenUsed/>
    <w:rsid w:val="001A71C0"/>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A71C0"/>
    <w:rPr>
      <w:rFonts w:ascii="Times New Roman" w:hAnsi="Times New Roman" w:cs="Times New Roman"/>
      <w:sz w:val="24"/>
      <w:lang w:val="en-GB"/>
    </w:rPr>
  </w:style>
  <w:style w:type="paragraph" w:customStyle="1" w:styleId="mt-translation">
    <w:name w:val="mt-translation"/>
    <w:basedOn w:val="Normal"/>
    <w:rsid w:val="008E0BB8"/>
    <w:pPr>
      <w:spacing w:before="100" w:beforeAutospacing="1" w:after="100" w:afterAutospacing="1" w:line="240" w:lineRule="auto"/>
    </w:pPr>
    <w:rPr>
      <w:rFonts w:eastAsia="Times New Roman"/>
      <w:szCs w:val="24"/>
      <w:lang w:val="en-US"/>
    </w:rPr>
  </w:style>
  <w:style w:type="paragraph" w:customStyle="1" w:styleId="Bezatstarpm1">
    <w:name w:val="Bez atstarpēm1"/>
    <w:qFormat/>
    <w:rsid w:val="005828F5"/>
    <w:pPr>
      <w:spacing w:after="0" w:line="240" w:lineRule="auto"/>
    </w:pPr>
    <w:rPr>
      <w:rFonts w:ascii="Times New Roman" w:eastAsia="Times New Roman" w:hAnsi="Times New Roman" w:cs="Times New Roman"/>
      <w:sz w:val="24"/>
      <w:lang w:eastAsia="lv-LV"/>
    </w:rPr>
  </w:style>
  <w:style w:type="character" w:customStyle="1" w:styleId="spellingerror">
    <w:name w:val="spellingerror"/>
    <w:basedOn w:val="DefaultParagraphFont"/>
    <w:rsid w:val="005828F5"/>
  </w:style>
  <w:style w:type="character" w:styleId="Hyperlink">
    <w:name w:val="Hyperlink"/>
    <w:basedOn w:val="DefaultParagraphFont"/>
    <w:uiPriority w:val="99"/>
    <w:unhideWhenUsed/>
    <w:rsid w:val="00CA2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50629">
      <w:bodyDiv w:val="1"/>
      <w:marLeft w:val="0"/>
      <w:marRight w:val="0"/>
      <w:marTop w:val="0"/>
      <w:marBottom w:val="0"/>
      <w:divBdr>
        <w:top w:val="none" w:sz="0" w:space="0" w:color="auto"/>
        <w:left w:val="none" w:sz="0" w:space="0" w:color="auto"/>
        <w:bottom w:val="none" w:sz="0" w:space="0" w:color="auto"/>
        <w:right w:val="none" w:sz="0" w:space="0" w:color="auto"/>
      </w:divBdr>
    </w:div>
    <w:div w:id="2051222355">
      <w:bodyDiv w:val="1"/>
      <w:marLeft w:val="0"/>
      <w:marRight w:val="0"/>
      <w:marTop w:val="0"/>
      <w:marBottom w:val="0"/>
      <w:divBdr>
        <w:top w:val="none" w:sz="0" w:space="0" w:color="auto"/>
        <w:left w:val="none" w:sz="0" w:space="0" w:color="auto"/>
        <w:bottom w:val="none" w:sz="0" w:space="0" w:color="auto"/>
        <w:right w:val="none" w:sz="0" w:space="0" w:color="auto"/>
      </w:divBdr>
      <w:divsChild>
        <w:div w:id="892889999">
          <w:marLeft w:val="0"/>
          <w:marRight w:val="0"/>
          <w:marTop w:val="0"/>
          <w:marBottom w:val="0"/>
          <w:divBdr>
            <w:top w:val="none" w:sz="0" w:space="0" w:color="auto"/>
            <w:left w:val="none" w:sz="0" w:space="0" w:color="auto"/>
            <w:bottom w:val="none" w:sz="0" w:space="0" w:color="auto"/>
            <w:right w:val="none" w:sz="0" w:space="0" w:color="auto"/>
          </w:divBdr>
        </w:div>
        <w:div w:id="1840999943">
          <w:marLeft w:val="0"/>
          <w:marRight w:val="0"/>
          <w:marTop w:val="0"/>
          <w:marBottom w:val="0"/>
          <w:divBdr>
            <w:top w:val="none" w:sz="0" w:space="0" w:color="auto"/>
            <w:left w:val="none" w:sz="0" w:space="0" w:color="auto"/>
            <w:bottom w:val="none" w:sz="0" w:space="0" w:color="auto"/>
            <w:right w:val="none" w:sz="0" w:space="0" w:color="auto"/>
          </w:divBdr>
        </w:div>
        <w:div w:id="568079816">
          <w:marLeft w:val="0"/>
          <w:marRight w:val="0"/>
          <w:marTop w:val="0"/>
          <w:marBottom w:val="0"/>
          <w:divBdr>
            <w:top w:val="none" w:sz="0" w:space="0" w:color="auto"/>
            <w:left w:val="none" w:sz="0" w:space="0" w:color="auto"/>
            <w:bottom w:val="none" w:sz="0" w:space="0" w:color="auto"/>
            <w:right w:val="none" w:sz="0" w:space="0" w:color="auto"/>
          </w:divBdr>
        </w:div>
        <w:div w:id="1179931492">
          <w:marLeft w:val="0"/>
          <w:marRight w:val="0"/>
          <w:marTop w:val="0"/>
          <w:marBottom w:val="0"/>
          <w:divBdr>
            <w:top w:val="none" w:sz="0" w:space="0" w:color="auto"/>
            <w:left w:val="none" w:sz="0" w:space="0" w:color="auto"/>
            <w:bottom w:val="none" w:sz="0" w:space="0" w:color="auto"/>
            <w:right w:val="none" w:sz="0" w:space="0" w:color="auto"/>
          </w:divBdr>
        </w:div>
        <w:div w:id="290674164">
          <w:marLeft w:val="0"/>
          <w:marRight w:val="0"/>
          <w:marTop w:val="0"/>
          <w:marBottom w:val="0"/>
          <w:divBdr>
            <w:top w:val="none" w:sz="0" w:space="0" w:color="auto"/>
            <w:left w:val="none" w:sz="0" w:space="0" w:color="auto"/>
            <w:bottom w:val="none" w:sz="0" w:space="0" w:color="auto"/>
            <w:right w:val="none" w:sz="0" w:space="0" w:color="auto"/>
          </w:divBdr>
          <w:divsChild>
            <w:div w:id="1236357005">
              <w:marLeft w:val="0"/>
              <w:marRight w:val="0"/>
              <w:marTop w:val="0"/>
              <w:marBottom w:val="0"/>
              <w:divBdr>
                <w:top w:val="none" w:sz="0" w:space="0" w:color="auto"/>
                <w:left w:val="none" w:sz="0" w:space="0" w:color="auto"/>
                <w:bottom w:val="none" w:sz="0" w:space="0" w:color="auto"/>
                <w:right w:val="none" w:sz="0" w:space="0" w:color="auto"/>
              </w:divBdr>
            </w:div>
            <w:div w:id="1642735620">
              <w:marLeft w:val="0"/>
              <w:marRight w:val="0"/>
              <w:marTop w:val="0"/>
              <w:marBottom w:val="0"/>
              <w:divBdr>
                <w:top w:val="none" w:sz="0" w:space="0" w:color="auto"/>
                <w:left w:val="none" w:sz="0" w:space="0" w:color="auto"/>
                <w:bottom w:val="none" w:sz="0" w:space="0" w:color="auto"/>
                <w:right w:val="none" w:sz="0" w:space="0" w:color="auto"/>
              </w:divBdr>
            </w:div>
            <w:div w:id="1122726096">
              <w:marLeft w:val="0"/>
              <w:marRight w:val="0"/>
              <w:marTop w:val="0"/>
              <w:marBottom w:val="0"/>
              <w:divBdr>
                <w:top w:val="none" w:sz="0" w:space="0" w:color="auto"/>
                <w:left w:val="none" w:sz="0" w:space="0" w:color="auto"/>
                <w:bottom w:val="none" w:sz="0" w:space="0" w:color="auto"/>
                <w:right w:val="none" w:sz="0" w:space="0" w:color="auto"/>
              </w:divBdr>
            </w:div>
            <w:div w:id="1159267291">
              <w:marLeft w:val="0"/>
              <w:marRight w:val="0"/>
              <w:marTop w:val="0"/>
              <w:marBottom w:val="0"/>
              <w:divBdr>
                <w:top w:val="none" w:sz="0" w:space="0" w:color="auto"/>
                <w:left w:val="none" w:sz="0" w:space="0" w:color="auto"/>
                <w:bottom w:val="none" w:sz="0" w:space="0" w:color="auto"/>
                <w:right w:val="none" w:sz="0" w:space="0" w:color="auto"/>
              </w:divBdr>
            </w:div>
            <w:div w:id="1718966005">
              <w:marLeft w:val="0"/>
              <w:marRight w:val="0"/>
              <w:marTop w:val="0"/>
              <w:marBottom w:val="0"/>
              <w:divBdr>
                <w:top w:val="none" w:sz="0" w:space="0" w:color="auto"/>
                <w:left w:val="none" w:sz="0" w:space="0" w:color="auto"/>
                <w:bottom w:val="none" w:sz="0" w:space="0" w:color="auto"/>
                <w:right w:val="none" w:sz="0" w:space="0" w:color="auto"/>
              </w:divBdr>
            </w:div>
          </w:divsChild>
        </w:div>
        <w:div w:id="261766131">
          <w:marLeft w:val="0"/>
          <w:marRight w:val="0"/>
          <w:marTop w:val="0"/>
          <w:marBottom w:val="0"/>
          <w:divBdr>
            <w:top w:val="none" w:sz="0" w:space="0" w:color="auto"/>
            <w:left w:val="none" w:sz="0" w:space="0" w:color="auto"/>
            <w:bottom w:val="none" w:sz="0" w:space="0" w:color="auto"/>
            <w:right w:val="none" w:sz="0" w:space="0" w:color="auto"/>
          </w:divBdr>
        </w:div>
        <w:div w:id="2002268110">
          <w:marLeft w:val="0"/>
          <w:marRight w:val="0"/>
          <w:marTop w:val="0"/>
          <w:marBottom w:val="0"/>
          <w:divBdr>
            <w:top w:val="none" w:sz="0" w:space="0" w:color="auto"/>
            <w:left w:val="none" w:sz="0" w:space="0" w:color="auto"/>
            <w:bottom w:val="none" w:sz="0" w:space="0" w:color="auto"/>
            <w:right w:val="none" w:sz="0" w:space="0" w:color="auto"/>
          </w:divBdr>
        </w:div>
      </w:divsChild>
    </w:div>
    <w:div w:id="20942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A226B-3CE4-4385-A0C0-F2994EB6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3579</Words>
  <Characters>20405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Anita Vahere-Abražune</cp:lastModifiedBy>
  <cp:revision>4</cp:revision>
  <dcterms:created xsi:type="dcterms:W3CDTF">2021-05-09T22:11:00Z</dcterms:created>
  <dcterms:modified xsi:type="dcterms:W3CDTF">2021-05-09T22:19:00Z</dcterms:modified>
</cp:coreProperties>
</file>