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0707" w14:textId="77777777" w:rsidR="00081BB3" w:rsidRPr="00A10B34" w:rsidRDefault="00081BB3" w:rsidP="00757394">
      <w:pPr>
        <w:tabs>
          <w:tab w:val="left" w:pos="6663"/>
        </w:tabs>
        <w:rPr>
          <w:szCs w:val="28"/>
        </w:rPr>
      </w:pPr>
    </w:p>
    <w:p w14:paraId="405A7FB1" w14:textId="77777777" w:rsidR="00081BB3" w:rsidRPr="00A10B34" w:rsidRDefault="00081BB3" w:rsidP="00757394">
      <w:pPr>
        <w:tabs>
          <w:tab w:val="left" w:pos="6663"/>
        </w:tabs>
        <w:rPr>
          <w:szCs w:val="28"/>
        </w:rPr>
      </w:pPr>
    </w:p>
    <w:p w14:paraId="532A4420" w14:textId="77777777" w:rsidR="00081BB3" w:rsidRPr="00A10B34" w:rsidRDefault="00081BB3" w:rsidP="00757394">
      <w:pPr>
        <w:tabs>
          <w:tab w:val="left" w:pos="6663"/>
        </w:tabs>
        <w:rPr>
          <w:szCs w:val="28"/>
        </w:rPr>
      </w:pPr>
    </w:p>
    <w:p w14:paraId="4D53940F" w14:textId="2C15ED86" w:rsidR="00081BB3" w:rsidRPr="00A10B34" w:rsidRDefault="00081BB3" w:rsidP="00757394">
      <w:pPr>
        <w:tabs>
          <w:tab w:val="left" w:pos="6663"/>
        </w:tabs>
        <w:rPr>
          <w:b/>
          <w:szCs w:val="28"/>
        </w:rPr>
      </w:pPr>
      <w:r w:rsidRPr="00A10B34">
        <w:rPr>
          <w:szCs w:val="28"/>
        </w:rPr>
        <w:t xml:space="preserve">2021. gada </w:t>
      </w:r>
      <w:r w:rsidR="00D724A8">
        <w:rPr>
          <w:szCs w:val="28"/>
        </w:rPr>
        <w:t>12. maijā</w:t>
      </w:r>
      <w:r w:rsidRPr="00A10B34">
        <w:rPr>
          <w:szCs w:val="28"/>
        </w:rPr>
        <w:tab/>
        <w:t>Rīkojums Nr.</w:t>
      </w:r>
      <w:r w:rsidR="00D724A8">
        <w:rPr>
          <w:szCs w:val="28"/>
        </w:rPr>
        <w:t> 310</w:t>
      </w:r>
    </w:p>
    <w:p w14:paraId="1A63D0DA" w14:textId="17E8F3F9" w:rsidR="00081BB3" w:rsidRPr="00A10B34" w:rsidRDefault="00081BB3" w:rsidP="00757394">
      <w:pPr>
        <w:tabs>
          <w:tab w:val="left" w:pos="6663"/>
        </w:tabs>
        <w:rPr>
          <w:szCs w:val="28"/>
        </w:rPr>
      </w:pPr>
      <w:r w:rsidRPr="00A10B34">
        <w:rPr>
          <w:szCs w:val="28"/>
        </w:rPr>
        <w:t>Rīgā</w:t>
      </w:r>
      <w:r w:rsidRPr="00A10B34">
        <w:rPr>
          <w:szCs w:val="28"/>
        </w:rPr>
        <w:tab/>
        <w:t>(prot. Nr.</w:t>
      </w:r>
      <w:r w:rsidR="00D724A8">
        <w:rPr>
          <w:szCs w:val="28"/>
        </w:rPr>
        <w:t> 40 18</w:t>
      </w:r>
      <w:r w:rsidRPr="00A10B34">
        <w:rPr>
          <w:szCs w:val="28"/>
        </w:rPr>
        <w:t>. §)</w:t>
      </w:r>
    </w:p>
    <w:p w14:paraId="035E271D" w14:textId="77777777" w:rsidR="0006254A" w:rsidRPr="00A10B34" w:rsidRDefault="0006254A" w:rsidP="00FF3D3D">
      <w:pPr>
        <w:pStyle w:val="Header"/>
        <w:tabs>
          <w:tab w:val="clear" w:pos="4153"/>
          <w:tab w:val="clear" w:pos="8306"/>
          <w:tab w:val="left" w:pos="6765"/>
        </w:tabs>
        <w:jc w:val="both"/>
        <w:rPr>
          <w:bCs/>
          <w:szCs w:val="28"/>
        </w:rPr>
      </w:pPr>
    </w:p>
    <w:p w14:paraId="4B4D8DF0" w14:textId="02C0B904" w:rsidR="00AD31BE" w:rsidRPr="00A10B34" w:rsidRDefault="00B94CA2" w:rsidP="00757394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bCs/>
          <w:szCs w:val="28"/>
        </w:rPr>
      </w:pPr>
      <w:r w:rsidRPr="00A10B34">
        <w:rPr>
          <w:b/>
          <w:bCs/>
          <w:szCs w:val="28"/>
        </w:rPr>
        <w:t>Grozījum</w:t>
      </w:r>
      <w:r w:rsidR="004D73A7" w:rsidRPr="00A10B34">
        <w:rPr>
          <w:b/>
          <w:bCs/>
          <w:szCs w:val="28"/>
        </w:rPr>
        <w:t xml:space="preserve">i </w:t>
      </w:r>
      <w:r w:rsidR="00302E31" w:rsidRPr="00A10B34">
        <w:rPr>
          <w:b/>
          <w:bCs/>
          <w:szCs w:val="28"/>
        </w:rPr>
        <w:t>Darbības programm</w:t>
      </w:r>
      <w:r w:rsidR="00870954" w:rsidRPr="00A10B34">
        <w:rPr>
          <w:b/>
          <w:bCs/>
          <w:szCs w:val="28"/>
        </w:rPr>
        <w:t>ā</w:t>
      </w:r>
      <w:r w:rsidR="00302E31" w:rsidRPr="00A10B34">
        <w:rPr>
          <w:b/>
          <w:bCs/>
          <w:szCs w:val="28"/>
        </w:rPr>
        <w:t xml:space="preserve"> pārtikas un </w:t>
      </w:r>
      <w:r w:rsidR="006252AE" w:rsidRPr="00A10B34">
        <w:rPr>
          <w:b/>
          <w:bCs/>
          <w:szCs w:val="28"/>
        </w:rPr>
        <w:br/>
      </w:r>
      <w:r w:rsidR="00302E31" w:rsidRPr="00A10B34">
        <w:rPr>
          <w:b/>
          <w:bCs/>
          <w:szCs w:val="28"/>
        </w:rPr>
        <w:t>pamata materiālās palīdzības sniegšanai vistrūcīgākajām personām</w:t>
      </w:r>
      <w:r w:rsidR="00302E31" w:rsidRPr="00A10B34">
        <w:rPr>
          <w:b/>
          <w:iCs/>
          <w:sz w:val="20"/>
        </w:rPr>
        <w:t xml:space="preserve"> </w:t>
      </w:r>
      <w:r w:rsidR="006252AE" w:rsidRPr="00A10B34">
        <w:rPr>
          <w:b/>
          <w:iCs/>
          <w:sz w:val="20"/>
        </w:rPr>
        <w:br/>
      </w:r>
      <w:r w:rsidR="00952C9F" w:rsidRPr="00A10B34">
        <w:rPr>
          <w:b/>
          <w:bCs/>
          <w:szCs w:val="28"/>
        </w:rPr>
        <w:t>2014.</w:t>
      </w:r>
      <w:r w:rsidR="007D1D55" w:rsidRPr="00A10B34">
        <w:rPr>
          <w:b/>
          <w:bCs/>
          <w:szCs w:val="28"/>
        </w:rPr>
        <w:t>–</w:t>
      </w:r>
      <w:r w:rsidR="00952C9F" w:rsidRPr="00A10B34">
        <w:rPr>
          <w:b/>
          <w:bCs/>
          <w:szCs w:val="28"/>
        </w:rPr>
        <w:t>2020</w:t>
      </w:r>
      <w:r w:rsidR="008F195A" w:rsidRPr="00A10B34">
        <w:rPr>
          <w:b/>
          <w:bCs/>
          <w:szCs w:val="28"/>
        </w:rPr>
        <w:t>. g</w:t>
      </w:r>
      <w:r w:rsidR="00952C9F" w:rsidRPr="00A10B34">
        <w:rPr>
          <w:b/>
          <w:bCs/>
          <w:szCs w:val="28"/>
        </w:rPr>
        <w:t>ada plānošanas periodā</w:t>
      </w:r>
    </w:p>
    <w:p w14:paraId="22B00AC3" w14:textId="77777777" w:rsidR="0006254A" w:rsidRPr="00A10B34" w:rsidRDefault="0006254A" w:rsidP="00757394">
      <w:pPr>
        <w:pStyle w:val="Header"/>
        <w:tabs>
          <w:tab w:val="clear" w:pos="4153"/>
          <w:tab w:val="clear" w:pos="8306"/>
          <w:tab w:val="left" w:pos="6765"/>
        </w:tabs>
        <w:rPr>
          <w:szCs w:val="28"/>
        </w:rPr>
      </w:pPr>
    </w:p>
    <w:p w14:paraId="3C3B18B5" w14:textId="78B35952" w:rsidR="004D73A7" w:rsidRPr="00A10B34" w:rsidRDefault="00FF3D3D" w:rsidP="00FF3D3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0B34">
        <w:rPr>
          <w:szCs w:val="28"/>
        </w:rPr>
        <w:t>1. </w:t>
      </w:r>
      <w:r w:rsidR="00870954" w:rsidRPr="00A10B34">
        <w:rPr>
          <w:szCs w:val="28"/>
        </w:rPr>
        <w:t xml:space="preserve">Izdarīt </w:t>
      </w:r>
      <w:r w:rsidR="00030F82" w:rsidRPr="00A10B34">
        <w:rPr>
          <w:szCs w:val="28"/>
        </w:rPr>
        <w:t>Darbības programmā pārtikas un pamata materiālās palīdzības sniegšanai vistr</w:t>
      </w:r>
      <w:r w:rsidR="00580F89" w:rsidRPr="00A10B34">
        <w:rPr>
          <w:szCs w:val="28"/>
        </w:rPr>
        <w:t>ūcīgākajām personām 2014.–2020. </w:t>
      </w:r>
      <w:r w:rsidR="00030F82" w:rsidRPr="00A10B34">
        <w:rPr>
          <w:szCs w:val="28"/>
        </w:rPr>
        <w:t>gada plānošanas periodā</w:t>
      </w:r>
      <w:r w:rsidR="00870954" w:rsidRPr="00A10B34">
        <w:rPr>
          <w:szCs w:val="28"/>
        </w:rPr>
        <w:t xml:space="preserve"> (atbalstīta ar </w:t>
      </w:r>
      <w:r w:rsidR="00E442A9" w:rsidRPr="00A10B34">
        <w:rPr>
          <w:szCs w:val="28"/>
        </w:rPr>
        <w:t>Ministru kabineta 2014. gada 3. septembra rīkojumu Nr. </w:t>
      </w:r>
      <w:r w:rsidR="00870954" w:rsidRPr="00A10B34">
        <w:rPr>
          <w:szCs w:val="28"/>
        </w:rPr>
        <w:t xml:space="preserve">475 </w:t>
      </w:r>
      <w:r w:rsidR="008F195A" w:rsidRPr="00A10B34">
        <w:rPr>
          <w:szCs w:val="28"/>
        </w:rPr>
        <w:t>"</w:t>
      </w:r>
      <w:r w:rsidR="00870954" w:rsidRPr="00A10B34">
        <w:rPr>
          <w:szCs w:val="28"/>
        </w:rPr>
        <w:t>Par Darbības programmu pārtikas un pamata materiālās palīdzības sniegšanai vistrūcīgākajām personām 2014.</w:t>
      </w:r>
      <w:r w:rsidR="0039774F" w:rsidRPr="00A10B34">
        <w:rPr>
          <w:szCs w:val="28"/>
        </w:rPr>
        <w:t>–</w:t>
      </w:r>
      <w:r w:rsidR="00870954" w:rsidRPr="00A10B34">
        <w:rPr>
          <w:szCs w:val="28"/>
        </w:rPr>
        <w:t>2020.</w:t>
      </w:r>
      <w:r w:rsidR="0039774F" w:rsidRPr="00A10B34">
        <w:rPr>
          <w:szCs w:val="28"/>
        </w:rPr>
        <w:t> </w:t>
      </w:r>
      <w:r w:rsidR="00870954" w:rsidRPr="00A10B34">
        <w:rPr>
          <w:szCs w:val="28"/>
        </w:rPr>
        <w:t>gada plānošanas periodā</w:t>
      </w:r>
      <w:r w:rsidR="008F195A" w:rsidRPr="00A10B34">
        <w:rPr>
          <w:szCs w:val="28"/>
        </w:rPr>
        <w:t>"</w:t>
      </w:r>
      <w:r w:rsidR="00870954" w:rsidRPr="00A10B34">
        <w:rPr>
          <w:szCs w:val="28"/>
        </w:rPr>
        <w:t xml:space="preserve">) </w:t>
      </w:r>
      <w:r w:rsidR="006252AE" w:rsidRPr="00A10B34">
        <w:rPr>
          <w:szCs w:val="28"/>
        </w:rPr>
        <w:t xml:space="preserve">(turpmāk – darbības programma) </w:t>
      </w:r>
      <w:r w:rsidR="004D73A7" w:rsidRPr="00A10B34">
        <w:rPr>
          <w:szCs w:val="28"/>
        </w:rPr>
        <w:t>šādus grozījumus:</w:t>
      </w:r>
    </w:p>
    <w:p w14:paraId="72DF36A3" w14:textId="503DB251" w:rsidR="003054A3" w:rsidRPr="00A10B34" w:rsidRDefault="00FF3D3D" w:rsidP="00FF3D3D">
      <w:pPr>
        <w:ind w:firstLine="720"/>
        <w:jc w:val="both"/>
        <w:rPr>
          <w:szCs w:val="28"/>
        </w:rPr>
      </w:pPr>
      <w:r w:rsidRPr="00A10B34">
        <w:rPr>
          <w:szCs w:val="28"/>
        </w:rPr>
        <w:t>1.1. </w:t>
      </w:r>
      <w:r w:rsidR="003054A3" w:rsidRPr="00A10B34">
        <w:rPr>
          <w:szCs w:val="28"/>
        </w:rPr>
        <w:t>izteikt darbības programmas kopsavilkuma trešās rindkopas 2. punktu šādā redakcijā:</w:t>
      </w:r>
    </w:p>
    <w:p w14:paraId="6AE17966" w14:textId="77777777" w:rsidR="00081BB3" w:rsidRPr="00A10B34" w:rsidRDefault="00081BB3" w:rsidP="00FF3D3D">
      <w:pPr>
        <w:ind w:firstLine="720"/>
        <w:rPr>
          <w:szCs w:val="28"/>
        </w:rPr>
      </w:pPr>
    </w:p>
    <w:p w14:paraId="783FEFA7" w14:textId="13769E9F" w:rsidR="003054A3" w:rsidRPr="00A10B34" w:rsidRDefault="00081BB3" w:rsidP="00FF3D3D">
      <w:pPr>
        <w:ind w:firstLine="720"/>
        <w:rPr>
          <w:szCs w:val="28"/>
        </w:rPr>
      </w:pPr>
      <w:r w:rsidRPr="00A10B34">
        <w:rPr>
          <w:szCs w:val="28"/>
        </w:rPr>
        <w:t>"</w:t>
      </w:r>
      <w:r w:rsidR="003054A3" w:rsidRPr="00A10B34">
        <w:rPr>
          <w:szCs w:val="28"/>
        </w:rPr>
        <w:t xml:space="preserve">2) pamata materiālā </w:t>
      </w:r>
      <w:proofErr w:type="spellStart"/>
      <w:r w:rsidR="003054A3" w:rsidRPr="00A10B34">
        <w:rPr>
          <w:szCs w:val="28"/>
        </w:rPr>
        <w:t>nenodrošinātība</w:t>
      </w:r>
      <w:proofErr w:type="spellEnd"/>
      <w:r w:rsidR="003054A3" w:rsidRPr="00A10B34">
        <w:rPr>
          <w:szCs w:val="28"/>
        </w:rPr>
        <w:t>.</w:t>
      </w:r>
      <w:r w:rsidRPr="00A10B34">
        <w:rPr>
          <w:szCs w:val="28"/>
        </w:rPr>
        <w:t>"</w:t>
      </w:r>
      <w:r w:rsidR="006252AE" w:rsidRPr="00A10B34">
        <w:rPr>
          <w:szCs w:val="28"/>
        </w:rPr>
        <w:t>;</w:t>
      </w:r>
    </w:p>
    <w:p w14:paraId="47D9D992" w14:textId="77777777" w:rsidR="003054A3" w:rsidRPr="00A10B34" w:rsidRDefault="003054A3" w:rsidP="00FF3D3D">
      <w:pPr>
        <w:ind w:firstLine="720"/>
        <w:rPr>
          <w:szCs w:val="28"/>
        </w:rPr>
      </w:pPr>
    </w:p>
    <w:p w14:paraId="0B7C9248" w14:textId="29FE1F94" w:rsidR="003054A3" w:rsidRPr="00A10B34" w:rsidRDefault="00FF3D3D" w:rsidP="00FF3D3D">
      <w:pPr>
        <w:ind w:firstLine="720"/>
        <w:jc w:val="both"/>
        <w:rPr>
          <w:szCs w:val="28"/>
        </w:rPr>
      </w:pPr>
      <w:r w:rsidRPr="00A10B34">
        <w:rPr>
          <w:szCs w:val="28"/>
        </w:rPr>
        <w:t>1.2. </w:t>
      </w:r>
      <w:r w:rsidR="003054A3" w:rsidRPr="00A10B34">
        <w:rPr>
          <w:szCs w:val="28"/>
        </w:rPr>
        <w:t>izteikt darbības programmas kopsavilkuma ceturto un piekto rindkopu šādā redakcijā:</w:t>
      </w:r>
    </w:p>
    <w:p w14:paraId="231E0955" w14:textId="77777777" w:rsidR="006252AE" w:rsidRPr="00A10B34" w:rsidRDefault="006252AE" w:rsidP="00FF3D3D">
      <w:pPr>
        <w:ind w:firstLine="720"/>
        <w:jc w:val="both"/>
        <w:rPr>
          <w:szCs w:val="28"/>
        </w:rPr>
      </w:pPr>
    </w:p>
    <w:p w14:paraId="45047846" w14:textId="1F809698" w:rsidR="003054A3" w:rsidRPr="00A10B34" w:rsidRDefault="00081BB3" w:rsidP="00FF3D3D">
      <w:pPr>
        <w:ind w:firstLine="720"/>
        <w:jc w:val="both"/>
        <w:rPr>
          <w:szCs w:val="28"/>
        </w:rPr>
      </w:pPr>
      <w:r w:rsidRPr="00A10B34">
        <w:rPr>
          <w:szCs w:val="28"/>
        </w:rPr>
        <w:t>"</w:t>
      </w:r>
      <w:r w:rsidR="003054A3" w:rsidRPr="00A10B34">
        <w:rPr>
          <w:szCs w:val="28"/>
        </w:rPr>
        <w:t xml:space="preserve">Darbības programma sniedz </w:t>
      </w:r>
      <w:r w:rsidR="00523E23" w:rsidRPr="00A10B34">
        <w:rPr>
          <w:szCs w:val="28"/>
        </w:rPr>
        <w:t>f</w:t>
      </w:r>
      <w:r w:rsidR="003054A3" w:rsidRPr="00A10B34">
        <w:rPr>
          <w:szCs w:val="28"/>
        </w:rPr>
        <w:t>onda līdzfinansēto pārtikas atbalstu un pamata materiālo palīdzību indikatīvi 70 tūkstošiem personu zemu ienākumu mājsaimniecībās gadā.</w:t>
      </w:r>
    </w:p>
    <w:p w14:paraId="5786DE09" w14:textId="78A5E854" w:rsidR="003054A3" w:rsidRPr="00A10B34" w:rsidRDefault="003054A3" w:rsidP="00FF3D3D">
      <w:pPr>
        <w:ind w:firstLine="720"/>
        <w:jc w:val="both"/>
        <w:rPr>
          <w:szCs w:val="28"/>
        </w:rPr>
      </w:pPr>
      <w:r w:rsidRPr="00A10B34">
        <w:rPr>
          <w:szCs w:val="28"/>
        </w:rPr>
        <w:t>Darbības programmas īstenošanai kopā plānoti 57 595 425 </w:t>
      </w:r>
      <w:proofErr w:type="spellStart"/>
      <w:r w:rsidR="006252AE" w:rsidRPr="00A10B34">
        <w:rPr>
          <w:i/>
          <w:iCs/>
          <w:szCs w:val="28"/>
        </w:rPr>
        <w:t>euro</w:t>
      </w:r>
      <w:proofErr w:type="spellEnd"/>
      <w:r w:rsidRPr="00A10B34">
        <w:rPr>
          <w:szCs w:val="28"/>
        </w:rPr>
        <w:t>, tai skaitā Eiropas Savienības finansējums 48 956 110 </w:t>
      </w:r>
      <w:proofErr w:type="spellStart"/>
      <w:r w:rsidR="006252AE" w:rsidRPr="00A10B34">
        <w:rPr>
          <w:i/>
          <w:iCs/>
          <w:szCs w:val="28"/>
        </w:rPr>
        <w:t>euro</w:t>
      </w:r>
      <w:proofErr w:type="spellEnd"/>
      <w:r w:rsidRPr="00A10B34">
        <w:rPr>
          <w:szCs w:val="28"/>
        </w:rPr>
        <w:t xml:space="preserve"> jeb 85 %, valsts budžeta līdzfinansējums 8 639 315 </w:t>
      </w:r>
      <w:proofErr w:type="spellStart"/>
      <w:r w:rsidR="006252AE" w:rsidRPr="00A10B34">
        <w:rPr>
          <w:i/>
          <w:iCs/>
          <w:szCs w:val="28"/>
        </w:rPr>
        <w:t>euro</w:t>
      </w:r>
      <w:proofErr w:type="spellEnd"/>
      <w:r w:rsidRPr="00A10B34">
        <w:rPr>
          <w:szCs w:val="28"/>
        </w:rPr>
        <w:t xml:space="preserve"> jeb 15 %. Tehniskās palīdzības finansējums veido 5 % no darbības programmai plānotajiem publiskā sektora izdevumiem.</w:t>
      </w:r>
      <w:r w:rsidR="00081BB3" w:rsidRPr="00A10B34">
        <w:rPr>
          <w:szCs w:val="28"/>
        </w:rPr>
        <w:t>"</w:t>
      </w:r>
      <w:r w:rsidR="006252AE" w:rsidRPr="00A10B34">
        <w:rPr>
          <w:szCs w:val="28"/>
        </w:rPr>
        <w:t>;</w:t>
      </w:r>
    </w:p>
    <w:p w14:paraId="77A43832" w14:textId="77777777" w:rsidR="003054A3" w:rsidRPr="00A10B34" w:rsidRDefault="003054A3" w:rsidP="00FF3D3D">
      <w:pPr>
        <w:ind w:firstLine="720"/>
        <w:jc w:val="both"/>
        <w:rPr>
          <w:szCs w:val="28"/>
        </w:rPr>
      </w:pPr>
    </w:p>
    <w:p w14:paraId="4F793F15" w14:textId="71884D47" w:rsidR="00870954" w:rsidRPr="00A10B34" w:rsidRDefault="00FF3D3D" w:rsidP="00FF3D3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0B34">
        <w:rPr>
          <w:szCs w:val="28"/>
        </w:rPr>
        <w:t>1.3. </w:t>
      </w:r>
      <w:r w:rsidR="00B94CA2" w:rsidRPr="00A10B34">
        <w:rPr>
          <w:szCs w:val="28"/>
        </w:rPr>
        <w:t>izteikt 5.</w:t>
      </w:r>
      <w:r w:rsidR="000C2B01" w:rsidRPr="00A10B34">
        <w:rPr>
          <w:szCs w:val="28"/>
        </w:rPr>
        <w:t> </w:t>
      </w:r>
      <w:r w:rsidR="00523E23" w:rsidRPr="00A10B34">
        <w:rPr>
          <w:szCs w:val="28"/>
        </w:rPr>
        <w:t>no</w:t>
      </w:r>
      <w:r w:rsidR="00B94CA2" w:rsidRPr="00A10B34">
        <w:rPr>
          <w:szCs w:val="28"/>
        </w:rPr>
        <w:t xml:space="preserve">daļu </w:t>
      </w:r>
      <w:r w:rsidR="00C15F34" w:rsidRPr="00A10B34">
        <w:rPr>
          <w:szCs w:val="28"/>
        </w:rPr>
        <w:t xml:space="preserve">šādā </w:t>
      </w:r>
      <w:r w:rsidR="00B94CA2" w:rsidRPr="00A10B34">
        <w:rPr>
          <w:szCs w:val="28"/>
        </w:rPr>
        <w:t>redakcijā:</w:t>
      </w:r>
    </w:p>
    <w:p w14:paraId="0B90B6A5" w14:textId="77777777" w:rsidR="00757394" w:rsidRPr="00A10B34" w:rsidRDefault="00757394" w:rsidP="00757394">
      <w:pPr>
        <w:pStyle w:val="ListParagraph"/>
        <w:autoSpaceDE w:val="0"/>
        <w:autoSpaceDN w:val="0"/>
        <w:adjustRightInd w:val="0"/>
        <w:ind w:left="6" w:firstLine="703"/>
        <w:jc w:val="both"/>
        <w:rPr>
          <w:szCs w:val="28"/>
        </w:rPr>
      </w:pPr>
    </w:p>
    <w:p w14:paraId="7FE7BC8F" w14:textId="178E604F" w:rsidR="00B94CA2" w:rsidRPr="00A10B34" w:rsidRDefault="00081BB3" w:rsidP="00757394">
      <w:pPr>
        <w:pStyle w:val="ListParagraph"/>
        <w:autoSpaceDE w:val="0"/>
        <w:autoSpaceDN w:val="0"/>
        <w:adjustRightInd w:val="0"/>
        <w:ind w:left="6" w:firstLine="703"/>
        <w:jc w:val="both"/>
        <w:rPr>
          <w:b/>
          <w:szCs w:val="28"/>
        </w:rPr>
      </w:pPr>
      <w:r w:rsidRPr="00A10B34">
        <w:rPr>
          <w:szCs w:val="28"/>
        </w:rPr>
        <w:t>"</w:t>
      </w:r>
      <w:r w:rsidR="00B94CA2" w:rsidRPr="00A10B34">
        <w:rPr>
          <w:b/>
          <w:szCs w:val="28"/>
        </w:rPr>
        <w:t>5.</w:t>
      </w:r>
      <w:r w:rsidR="00FF3D3D" w:rsidRPr="00A10B34">
        <w:rPr>
          <w:b/>
          <w:bCs/>
          <w:szCs w:val="28"/>
        </w:rPr>
        <w:t xml:space="preserve"> </w:t>
      </w:r>
      <w:r w:rsidR="00B94CA2" w:rsidRPr="00A10B34">
        <w:rPr>
          <w:b/>
          <w:szCs w:val="28"/>
        </w:rPr>
        <w:t>Finanšu plāns</w:t>
      </w:r>
    </w:p>
    <w:p w14:paraId="27A072B8" w14:textId="3E845548" w:rsidR="00B94CA2" w:rsidRPr="00A10B34" w:rsidRDefault="00B94CA2" w:rsidP="00757394">
      <w:pPr>
        <w:pStyle w:val="ListParagraph"/>
        <w:autoSpaceDE w:val="0"/>
        <w:autoSpaceDN w:val="0"/>
        <w:adjustRightInd w:val="0"/>
        <w:ind w:left="6" w:firstLine="703"/>
        <w:jc w:val="both"/>
        <w:rPr>
          <w:b/>
          <w:szCs w:val="28"/>
        </w:rPr>
      </w:pPr>
      <w:r w:rsidRPr="00A10B34">
        <w:rPr>
          <w:b/>
          <w:spacing w:val="-2"/>
          <w:szCs w:val="28"/>
        </w:rPr>
        <w:t>5.1</w:t>
      </w:r>
      <w:r w:rsidR="004B462D" w:rsidRPr="00A10B34">
        <w:rPr>
          <w:b/>
          <w:spacing w:val="-2"/>
          <w:szCs w:val="28"/>
        </w:rPr>
        <w:t>. </w:t>
      </w:r>
      <w:r w:rsidRPr="00A10B34">
        <w:rPr>
          <w:b/>
          <w:spacing w:val="-2"/>
          <w:szCs w:val="28"/>
        </w:rPr>
        <w:t xml:space="preserve">Darbības programmas finanšu </w:t>
      </w:r>
      <w:r w:rsidRPr="00B902E2">
        <w:rPr>
          <w:b/>
          <w:spacing w:val="-2"/>
          <w:szCs w:val="28"/>
        </w:rPr>
        <w:t xml:space="preserve">plāns, </w:t>
      </w:r>
      <w:r w:rsidR="004053B5" w:rsidRPr="00A10B34">
        <w:rPr>
          <w:b/>
        </w:rPr>
        <w:t xml:space="preserve">kurā norādītas </w:t>
      </w:r>
      <w:r w:rsidRPr="00A10B34">
        <w:rPr>
          <w:b/>
          <w:spacing w:val="-2"/>
          <w:szCs w:val="28"/>
        </w:rPr>
        <w:t>Fonda gada saistības</w:t>
      </w:r>
      <w:r w:rsidRPr="00A10B34">
        <w:rPr>
          <w:b/>
          <w:szCs w:val="28"/>
        </w:rPr>
        <w:t xml:space="preserve"> un </w:t>
      </w:r>
      <w:r w:rsidR="004053B5" w:rsidRPr="00A10B34">
        <w:rPr>
          <w:b/>
          <w:szCs w:val="28"/>
        </w:rPr>
        <w:t xml:space="preserve">atbilstošais </w:t>
      </w:r>
      <w:r w:rsidRPr="00A10B34">
        <w:rPr>
          <w:b/>
          <w:szCs w:val="28"/>
        </w:rPr>
        <w:t xml:space="preserve">valsts </w:t>
      </w:r>
      <w:r w:rsidR="004053B5" w:rsidRPr="00A10B34">
        <w:rPr>
          <w:b/>
          <w:szCs w:val="28"/>
        </w:rPr>
        <w:t xml:space="preserve">līdzfinansējums </w:t>
      </w:r>
      <w:r w:rsidRPr="00A10B34">
        <w:rPr>
          <w:b/>
          <w:szCs w:val="28"/>
        </w:rPr>
        <w:t>darbības programmā (</w:t>
      </w:r>
      <w:proofErr w:type="spellStart"/>
      <w:r w:rsidR="00643217" w:rsidRPr="00A10B34">
        <w:rPr>
          <w:b/>
          <w:bCs/>
          <w:i/>
          <w:iCs/>
          <w:szCs w:val="28"/>
        </w:rPr>
        <w:t>euro</w:t>
      </w:r>
      <w:proofErr w:type="spellEnd"/>
      <w:r w:rsidRPr="00A10B34">
        <w:rPr>
          <w:b/>
          <w:szCs w:val="28"/>
        </w:rPr>
        <w:t>)</w:t>
      </w:r>
    </w:p>
    <w:p w14:paraId="2487D41D" w14:textId="77777777" w:rsidR="00B94CA2" w:rsidRPr="00A10B34" w:rsidRDefault="00B94CA2" w:rsidP="00757394">
      <w:pPr>
        <w:pStyle w:val="ListParagraph"/>
        <w:autoSpaceDE w:val="0"/>
        <w:autoSpaceDN w:val="0"/>
        <w:adjustRightInd w:val="0"/>
        <w:ind w:left="6" w:firstLine="703"/>
        <w:jc w:val="both"/>
        <w:rPr>
          <w:sz w:val="20"/>
        </w:rPr>
      </w:pPr>
    </w:p>
    <w:tbl>
      <w:tblPr>
        <w:tblW w:w="91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A10B34" w:rsidRPr="00A10B34" w14:paraId="6D4ADEAC" w14:textId="77777777" w:rsidTr="00A10B3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051" w14:textId="77777777" w:rsidR="00ED383E" w:rsidRPr="00A10B34" w:rsidRDefault="00ED383E">
            <w:pPr>
              <w:rPr>
                <w:spacing w:val="-2"/>
                <w:sz w:val="16"/>
                <w:szCs w:val="16"/>
              </w:rPr>
            </w:pPr>
            <w:bookmarkStart w:id="0" w:name="OLE_LINK1"/>
            <w:r w:rsidRPr="00A10B34">
              <w:rPr>
                <w:spacing w:val="-2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8504" w14:textId="77777777" w:rsidR="00ED383E" w:rsidRPr="00A10B34" w:rsidRDefault="00ED383E" w:rsidP="00B94CA2">
            <w:pPr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Kopā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D262" w14:textId="7079DA63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2014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AA9B" w14:textId="0DBC0C24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2015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CE34" w14:textId="022A8471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2016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F2F" w14:textId="3427A1D7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2017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64D" w14:textId="6F789730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2018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4DA" w14:textId="004CF45E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2019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09C" w14:textId="23476B3B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2020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6A1B" w14:textId="05E968F1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2021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4195" w14:textId="666B9162" w:rsidR="00ED383E" w:rsidRPr="00A10B34" w:rsidRDefault="00ED383E" w:rsidP="00A10B34">
            <w:pPr>
              <w:ind w:right="28"/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2022</w:t>
            </w:r>
            <w:r w:rsidR="004B462D" w:rsidRPr="00A10B34">
              <w:rPr>
                <w:b/>
                <w:spacing w:val="-2"/>
                <w:sz w:val="16"/>
                <w:szCs w:val="16"/>
              </w:rPr>
              <w:t>.</w:t>
            </w:r>
            <w:r w:rsidRPr="00A10B34">
              <w:rPr>
                <w:bCs/>
                <w:spacing w:val="-2"/>
                <w:sz w:val="16"/>
                <w:szCs w:val="16"/>
                <w:vertAlign w:val="superscript"/>
              </w:rPr>
              <w:t>*</w:t>
            </w:r>
          </w:p>
        </w:tc>
      </w:tr>
      <w:tr w:rsidR="00A10B34" w:rsidRPr="00A10B34" w14:paraId="29235A5E" w14:textId="77777777" w:rsidTr="00A10B3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BC0" w14:textId="77777777" w:rsidR="00ED383E" w:rsidRPr="00A10B34" w:rsidRDefault="00ED383E" w:rsidP="00A10B34">
            <w:pPr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Fonds (a)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AE9" w14:textId="77777777" w:rsidR="00ED383E" w:rsidRPr="00A10B34" w:rsidRDefault="00ED383E" w:rsidP="00A10B34">
            <w:pPr>
              <w:ind w:right="57"/>
              <w:jc w:val="right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48 956 110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37B8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5 518 282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70C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5 628 647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52F5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5 741 220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548D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5 856 045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6D02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5 973 165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9A7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6 092 629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70CA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6 214 481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B60C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6 123 379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BAD6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1 808 262</w:t>
            </w:r>
          </w:p>
        </w:tc>
      </w:tr>
      <w:tr w:rsidR="00A10B34" w:rsidRPr="00A10B34" w14:paraId="1C9945A7" w14:textId="77777777" w:rsidTr="00A10B3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B95" w14:textId="77777777" w:rsidR="00ED383E" w:rsidRPr="00A10B34" w:rsidRDefault="00ED383E" w:rsidP="00A10B34">
            <w:pPr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lastRenderedPageBreak/>
              <w:t>Valsts līdzfinansējums (b)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F3F" w14:textId="77777777" w:rsidR="00ED383E" w:rsidRPr="00A10B34" w:rsidRDefault="00ED383E" w:rsidP="00A10B34">
            <w:pPr>
              <w:ind w:right="57"/>
              <w:jc w:val="right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8 639 315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836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973 814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6110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993 291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8DA9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1 013 157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66FB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1 033 420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9C2E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1 054 088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40E4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1 075 170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3CCC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1 096 673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535E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1 080 597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5479E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319 105</w:t>
            </w:r>
          </w:p>
        </w:tc>
      </w:tr>
      <w:tr w:rsidR="00A10B34" w:rsidRPr="00A10B34" w14:paraId="32A2E5FB" w14:textId="77777777" w:rsidTr="00A10B34">
        <w:trPr>
          <w:trHeight w:val="5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D58F" w14:textId="77777777" w:rsidR="00ED383E" w:rsidRPr="00A10B34" w:rsidRDefault="00ED383E" w:rsidP="00A10B34">
            <w:pPr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 xml:space="preserve">Publiskā sektora izdevumi </w:t>
            </w:r>
            <w:r w:rsidRPr="00A10B34">
              <w:rPr>
                <w:spacing w:val="-2"/>
                <w:sz w:val="16"/>
                <w:szCs w:val="16"/>
              </w:rPr>
              <w:br/>
              <w:t>(c) = (a) + (b)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A23" w14:textId="77777777" w:rsidR="00ED383E" w:rsidRPr="00A10B34" w:rsidRDefault="00ED383E" w:rsidP="00A10B34">
            <w:pPr>
              <w:ind w:right="57"/>
              <w:jc w:val="right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57 595 425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DCBB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6 492 096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A781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6 621 938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FB32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6 754 377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8668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6 889 465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0412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7 027 253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FA89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7 167 799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24FF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7 311 154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328F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7 203 976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95C2" w14:textId="77777777" w:rsidR="00ED383E" w:rsidRPr="00A10B34" w:rsidRDefault="00ED383E" w:rsidP="00A10B34">
            <w:pPr>
              <w:ind w:right="28"/>
              <w:jc w:val="right"/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2 127 367</w:t>
            </w:r>
          </w:p>
        </w:tc>
      </w:tr>
      <w:tr w:rsidR="00A10B34" w:rsidRPr="00A10B34" w14:paraId="5DB34AF1" w14:textId="77777777" w:rsidTr="00A10B34">
        <w:trPr>
          <w:trHeight w:val="4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1FF" w14:textId="48AA1152" w:rsidR="00ED383E" w:rsidRPr="00A10B34" w:rsidRDefault="00ED383E" w:rsidP="00A10B34">
            <w:pPr>
              <w:rPr>
                <w:spacing w:val="-2"/>
                <w:sz w:val="16"/>
                <w:szCs w:val="16"/>
              </w:rPr>
            </w:pPr>
            <w:r w:rsidRPr="00A10B34">
              <w:rPr>
                <w:spacing w:val="-2"/>
                <w:sz w:val="16"/>
                <w:szCs w:val="16"/>
              </w:rPr>
              <w:t>Līd</w:t>
            </w:r>
            <w:r w:rsidR="008528E2" w:rsidRPr="00A10B34">
              <w:rPr>
                <w:spacing w:val="-2"/>
                <w:sz w:val="16"/>
                <w:szCs w:val="16"/>
              </w:rPr>
              <w:t xml:space="preserve">zfinansējuma likme (d) = (a) / </w:t>
            </w:r>
            <w:r w:rsidRPr="00A10B34">
              <w:rPr>
                <w:spacing w:val="-2"/>
                <w:sz w:val="16"/>
                <w:szCs w:val="16"/>
              </w:rPr>
              <w:t>(c)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A5DF" w14:textId="77777777" w:rsidR="00ED383E" w:rsidRPr="00A10B34" w:rsidRDefault="00ED383E" w:rsidP="00B94CA2">
            <w:pPr>
              <w:jc w:val="center"/>
              <w:rPr>
                <w:b/>
                <w:spacing w:val="-2"/>
                <w:sz w:val="16"/>
                <w:szCs w:val="16"/>
              </w:rPr>
            </w:pPr>
            <w:r w:rsidRPr="00A10B34">
              <w:rPr>
                <w:b/>
                <w:spacing w:val="-2"/>
                <w:sz w:val="16"/>
                <w:szCs w:val="16"/>
              </w:rPr>
              <w:t>0,85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4BBB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181A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F1D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1411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A36D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881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97A3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1BD6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AF7E" w14:textId="77777777" w:rsidR="00ED383E" w:rsidRPr="00A10B34" w:rsidRDefault="00ED383E" w:rsidP="00261E1D">
            <w:pPr>
              <w:ind w:right="28"/>
              <w:jc w:val="center"/>
              <w:rPr>
                <w:spacing w:val="-2"/>
                <w:sz w:val="16"/>
                <w:szCs w:val="16"/>
              </w:rPr>
            </w:pPr>
          </w:p>
        </w:tc>
      </w:tr>
      <w:bookmarkEnd w:id="0"/>
    </w:tbl>
    <w:p w14:paraId="68D907BC" w14:textId="77777777" w:rsidR="0069192D" w:rsidRPr="00A10B34" w:rsidRDefault="0069192D" w:rsidP="00B94C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0466A9" w14:textId="759EE0A6" w:rsidR="000D317F" w:rsidRPr="00A10B34" w:rsidRDefault="000D317F" w:rsidP="00B94CA2">
      <w:pPr>
        <w:autoSpaceDE w:val="0"/>
        <w:autoSpaceDN w:val="0"/>
        <w:adjustRightInd w:val="0"/>
        <w:jc w:val="both"/>
        <w:rPr>
          <w:bCs/>
          <w:sz w:val="20"/>
        </w:rPr>
      </w:pPr>
      <w:r w:rsidRPr="00A10B34">
        <w:rPr>
          <w:sz w:val="20"/>
          <w:vertAlign w:val="superscript"/>
        </w:rPr>
        <w:t>*</w:t>
      </w:r>
      <w:r w:rsidRPr="001B3382">
        <w:rPr>
          <w:sz w:val="20"/>
        </w:rPr>
        <w:t xml:space="preserve"> </w:t>
      </w:r>
      <w:r w:rsidRPr="00A10B34">
        <w:rPr>
          <w:bCs/>
          <w:sz w:val="20"/>
        </w:rPr>
        <w:t xml:space="preserve">2022. gada summa ir indikatīva un tiks apstiprināta ar darbības programmas grozījumiem pēc Eiropas Komisijas lēmuma </w:t>
      </w:r>
      <w:r w:rsidR="004B462D" w:rsidRPr="00A10B34">
        <w:rPr>
          <w:bCs/>
          <w:sz w:val="20"/>
        </w:rPr>
        <w:t xml:space="preserve">pieņemšanas </w:t>
      </w:r>
      <w:r w:rsidRPr="00A10B34">
        <w:rPr>
          <w:bCs/>
          <w:sz w:val="20"/>
        </w:rPr>
        <w:t xml:space="preserve">par REACT-EU 2022. gada pārskaitījuma </w:t>
      </w:r>
      <w:r w:rsidR="004B462D" w:rsidRPr="00A10B34">
        <w:rPr>
          <w:bCs/>
          <w:sz w:val="20"/>
        </w:rPr>
        <w:t>apmēru.</w:t>
      </w:r>
    </w:p>
    <w:p w14:paraId="127EFEE6" w14:textId="77777777" w:rsidR="000D317F" w:rsidRPr="00A10B34" w:rsidRDefault="000D317F" w:rsidP="00B94CA2">
      <w:pPr>
        <w:autoSpaceDE w:val="0"/>
        <w:autoSpaceDN w:val="0"/>
        <w:adjustRightInd w:val="0"/>
        <w:jc w:val="both"/>
        <w:rPr>
          <w:szCs w:val="28"/>
        </w:rPr>
      </w:pPr>
    </w:p>
    <w:p w14:paraId="6E7CA4A5" w14:textId="6B1D46A6" w:rsidR="00C65FF8" w:rsidRPr="00A10B34" w:rsidRDefault="00B94CA2" w:rsidP="00A10B34">
      <w:pPr>
        <w:pStyle w:val="ListParagraph"/>
        <w:autoSpaceDE w:val="0"/>
        <w:autoSpaceDN w:val="0"/>
        <w:adjustRightInd w:val="0"/>
        <w:ind w:left="6" w:firstLine="703"/>
        <w:jc w:val="both"/>
        <w:rPr>
          <w:b/>
          <w:szCs w:val="28"/>
        </w:rPr>
      </w:pPr>
      <w:r w:rsidRPr="00A10B34">
        <w:rPr>
          <w:b/>
          <w:szCs w:val="28"/>
        </w:rPr>
        <w:t>5.2. </w:t>
      </w:r>
      <w:r w:rsidR="00C65FF8" w:rsidRPr="00A10B34">
        <w:rPr>
          <w:b/>
        </w:rPr>
        <w:t>Finanšu plāns, kurā norādītas darbības programmas atbalsta</w:t>
      </w:r>
      <w:r w:rsidR="00C65FF8" w:rsidRPr="00A10B34">
        <w:rPr>
          <w:b/>
          <w:spacing w:val="-2"/>
        </w:rPr>
        <w:t xml:space="preserve"> kopējās finanšu apropriācijas par katru risinātās materiālās </w:t>
      </w:r>
      <w:proofErr w:type="spellStart"/>
      <w:r w:rsidR="00C65FF8" w:rsidRPr="00A10B34">
        <w:rPr>
          <w:b/>
          <w:spacing w:val="-2"/>
        </w:rPr>
        <w:t>nenodrošinātības</w:t>
      </w:r>
      <w:proofErr w:type="spellEnd"/>
      <w:r w:rsidR="00C65FF8" w:rsidRPr="00A10B34">
        <w:rPr>
          <w:b/>
          <w:spacing w:val="-2"/>
        </w:rPr>
        <w:t xml:space="preserve"> </w:t>
      </w:r>
      <w:r w:rsidR="00C65FF8" w:rsidRPr="00A10B34">
        <w:rPr>
          <w:b/>
        </w:rPr>
        <w:t>veidu, kā arī attiecīgi papildpasākumi (</w:t>
      </w:r>
      <w:proofErr w:type="spellStart"/>
      <w:r w:rsidR="00643217" w:rsidRPr="00A10B34">
        <w:rPr>
          <w:b/>
          <w:bCs/>
          <w:i/>
          <w:iCs/>
          <w:szCs w:val="28"/>
        </w:rPr>
        <w:t>euro</w:t>
      </w:r>
      <w:proofErr w:type="spellEnd"/>
      <w:r w:rsidR="00540368" w:rsidRPr="00A10B34">
        <w:rPr>
          <w:b/>
          <w:szCs w:val="28"/>
        </w:rPr>
        <w:t>)</w:t>
      </w:r>
    </w:p>
    <w:p w14:paraId="4466F861" w14:textId="77777777" w:rsidR="00F423C7" w:rsidRPr="00A10B34" w:rsidRDefault="00F423C7" w:rsidP="00B94CA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985"/>
      </w:tblGrid>
      <w:tr w:rsidR="00A10B34" w:rsidRPr="00A10B34" w14:paraId="6D94589B" w14:textId="77777777" w:rsidTr="00A10B3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5B0" w14:textId="77777777" w:rsidR="00B77481" w:rsidRPr="00A10B34" w:rsidRDefault="00B77481" w:rsidP="00B94CA2">
            <w:pPr>
              <w:jc w:val="center"/>
              <w:rPr>
                <w:b/>
                <w:sz w:val="20"/>
              </w:rPr>
            </w:pPr>
            <w:r w:rsidRPr="00A10B34">
              <w:rPr>
                <w:b/>
                <w:sz w:val="20"/>
              </w:rPr>
              <w:t>Materiālās palīdzības veids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EBC9" w14:textId="77777777" w:rsidR="00B77481" w:rsidRPr="00A10B34" w:rsidRDefault="00B77481" w:rsidP="00B94CA2">
            <w:pPr>
              <w:jc w:val="center"/>
              <w:rPr>
                <w:b/>
                <w:sz w:val="20"/>
              </w:rPr>
            </w:pPr>
            <w:r w:rsidRPr="00A10B34">
              <w:rPr>
                <w:b/>
                <w:sz w:val="20"/>
              </w:rPr>
              <w:t>Publiskā sektora izdevumi</w:t>
            </w:r>
          </w:p>
        </w:tc>
      </w:tr>
      <w:tr w:rsidR="00A10B34" w:rsidRPr="00A10B34" w14:paraId="3A05F500" w14:textId="77777777" w:rsidTr="00A10B34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34C" w14:textId="77777777" w:rsidR="00F423C7" w:rsidRPr="00A10B34" w:rsidRDefault="00F423C7" w:rsidP="00B94CA2">
            <w:pPr>
              <w:rPr>
                <w:b/>
                <w:bCs/>
                <w:sz w:val="20"/>
              </w:rPr>
            </w:pPr>
            <w:r w:rsidRPr="00A10B34">
              <w:rPr>
                <w:b/>
                <w:bCs/>
                <w:sz w:val="20"/>
              </w:rPr>
              <w:t>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1785" w14:textId="49576151" w:rsidR="00F423C7" w:rsidRPr="00A10B34" w:rsidRDefault="00F423C7" w:rsidP="00A10B34">
            <w:pPr>
              <w:ind w:right="85"/>
              <w:jc w:val="right"/>
              <w:rPr>
                <w:b/>
                <w:bCs/>
                <w:sz w:val="20"/>
              </w:rPr>
            </w:pPr>
            <w:r w:rsidRPr="00A10B34">
              <w:rPr>
                <w:rFonts w:eastAsiaTheme="minorHAnsi" w:cstheme="minorBidi"/>
                <w:b/>
                <w:bCs/>
                <w:sz w:val="20"/>
                <w:lang w:eastAsia="en-US"/>
              </w:rPr>
              <w:t>57 595 425</w:t>
            </w:r>
          </w:p>
        </w:tc>
      </w:tr>
      <w:tr w:rsidR="00A10B34" w:rsidRPr="00A10B34" w14:paraId="2E1A2E7B" w14:textId="77777777" w:rsidTr="00A10B34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6DF" w14:textId="77777777" w:rsidR="00F423C7" w:rsidRPr="00A10B34" w:rsidRDefault="00F423C7" w:rsidP="00B94CA2">
            <w:pPr>
              <w:rPr>
                <w:sz w:val="20"/>
              </w:rPr>
            </w:pPr>
            <w:r w:rsidRPr="00A10B34">
              <w:rPr>
                <w:sz w:val="20"/>
              </w:rPr>
              <w:t xml:space="preserve">Tehniskā palīdzība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E2A2" w14:textId="383D3CF7" w:rsidR="00F423C7" w:rsidRPr="00A10B34" w:rsidRDefault="00F423C7" w:rsidP="00A10B34">
            <w:pPr>
              <w:ind w:right="85"/>
              <w:jc w:val="right"/>
              <w:rPr>
                <w:sz w:val="20"/>
              </w:rPr>
            </w:pPr>
            <w:r w:rsidRPr="00A10B34">
              <w:rPr>
                <w:rFonts w:eastAsiaTheme="minorHAnsi" w:cstheme="minorBidi"/>
                <w:sz w:val="20"/>
                <w:lang w:eastAsia="en-US"/>
              </w:rPr>
              <w:t>2 879 771</w:t>
            </w:r>
          </w:p>
        </w:tc>
      </w:tr>
      <w:tr w:rsidR="00A10B34" w:rsidRPr="00A10B34" w14:paraId="4CD69801" w14:textId="77777777" w:rsidTr="00A10B34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F0E" w14:textId="77777777" w:rsidR="00F423C7" w:rsidRPr="00A10B34" w:rsidRDefault="00F423C7" w:rsidP="00B94CA2">
            <w:pPr>
              <w:rPr>
                <w:b/>
                <w:bCs/>
                <w:sz w:val="20"/>
              </w:rPr>
            </w:pPr>
            <w:proofErr w:type="spellStart"/>
            <w:r w:rsidRPr="00A10B34">
              <w:rPr>
                <w:b/>
                <w:bCs/>
                <w:sz w:val="20"/>
              </w:rPr>
              <w:t>Nenodrošinātība</w:t>
            </w:r>
            <w:proofErr w:type="spellEnd"/>
            <w:r w:rsidRPr="00A10B34">
              <w:rPr>
                <w:b/>
                <w:bCs/>
                <w:sz w:val="20"/>
              </w:rPr>
              <w:t xml:space="preserve"> ar pārtiku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E2AA" w14:textId="20588FB9" w:rsidR="00F423C7" w:rsidRPr="00A10B34" w:rsidRDefault="00F423C7" w:rsidP="00A10B34">
            <w:pPr>
              <w:ind w:right="85"/>
              <w:jc w:val="right"/>
              <w:rPr>
                <w:b/>
                <w:bCs/>
                <w:sz w:val="20"/>
              </w:rPr>
            </w:pPr>
            <w:r w:rsidRPr="00A10B34">
              <w:rPr>
                <w:rFonts w:eastAsiaTheme="minorHAnsi" w:cstheme="minorBidi"/>
                <w:b/>
                <w:bCs/>
                <w:sz w:val="20"/>
                <w:lang w:eastAsia="en-US"/>
              </w:rPr>
              <w:t>42 627 202</w:t>
            </w:r>
          </w:p>
        </w:tc>
      </w:tr>
      <w:tr w:rsidR="00A10B34" w:rsidRPr="00A10B34" w14:paraId="1617A43F" w14:textId="77777777" w:rsidTr="00A10B34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F21" w14:textId="13AA351C" w:rsidR="00F423C7" w:rsidRPr="00A10B34" w:rsidRDefault="00F423C7" w:rsidP="00B94CA2">
            <w:pPr>
              <w:jc w:val="right"/>
              <w:rPr>
                <w:sz w:val="20"/>
              </w:rPr>
            </w:pPr>
            <w:r w:rsidRPr="00A10B34">
              <w:rPr>
                <w:sz w:val="20"/>
              </w:rPr>
              <w:t>t.</w:t>
            </w:r>
            <w:r w:rsidR="0019615A" w:rsidRPr="00A10B34">
              <w:rPr>
                <w:sz w:val="20"/>
              </w:rPr>
              <w:t> </w:t>
            </w:r>
            <w:r w:rsidRPr="00A10B34">
              <w:rPr>
                <w:sz w:val="20"/>
              </w:rPr>
              <w:t>sk. papildpasākumiem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8CFE" w14:textId="008E6455" w:rsidR="00F423C7" w:rsidRPr="00A10B34" w:rsidRDefault="00F423C7" w:rsidP="00A10B34">
            <w:pPr>
              <w:ind w:right="85"/>
              <w:jc w:val="right"/>
              <w:rPr>
                <w:sz w:val="20"/>
              </w:rPr>
            </w:pPr>
            <w:r w:rsidRPr="00A10B34">
              <w:rPr>
                <w:rFonts w:eastAsiaTheme="minorHAnsi" w:cstheme="minorBidi"/>
                <w:sz w:val="20"/>
                <w:lang w:eastAsia="en-US"/>
              </w:rPr>
              <w:t>1 839 162</w:t>
            </w:r>
          </w:p>
        </w:tc>
      </w:tr>
      <w:tr w:rsidR="00A10B34" w:rsidRPr="00A10B34" w14:paraId="2A942685" w14:textId="77777777" w:rsidTr="00A10B34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2AA" w14:textId="77777777" w:rsidR="00F423C7" w:rsidRPr="00A10B34" w:rsidRDefault="00F423C7" w:rsidP="00B94CA2">
            <w:pPr>
              <w:rPr>
                <w:b/>
                <w:bCs/>
                <w:sz w:val="20"/>
              </w:rPr>
            </w:pPr>
            <w:r w:rsidRPr="00A10B34">
              <w:rPr>
                <w:b/>
                <w:bCs/>
                <w:sz w:val="20"/>
              </w:rPr>
              <w:t xml:space="preserve">Pamata materiālā </w:t>
            </w:r>
            <w:proofErr w:type="spellStart"/>
            <w:r w:rsidRPr="00A10B34">
              <w:rPr>
                <w:b/>
                <w:bCs/>
                <w:sz w:val="20"/>
              </w:rPr>
              <w:t>nenodrošinātība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8C10" w14:textId="71ABC63A" w:rsidR="00F423C7" w:rsidRPr="00A10B34" w:rsidRDefault="00F423C7" w:rsidP="00A10B34">
            <w:pPr>
              <w:ind w:right="85"/>
              <w:jc w:val="right"/>
              <w:rPr>
                <w:b/>
                <w:bCs/>
                <w:sz w:val="20"/>
              </w:rPr>
            </w:pPr>
            <w:r w:rsidRPr="00A10B34">
              <w:rPr>
                <w:rFonts w:eastAsiaTheme="minorHAnsi" w:cstheme="minorBidi"/>
                <w:b/>
                <w:bCs/>
                <w:sz w:val="20"/>
                <w:lang w:eastAsia="en-US"/>
              </w:rPr>
              <w:t>12 088 452</w:t>
            </w:r>
          </w:p>
        </w:tc>
      </w:tr>
      <w:tr w:rsidR="00A10B34" w:rsidRPr="00A10B34" w14:paraId="5D8AAB43" w14:textId="77777777" w:rsidTr="00A10B34">
        <w:trPr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497" w14:textId="03C4223B" w:rsidR="00F423C7" w:rsidRPr="00A10B34" w:rsidRDefault="00F423C7" w:rsidP="00B94CA2">
            <w:pPr>
              <w:jc w:val="right"/>
              <w:rPr>
                <w:sz w:val="20"/>
              </w:rPr>
            </w:pPr>
            <w:r w:rsidRPr="00A10B34">
              <w:rPr>
                <w:sz w:val="20"/>
              </w:rPr>
              <w:t>t.</w:t>
            </w:r>
            <w:r w:rsidR="0019615A" w:rsidRPr="00A10B34">
              <w:rPr>
                <w:sz w:val="20"/>
              </w:rPr>
              <w:t> </w:t>
            </w:r>
            <w:r w:rsidRPr="00A10B34">
              <w:rPr>
                <w:sz w:val="20"/>
              </w:rPr>
              <w:t>sk. papildpasākumiem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8823" w14:textId="5A4D5FCA" w:rsidR="00F423C7" w:rsidRPr="00A10B34" w:rsidRDefault="00F423C7" w:rsidP="00A10B34">
            <w:pPr>
              <w:jc w:val="right"/>
              <w:rPr>
                <w:sz w:val="20"/>
              </w:rPr>
            </w:pPr>
            <w:r w:rsidRPr="00A10B34">
              <w:rPr>
                <w:rFonts w:eastAsiaTheme="minorHAnsi" w:cstheme="minorBidi"/>
                <w:sz w:val="20"/>
                <w:lang w:eastAsia="en-US"/>
              </w:rPr>
              <w:t>520</w:t>
            </w:r>
            <w:r w:rsidR="00523E23" w:rsidRPr="00A10B34">
              <w:rPr>
                <w:rFonts w:eastAsiaTheme="minorHAnsi" w:cstheme="minorBidi"/>
                <w:sz w:val="20"/>
                <w:lang w:eastAsia="en-US"/>
              </w:rPr>
              <w:t> </w:t>
            </w:r>
            <w:r w:rsidRPr="00A10B34">
              <w:rPr>
                <w:rFonts w:eastAsiaTheme="minorHAnsi" w:cstheme="minorBidi"/>
                <w:sz w:val="20"/>
                <w:lang w:eastAsia="en-US"/>
              </w:rPr>
              <w:t>727</w:t>
            </w:r>
            <w:r w:rsidR="00081BB3" w:rsidRPr="00A10B34">
              <w:rPr>
                <w:rFonts w:eastAsiaTheme="minorHAnsi" w:cstheme="minorBidi"/>
                <w:sz w:val="20"/>
                <w:lang w:eastAsia="en-US"/>
              </w:rPr>
              <w:t>"</w:t>
            </w:r>
          </w:p>
        </w:tc>
      </w:tr>
    </w:tbl>
    <w:p w14:paraId="1EEB5415" w14:textId="2C97804A" w:rsidR="00F423C7" w:rsidRPr="00A10B34" w:rsidRDefault="00F423C7" w:rsidP="00757394">
      <w:pPr>
        <w:pStyle w:val="ListParagraph"/>
        <w:ind w:left="993" w:hanging="284"/>
        <w:jc w:val="both"/>
        <w:rPr>
          <w:szCs w:val="28"/>
        </w:rPr>
      </w:pPr>
    </w:p>
    <w:p w14:paraId="11277C76" w14:textId="01D112C5" w:rsidR="00467E03" w:rsidRPr="00A10B34" w:rsidRDefault="008F195A" w:rsidP="007573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B34">
        <w:rPr>
          <w:szCs w:val="28"/>
        </w:rPr>
        <w:t>2. </w:t>
      </w:r>
      <w:r w:rsidR="00467E03" w:rsidRPr="00A10B34">
        <w:rPr>
          <w:szCs w:val="28"/>
        </w:rPr>
        <w:t xml:space="preserve">Labklājības ministrijai </w:t>
      </w:r>
      <w:r w:rsidR="00467E03" w:rsidRPr="00A10B34">
        <w:t xml:space="preserve">nedēļas laikā iesniegt precizēto darbības programmu </w:t>
      </w:r>
      <w:r w:rsidR="00635EA9" w:rsidRPr="00A10B34">
        <w:t xml:space="preserve">un tās kopsavilkumu </w:t>
      </w:r>
      <w:r w:rsidR="00467E03" w:rsidRPr="00A10B34">
        <w:t>Valsts kancelejā.</w:t>
      </w:r>
    </w:p>
    <w:p w14:paraId="6ECA3F58" w14:textId="77777777" w:rsidR="000D7E08" w:rsidRPr="00A10B34" w:rsidRDefault="000D7E08" w:rsidP="00B94CA2">
      <w:pPr>
        <w:ind w:firstLine="709"/>
        <w:jc w:val="both"/>
        <w:rPr>
          <w:szCs w:val="28"/>
        </w:rPr>
      </w:pPr>
    </w:p>
    <w:p w14:paraId="4BA62807" w14:textId="77777777" w:rsidR="00081BB3" w:rsidRPr="00A10B34" w:rsidRDefault="00081BB3" w:rsidP="00B94CA2">
      <w:pPr>
        <w:ind w:firstLine="709"/>
        <w:jc w:val="both"/>
        <w:rPr>
          <w:szCs w:val="28"/>
        </w:rPr>
      </w:pPr>
    </w:p>
    <w:p w14:paraId="466F847C" w14:textId="77777777" w:rsidR="008F195A" w:rsidRPr="00A10B34" w:rsidRDefault="008F195A" w:rsidP="00B94CA2">
      <w:pPr>
        <w:ind w:firstLine="709"/>
        <w:jc w:val="both"/>
        <w:rPr>
          <w:szCs w:val="28"/>
        </w:rPr>
      </w:pPr>
    </w:p>
    <w:p w14:paraId="3A79A7AE" w14:textId="7DD7B3D7" w:rsidR="00952C9F" w:rsidRPr="00A10B34" w:rsidRDefault="00F03B09" w:rsidP="00081BB3">
      <w:pPr>
        <w:tabs>
          <w:tab w:val="left" w:pos="6521"/>
        </w:tabs>
        <w:ind w:firstLine="709"/>
        <w:jc w:val="both"/>
        <w:rPr>
          <w:szCs w:val="28"/>
        </w:rPr>
      </w:pPr>
      <w:r w:rsidRPr="00A10B34">
        <w:rPr>
          <w:szCs w:val="28"/>
        </w:rPr>
        <w:t>Ministru prezident</w:t>
      </w:r>
      <w:r w:rsidR="000E71BF" w:rsidRPr="00A10B34">
        <w:rPr>
          <w:szCs w:val="28"/>
        </w:rPr>
        <w:t>s</w:t>
      </w:r>
      <w:r w:rsidR="00081BB3" w:rsidRPr="00A10B34">
        <w:rPr>
          <w:szCs w:val="28"/>
        </w:rPr>
        <w:tab/>
      </w:r>
      <w:r w:rsidR="00557AC9" w:rsidRPr="00A10B34">
        <w:rPr>
          <w:szCs w:val="28"/>
        </w:rPr>
        <w:t>A. K. Kariņš</w:t>
      </w:r>
    </w:p>
    <w:p w14:paraId="6822A456" w14:textId="77777777" w:rsidR="00952C9F" w:rsidRPr="00A10B34" w:rsidRDefault="00952C9F" w:rsidP="00B94CA2">
      <w:pPr>
        <w:tabs>
          <w:tab w:val="left" w:pos="6840"/>
        </w:tabs>
        <w:ind w:firstLine="709"/>
        <w:jc w:val="both"/>
        <w:rPr>
          <w:szCs w:val="28"/>
        </w:rPr>
      </w:pPr>
    </w:p>
    <w:p w14:paraId="2D3D3240" w14:textId="77777777" w:rsidR="008F195A" w:rsidRPr="00A10B34" w:rsidRDefault="008F195A" w:rsidP="00B94CA2">
      <w:pPr>
        <w:tabs>
          <w:tab w:val="left" w:pos="6840"/>
        </w:tabs>
        <w:ind w:firstLine="709"/>
        <w:jc w:val="both"/>
        <w:rPr>
          <w:szCs w:val="28"/>
        </w:rPr>
      </w:pPr>
    </w:p>
    <w:p w14:paraId="2140D1F5" w14:textId="77777777" w:rsidR="00A64497" w:rsidRPr="00A10B34" w:rsidRDefault="00A64497" w:rsidP="00B94CA2">
      <w:pPr>
        <w:ind w:firstLine="709"/>
        <w:jc w:val="both"/>
        <w:rPr>
          <w:szCs w:val="28"/>
        </w:rPr>
      </w:pPr>
    </w:p>
    <w:p w14:paraId="7B0E5E25" w14:textId="571B4154" w:rsidR="00952C9F" w:rsidRPr="00A10B34" w:rsidRDefault="00557AC9" w:rsidP="00B94CA2">
      <w:pPr>
        <w:tabs>
          <w:tab w:val="left" w:pos="6521"/>
        </w:tabs>
        <w:ind w:firstLine="709"/>
        <w:jc w:val="both"/>
        <w:rPr>
          <w:szCs w:val="28"/>
        </w:rPr>
      </w:pPr>
      <w:r w:rsidRPr="00A10B34">
        <w:rPr>
          <w:szCs w:val="28"/>
        </w:rPr>
        <w:t>Labklājības ministre</w:t>
      </w:r>
      <w:r w:rsidR="00F03B09" w:rsidRPr="00A10B34">
        <w:rPr>
          <w:szCs w:val="28"/>
        </w:rPr>
        <w:tab/>
      </w:r>
      <w:r w:rsidRPr="00A10B34">
        <w:rPr>
          <w:szCs w:val="28"/>
        </w:rPr>
        <w:t>R. </w:t>
      </w:r>
      <w:proofErr w:type="spellStart"/>
      <w:r w:rsidRPr="00A10B34">
        <w:rPr>
          <w:szCs w:val="28"/>
        </w:rPr>
        <w:t>Petraviča</w:t>
      </w:r>
      <w:proofErr w:type="spellEnd"/>
    </w:p>
    <w:sectPr w:rsidR="00952C9F" w:rsidRPr="00A10B34" w:rsidSect="00081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1"/>
      </w:footnotePr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21CF" w14:textId="77777777" w:rsidR="00A14713" w:rsidRDefault="00A14713" w:rsidP="00952C9F">
      <w:r>
        <w:separator/>
      </w:r>
    </w:p>
  </w:endnote>
  <w:endnote w:type="continuationSeparator" w:id="0">
    <w:p w14:paraId="33DD954E" w14:textId="77777777" w:rsidR="00A14713" w:rsidRDefault="00A14713" w:rsidP="009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220B" w14:textId="77777777" w:rsidR="00646E22" w:rsidRDefault="00646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3D26" w14:textId="77777777" w:rsidR="00081BB3" w:rsidRPr="00081BB3" w:rsidRDefault="00081BB3" w:rsidP="00081BB3">
    <w:pPr>
      <w:pStyle w:val="Footer"/>
      <w:rPr>
        <w:sz w:val="16"/>
        <w:szCs w:val="16"/>
      </w:rPr>
    </w:pPr>
    <w:r>
      <w:rPr>
        <w:sz w:val="16"/>
        <w:szCs w:val="16"/>
      </w:rPr>
      <w:t>R0937_1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778D" w14:textId="23D41D12" w:rsidR="00081BB3" w:rsidRPr="00081BB3" w:rsidRDefault="00081BB3">
    <w:pPr>
      <w:pStyle w:val="Footer"/>
      <w:rPr>
        <w:sz w:val="16"/>
        <w:szCs w:val="16"/>
      </w:rPr>
    </w:pPr>
    <w:r>
      <w:rPr>
        <w:sz w:val="16"/>
        <w:szCs w:val="16"/>
      </w:rPr>
      <w:t>R0937_1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A908" w14:textId="77777777" w:rsidR="00A14713" w:rsidRDefault="00A14713" w:rsidP="00952C9F">
      <w:r>
        <w:separator/>
      </w:r>
    </w:p>
  </w:footnote>
  <w:footnote w:type="continuationSeparator" w:id="0">
    <w:p w14:paraId="704B1A90" w14:textId="77777777" w:rsidR="00A14713" w:rsidRDefault="00A14713" w:rsidP="0095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7E15" w14:textId="77777777" w:rsidR="00646E22" w:rsidRDefault="00646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3594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3A3E82" w14:textId="3DCB47F3" w:rsidR="00F91FDC" w:rsidRPr="000D6FA2" w:rsidRDefault="00F91FDC">
        <w:pPr>
          <w:pStyle w:val="Header"/>
          <w:jc w:val="center"/>
        </w:pPr>
        <w:r w:rsidRPr="000D6FA2">
          <w:rPr>
            <w:sz w:val="24"/>
            <w:szCs w:val="24"/>
          </w:rPr>
          <w:fldChar w:fldCharType="begin"/>
        </w:r>
        <w:r w:rsidRPr="000D6FA2">
          <w:rPr>
            <w:sz w:val="24"/>
            <w:szCs w:val="24"/>
          </w:rPr>
          <w:instrText xml:space="preserve"> PAGE   \* MERGEFORMAT </w:instrText>
        </w:r>
        <w:r w:rsidRPr="000D6FA2">
          <w:rPr>
            <w:sz w:val="24"/>
            <w:szCs w:val="24"/>
          </w:rPr>
          <w:fldChar w:fldCharType="separate"/>
        </w:r>
        <w:r w:rsidR="00757394" w:rsidRPr="000D6FA2">
          <w:rPr>
            <w:noProof/>
            <w:sz w:val="24"/>
            <w:szCs w:val="24"/>
          </w:rPr>
          <w:t>2</w:t>
        </w:r>
        <w:r w:rsidRPr="000D6FA2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6008" w14:textId="77777777" w:rsidR="00081BB3" w:rsidRDefault="00081BB3">
    <w:pPr>
      <w:pStyle w:val="Header"/>
      <w:rPr>
        <w:sz w:val="24"/>
        <w:szCs w:val="24"/>
      </w:rPr>
    </w:pPr>
  </w:p>
  <w:p w14:paraId="6D5993C9" w14:textId="77777777" w:rsidR="00081BB3" w:rsidRDefault="00081BB3" w:rsidP="00081BB3">
    <w:pPr>
      <w:pStyle w:val="Header"/>
    </w:pPr>
    <w:r>
      <w:rPr>
        <w:noProof/>
      </w:rPr>
      <w:drawing>
        <wp:inline distT="0" distB="0" distL="0" distR="0" wp14:anchorId="2087687A" wp14:editId="05BFDD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D4"/>
    <w:multiLevelType w:val="multilevel"/>
    <w:tmpl w:val="741A8B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BD3A59"/>
    <w:multiLevelType w:val="multilevel"/>
    <w:tmpl w:val="D200CB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B5BDB"/>
    <w:multiLevelType w:val="hybridMultilevel"/>
    <w:tmpl w:val="033A2AA6"/>
    <w:lvl w:ilvl="0" w:tplc="DC08BB8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562C4F"/>
    <w:multiLevelType w:val="multilevel"/>
    <w:tmpl w:val="249CEB06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4" w15:restartNumberingAfterBreak="0">
    <w:nsid w:val="1AD93CB9"/>
    <w:multiLevelType w:val="multilevel"/>
    <w:tmpl w:val="9EA81A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C59479B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FCA370B"/>
    <w:multiLevelType w:val="multilevel"/>
    <w:tmpl w:val="9EA81A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EC87C1B"/>
    <w:multiLevelType w:val="hybridMultilevel"/>
    <w:tmpl w:val="EEACE4EA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079F"/>
    <w:multiLevelType w:val="hybridMultilevel"/>
    <w:tmpl w:val="9C0C0B98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A6DC2"/>
    <w:multiLevelType w:val="multilevel"/>
    <w:tmpl w:val="0CF8E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C8E4714"/>
    <w:multiLevelType w:val="hybridMultilevel"/>
    <w:tmpl w:val="2654B72E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95" w:hanging="375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6BB6"/>
    <w:multiLevelType w:val="hybridMultilevel"/>
    <w:tmpl w:val="02AA8C9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C92461"/>
    <w:multiLevelType w:val="multilevel"/>
    <w:tmpl w:val="9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2A0760"/>
    <w:multiLevelType w:val="hybridMultilevel"/>
    <w:tmpl w:val="35A0BDA8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3630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C202F14"/>
    <w:multiLevelType w:val="hybridMultilevel"/>
    <w:tmpl w:val="2E58647C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54C0A8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2164E"/>
    <w:multiLevelType w:val="multilevel"/>
    <w:tmpl w:val="D0A013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7453F8"/>
    <w:multiLevelType w:val="hybridMultilevel"/>
    <w:tmpl w:val="487A0254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5ECD"/>
    <w:multiLevelType w:val="multilevel"/>
    <w:tmpl w:val="4B7C64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5B2372F"/>
    <w:multiLevelType w:val="hybridMultilevel"/>
    <w:tmpl w:val="2F7AAFFC"/>
    <w:lvl w:ilvl="0" w:tplc="76B8D8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D1AF1A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9"/>
  </w:num>
  <w:num w:numId="5">
    <w:abstractNumId w:val="15"/>
  </w:num>
  <w:num w:numId="6">
    <w:abstractNumId w:val="10"/>
  </w:num>
  <w:num w:numId="7">
    <w:abstractNumId w:val="7"/>
  </w:num>
  <w:num w:numId="8">
    <w:abstractNumId w:val="17"/>
  </w:num>
  <w:num w:numId="9">
    <w:abstractNumId w:val="1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0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BE"/>
    <w:rsid w:val="00030F82"/>
    <w:rsid w:val="0003213B"/>
    <w:rsid w:val="00042184"/>
    <w:rsid w:val="000421F5"/>
    <w:rsid w:val="0006254A"/>
    <w:rsid w:val="000626ED"/>
    <w:rsid w:val="00067487"/>
    <w:rsid w:val="000714A0"/>
    <w:rsid w:val="000813C2"/>
    <w:rsid w:val="00081BB3"/>
    <w:rsid w:val="0008300C"/>
    <w:rsid w:val="000A1D7E"/>
    <w:rsid w:val="000C2B01"/>
    <w:rsid w:val="000C3A65"/>
    <w:rsid w:val="000D317F"/>
    <w:rsid w:val="000D5E9C"/>
    <w:rsid w:val="000D6FA2"/>
    <w:rsid w:val="000D7E08"/>
    <w:rsid w:val="000E2969"/>
    <w:rsid w:val="000E71BF"/>
    <w:rsid w:val="000F4C79"/>
    <w:rsid w:val="000F528C"/>
    <w:rsid w:val="00102F7B"/>
    <w:rsid w:val="00111F57"/>
    <w:rsid w:val="00117CE5"/>
    <w:rsid w:val="00121310"/>
    <w:rsid w:val="001309F9"/>
    <w:rsid w:val="00144E95"/>
    <w:rsid w:val="001548BB"/>
    <w:rsid w:val="00166985"/>
    <w:rsid w:val="001741A3"/>
    <w:rsid w:val="001865F3"/>
    <w:rsid w:val="00195CE1"/>
    <w:rsid w:val="0019615A"/>
    <w:rsid w:val="001B3382"/>
    <w:rsid w:val="001C2E8A"/>
    <w:rsid w:val="001D25B7"/>
    <w:rsid w:val="001E17E1"/>
    <w:rsid w:val="001E1E0B"/>
    <w:rsid w:val="001F135A"/>
    <w:rsid w:val="00201AD9"/>
    <w:rsid w:val="002042D2"/>
    <w:rsid w:val="002151AD"/>
    <w:rsid w:val="00221FE2"/>
    <w:rsid w:val="0022353C"/>
    <w:rsid w:val="00230C3E"/>
    <w:rsid w:val="00242355"/>
    <w:rsid w:val="002505BF"/>
    <w:rsid w:val="00261E1D"/>
    <w:rsid w:val="002B5F8B"/>
    <w:rsid w:val="002D2BC6"/>
    <w:rsid w:val="00302E31"/>
    <w:rsid w:val="00303A7F"/>
    <w:rsid w:val="003054A3"/>
    <w:rsid w:val="003071EE"/>
    <w:rsid w:val="003426C5"/>
    <w:rsid w:val="0034416F"/>
    <w:rsid w:val="00357443"/>
    <w:rsid w:val="003705B6"/>
    <w:rsid w:val="00373FAD"/>
    <w:rsid w:val="0039774F"/>
    <w:rsid w:val="003B070F"/>
    <w:rsid w:val="003D4296"/>
    <w:rsid w:val="003D506C"/>
    <w:rsid w:val="003E4B0F"/>
    <w:rsid w:val="004053B5"/>
    <w:rsid w:val="004071AD"/>
    <w:rsid w:val="004263D5"/>
    <w:rsid w:val="00445C4B"/>
    <w:rsid w:val="0045009F"/>
    <w:rsid w:val="0045137E"/>
    <w:rsid w:val="00452A02"/>
    <w:rsid w:val="00467E03"/>
    <w:rsid w:val="004771C9"/>
    <w:rsid w:val="0048292F"/>
    <w:rsid w:val="00482BC5"/>
    <w:rsid w:val="00483991"/>
    <w:rsid w:val="004A1F64"/>
    <w:rsid w:val="004A5AD8"/>
    <w:rsid w:val="004B462D"/>
    <w:rsid w:val="004C1122"/>
    <w:rsid w:val="004D73A7"/>
    <w:rsid w:val="004E054F"/>
    <w:rsid w:val="004F0268"/>
    <w:rsid w:val="004F1E5F"/>
    <w:rsid w:val="004F51EB"/>
    <w:rsid w:val="00500584"/>
    <w:rsid w:val="0051378D"/>
    <w:rsid w:val="005140E1"/>
    <w:rsid w:val="00523E23"/>
    <w:rsid w:val="0052505C"/>
    <w:rsid w:val="005337CB"/>
    <w:rsid w:val="00540368"/>
    <w:rsid w:val="00544560"/>
    <w:rsid w:val="00557AC9"/>
    <w:rsid w:val="00562E3A"/>
    <w:rsid w:val="00580F89"/>
    <w:rsid w:val="005929BF"/>
    <w:rsid w:val="005C10EA"/>
    <w:rsid w:val="005C4943"/>
    <w:rsid w:val="005C5454"/>
    <w:rsid w:val="005C6867"/>
    <w:rsid w:val="005F1DDE"/>
    <w:rsid w:val="005F705D"/>
    <w:rsid w:val="00603C82"/>
    <w:rsid w:val="006252AE"/>
    <w:rsid w:val="00634D96"/>
    <w:rsid w:val="00635EA9"/>
    <w:rsid w:val="00643217"/>
    <w:rsid w:val="00646E22"/>
    <w:rsid w:val="00666B37"/>
    <w:rsid w:val="006676E4"/>
    <w:rsid w:val="00667B69"/>
    <w:rsid w:val="00686186"/>
    <w:rsid w:val="0068793A"/>
    <w:rsid w:val="0069192D"/>
    <w:rsid w:val="00693333"/>
    <w:rsid w:val="006A67E5"/>
    <w:rsid w:val="006B757F"/>
    <w:rsid w:val="006F3471"/>
    <w:rsid w:val="00727570"/>
    <w:rsid w:val="00757394"/>
    <w:rsid w:val="00772AC4"/>
    <w:rsid w:val="007745E7"/>
    <w:rsid w:val="007807FB"/>
    <w:rsid w:val="00782E1E"/>
    <w:rsid w:val="007D1C21"/>
    <w:rsid w:val="007D1D55"/>
    <w:rsid w:val="007E3F40"/>
    <w:rsid w:val="007E4A3D"/>
    <w:rsid w:val="007F00E5"/>
    <w:rsid w:val="00802BC7"/>
    <w:rsid w:val="00804023"/>
    <w:rsid w:val="00807194"/>
    <w:rsid w:val="00813D1B"/>
    <w:rsid w:val="00823CE5"/>
    <w:rsid w:val="00842772"/>
    <w:rsid w:val="008528E2"/>
    <w:rsid w:val="00870954"/>
    <w:rsid w:val="00872B20"/>
    <w:rsid w:val="008779A0"/>
    <w:rsid w:val="00894820"/>
    <w:rsid w:val="008A301D"/>
    <w:rsid w:val="008B30A4"/>
    <w:rsid w:val="008D1587"/>
    <w:rsid w:val="008D6B81"/>
    <w:rsid w:val="008D6EE9"/>
    <w:rsid w:val="008F195A"/>
    <w:rsid w:val="00901AC4"/>
    <w:rsid w:val="00904202"/>
    <w:rsid w:val="0091171D"/>
    <w:rsid w:val="0092450C"/>
    <w:rsid w:val="0093695B"/>
    <w:rsid w:val="00942ECE"/>
    <w:rsid w:val="009466A6"/>
    <w:rsid w:val="00952C9F"/>
    <w:rsid w:val="0096602D"/>
    <w:rsid w:val="00983C68"/>
    <w:rsid w:val="00995755"/>
    <w:rsid w:val="009A09AA"/>
    <w:rsid w:val="009A6089"/>
    <w:rsid w:val="009A673F"/>
    <w:rsid w:val="009B55AB"/>
    <w:rsid w:val="009D1A45"/>
    <w:rsid w:val="00A10B34"/>
    <w:rsid w:val="00A12CDC"/>
    <w:rsid w:val="00A14713"/>
    <w:rsid w:val="00A22075"/>
    <w:rsid w:val="00A229F3"/>
    <w:rsid w:val="00A35541"/>
    <w:rsid w:val="00A35AE3"/>
    <w:rsid w:val="00A40BB6"/>
    <w:rsid w:val="00A441FE"/>
    <w:rsid w:val="00A64497"/>
    <w:rsid w:val="00A64C9E"/>
    <w:rsid w:val="00A9265A"/>
    <w:rsid w:val="00AA6E95"/>
    <w:rsid w:val="00AC6F9D"/>
    <w:rsid w:val="00AD31BE"/>
    <w:rsid w:val="00AD34AB"/>
    <w:rsid w:val="00AE454D"/>
    <w:rsid w:val="00B06A72"/>
    <w:rsid w:val="00B07937"/>
    <w:rsid w:val="00B15A96"/>
    <w:rsid w:val="00B20E4B"/>
    <w:rsid w:val="00B24D64"/>
    <w:rsid w:val="00B50214"/>
    <w:rsid w:val="00B561ED"/>
    <w:rsid w:val="00B679B9"/>
    <w:rsid w:val="00B77481"/>
    <w:rsid w:val="00B902E2"/>
    <w:rsid w:val="00B94CA2"/>
    <w:rsid w:val="00BA412D"/>
    <w:rsid w:val="00BB75BA"/>
    <w:rsid w:val="00BC0A10"/>
    <w:rsid w:val="00BC311F"/>
    <w:rsid w:val="00BD69DD"/>
    <w:rsid w:val="00BE2210"/>
    <w:rsid w:val="00BF0AA1"/>
    <w:rsid w:val="00BF653F"/>
    <w:rsid w:val="00C01642"/>
    <w:rsid w:val="00C025F0"/>
    <w:rsid w:val="00C12710"/>
    <w:rsid w:val="00C15F34"/>
    <w:rsid w:val="00C2226B"/>
    <w:rsid w:val="00C22B97"/>
    <w:rsid w:val="00C30CD3"/>
    <w:rsid w:val="00C32B96"/>
    <w:rsid w:val="00C5382F"/>
    <w:rsid w:val="00C65FF8"/>
    <w:rsid w:val="00C816E2"/>
    <w:rsid w:val="00C83158"/>
    <w:rsid w:val="00CA0412"/>
    <w:rsid w:val="00CC3787"/>
    <w:rsid w:val="00CC43C9"/>
    <w:rsid w:val="00CC725E"/>
    <w:rsid w:val="00CE052F"/>
    <w:rsid w:val="00D00BEA"/>
    <w:rsid w:val="00D233B9"/>
    <w:rsid w:val="00D23C15"/>
    <w:rsid w:val="00D26F30"/>
    <w:rsid w:val="00D4638B"/>
    <w:rsid w:val="00D61968"/>
    <w:rsid w:val="00D724A8"/>
    <w:rsid w:val="00D82327"/>
    <w:rsid w:val="00D8386A"/>
    <w:rsid w:val="00D84005"/>
    <w:rsid w:val="00DA3EF3"/>
    <w:rsid w:val="00DB19D0"/>
    <w:rsid w:val="00DC6054"/>
    <w:rsid w:val="00DD45F9"/>
    <w:rsid w:val="00E11CF2"/>
    <w:rsid w:val="00E2077E"/>
    <w:rsid w:val="00E442A9"/>
    <w:rsid w:val="00E51A7B"/>
    <w:rsid w:val="00E54C44"/>
    <w:rsid w:val="00E569E4"/>
    <w:rsid w:val="00E719C6"/>
    <w:rsid w:val="00E83A7F"/>
    <w:rsid w:val="00E91774"/>
    <w:rsid w:val="00EA0E1C"/>
    <w:rsid w:val="00EC1C9C"/>
    <w:rsid w:val="00ED383E"/>
    <w:rsid w:val="00EE004D"/>
    <w:rsid w:val="00EE28F4"/>
    <w:rsid w:val="00F03B09"/>
    <w:rsid w:val="00F30837"/>
    <w:rsid w:val="00F30BE2"/>
    <w:rsid w:val="00F33A38"/>
    <w:rsid w:val="00F34DEE"/>
    <w:rsid w:val="00F423C7"/>
    <w:rsid w:val="00F539BE"/>
    <w:rsid w:val="00F6161E"/>
    <w:rsid w:val="00F646EE"/>
    <w:rsid w:val="00F67036"/>
    <w:rsid w:val="00F71EE0"/>
    <w:rsid w:val="00F91FDC"/>
    <w:rsid w:val="00F93415"/>
    <w:rsid w:val="00FA6546"/>
    <w:rsid w:val="00FA7DEA"/>
    <w:rsid w:val="00FC1422"/>
    <w:rsid w:val="00FC285E"/>
    <w:rsid w:val="00FC3232"/>
    <w:rsid w:val="00FF3D3D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9D15F9"/>
  <w15:docId w15:val="{03E6A9B0-C444-41C2-9B08-7ABDE3C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10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FA6546"/>
    <w:pPr>
      <w:keepNext/>
      <w:ind w:left="7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1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D31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52C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52C9F"/>
    <w:rPr>
      <w:rFonts w:ascii="Times New Roman" w:eastAsia="Times New Roman" w:hAnsi="Times New Roman"/>
      <w:sz w:val="28"/>
    </w:rPr>
  </w:style>
  <w:style w:type="character" w:customStyle="1" w:styleId="Heading1Char">
    <w:name w:val="Heading 1 Char"/>
    <w:link w:val="Heading1"/>
    <w:rsid w:val="00FA6546"/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067487"/>
    <w:pPr>
      <w:ind w:left="720"/>
      <w:contextualSpacing/>
    </w:pPr>
  </w:style>
  <w:style w:type="character" w:customStyle="1" w:styleId="hps">
    <w:name w:val="hps"/>
    <w:uiPriority w:val="99"/>
    <w:rsid w:val="00AA6E95"/>
  </w:style>
  <w:style w:type="paragraph" w:styleId="BalloonText">
    <w:name w:val="Balloon Text"/>
    <w:basedOn w:val="Normal"/>
    <w:link w:val="BalloonTextChar"/>
    <w:uiPriority w:val="99"/>
    <w:semiHidden/>
    <w:unhideWhenUsed/>
    <w:rsid w:val="005C10E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A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89"/>
    <w:rPr>
      <w:rFonts w:ascii="Times New Roman" w:eastAsia="Times New Roman" w:hAnsi="Times New Roman"/>
      <w:b/>
      <w:bCs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t,stil"/>
    <w:basedOn w:val="Normal"/>
    <w:link w:val="FootnoteTextChar"/>
    <w:uiPriority w:val="99"/>
    <w:unhideWhenUsed/>
    <w:rsid w:val="00F539BE"/>
    <w:rPr>
      <w:sz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t Char,stil Char"/>
    <w:basedOn w:val="DefaultParagraphFont"/>
    <w:link w:val="FootnoteText"/>
    <w:uiPriority w:val="99"/>
    <w:rsid w:val="00F539BE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,Footnote symbol,SUPERS,ftref,Footnote Refernece,stylish,BVI fnr,Fußnotenzeichen_Raxen,callout,Footnote Reference Superscript,Odwołanie przypisu,Footnotes refss,Ref,de nota al pie,-E Fußnotenzeichen,E,E FNZ"/>
    <w:basedOn w:val="DefaultParagraphFont"/>
    <w:uiPriority w:val="99"/>
    <w:unhideWhenUsed/>
    <w:rsid w:val="00F539BE"/>
    <w:rPr>
      <w:vertAlign w:val="superscript"/>
    </w:rPr>
  </w:style>
  <w:style w:type="character" w:styleId="Hyperlink">
    <w:name w:val="Hyperlink"/>
    <w:basedOn w:val="DefaultParagraphFont"/>
    <w:uiPriority w:val="99"/>
    <w:rsid w:val="00544560"/>
    <w:rPr>
      <w:rFonts w:cs="Times New Roman"/>
      <w:color w:val="40407C"/>
      <w:u w:val="none"/>
      <w:effect w:val="none"/>
    </w:rPr>
  </w:style>
  <w:style w:type="paragraph" w:styleId="Revision">
    <w:name w:val="Revision"/>
    <w:hidden/>
    <w:uiPriority w:val="99"/>
    <w:semiHidden/>
    <w:rsid w:val="00B94CA2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AE45-982B-4210-9977-F1BAC228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„Grozījumi Darbības programmā pārtikas un pamata materiālās palīdzības sniegšanai vistrūcīgākajām personām 2014.-2020.gada plānošanas periodā”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„Grozījumi Darbības programmā pārtikas un pamata materiālās palīdzības sniegšanai vistrūcīgākajām personām 2014.-2020.gada plānošanas periodā”</dc:title>
  <dc:creator>Sanita Silova</dc:creator>
  <cp:keywords>Rīkojuma projekts</cp:keywords>
  <dc:description>Zane.Lasmane@lm.gov.lv, 67021653</dc:description>
  <cp:lastModifiedBy>Leontīne Babkina</cp:lastModifiedBy>
  <cp:revision>32</cp:revision>
  <cp:lastPrinted>2015-10-28T07:44:00Z</cp:lastPrinted>
  <dcterms:created xsi:type="dcterms:W3CDTF">2021-03-25T12:37:00Z</dcterms:created>
  <dcterms:modified xsi:type="dcterms:W3CDTF">2021-05-13T04:51:00Z</dcterms:modified>
</cp:coreProperties>
</file>