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7FB6" w:rsidR="009C238F" w:rsidP="007A6EA2" w:rsidRDefault="00F8778E" w14:paraId="58E43DE8" w14:textId="3FD5196D">
      <w:pPr>
        <w:jc w:val="center"/>
        <w:rPr>
          <w:rFonts w:eastAsia="Times New Roman" w:cs="Times New Roman"/>
          <w:b/>
          <w:szCs w:val="24"/>
          <w:lang w:eastAsia="lv-LV"/>
        </w:rPr>
      </w:pPr>
      <w:r w:rsidRPr="00747FB6">
        <w:rPr>
          <w:rFonts w:eastAsia="Times New Roman" w:cs="Times New Roman"/>
          <w:b/>
          <w:szCs w:val="24"/>
          <w:lang w:eastAsia="lv-LV"/>
        </w:rPr>
        <w:t xml:space="preserve"> </w:t>
      </w:r>
      <w:r w:rsidRPr="00747FB6" w:rsidR="009C238F">
        <w:rPr>
          <w:rFonts w:eastAsia="Times New Roman" w:cs="Times New Roman"/>
          <w:b/>
          <w:szCs w:val="24"/>
          <w:lang w:eastAsia="lv-LV"/>
        </w:rPr>
        <w:t>Izziņa par atzinumos sniegtajiem iebildumiem</w:t>
      </w:r>
    </w:p>
    <w:p w:rsidR="006179B2" w:rsidP="007A6EA2" w:rsidRDefault="006179B2" w14:paraId="1F04A47F" w14:textId="77777777">
      <w:pPr>
        <w:jc w:val="center"/>
        <w:rPr>
          <w:b/>
          <w:bCs/>
        </w:rPr>
      </w:pPr>
      <w:r>
        <w:rPr>
          <w:b/>
          <w:bCs/>
        </w:rPr>
        <w:t>par informatīvo ziņojumu</w:t>
      </w:r>
      <w:r w:rsidRPr="00001C19" w:rsidR="009714C1">
        <w:rPr>
          <w:b/>
          <w:bCs/>
        </w:rPr>
        <w:t xml:space="preserve"> </w:t>
      </w:r>
      <w:r w:rsidRPr="006179B2">
        <w:rPr>
          <w:b/>
          <w:bCs/>
        </w:rPr>
        <w:t xml:space="preserve">“Par Latvijas Republikas </w:t>
      </w:r>
    </w:p>
    <w:p w:rsidR="006179B2" w:rsidP="007A6EA2" w:rsidRDefault="006179B2" w14:paraId="5253871B" w14:textId="77777777">
      <w:pPr>
        <w:jc w:val="center"/>
        <w:rPr>
          <w:b/>
          <w:bCs/>
        </w:rPr>
      </w:pPr>
      <w:r w:rsidRPr="006179B2">
        <w:rPr>
          <w:b/>
          <w:bCs/>
        </w:rPr>
        <w:t xml:space="preserve">un Neatkarīgā Militārā un </w:t>
      </w:r>
      <w:proofErr w:type="spellStart"/>
      <w:r w:rsidRPr="006179B2">
        <w:rPr>
          <w:b/>
          <w:bCs/>
        </w:rPr>
        <w:t>Hospitālā</w:t>
      </w:r>
      <w:proofErr w:type="spellEnd"/>
      <w:r w:rsidRPr="006179B2">
        <w:rPr>
          <w:b/>
          <w:bCs/>
        </w:rPr>
        <w:t xml:space="preserve"> Svētā Jeruzalemes Jāņa, Rodas un Maltas Ordeņa </w:t>
      </w:r>
    </w:p>
    <w:p w:rsidRPr="00105685" w:rsidR="008A12D1" w:rsidP="007A6EA2" w:rsidRDefault="006179B2" w14:paraId="5C314061" w14:textId="102764D2">
      <w:pPr>
        <w:jc w:val="center"/>
        <w:rPr>
          <w:b/>
          <w:bCs/>
        </w:rPr>
      </w:pPr>
      <w:r w:rsidRPr="006179B2">
        <w:rPr>
          <w:b/>
          <w:bCs/>
        </w:rPr>
        <w:t>nodomu deklarāciju”</w:t>
      </w:r>
    </w:p>
    <w:p w:rsidRPr="00747FB6" w:rsidR="00E72CD0" w:rsidP="007A6EA2" w:rsidRDefault="00E72CD0" w14:paraId="687FBDE6" w14:textId="77777777">
      <w:pPr>
        <w:jc w:val="center"/>
        <w:rPr>
          <w:rFonts w:eastAsia="Times New Roman" w:cs="Times New Roman"/>
          <w:b/>
          <w:szCs w:val="24"/>
          <w:lang w:eastAsia="lv-LV"/>
        </w:rPr>
      </w:pPr>
    </w:p>
    <w:p w:rsidRPr="00747FB6" w:rsidR="003B137A" w:rsidP="007A6EA2" w:rsidRDefault="003B137A" w14:paraId="07A519A4" w14:textId="77777777">
      <w:pPr>
        <w:jc w:val="center"/>
        <w:rPr>
          <w:rFonts w:eastAsia="Times New Roman" w:cs="Times New Roman"/>
          <w:b/>
          <w:szCs w:val="24"/>
          <w:lang w:eastAsia="lv-LV"/>
        </w:rPr>
      </w:pPr>
      <w:r w:rsidRPr="00747FB6">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4737" w:type="dxa"/>
        <w:tblLayout w:type="fixed"/>
        <w:tblLook w:val="04A0" w:firstRow="1" w:lastRow="0" w:firstColumn="1" w:lastColumn="0" w:noHBand="0" w:noVBand="1"/>
      </w:tblPr>
      <w:tblGrid>
        <w:gridCol w:w="704"/>
        <w:gridCol w:w="1956"/>
        <w:gridCol w:w="5132"/>
        <w:gridCol w:w="3940"/>
        <w:gridCol w:w="1446"/>
        <w:gridCol w:w="1559"/>
      </w:tblGrid>
      <w:tr w:rsidRPr="00747FB6" w:rsidR="003B137A" w:rsidTr="00477B7D" w14:paraId="07C6A6A2" w14:textId="77777777">
        <w:tc>
          <w:tcPr>
            <w:tcW w:w="704" w:type="dxa"/>
          </w:tcPr>
          <w:p w:rsidRPr="00747FB6" w:rsidR="003B137A" w:rsidP="007A6EA2" w:rsidRDefault="003B137A" w14:paraId="63D5706F" w14:textId="77777777">
            <w:pPr>
              <w:jc w:val="center"/>
              <w:rPr>
                <w:rFonts w:cs="Times New Roman"/>
                <w:szCs w:val="24"/>
              </w:rPr>
            </w:pPr>
            <w:r w:rsidRPr="00747FB6">
              <w:rPr>
                <w:rFonts w:cs="Times New Roman"/>
                <w:szCs w:val="24"/>
              </w:rPr>
              <w:t>Nr. p.k.</w:t>
            </w:r>
          </w:p>
        </w:tc>
        <w:tc>
          <w:tcPr>
            <w:tcW w:w="1956" w:type="dxa"/>
          </w:tcPr>
          <w:p w:rsidRPr="00747FB6" w:rsidR="003B137A" w:rsidP="007A6EA2" w:rsidRDefault="003B137A" w14:paraId="0E473396" w14:textId="77777777">
            <w:pPr>
              <w:jc w:val="center"/>
              <w:rPr>
                <w:rFonts w:cs="Times New Roman"/>
                <w:szCs w:val="24"/>
              </w:rPr>
            </w:pPr>
            <w:r w:rsidRPr="00747FB6">
              <w:rPr>
                <w:rFonts w:cs="Times New Roman"/>
                <w:szCs w:val="24"/>
              </w:rPr>
              <w:t>Saskaņošanai nosūtītā projekta redakcija (konkrēta punkta (panta) redakcija)</w:t>
            </w:r>
          </w:p>
        </w:tc>
        <w:tc>
          <w:tcPr>
            <w:tcW w:w="5132" w:type="dxa"/>
          </w:tcPr>
          <w:p w:rsidRPr="00747FB6" w:rsidR="003B137A" w:rsidP="007A6EA2" w:rsidRDefault="003B137A" w14:paraId="5C92AC20" w14:textId="77777777">
            <w:pPr>
              <w:jc w:val="center"/>
              <w:rPr>
                <w:rFonts w:cs="Times New Roman"/>
                <w:szCs w:val="24"/>
              </w:rPr>
            </w:pPr>
            <w:r w:rsidRPr="00747FB6">
              <w:rPr>
                <w:rFonts w:cs="Times New Roman"/>
                <w:szCs w:val="24"/>
              </w:rPr>
              <w:t>Atzinumā norādītais ministrijas (citas institūcijas) iebildums, kā arī saskaņošanā papildus izteiktais iebildums par projekta konkrēto punktu (pantu)</w:t>
            </w:r>
          </w:p>
        </w:tc>
        <w:tc>
          <w:tcPr>
            <w:tcW w:w="3940" w:type="dxa"/>
          </w:tcPr>
          <w:p w:rsidRPr="00747FB6" w:rsidR="003B137A" w:rsidP="007A6EA2" w:rsidRDefault="003B137A" w14:paraId="01E22F08" w14:textId="77777777">
            <w:pPr>
              <w:jc w:val="center"/>
              <w:rPr>
                <w:rFonts w:cs="Times New Roman"/>
                <w:szCs w:val="24"/>
              </w:rPr>
            </w:pPr>
            <w:r w:rsidRPr="00747FB6">
              <w:rPr>
                <w:rFonts w:eastAsia="Times New Roman" w:cs="Times New Roman"/>
                <w:szCs w:val="24"/>
                <w:lang w:eastAsia="lv-LV"/>
              </w:rPr>
              <w:t>Atbildīgās ministrijas pamatojums iebilduma noraidījumam</w:t>
            </w:r>
          </w:p>
        </w:tc>
        <w:tc>
          <w:tcPr>
            <w:tcW w:w="1446" w:type="dxa"/>
          </w:tcPr>
          <w:p w:rsidRPr="00747FB6" w:rsidR="003B137A" w:rsidP="007A6EA2" w:rsidRDefault="003B137A" w14:paraId="5D32EC7E" w14:textId="77777777">
            <w:pPr>
              <w:jc w:val="both"/>
              <w:rPr>
                <w:rFonts w:cs="Times New Roman"/>
                <w:szCs w:val="24"/>
              </w:rPr>
            </w:pPr>
            <w:r w:rsidRPr="00747FB6">
              <w:rPr>
                <w:rFonts w:eastAsia="Times New Roman" w:cs="Times New Roman"/>
                <w:szCs w:val="24"/>
                <w:lang w:eastAsia="lv-LV"/>
              </w:rPr>
              <w:t>Atzinuma sniedzēja uzturētais iebildums, ja tas atšķiras no atzinumā norādītā iebilduma pamatojuma</w:t>
            </w:r>
          </w:p>
        </w:tc>
        <w:tc>
          <w:tcPr>
            <w:tcW w:w="1559" w:type="dxa"/>
          </w:tcPr>
          <w:p w:rsidRPr="00747FB6" w:rsidR="003B137A" w:rsidP="007A6EA2" w:rsidRDefault="003B137A" w14:paraId="05A78C86" w14:textId="77777777">
            <w:pPr>
              <w:jc w:val="both"/>
              <w:rPr>
                <w:rFonts w:cs="Times New Roman"/>
                <w:szCs w:val="24"/>
              </w:rPr>
            </w:pPr>
            <w:r w:rsidRPr="00747FB6">
              <w:rPr>
                <w:rFonts w:cs="Times New Roman"/>
                <w:szCs w:val="24"/>
              </w:rPr>
              <w:t>Projekta attiecīgā punkta (panta) galīgā redakcija</w:t>
            </w:r>
          </w:p>
        </w:tc>
      </w:tr>
      <w:tr w:rsidRPr="00747FB6" w:rsidR="003B137A" w:rsidTr="00477B7D" w14:paraId="002AF5E4" w14:textId="77777777">
        <w:tc>
          <w:tcPr>
            <w:tcW w:w="704" w:type="dxa"/>
            <w:vAlign w:val="center"/>
          </w:tcPr>
          <w:p w:rsidRPr="00747FB6" w:rsidR="003B137A" w:rsidP="007A6EA2" w:rsidRDefault="003B137A" w14:paraId="6AF33FEF" w14:textId="77777777">
            <w:pPr>
              <w:jc w:val="center"/>
              <w:rPr>
                <w:rFonts w:cs="Times New Roman"/>
                <w:szCs w:val="24"/>
              </w:rPr>
            </w:pPr>
          </w:p>
        </w:tc>
        <w:tc>
          <w:tcPr>
            <w:tcW w:w="1956" w:type="dxa"/>
            <w:vAlign w:val="center"/>
          </w:tcPr>
          <w:p w:rsidRPr="00747FB6" w:rsidR="003B137A" w:rsidP="007A6EA2" w:rsidRDefault="003B137A" w14:paraId="10E89EAD" w14:textId="77777777">
            <w:pPr>
              <w:jc w:val="center"/>
              <w:rPr>
                <w:rFonts w:cs="Times New Roman"/>
                <w:szCs w:val="24"/>
              </w:rPr>
            </w:pPr>
            <w:r w:rsidRPr="00747FB6">
              <w:rPr>
                <w:rFonts w:cs="Times New Roman"/>
                <w:szCs w:val="24"/>
              </w:rPr>
              <w:t>2</w:t>
            </w:r>
          </w:p>
        </w:tc>
        <w:tc>
          <w:tcPr>
            <w:tcW w:w="5132" w:type="dxa"/>
            <w:vAlign w:val="center"/>
          </w:tcPr>
          <w:p w:rsidRPr="00747FB6" w:rsidR="003B137A" w:rsidP="007A6EA2" w:rsidRDefault="003B137A" w14:paraId="471C0739" w14:textId="77777777">
            <w:pPr>
              <w:jc w:val="center"/>
              <w:rPr>
                <w:rFonts w:cs="Times New Roman"/>
                <w:szCs w:val="24"/>
              </w:rPr>
            </w:pPr>
            <w:r w:rsidRPr="00747FB6">
              <w:rPr>
                <w:rFonts w:cs="Times New Roman"/>
                <w:szCs w:val="24"/>
              </w:rPr>
              <w:t>3</w:t>
            </w:r>
          </w:p>
        </w:tc>
        <w:tc>
          <w:tcPr>
            <w:tcW w:w="3940" w:type="dxa"/>
            <w:vAlign w:val="center"/>
          </w:tcPr>
          <w:p w:rsidRPr="00747FB6" w:rsidR="003B137A" w:rsidP="007A6EA2" w:rsidRDefault="003B137A" w14:paraId="194DEE46" w14:textId="77777777">
            <w:pPr>
              <w:jc w:val="center"/>
              <w:rPr>
                <w:rFonts w:cs="Times New Roman"/>
                <w:szCs w:val="24"/>
              </w:rPr>
            </w:pPr>
            <w:r w:rsidRPr="00747FB6">
              <w:rPr>
                <w:rFonts w:cs="Times New Roman"/>
                <w:szCs w:val="24"/>
              </w:rPr>
              <w:t>4</w:t>
            </w:r>
          </w:p>
        </w:tc>
        <w:tc>
          <w:tcPr>
            <w:tcW w:w="1446" w:type="dxa"/>
          </w:tcPr>
          <w:p w:rsidRPr="00747FB6" w:rsidR="003B137A" w:rsidP="007A6EA2" w:rsidRDefault="003B137A" w14:paraId="5DBAC1BA" w14:textId="77777777">
            <w:pPr>
              <w:jc w:val="center"/>
              <w:rPr>
                <w:rFonts w:cs="Times New Roman"/>
                <w:szCs w:val="24"/>
              </w:rPr>
            </w:pPr>
            <w:r w:rsidRPr="00747FB6">
              <w:rPr>
                <w:rFonts w:cs="Times New Roman"/>
                <w:szCs w:val="24"/>
              </w:rPr>
              <w:t>5</w:t>
            </w:r>
          </w:p>
        </w:tc>
        <w:tc>
          <w:tcPr>
            <w:tcW w:w="1559" w:type="dxa"/>
            <w:vAlign w:val="center"/>
          </w:tcPr>
          <w:p w:rsidRPr="00747FB6" w:rsidR="003B137A" w:rsidP="007A6EA2" w:rsidRDefault="003B137A" w14:paraId="60A6F5A7" w14:textId="77777777">
            <w:pPr>
              <w:jc w:val="center"/>
              <w:rPr>
                <w:rFonts w:cs="Times New Roman"/>
                <w:szCs w:val="24"/>
              </w:rPr>
            </w:pPr>
            <w:r w:rsidRPr="00747FB6">
              <w:rPr>
                <w:rFonts w:cs="Times New Roman"/>
                <w:szCs w:val="24"/>
              </w:rPr>
              <w:t>6</w:t>
            </w:r>
          </w:p>
        </w:tc>
      </w:tr>
    </w:tbl>
    <w:p w:rsidR="00804E6A" w:rsidP="007A6EA2" w:rsidRDefault="00804E6A" w14:paraId="0B27E6BA" w14:textId="77777777">
      <w:pPr>
        <w:jc w:val="center"/>
        <w:rPr>
          <w:rFonts w:eastAsia="Times New Roman" w:cs="Times New Roman"/>
          <w:b/>
          <w:bCs/>
          <w:szCs w:val="24"/>
          <w:lang w:eastAsia="lv-LV"/>
        </w:rPr>
      </w:pPr>
    </w:p>
    <w:p w:rsidR="00804E6A" w:rsidP="007A6EA2" w:rsidRDefault="00804E6A" w14:paraId="0101C8B0" w14:textId="77777777">
      <w:pPr>
        <w:pStyle w:val="naisf"/>
        <w:spacing w:before="0" w:after="0"/>
        <w:ind w:firstLine="0"/>
        <w:rPr>
          <w:b/>
        </w:rPr>
      </w:pPr>
      <w:r>
        <w:rPr>
          <w:b/>
        </w:rPr>
        <w:t>Informācija par starpministriju (starpinstitūciju) sanāksmi vai elektronisko saskaņošanu</w:t>
      </w:r>
    </w:p>
    <w:p w:rsidR="00804E6A" w:rsidP="007A6EA2" w:rsidRDefault="00804E6A" w14:paraId="3C7CC4C8"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6179B2" w:rsidR="00804E6A" w:rsidTr="00905A89" w14:paraId="0560AA3C" w14:textId="77777777">
        <w:tc>
          <w:tcPr>
            <w:tcW w:w="6345" w:type="dxa"/>
            <w:hideMark/>
          </w:tcPr>
          <w:p w:rsidRPr="006179B2" w:rsidR="00804E6A" w:rsidP="007A6EA2" w:rsidRDefault="00804E6A" w14:paraId="1995F305" w14:textId="77777777">
            <w:pPr>
              <w:pStyle w:val="naisf"/>
              <w:spacing w:before="0" w:after="0"/>
              <w:ind w:firstLine="0"/>
            </w:pPr>
            <w:r w:rsidRPr="006179B2">
              <w:t>Datums</w:t>
            </w:r>
          </w:p>
        </w:tc>
        <w:tc>
          <w:tcPr>
            <w:tcW w:w="6237" w:type="dxa"/>
            <w:gridSpan w:val="3"/>
          </w:tcPr>
          <w:p w:rsidRPr="006179B2" w:rsidR="00804E6A" w:rsidP="007A6EA2" w:rsidRDefault="006179B2" w14:paraId="2898B4E6" w14:textId="10B97598">
            <w:pPr>
              <w:pStyle w:val="NormalWeb"/>
              <w:spacing w:before="0" w:beforeAutospacing="0" w:after="0" w:afterAutospacing="0"/>
              <w:ind w:firstLine="720"/>
            </w:pPr>
            <w:r>
              <w:t>05.05</w:t>
            </w:r>
            <w:r w:rsidRPr="006179B2" w:rsidR="005126AE">
              <w:t>.202</w:t>
            </w:r>
            <w:r>
              <w:t>1</w:t>
            </w:r>
            <w:r w:rsidRPr="006179B2" w:rsidR="005126AE">
              <w:t>.</w:t>
            </w:r>
          </w:p>
        </w:tc>
      </w:tr>
      <w:tr w:rsidRPr="006179B2" w:rsidR="00804E6A" w:rsidTr="00905A89" w14:paraId="519C005C" w14:textId="77777777">
        <w:tc>
          <w:tcPr>
            <w:tcW w:w="6345" w:type="dxa"/>
          </w:tcPr>
          <w:p w:rsidRPr="006179B2" w:rsidR="00804E6A" w:rsidP="007A6EA2" w:rsidRDefault="00804E6A" w14:paraId="686F68A1" w14:textId="77777777">
            <w:pPr>
              <w:pStyle w:val="naisf"/>
              <w:spacing w:before="0" w:after="0"/>
              <w:ind w:firstLine="0"/>
            </w:pPr>
          </w:p>
        </w:tc>
        <w:tc>
          <w:tcPr>
            <w:tcW w:w="6237" w:type="dxa"/>
            <w:gridSpan w:val="3"/>
          </w:tcPr>
          <w:p w:rsidRPr="006179B2" w:rsidR="00804E6A" w:rsidP="007A6EA2" w:rsidRDefault="00804E6A" w14:paraId="150DE878" w14:textId="77777777">
            <w:pPr>
              <w:pStyle w:val="NormalWeb"/>
              <w:spacing w:before="0" w:beforeAutospacing="0" w:after="0" w:afterAutospacing="0"/>
              <w:ind w:firstLine="720"/>
            </w:pPr>
          </w:p>
        </w:tc>
      </w:tr>
      <w:tr w:rsidR="00804E6A" w:rsidTr="00804E6A" w14:paraId="5C0BF818" w14:textId="77777777">
        <w:tc>
          <w:tcPr>
            <w:tcW w:w="6345" w:type="dxa"/>
            <w:hideMark/>
          </w:tcPr>
          <w:p w:rsidRPr="006179B2" w:rsidR="00804E6A" w:rsidP="007A6EA2" w:rsidRDefault="00804E6A" w14:paraId="68C6AF2C" w14:textId="77777777">
            <w:pPr>
              <w:pStyle w:val="naiskr"/>
              <w:spacing w:before="0" w:after="0"/>
            </w:pPr>
            <w:r w:rsidRPr="006179B2">
              <w:t>Saskaņošanas dalībnieki</w:t>
            </w:r>
          </w:p>
        </w:tc>
        <w:tc>
          <w:tcPr>
            <w:tcW w:w="6237" w:type="dxa"/>
            <w:gridSpan w:val="3"/>
          </w:tcPr>
          <w:p w:rsidRPr="006179B2" w:rsidR="00804E6A" w:rsidP="007A6EA2" w:rsidRDefault="005126AE" w14:paraId="293B1E73" w14:textId="77777777">
            <w:r w:rsidRPr="006179B2">
              <w:rPr>
                <w:noProof/>
              </w:rPr>
              <w:t>Ārlietu ministrija, Finanšu ministrija, Tieslietu ministrija</w:t>
            </w:r>
          </w:p>
        </w:tc>
      </w:tr>
      <w:tr w:rsidR="005126AE" w:rsidTr="00804E6A" w14:paraId="2F33DC28" w14:textId="77777777">
        <w:tc>
          <w:tcPr>
            <w:tcW w:w="6345" w:type="dxa"/>
          </w:tcPr>
          <w:p w:rsidRPr="006179B2" w:rsidR="005126AE" w:rsidP="007A6EA2" w:rsidRDefault="005126AE" w14:paraId="52399426" w14:textId="77777777">
            <w:pPr>
              <w:pStyle w:val="naiskr"/>
              <w:spacing w:before="0" w:after="0"/>
            </w:pPr>
          </w:p>
        </w:tc>
        <w:tc>
          <w:tcPr>
            <w:tcW w:w="6237" w:type="dxa"/>
            <w:gridSpan w:val="3"/>
          </w:tcPr>
          <w:p w:rsidRPr="006179B2" w:rsidR="005126AE" w:rsidP="007A6EA2" w:rsidRDefault="005126AE" w14:paraId="05F55112" w14:textId="77777777">
            <w:pPr>
              <w:rPr>
                <w:noProof/>
              </w:rPr>
            </w:pPr>
          </w:p>
        </w:tc>
      </w:tr>
      <w:tr w:rsidR="00804E6A" w:rsidTr="00804E6A" w14:paraId="7F078C55" w14:textId="77777777">
        <w:trPr>
          <w:trHeight w:val="285"/>
        </w:trPr>
        <w:tc>
          <w:tcPr>
            <w:tcW w:w="6708" w:type="dxa"/>
            <w:gridSpan w:val="2"/>
            <w:hideMark/>
          </w:tcPr>
          <w:p w:rsidR="00804E6A" w:rsidP="007A6EA2" w:rsidRDefault="00804E6A" w14:paraId="39D9A5AD" w14:textId="6C5951C5">
            <w:pPr>
              <w:pStyle w:val="naiskr"/>
              <w:spacing w:before="0" w:after="0"/>
            </w:pPr>
            <w:r>
              <w:br w:type="page"/>
              <w:t>Saskaņošanas dalībnieki izskatīja šādu ministriju (citu institūciju) iebildumus</w:t>
            </w:r>
          </w:p>
        </w:tc>
        <w:tc>
          <w:tcPr>
            <w:tcW w:w="840" w:type="dxa"/>
          </w:tcPr>
          <w:p w:rsidR="00804E6A" w:rsidP="007A6EA2" w:rsidRDefault="00804E6A" w14:paraId="6DB5B37D" w14:textId="77777777">
            <w:pPr>
              <w:pStyle w:val="naiskr"/>
              <w:spacing w:before="0" w:after="0"/>
              <w:ind w:firstLine="720"/>
            </w:pPr>
          </w:p>
        </w:tc>
        <w:tc>
          <w:tcPr>
            <w:tcW w:w="5034" w:type="dxa"/>
          </w:tcPr>
          <w:p w:rsidR="00804E6A" w:rsidP="007A6EA2" w:rsidRDefault="006179B2" w14:paraId="6EB3B3D9" w14:textId="1BC1940C">
            <w:pPr>
              <w:pStyle w:val="naiskr"/>
              <w:spacing w:before="0" w:after="0"/>
              <w:ind w:firstLine="12"/>
            </w:pPr>
            <w:r>
              <w:rPr>
                <w:noProof/>
              </w:rPr>
              <w:t>Tieslietu</w:t>
            </w:r>
            <w:r w:rsidRPr="005126AE" w:rsidR="002B1D83">
              <w:rPr>
                <w:noProof/>
              </w:rPr>
              <w:t xml:space="preserve"> ministrija</w:t>
            </w:r>
          </w:p>
        </w:tc>
      </w:tr>
      <w:tr w:rsidR="00804E6A" w:rsidTr="00804E6A" w14:paraId="05F7AC74" w14:textId="77777777">
        <w:trPr>
          <w:trHeight w:val="465"/>
        </w:trPr>
        <w:tc>
          <w:tcPr>
            <w:tcW w:w="12582" w:type="dxa"/>
            <w:gridSpan w:val="4"/>
          </w:tcPr>
          <w:p w:rsidR="00804E6A" w:rsidP="007A6EA2" w:rsidRDefault="00804E6A" w14:paraId="5F9F867F" w14:textId="77777777">
            <w:pPr>
              <w:pStyle w:val="naisc"/>
              <w:spacing w:before="0" w:after="0"/>
              <w:ind w:left="4820" w:firstLine="720"/>
            </w:pPr>
          </w:p>
        </w:tc>
      </w:tr>
      <w:tr w:rsidR="00804E6A" w:rsidTr="00804E6A" w14:paraId="24D36889" w14:textId="77777777">
        <w:tc>
          <w:tcPr>
            <w:tcW w:w="6708" w:type="dxa"/>
            <w:gridSpan w:val="2"/>
            <w:hideMark/>
          </w:tcPr>
          <w:p w:rsidR="00804E6A" w:rsidP="007A6EA2" w:rsidRDefault="00804E6A" w14:paraId="099F8A5A" w14:textId="77777777">
            <w:pPr>
              <w:pStyle w:val="naiskr"/>
              <w:spacing w:before="0" w:after="0"/>
            </w:pPr>
            <w:r w:rsidRPr="006179B2">
              <w:t>Ministrijas (citas institūcijas), kuras nav ieradušās uz sanāksmi vai kuras nav atbildējušas uz</w:t>
            </w:r>
            <w:r>
              <w:t xml:space="preserve"> uzaicinājumu piedalīties elektroniskajā saskaņošanā</w:t>
            </w:r>
          </w:p>
        </w:tc>
        <w:tc>
          <w:tcPr>
            <w:tcW w:w="5874" w:type="dxa"/>
            <w:gridSpan w:val="2"/>
          </w:tcPr>
          <w:p w:rsidR="00804E6A" w:rsidP="007A6EA2" w:rsidRDefault="00804E6A" w14:paraId="488B589D" w14:textId="77777777">
            <w:pPr>
              <w:pStyle w:val="naiskr"/>
              <w:spacing w:before="0" w:after="0"/>
              <w:ind w:firstLine="720"/>
            </w:pPr>
          </w:p>
        </w:tc>
      </w:tr>
      <w:tr w:rsidR="00804E6A" w:rsidTr="00905A89" w14:paraId="1DAA725B" w14:textId="77777777">
        <w:tc>
          <w:tcPr>
            <w:tcW w:w="6708" w:type="dxa"/>
            <w:gridSpan w:val="2"/>
            <w:hideMark/>
          </w:tcPr>
          <w:p w:rsidR="00804E6A" w:rsidP="007A6EA2" w:rsidRDefault="00804E6A" w14:paraId="5D5E2004" w14:textId="77777777">
            <w:pPr>
              <w:pStyle w:val="naiskr"/>
              <w:spacing w:before="0" w:after="0"/>
              <w:ind w:firstLine="720"/>
            </w:pPr>
            <w:r>
              <w:t>  </w:t>
            </w:r>
          </w:p>
        </w:tc>
        <w:tc>
          <w:tcPr>
            <w:tcW w:w="5874" w:type="dxa"/>
            <w:gridSpan w:val="2"/>
            <w:tcBorders>
              <w:left w:val="nil"/>
              <w:right w:val="nil"/>
            </w:tcBorders>
          </w:tcPr>
          <w:p w:rsidR="00804E6A" w:rsidP="007A6EA2" w:rsidRDefault="00804E6A" w14:paraId="7EFF27E5" w14:textId="77777777">
            <w:pPr>
              <w:pStyle w:val="naiskr"/>
              <w:spacing w:before="0" w:after="0"/>
              <w:ind w:firstLine="720"/>
            </w:pPr>
          </w:p>
        </w:tc>
      </w:tr>
    </w:tbl>
    <w:p w:rsidR="00804E6A" w:rsidP="007A6EA2" w:rsidRDefault="00804E6A" w14:paraId="0E093BB3" w14:textId="39A2E25C">
      <w:pPr>
        <w:jc w:val="center"/>
        <w:rPr>
          <w:rFonts w:eastAsia="Times New Roman" w:cs="Times New Roman"/>
          <w:b/>
          <w:bCs/>
          <w:szCs w:val="24"/>
          <w:lang w:eastAsia="lv-LV"/>
        </w:rPr>
      </w:pPr>
    </w:p>
    <w:p w:rsidR="006179B2" w:rsidP="007A6EA2" w:rsidRDefault="006179B2" w14:paraId="38D2BD90" w14:textId="07BF0480">
      <w:pPr>
        <w:jc w:val="center"/>
        <w:rPr>
          <w:rFonts w:eastAsia="Times New Roman" w:cs="Times New Roman"/>
          <w:b/>
          <w:bCs/>
          <w:szCs w:val="24"/>
          <w:lang w:eastAsia="lv-LV"/>
        </w:rPr>
      </w:pPr>
    </w:p>
    <w:p w:rsidR="006179B2" w:rsidP="007A6EA2" w:rsidRDefault="006179B2" w14:paraId="461C450B" w14:textId="77777777">
      <w:pPr>
        <w:jc w:val="center"/>
        <w:rPr>
          <w:rFonts w:eastAsia="Times New Roman" w:cs="Times New Roman"/>
          <w:b/>
          <w:bCs/>
          <w:szCs w:val="24"/>
          <w:lang w:eastAsia="lv-LV"/>
        </w:rPr>
      </w:pPr>
    </w:p>
    <w:p w:rsidRPr="00747FB6" w:rsidR="003B137A" w:rsidP="007A6EA2" w:rsidRDefault="003B137A" w14:paraId="1344004C" w14:textId="77777777">
      <w:pPr>
        <w:jc w:val="center"/>
        <w:rPr>
          <w:rFonts w:eastAsia="Times New Roman" w:cs="Times New Roman"/>
          <w:b/>
          <w:bCs/>
          <w:szCs w:val="24"/>
          <w:lang w:eastAsia="lv-LV"/>
        </w:rPr>
      </w:pPr>
      <w:r w:rsidRPr="00747FB6">
        <w:rPr>
          <w:rFonts w:eastAsia="Times New Roman" w:cs="Times New Roman"/>
          <w:b/>
          <w:bCs/>
          <w:szCs w:val="24"/>
          <w:lang w:eastAsia="lv-LV"/>
        </w:rPr>
        <w:t>II.  Jautājumi, par kuriem saskaņošanā vienošanās ir panākta</w:t>
      </w:r>
    </w:p>
    <w:p w:rsidRPr="00747FB6" w:rsidR="003B137A" w:rsidP="007A6EA2" w:rsidRDefault="003B137A" w14:paraId="32CC14EA" w14:textId="77777777">
      <w:pPr>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94"/>
        <w:gridCol w:w="4961"/>
        <w:gridCol w:w="2864"/>
        <w:gridCol w:w="3515"/>
      </w:tblGrid>
      <w:tr w:rsidRPr="00747FB6" w:rsidR="003B137A" w:rsidTr="00B13A5A" w14:paraId="099D24BC" w14:textId="77777777">
        <w:tc>
          <w:tcPr>
            <w:tcW w:w="675" w:type="dxa"/>
          </w:tcPr>
          <w:p w:rsidRPr="00747FB6" w:rsidR="003B137A" w:rsidP="007A6EA2" w:rsidRDefault="003B137A" w14:paraId="5A4B1C6A" w14:textId="77777777">
            <w:pPr>
              <w:jc w:val="center"/>
              <w:rPr>
                <w:rFonts w:eastAsia="Times New Roman" w:cs="Times New Roman"/>
                <w:b/>
                <w:bCs/>
                <w:szCs w:val="24"/>
                <w:lang w:eastAsia="lv-LV"/>
              </w:rPr>
            </w:pPr>
            <w:r w:rsidRPr="00747FB6">
              <w:rPr>
                <w:rFonts w:cs="Times New Roman"/>
                <w:szCs w:val="24"/>
              </w:rPr>
              <w:lastRenderedPageBreak/>
              <w:t>Nr. p.k.</w:t>
            </w:r>
          </w:p>
        </w:tc>
        <w:tc>
          <w:tcPr>
            <w:tcW w:w="2694" w:type="dxa"/>
          </w:tcPr>
          <w:p w:rsidRPr="00747FB6" w:rsidR="003B137A" w:rsidP="007A6EA2" w:rsidRDefault="003B137A" w14:paraId="0E8DEC52" w14:textId="77777777">
            <w:pPr>
              <w:jc w:val="center"/>
              <w:rPr>
                <w:rFonts w:eastAsia="Times New Roman" w:cs="Times New Roman"/>
                <w:b/>
                <w:bCs/>
                <w:szCs w:val="24"/>
                <w:lang w:eastAsia="lv-LV"/>
              </w:rPr>
            </w:pPr>
            <w:r w:rsidRPr="00747FB6">
              <w:rPr>
                <w:rFonts w:cs="Times New Roman"/>
                <w:szCs w:val="24"/>
              </w:rPr>
              <w:t>Saskaņošanai nosūtītā projekta redakcija (konkrēta punkta (panta) redakcija)</w:t>
            </w:r>
          </w:p>
        </w:tc>
        <w:tc>
          <w:tcPr>
            <w:tcW w:w="4961" w:type="dxa"/>
          </w:tcPr>
          <w:p w:rsidRPr="00747FB6" w:rsidR="003B137A" w:rsidP="007A6EA2" w:rsidRDefault="003B137A" w14:paraId="75AFC926" w14:textId="77777777">
            <w:pPr>
              <w:jc w:val="center"/>
              <w:rPr>
                <w:rFonts w:eastAsia="Times New Roman" w:cs="Times New Roman"/>
                <w:b/>
                <w:bCs/>
                <w:szCs w:val="24"/>
                <w:lang w:eastAsia="lv-LV"/>
              </w:rPr>
            </w:pPr>
            <w:r w:rsidRPr="00747FB6">
              <w:rPr>
                <w:rFonts w:cs="Times New Roman"/>
                <w:szCs w:val="24"/>
              </w:rPr>
              <w:t>Atzinumā norādītais ministrijas (citas institūcijas) iebildums, kā arī saskaņošanā papildus izteiktais iebildums par projekta konkrēto punktu (pantu)</w:t>
            </w:r>
          </w:p>
        </w:tc>
        <w:tc>
          <w:tcPr>
            <w:tcW w:w="2864" w:type="dxa"/>
          </w:tcPr>
          <w:p w:rsidRPr="00747FB6" w:rsidR="003B137A" w:rsidP="007A6EA2" w:rsidRDefault="003B137A" w14:paraId="73C49BF4" w14:textId="77777777">
            <w:pPr>
              <w:jc w:val="center"/>
              <w:rPr>
                <w:rFonts w:eastAsia="Times New Roman" w:cs="Times New Roman"/>
                <w:b/>
                <w:bCs/>
                <w:szCs w:val="24"/>
                <w:lang w:eastAsia="lv-LV"/>
              </w:rPr>
            </w:pPr>
            <w:r w:rsidRPr="00747FB6">
              <w:rPr>
                <w:rFonts w:cs="Times New Roman"/>
                <w:szCs w:val="24"/>
              </w:rPr>
              <w:t>Atbildīgās ministrijas norāde par to, ka iebildums ir ņemts vērā, vai informācija par saskaņošanā panākto alternatīvo risinājumu</w:t>
            </w:r>
          </w:p>
        </w:tc>
        <w:tc>
          <w:tcPr>
            <w:tcW w:w="3515" w:type="dxa"/>
          </w:tcPr>
          <w:p w:rsidRPr="00747FB6" w:rsidR="003B137A" w:rsidP="007A6EA2" w:rsidRDefault="003B137A" w14:paraId="589FE83C" w14:textId="77777777">
            <w:pPr>
              <w:jc w:val="center"/>
              <w:rPr>
                <w:rFonts w:eastAsia="Times New Roman" w:cs="Times New Roman"/>
                <w:b/>
                <w:bCs/>
                <w:szCs w:val="24"/>
                <w:lang w:eastAsia="lv-LV"/>
              </w:rPr>
            </w:pPr>
            <w:r w:rsidRPr="00747FB6">
              <w:rPr>
                <w:rFonts w:cs="Times New Roman"/>
                <w:szCs w:val="24"/>
              </w:rPr>
              <w:t>Projekta attiecīgā punkta (panta) galīgā redakcija</w:t>
            </w:r>
          </w:p>
        </w:tc>
      </w:tr>
      <w:tr w:rsidRPr="00747FB6" w:rsidR="003B137A" w:rsidTr="00B13A5A" w14:paraId="3CA453C3" w14:textId="77777777">
        <w:tc>
          <w:tcPr>
            <w:tcW w:w="675" w:type="dxa"/>
          </w:tcPr>
          <w:p w:rsidRPr="00747FB6" w:rsidR="003B137A" w:rsidP="007A6EA2" w:rsidRDefault="003B137A" w14:paraId="6C96F917" w14:textId="77777777">
            <w:pPr>
              <w:jc w:val="center"/>
              <w:rPr>
                <w:rFonts w:eastAsia="Times New Roman" w:cs="Times New Roman"/>
                <w:b/>
                <w:bCs/>
                <w:szCs w:val="24"/>
                <w:lang w:eastAsia="lv-LV"/>
              </w:rPr>
            </w:pPr>
          </w:p>
        </w:tc>
        <w:tc>
          <w:tcPr>
            <w:tcW w:w="2694" w:type="dxa"/>
          </w:tcPr>
          <w:p w:rsidRPr="00747FB6" w:rsidR="003B137A" w:rsidP="007A6EA2" w:rsidRDefault="003B137A" w14:paraId="76DEDB6B" w14:textId="77777777">
            <w:pPr>
              <w:jc w:val="center"/>
              <w:rPr>
                <w:rFonts w:eastAsia="Times New Roman" w:cs="Times New Roman"/>
                <w:bCs/>
                <w:szCs w:val="24"/>
                <w:lang w:eastAsia="lv-LV"/>
              </w:rPr>
            </w:pPr>
            <w:r w:rsidRPr="00747FB6">
              <w:rPr>
                <w:rFonts w:eastAsia="Times New Roman" w:cs="Times New Roman"/>
                <w:bCs/>
                <w:szCs w:val="24"/>
                <w:lang w:eastAsia="lv-LV"/>
              </w:rPr>
              <w:t>1</w:t>
            </w:r>
          </w:p>
        </w:tc>
        <w:tc>
          <w:tcPr>
            <w:tcW w:w="4961" w:type="dxa"/>
          </w:tcPr>
          <w:p w:rsidRPr="00747FB6" w:rsidR="003B137A" w:rsidP="007A6EA2" w:rsidRDefault="003B137A" w14:paraId="5E947FA5" w14:textId="77777777">
            <w:pPr>
              <w:jc w:val="center"/>
              <w:rPr>
                <w:rFonts w:eastAsia="Times New Roman" w:cs="Times New Roman"/>
                <w:bCs/>
                <w:szCs w:val="24"/>
                <w:lang w:eastAsia="lv-LV"/>
              </w:rPr>
            </w:pPr>
            <w:r w:rsidRPr="00747FB6">
              <w:rPr>
                <w:rFonts w:eastAsia="Times New Roman" w:cs="Times New Roman"/>
                <w:bCs/>
                <w:szCs w:val="24"/>
                <w:lang w:eastAsia="lv-LV"/>
              </w:rPr>
              <w:t>2</w:t>
            </w:r>
          </w:p>
        </w:tc>
        <w:tc>
          <w:tcPr>
            <w:tcW w:w="2864" w:type="dxa"/>
          </w:tcPr>
          <w:p w:rsidRPr="00747FB6" w:rsidR="003B137A" w:rsidP="007A6EA2" w:rsidRDefault="003B137A" w14:paraId="01F1CCD0" w14:textId="77777777">
            <w:pPr>
              <w:jc w:val="center"/>
              <w:rPr>
                <w:rFonts w:eastAsia="Times New Roman" w:cs="Times New Roman"/>
                <w:bCs/>
                <w:szCs w:val="24"/>
                <w:lang w:eastAsia="lv-LV"/>
              </w:rPr>
            </w:pPr>
            <w:r w:rsidRPr="00747FB6">
              <w:rPr>
                <w:rFonts w:eastAsia="Times New Roman" w:cs="Times New Roman"/>
                <w:bCs/>
                <w:szCs w:val="24"/>
                <w:lang w:eastAsia="lv-LV"/>
              </w:rPr>
              <w:t>3</w:t>
            </w:r>
          </w:p>
        </w:tc>
        <w:tc>
          <w:tcPr>
            <w:tcW w:w="3515" w:type="dxa"/>
          </w:tcPr>
          <w:p w:rsidRPr="00747FB6" w:rsidR="003B137A" w:rsidP="007A6EA2" w:rsidRDefault="003B137A" w14:paraId="344B024F" w14:textId="77777777">
            <w:pPr>
              <w:jc w:val="center"/>
              <w:rPr>
                <w:rFonts w:eastAsia="Times New Roman" w:cs="Times New Roman"/>
                <w:bCs/>
                <w:szCs w:val="24"/>
                <w:lang w:eastAsia="lv-LV"/>
              </w:rPr>
            </w:pPr>
            <w:r w:rsidRPr="00747FB6">
              <w:rPr>
                <w:rFonts w:eastAsia="Times New Roman" w:cs="Times New Roman"/>
                <w:bCs/>
                <w:szCs w:val="24"/>
                <w:lang w:eastAsia="lv-LV"/>
              </w:rPr>
              <w:t>4</w:t>
            </w:r>
          </w:p>
        </w:tc>
      </w:tr>
      <w:tr w:rsidRPr="00747FB6" w:rsidR="006179B2" w:rsidTr="00B13A5A" w14:paraId="28085694" w14:textId="77777777">
        <w:tc>
          <w:tcPr>
            <w:tcW w:w="675" w:type="dxa"/>
          </w:tcPr>
          <w:p w:rsidRPr="00747FB6" w:rsidR="006179B2" w:rsidP="007A6EA2" w:rsidRDefault="006179B2" w14:paraId="072E4020" w14:textId="77777777">
            <w:pPr>
              <w:jc w:val="center"/>
              <w:rPr>
                <w:rFonts w:eastAsia="Times New Roman" w:cs="Times New Roman"/>
                <w:bCs/>
                <w:szCs w:val="24"/>
                <w:lang w:eastAsia="lv-LV"/>
              </w:rPr>
            </w:pPr>
            <w:r w:rsidRPr="00747FB6">
              <w:rPr>
                <w:rFonts w:eastAsia="Times New Roman" w:cs="Times New Roman"/>
                <w:bCs/>
                <w:szCs w:val="24"/>
                <w:lang w:eastAsia="lv-LV"/>
              </w:rPr>
              <w:t>1.</w:t>
            </w:r>
          </w:p>
        </w:tc>
        <w:tc>
          <w:tcPr>
            <w:tcW w:w="2694" w:type="dxa"/>
          </w:tcPr>
          <w:p w:rsidR="006179B2" w:rsidP="007A6EA2" w:rsidRDefault="006179B2" w14:paraId="788537FD" w14:textId="77777777">
            <w:pPr>
              <w:jc w:val="both"/>
              <w:rPr>
                <w:rFonts w:eastAsia="Times New Roman" w:cs="Times New Roman"/>
                <w:bCs/>
                <w:szCs w:val="24"/>
                <w:lang w:eastAsia="lv-LV"/>
              </w:rPr>
            </w:pPr>
            <w:r>
              <w:rPr>
                <w:rFonts w:eastAsia="Times New Roman" w:cs="Times New Roman"/>
                <w:bCs/>
                <w:szCs w:val="24"/>
                <w:lang w:eastAsia="lv-LV"/>
              </w:rPr>
              <w:t>Informatīvais ziņojums</w:t>
            </w:r>
          </w:p>
          <w:p w:rsidR="00F97F5C" w:rsidP="007A6EA2" w:rsidRDefault="00F97F5C" w14:paraId="0C7712C5" w14:textId="1D2B9D57">
            <w:pPr>
              <w:jc w:val="both"/>
              <w:rPr>
                <w:rFonts w:eastAsia="Times New Roman" w:cs="Times New Roman"/>
                <w:bCs/>
                <w:szCs w:val="24"/>
                <w:lang w:eastAsia="lv-LV"/>
              </w:rPr>
            </w:pPr>
            <w:r>
              <w:rPr>
                <w:rFonts w:eastAsia="Times New Roman" w:cs="Times New Roman"/>
                <w:bCs/>
                <w:szCs w:val="24"/>
                <w:lang w:eastAsia="lv-LV"/>
              </w:rPr>
              <w:t>…..</w:t>
            </w:r>
          </w:p>
          <w:p w:rsidR="00F97F5C" w:rsidP="007A6EA2" w:rsidRDefault="00F97F5C" w14:paraId="129021DF" w14:textId="0EE8AA44">
            <w:pPr>
              <w:jc w:val="both"/>
              <w:rPr>
                <w:rFonts w:eastAsia="Times New Roman" w:cs="Times New Roman"/>
                <w:bCs/>
                <w:szCs w:val="24"/>
                <w:lang w:eastAsia="lv-LV"/>
              </w:rPr>
            </w:pPr>
            <w:r w:rsidRPr="00F97F5C">
              <w:rPr>
                <w:rFonts w:eastAsia="Times New Roman" w:cs="Times New Roman"/>
                <w:bCs/>
                <w:szCs w:val="24"/>
                <w:lang w:eastAsia="lv-LV"/>
              </w:rPr>
              <w:t>Attiecībā uz divpusējo attiecību aktualitātēm, no Neatkarīgā Maltas Ordeņa saņemta informācija, ka tas uzsācis Maltas Ordeņa Palīdzības Dienesta darbības atjaunošanu Latvijā.</w:t>
            </w:r>
            <w:r w:rsidR="005074D0">
              <w:rPr>
                <w:rFonts w:eastAsia="Times New Roman" w:cs="Times New Roman"/>
                <w:bCs/>
                <w:szCs w:val="24"/>
                <w:lang w:eastAsia="lv-LV"/>
              </w:rPr>
              <w:t xml:space="preserve"> </w:t>
            </w:r>
            <w:r w:rsidRPr="00F97F5C">
              <w:rPr>
                <w:rFonts w:eastAsia="Times New Roman" w:cs="Times New Roman"/>
                <w:bCs/>
                <w:szCs w:val="24"/>
                <w:lang w:eastAsia="lv-LV"/>
              </w:rPr>
              <w:t xml:space="preserve">Lai stiprinātu un tālāk attīstītu attiecības, Neatkarīgais Maltas Ordenis ir piedāvājis Valsts prezidenta pirmās oficiālās vizītes pie Neatkarīgā Maltas ordeņa laikā Romā, 2021.gada 11.maijā parakstīt starpvaldību nodomu deklarāciju par sadarbību humānajā, sociālajā un kultūras jomā, jo īpaši vēloties izveidot sadarbību pasta pakalpojumu jomā (turpmāk – nodomu deklarācija). </w:t>
            </w:r>
          </w:p>
          <w:p w:rsidRPr="00747FB6" w:rsidR="00F97F5C" w:rsidP="007A6EA2" w:rsidRDefault="00F97F5C" w14:paraId="65313D6F" w14:textId="112D515C">
            <w:pPr>
              <w:jc w:val="both"/>
              <w:rPr>
                <w:rFonts w:eastAsia="Times New Roman" w:cs="Times New Roman"/>
                <w:bCs/>
                <w:szCs w:val="24"/>
                <w:lang w:eastAsia="lv-LV"/>
              </w:rPr>
            </w:pPr>
            <w:r w:rsidRPr="00F97F5C">
              <w:rPr>
                <w:rFonts w:eastAsia="Times New Roman" w:cs="Times New Roman"/>
                <w:bCs/>
                <w:szCs w:val="24"/>
                <w:lang w:eastAsia="lv-LV"/>
              </w:rPr>
              <w:tab/>
            </w:r>
          </w:p>
        </w:tc>
        <w:tc>
          <w:tcPr>
            <w:tcW w:w="4961" w:type="dxa"/>
          </w:tcPr>
          <w:p w:rsidRPr="007A6EA2" w:rsidR="007A6EA2" w:rsidP="007A6EA2" w:rsidRDefault="007A6EA2" w14:paraId="44299505" w14:textId="360B1357">
            <w:pPr>
              <w:jc w:val="both"/>
              <w:rPr>
                <w:b/>
                <w:bCs/>
                <w:szCs w:val="26"/>
              </w:rPr>
            </w:pPr>
            <w:r w:rsidRPr="007A6EA2">
              <w:rPr>
                <w:b/>
                <w:bCs/>
                <w:szCs w:val="26"/>
              </w:rPr>
              <w:t>Tieslietu ministrija</w:t>
            </w:r>
          </w:p>
          <w:p w:rsidR="006179B2" w:rsidP="007A6EA2" w:rsidRDefault="006179B2" w14:paraId="6523DC8F" w14:textId="2B49AAC8">
            <w:pPr>
              <w:jc w:val="both"/>
              <w:rPr>
                <w:szCs w:val="26"/>
              </w:rPr>
            </w:pPr>
            <w:r>
              <w:rPr>
                <w:szCs w:val="26"/>
              </w:rPr>
              <w:t xml:space="preserve">1. </w:t>
            </w:r>
            <w:r w:rsidRPr="006179B2">
              <w:rPr>
                <w:szCs w:val="26"/>
              </w:rPr>
              <w:t>Lūdzam papildināt informatīvo ziņojumu ar detalizētāku informāciju par deklarācijas projekta būtību, izpildi un juridiskajām sekām Latvijai, tai skaitā, vai plānots paredzēt finanšu līdzekļus deklarācijā paredzēto pasākumu izpildei, it īpaši, kāda tālāka rīcība paredzēta, īstenojot sadarbību humānajā, sociālajā, izglītības un kultūras jomā. Tāpat lūdzam informatīvajā ziņojumā norādīt, kas valsts pārvaldes ietvaros būs atbildīgs par šīs sadarbības īstenošanu.</w:t>
            </w:r>
          </w:p>
          <w:p w:rsidR="006179B2" w:rsidP="007A6EA2" w:rsidRDefault="006179B2" w14:paraId="092D6B90" w14:textId="77777777">
            <w:pPr>
              <w:jc w:val="both"/>
              <w:rPr>
                <w:szCs w:val="26"/>
              </w:rPr>
            </w:pPr>
            <w:r w:rsidRPr="006179B2">
              <w:rPr>
                <w:szCs w:val="26"/>
              </w:rPr>
              <w:t>Kaut gan no dokumentiem kopumā secināms, ka deklarācijas projekts ir politiska, deklaratīva vienošanās bez reālām starptautiska rakstura saistībām Latvijas Republikai, tomēr vēršam uzmanību, ka Latvija respektē arī pret nesaistoša rakstura starptautiskas vienošanās. Līdz ar to nepieciešams jau savlaicīgi apzināt attiecīgā dokumenta juridiskās un praktiskās sekas, īpaši ņemot vērā, ka deklarācijas projekts tiek virzīts steidzamības kārtībā un bez iepriekšējas saskaņošanas.</w:t>
            </w:r>
          </w:p>
          <w:p w:rsidRPr="006179B2" w:rsidR="006456A4" w:rsidP="007A6EA2" w:rsidRDefault="006456A4" w14:paraId="2A219D0C" w14:textId="73891D73">
            <w:pPr>
              <w:jc w:val="both"/>
              <w:rPr>
                <w:rFonts w:eastAsia="Times New Roman" w:cs="Times New Roman"/>
                <w:bCs/>
                <w:szCs w:val="24"/>
                <w:lang w:eastAsia="lv-LV"/>
              </w:rPr>
            </w:pPr>
            <w:r w:rsidRPr="006456A4">
              <w:rPr>
                <w:rFonts w:eastAsia="Times New Roman" w:cs="Times New Roman"/>
                <w:bCs/>
                <w:szCs w:val="24"/>
                <w:lang w:eastAsia="lv-LV"/>
              </w:rPr>
              <w:t xml:space="preserve">Tai skaitā lūdzam informatīvajā ziņojumā norādīt, kāda ir deklarācijas projekta saistība ar Rīgā 2008. gada 29. oktobrī parakstīto Latvijas Republikas valdības un Neatkarīgā Militārā un </w:t>
            </w:r>
            <w:proofErr w:type="spellStart"/>
            <w:r w:rsidRPr="006456A4">
              <w:rPr>
                <w:rFonts w:eastAsia="Times New Roman" w:cs="Times New Roman"/>
                <w:bCs/>
                <w:szCs w:val="24"/>
                <w:lang w:eastAsia="lv-LV"/>
              </w:rPr>
              <w:t>Hospitālā</w:t>
            </w:r>
            <w:proofErr w:type="spellEnd"/>
            <w:r w:rsidRPr="006456A4">
              <w:rPr>
                <w:rFonts w:eastAsia="Times New Roman" w:cs="Times New Roman"/>
                <w:bCs/>
                <w:szCs w:val="24"/>
                <w:lang w:eastAsia="lv-LV"/>
              </w:rPr>
              <w:t xml:space="preserve"> Svētā Jeruzalemes Jāņa, Rodas un Maltas Ordeņa valdības saprašanās memorands (turpmāk – saprašanās memorands). Minētais saprašanās memorands apstiprināts un ienests </w:t>
            </w:r>
            <w:r w:rsidRPr="006456A4">
              <w:rPr>
                <w:rFonts w:eastAsia="Times New Roman" w:cs="Times New Roman"/>
                <w:bCs/>
                <w:szCs w:val="24"/>
                <w:lang w:eastAsia="lv-LV"/>
              </w:rPr>
              <w:lastRenderedPageBreak/>
              <w:t>tiesību sistēmā ar Ministru kabineta 2008. gada 28. oktobra noteikumiem Nr. 889. Kaut gan starptautiskā dokumenta nosaukums ir “saprašanās memorands”, pēc būtības tas satur Pušu starptautiskas juridiskas saistības. Norādām, ka gadījumā, ja deklarācijas projekts tomēr uzskatāms par starptautisku līgumu un minētā divpusējā saprašanās memoranda papildinājumu (turpinājumu), tas būtu ienesams Latvijas tiesību sistēmā līdzīgi kā saprašanās memorands, proti, ar Ministru kabineta noteikumiem.</w:t>
            </w:r>
          </w:p>
        </w:tc>
        <w:tc>
          <w:tcPr>
            <w:tcW w:w="2864" w:type="dxa"/>
          </w:tcPr>
          <w:p w:rsidR="006179B2" w:rsidP="007A6EA2" w:rsidRDefault="00F97F5C" w14:paraId="12F6486D" w14:textId="6B8E8DD8">
            <w:pPr>
              <w:jc w:val="both"/>
              <w:rPr>
                <w:rFonts w:eastAsia="Times New Roman" w:cs="Times New Roman"/>
                <w:b/>
                <w:bCs/>
                <w:szCs w:val="24"/>
                <w:lang w:eastAsia="lv-LV"/>
              </w:rPr>
            </w:pPr>
            <w:r>
              <w:rPr>
                <w:b/>
                <w:bCs/>
                <w:szCs w:val="24"/>
              </w:rPr>
              <w:lastRenderedPageBreak/>
              <w:t>Iebildums ņ</w:t>
            </w:r>
            <w:r w:rsidRPr="006179B2" w:rsidR="006179B2">
              <w:rPr>
                <w:rFonts w:eastAsia="Times New Roman" w:cs="Times New Roman"/>
                <w:b/>
                <w:bCs/>
                <w:szCs w:val="24"/>
                <w:lang w:eastAsia="lv-LV"/>
              </w:rPr>
              <w:t>emts vērā</w:t>
            </w:r>
          </w:p>
          <w:p w:rsidR="00324F52" w:rsidP="007A6EA2" w:rsidRDefault="00324F52" w14:paraId="34E27BC5" w14:textId="77777777">
            <w:pPr>
              <w:jc w:val="both"/>
              <w:rPr>
                <w:rFonts w:eastAsia="Times New Roman" w:cs="Times New Roman"/>
                <w:b/>
                <w:bCs/>
                <w:szCs w:val="24"/>
                <w:lang w:eastAsia="lv-LV"/>
              </w:rPr>
            </w:pPr>
          </w:p>
          <w:p w:rsidRPr="006179B2" w:rsidR="00324F52" w:rsidP="007A6EA2" w:rsidRDefault="00324F52" w14:paraId="20CBB212" w14:textId="0D454130">
            <w:pPr>
              <w:jc w:val="both"/>
              <w:rPr>
                <w:rFonts w:eastAsia="Times New Roman" w:cs="Times New Roman"/>
                <w:b/>
                <w:bCs/>
                <w:szCs w:val="24"/>
                <w:lang w:eastAsia="lv-LV"/>
              </w:rPr>
            </w:pPr>
          </w:p>
        </w:tc>
        <w:tc>
          <w:tcPr>
            <w:tcW w:w="3515" w:type="dxa"/>
          </w:tcPr>
          <w:p w:rsidR="006179B2" w:rsidP="007A6EA2" w:rsidRDefault="00F97F5C" w14:paraId="347601B7" w14:textId="77777777">
            <w:pPr>
              <w:ind w:right="51"/>
              <w:jc w:val="both"/>
            </w:pPr>
            <w:r w:rsidRPr="00F97F5C">
              <w:t>Informatīvais ziņojums</w:t>
            </w:r>
          </w:p>
          <w:p w:rsidR="00F97F5C" w:rsidP="007A6EA2" w:rsidRDefault="00F97F5C" w14:paraId="0090DD54" w14:textId="1E4FE3AC">
            <w:pPr>
              <w:ind w:right="51"/>
              <w:jc w:val="both"/>
            </w:pPr>
          </w:p>
          <w:p w:rsidR="00F97F5C" w:rsidP="007A6EA2" w:rsidRDefault="00F97F5C" w14:paraId="79DE01BE" w14:textId="3A2920E5">
            <w:pPr>
              <w:ind w:right="51"/>
              <w:jc w:val="both"/>
            </w:pPr>
            <w:r>
              <w:t>….</w:t>
            </w:r>
          </w:p>
          <w:p w:rsidR="00F97F5C" w:rsidP="007A6EA2" w:rsidRDefault="00F97F5C" w14:paraId="732303AE" w14:textId="2BF2B3FB">
            <w:pPr>
              <w:ind w:right="51"/>
              <w:jc w:val="both"/>
            </w:pPr>
            <w:r w:rsidRPr="00F97F5C">
              <w:t xml:space="preserve">Lai stiprinātu </w:t>
            </w:r>
            <w:r w:rsidRPr="00F97F5C">
              <w:rPr>
                <w:u w:val="single"/>
              </w:rPr>
              <w:t>divpusējās</w:t>
            </w:r>
            <w:r w:rsidRPr="00F97F5C">
              <w:t xml:space="preserve"> attiecības un tālāk attīstītu</w:t>
            </w:r>
            <w:r w:rsidRPr="00F97F5C">
              <w:rPr>
                <w:u w:val="single"/>
              </w:rPr>
              <w:t xml:space="preserve"> sadarbību 2008.gada saprašanās memorandā noteiktās jomās</w:t>
            </w:r>
            <w:r w:rsidRPr="00F97F5C">
              <w:t>, Neatkarīgais Maltas Ordenis ir piedāvājis Valsts prezidenta pirmās oficiālās vizītes pie Neatkarīgā Maltas ordeņa laikā Romā, 2021.gada 11.maijā parakstīt starpvaldību nodomu deklarāciju par sadarbību humānajā, sociālajā un kultūras jomā, jo īpaši vēloties izveidot sadarbību pasta pakalpojumu jomā (turpmāk – nodomu deklarācija).</w:t>
            </w:r>
          </w:p>
          <w:p w:rsidRPr="00F97F5C" w:rsidR="00F97F5C" w:rsidP="007A6EA2" w:rsidRDefault="00F97F5C" w14:paraId="7C302B2B" w14:textId="3C0EDEDB">
            <w:pPr>
              <w:ind w:right="51"/>
              <w:jc w:val="both"/>
              <w:rPr>
                <w:u w:val="single"/>
              </w:rPr>
            </w:pPr>
            <w:r w:rsidRPr="00F97F5C">
              <w:rPr>
                <w:u w:val="single"/>
              </w:rPr>
              <w:t xml:space="preserve">Īstenojot nodomu deklarācijā paredzēto sadarbību humānajā, sociālajā un kultūras jomā, Neatkarīgais Maltas Ordenis plāno atjaunot tā Palīdzības Dienesta darbību Latvijā. Tāpat Puses ir apņēmušās padziļināt dialogu par ANO Ženēvā dienas kārtības jautājumiem cilvēktiesību, humānajā un sociālajā jomā. Šo sadarbību no </w:t>
            </w:r>
            <w:r w:rsidRPr="00F97F5C">
              <w:rPr>
                <w:u w:val="single"/>
              </w:rPr>
              <w:lastRenderedPageBreak/>
              <w:t>Latvijas puses īstenos Ārlietu ministrija.</w:t>
            </w:r>
          </w:p>
          <w:p w:rsidR="00F97F5C" w:rsidP="007A6EA2" w:rsidRDefault="007A6EA2" w14:paraId="4120A245" w14:textId="77777777">
            <w:pPr>
              <w:ind w:right="51"/>
              <w:jc w:val="both"/>
              <w:rPr>
                <w:u w:val="single"/>
              </w:rPr>
            </w:pPr>
            <w:r w:rsidRPr="00F97F5C">
              <w:rPr>
                <w:u w:val="single"/>
              </w:rPr>
              <w:t>Nodomu deklarācija nav uzskatāma par starptautisku līgumu, tā ir politisks dokuments, kas nerada tās dalībniekiem juridiski saistošus pienākumus.</w:t>
            </w:r>
          </w:p>
          <w:p w:rsidR="007A6EA2" w:rsidP="007A6EA2" w:rsidRDefault="007A6EA2" w14:paraId="78E19B63" w14:textId="77777777">
            <w:pPr>
              <w:ind w:right="51"/>
              <w:jc w:val="both"/>
              <w:rPr>
                <w:u w:val="single"/>
              </w:rPr>
            </w:pPr>
          </w:p>
          <w:p w:rsidR="007A6EA2" w:rsidP="007A6EA2" w:rsidRDefault="007A6EA2" w14:paraId="59750208" w14:textId="77777777">
            <w:pPr>
              <w:ind w:right="51"/>
              <w:jc w:val="both"/>
              <w:rPr>
                <w:u w:val="single"/>
              </w:rPr>
            </w:pPr>
            <w:r>
              <w:rPr>
                <w:u w:val="single"/>
              </w:rPr>
              <w:t>….</w:t>
            </w:r>
            <w:r w:rsidRPr="00F97F5C">
              <w:rPr>
                <w:u w:val="single"/>
              </w:rPr>
              <w:t xml:space="preserve"> </w:t>
            </w:r>
            <w:r w:rsidRPr="00F97F5C">
              <w:rPr>
                <w:u w:val="single"/>
              </w:rPr>
              <w:t>Nodomu deklarācijas izpildei nav nepieciešami papildu finanšu līdzekļi.</w:t>
            </w:r>
          </w:p>
          <w:p w:rsidRPr="006179B2" w:rsidR="007A6EA2" w:rsidP="007A6EA2" w:rsidRDefault="007A6EA2" w14:paraId="1D7EE448" w14:textId="5E6161C1">
            <w:pPr>
              <w:ind w:right="51"/>
              <w:jc w:val="both"/>
            </w:pPr>
            <w:r>
              <w:rPr>
                <w:u w:val="single"/>
              </w:rPr>
              <w:t>…</w:t>
            </w:r>
          </w:p>
        </w:tc>
      </w:tr>
      <w:tr w:rsidRPr="00747FB6" w:rsidR="006179B2" w:rsidTr="00311B80" w14:paraId="4AF1B309" w14:textId="77777777">
        <w:trPr>
          <w:trHeight w:val="3091"/>
        </w:trPr>
        <w:tc>
          <w:tcPr>
            <w:tcW w:w="675" w:type="dxa"/>
          </w:tcPr>
          <w:p w:rsidRPr="00747FB6" w:rsidR="006179B2" w:rsidP="007A6EA2" w:rsidRDefault="006179B2" w14:paraId="62EE3CFC" w14:textId="77777777">
            <w:pPr>
              <w:jc w:val="center"/>
              <w:rPr>
                <w:rFonts w:eastAsia="Times New Roman" w:cs="Times New Roman"/>
                <w:bCs/>
                <w:szCs w:val="24"/>
                <w:lang w:eastAsia="lv-LV"/>
              </w:rPr>
            </w:pPr>
            <w:r>
              <w:rPr>
                <w:rFonts w:eastAsia="Times New Roman" w:cs="Times New Roman"/>
                <w:bCs/>
                <w:szCs w:val="24"/>
                <w:lang w:eastAsia="lv-LV"/>
              </w:rPr>
              <w:lastRenderedPageBreak/>
              <w:t>2</w:t>
            </w:r>
            <w:r w:rsidRPr="00747FB6">
              <w:rPr>
                <w:rFonts w:eastAsia="Times New Roman" w:cs="Times New Roman"/>
                <w:bCs/>
                <w:szCs w:val="24"/>
                <w:lang w:eastAsia="lv-LV"/>
              </w:rPr>
              <w:t>.</w:t>
            </w:r>
          </w:p>
        </w:tc>
        <w:tc>
          <w:tcPr>
            <w:tcW w:w="2694" w:type="dxa"/>
          </w:tcPr>
          <w:p w:rsidR="006179B2" w:rsidP="007A6EA2" w:rsidRDefault="006179B2" w14:paraId="566F30AA" w14:textId="77777777">
            <w:pPr>
              <w:tabs>
                <w:tab w:val="left" w:leader="underscore" w:pos="4536"/>
              </w:tabs>
              <w:jc w:val="both"/>
              <w:rPr>
                <w:rFonts w:eastAsia="Times New Roman" w:cs="Times New Roman"/>
                <w:bCs/>
                <w:szCs w:val="24"/>
                <w:lang w:eastAsia="lv-LV"/>
              </w:rPr>
            </w:pPr>
            <w:r>
              <w:rPr>
                <w:rFonts w:eastAsia="Times New Roman" w:cs="Times New Roman"/>
                <w:bCs/>
                <w:szCs w:val="24"/>
                <w:lang w:eastAsia="lv-LV"/>
              </w:rPr>
              <w:t>Informatīvais ziņojums</w:t>
            </w:r>
          </w:p>
          <w:p w:rsidR="00F97F5C" w:rsidP="007A6EA2" w:rsidRDefault="00F97F5C" w14:paraId="6BA01BF1" w14:textId="68D83FD2">
            <w:pPr>
              <w:tabs>
                <w:tab w:val="left" w:leader="underscore" w:pos="4536"/>
              </w:tabs>
              <w:jc w:val="both"/>
              <w:rPr>
                <w:rFonts w:eastAsia="Times New Roman" w:cs="Times New Roman"/>
                <w:szCs w:val="24"/>
                <w:lang w:eastAsia="lv-LV"/>
              </w:rPr>
            </w:pPr>
            <w:r>
              <w:rPr>
                <w:rFonts w:eastAsia="Times New Roman" w:cs="Times New Roman"/>
                <w:szCs w:val="24"/>
                <w:lang w:eastAsia="lv-LV"/>
              </w:rPr>
              <w:t>…….</w:t>
            </w:r>
          </w:p>
          <w:p w:rsidR="005074D0" w:rsidP="007A6EA2" w:rsidRDefault="005074D0" w14:paraId="4809E7F5" w14:textId="1562C77B">
            <w:pPr>
              <w:jc w:val="both"/>
              <w:rPr>
                <w:rFonts w:eastAsia="Times New Roman" w:cs="Times New Roman"/>
                <w:bCs/>
                <w:szCs w:val="24"/>
                <w:lang w:eastAsia="lv-LV"/>
              </w:rPr>
            </w:pPr>
            <w:r w:rsidRPr="00F97F5C">
              <w:rPr>
                <w:rFonts w:eastAsia="Times New Roman" w:cs="Times New Roman"/>
                <w:bCs/>
                <w:szCs w:val="24"/>
                <w:lang w:eastAsia="lv-LV"/>
              </w:rPr>
              <w:t xml:space="preserve">Nodomu deklarācija paredz, ka par sadarbības praktiskajiem aspektiem pasta pakalpojumu jomā atsevišķās sarunās vienotos pušu pasta pakalpojumu operatori. </w:t>
            </w:r>
          </w:p>
          <w:p w:rsidRPr="00F97F5C" w:rsidR="007A6EA2" w:rsidP="007A6EA2" w:rsidRDefault="007A6EA2" w14:paraId="098B68AB" w14:textId="77777777">
            <w:pPr>
              <w:jc w:val="both"/>
              <w:rPr>
                <w:rFonts w:eastAsia="Times New Roman" w:cs="Times New Roman"/>
                <w:bCs/>
                <w:szCs w:val="24"/>
                <w:lang w:eastAsia="lv-LV"/>
              </w:rPr>
            </w:pPr>
          </w:p>
          <w:p w:rsidRPr="00747FB6" w:rsidR="00F97F5C" w:rsidP="007A6EA2" w:rsidRDefault="00F97F5C" w14:paraId="517BBFCE" w14:textId="1296FEBB">
            <w:pPr>
              <w:tabs>
                <w:tab w:val="left" w:leader="underscore" w:pos="4536"/>
              </w:tabs>
              <w:jc w:val="both"/>
              <w:rPr>
                <w:rFonts w:eastAsia="Times New Roman" w:cs="Times New Roman"/>
                <w:szCs w:val="24"/>
                <w:lang w:eastAsia="lv-LV"/>
              </w:rPr>
            </w:pPr>
            <w:r w:rsidRPr="00F97F5C">
              <w:rPr>
                <w:rFonts w:eastAsia="Times New Roman" w:cs="Times New Roman"/>
                <w:bCs/>
                <w:szCs w:val="24"/>
                <w:lang w:eastAsia="lv-LV"/>
              </w:rPr>
              <w:t>Nodomu deklarāciju parakstīs tieslietu ministrs, tāpēc tās parakstīšanai ir nepieciešams Ministru kabineta pilnvarojums.</w:t>
            </w:r>
          </w:p>
        </w:tc>
        <w:tc>
          <w:tcPr>
            <w:tcW w:w="4961" w:type="dxa"/>
          </w:tcPr>
          <w:p w:rsidRPr="007A6EA2" w:rsidR="007A6EA2" w:rsidP="007A6EA2" w:rsidRDefault="007A6EA2" w14:paraId="28C9131C" w14:textId="77777777">
            <w:pPr>
              <w:jc w:val="both"/>
              <w:rPr>
                <w:b/>
                <w:bCs/>
                <w:szCs w:val="26"/>
              </w:rPr>
            </w:pPr>
            <w:r w:rsidRPr="007A6EA2">
              <w:rPr>
                <w:b/>
                <w:bCs/>
                <w:szCs w:val="26"/>
              </w:rPr>
              <w:t>Tieslietu ministrija</w:t>
            </w:r>
          </w:p>
          <w:p w:rsidRPr="006179B2" w:rsidR="006179B2" w:rsidP="007A6EA2" w:rsidRDefault="006179B2" w14:paraId="50DA729E" w14:textId="6F3AC985">
            <w:pPr>
              <w:jc w:val="both"/>
              <w:rPr>
                <w:color w:val="333333"/>
              </w:rPr>
            </w:pPr>
            <w:r w:rsidRPr="006179B2">
              <w:rPr>
                <w:color w:val="333333"/>
              </w:rPr>
              <w:t>2.</w:t>
            </w:r>
            <w:r>
              <w:rPr>
                <w:color w:val="333333"/>
              </w:rPr>
              <w:t xml:space="preserve"> </w:t>
            </w:r>
            <w:r w:rsidRPr="006179B2">
              <w:rPr>
                <w:color w:val="333333"/>
              </w:rPr>
              <w:t xml:space="preserve">Saskaņā ar informatīvajā ziņojumā norādīto “Nodomu deklarācija paredz, ka par sadarbības praktiskajiem aspektiem pasta pakalpojumu jomā atsevišķās sarunās vienotos pušu pasta pakalpojumu operatori”. Lūdzam precizēt minēto skaidrojumu. Norādām, pirmkārt, ka deklarācijas projekts paredz pušu (t.i., Latvijas Republikas un Neatkarīgā Militārā un </w:t>
            </w:r>
            <w:proofErr w:type="spellStart"/>
            <w:r w:rsidRPr="006179B2">
              <w:rPr>
                <w:color w:val="333333"/>
              </w:rPr>
              <w:t>Hospitālā</w:t>
            </w:r>
            <w:proofErr w:type="spellEnd"/>
            <w:r w:rsidRPr="006179B2">
              <w:rPr>
                <w:color w:val="333333"/>
              </w:rPr>
              <w:t xml:space="preserve"> Svētā Jeruzalemes Jāņa, Rodas un Maltas Ordeņa) apņemšanos “rosināt [..] pasta operatorus kopīgi izstrādāt detalizētus nosacījumus abu Pušu pasta pakalpojumu dienestu sadarbībai”, bet tieši neparedz šādas vienošanās noslēgšanu. Otrkārt, vēršam uzmanību, ka pasta pakalpojumu operatoriem deklarācijas projekts nebūs saistošs, jo tā ir politiska vienošanās, kas turklāt netiek ienesta Latvijas tiesību sistēmā ar ārēju normatīvo aktu.</w:t>
            </w:r>
          </w:p>
        </w:tc>
        <w:tc>
          <w:tcPr>
            <w:tcW w:w="2864" w:type="dxa"/>
            <w:shd w:val="clear" w:color="auto" w:fill="FFFFFF" w:themeFill="background1"/>
          </w:tcPr>
          <w:p w:rsidRPr="006179B2" w:rsidR="006179B2" w:rsidP="007A6EA2" w:rsidRDefault="00F97F5C" w14:paraId="3D8036D6" w14:textId="11758B59">
            <w:pPr>
              <w:jc w:val="both"/>
              <w:rPr>
                <w:b/>
                <w:bCs/>
              </w:rPr>
            </w:pPr>
            <w:r>
              <w:rPr>
                <w:b/>
                <w:bCs/>
                <w:szCs w:val="24"/>
              </w:rPr>
              <w:t>Iebildums ņ</w:t>
            </w:r>
            <w:r w:rsidR="00986BB0">
              <w:rPr>
                <w:b/>
                <w:bCs/>
              </w:rPr>
              <w:t>emts vērā</w:t>
            </w:r>
          </w:p>
          <w:p w:rsidRPr="006179B2" w:rsidR="006179B2" w:rsidP="007A6EA2" w:rsidRDefault="006179B2" w14:paraId="36C71828" w14:textId="637B7958">
            <w:pPr>
              <w:jc w:val="both"/>
              <w:rPr>
                <w:bCs/>
              </w:rPr>
            </w:pPr>
          </w:p>
        </w:tc>
        <w:tc>
          <w:tcPr>
            <w:tcW w:w="3515" w:type="dxa"/>
          </w:tcPr>
          <w:p w:rsidR="006179B2" w:rsidP="007A6EA2" w:rsidRDefault="00F97F5C" w14:paraId="02FF0229" w14:textId="77777777">
            <w:pPr>
              <w:ind w:right="51"/>
              <w:jc w:val="both"/>
            </w:pPr>
            <w:r w:rsidRPr="00F97F5C">
              <w:t>Informatīvais ziņojums</w:t>
            </w:r>
          </w:p>
          <w:p w:rsidR="00F97F5C" w:rsidP="007A6EA2" w:rsidRDefault="00F97F5C" w14:paraId="6996A102" w14:textId="13C3F8BF">
            <w:pPr>
              <w:ind w:right="51"/>
              <w:jc w:val="both"/>
            </w:pPr>
            <w:r>
              <w:t>….</w:t>
            </w:r>
          </w:p>
          <w:p w:rsidR="00F97F5C" w:rsidP="007A6EA2" w:rsidRDefault="00F97F5C" w14:paraId="59545C95" w14:textId="443B1753">
            <w:pPr>
              <w:ind w:right="51"/>
              <w:jc w:val="both"/>
              <w:rPr>
                <w:u w:val="single"/>
              </w:rPr>
            </w:pPr>
            <w:r w:rsidRPr="00F97F5C">
              <w:rPr>
                <w:u w:val="single"/>
              </w:rPr>
              <w:t xml:space="preserve">Par sadarbības praktiskajiem aspektiem pasta pakalpojumu jomā atsevišķās sarunās vienotos pušu pasta pakalpojumu operatori. </w:t>
            </w:r>
          </w:p>
          <w:p w:rsidRPr="00F97F5C" w:rsidR="007A6EA2" w:rsidP="007A6EA2" w:rsidRDefault="007A6EA2" w14:paraId="29FAB5A1" w14:textId="77777777">
            <w:pPr>
              <w:ind w:right="51"/>
              <w:jc w:val="both"/>
              <w:rPr>
                <w:u w:val="single"/>
              </w:rPr>
            </w:pPr>
          </w:p>
          <w:p w:rsidRPr="008B2DEA" w:rsidR="00F97F5C" w:rsidP="007A6EA2" w:rsidRDefault="00F97F5C" w14:paraId="12CFDA2D" w14:textId="7CC12624">
            <w:pPr>
              <w:ind w:right="51"/>
              <w:jc w:val="both"/>
            </w:pPr>
            <w:r w:rsidRPr="00F97F5C">
              <w:t>Nodomu deklarāciju parakstīs tieslietu ministrs, tāpēc tās parakstīšanai ir nepieciešams Ministru kabineta pilnvarojums.</w:t>
            </w:r>
          </w:p>
        </w:tc>
      </w:tr>
      <w:tr w:rsidRPr="00747FB6" w:rsidR="006456A4" w:rsidTr="00311B80" w14:paraId="3BAA3F36" w14:textId="77777777">
        <w:trPr>
          <w:trHeight w:val="3091"/>
        </w:trPr>
        <w:tc>
          <w:tcPr>
            <w:tcW w:w="675" w:type="dxa"/>
          </w:tcPr>
          <w:p w:rsidR="006456A4" w:rsidP="007A6EA2" w:rsidRDefault="00445A34" w14:paraId="0F0694D2" w14:textId="1A6B5B0F">
            <w:pPr>
              <w:jc w:val="center"/>
              <w:rPr>
                <w:rFonts w:eastAsia="Times New Roman" w:cs="Times New Roman"/>
                <w:bCs/>
                <w:szCs w:val="24"/>
                <w:lang w:eastAsia="lv-LV"/>
              </w:rPr>
            </w:pPr>
            <w:r>
              <w:rPr>
                <w:rFonts w:eastAsia="Times New Roman" w:cs="Times New Roman"/>
                <w:bCs/>
                <w:szCs w:val="24"/>
                <w:lang w:eastAsia="lv-LV"/>
              </w:rPr>
              <w:lastRenderedPageBreak/>
              <w:t>3.</w:t>
            </w:r>
          </w:p>
        </w:tc>
        <w:tc>
          <w:tcPr>
            <w:tcW w:w="2694" w:type="dxa"/>
          </w:tcPr>
          <w:p w:rsidR="006456A4" w:rsidP="007A6EA2" w:rsidRDefault="00F97F5C" w14:paraId="4CC9C07B" w14:textId="5B335FEC">
            <w:pPr>
              <w:tabs>
                <w:tab w:val="left" w:leader="underscore" w:pos="4536"/>
              </w:tabs>
              <w:jc w:val="both"/>
              <w:rPr>
                <w:rFonts w:eastAsia="Times New Roman" w:cs="Times New Roman"/>
                <w:bCs/>
                <w:szCs w:val="24"/>
                <w:lang w:eastAsia="lv-LV"/>
              </w:rPr>
            </w:pPr>
            <w:r>
              <w:rPr>
                <w:rFonts w:eastAsia="Times New Roman" w:cs="Times New Roman"/>
                <w:bCs/>
                <w:szCs w:val="24"/>
                <w:lang w:eastAsia="lv-LV"/>
              </w:rPr>
              <w:t>Nodomu deklarācija (tulkojums latviešu valodā)</w:t>
            </w:r>
          </w:p>
          <w:p w:rsidR="00F97F5C" w:rsidP="007A6EA2" w:rsidRDefault="00F97F5C" w14:paraId="1963D6B0" w14:textId="0A79E564">
            <w:pPr>
              <w:tabs>
                <w:tab w:val="left" w:leader="underscore" w:pos="4536"/>
              </w:tabs>
              <w:jc w:val="both"/>
              <w:rPr>
                <w:rFonts w:eastAsia="Times New Roman" w:cs="Times New Roman"/>
                <w:bCs/>
                <w:szCs w:val="24"/>
                <w:lang w:eastAsia="lv-LV"/>
              </w:rPr>
            </w:pPr>
            <w:r>
              <w:rPr>
                <w:rFonts w:eastAsia="Times New Roman" w:cs="Times New Roman"/>
                <w:bCs/>
                <w:szCs w:val="24"/>
                <w:lang w:eastAsia="lv-LV"/>
              </w:rPr>
              <w:t>…..</w:t>
            </w:r>
          </w:p>
          <w:p w:rsidR="00F97F5C" w:rsidP="007A6EA2" w:rsidRDefault="00F97F5C" w14:paraId="096FD1F5" w14:textId="77777777">
            <w:pPr>
              <w:tabs>
                <w:tab w:val="left" w:leader="underscore" w:pos="4536"/>
              </w:tabs>
              <w:jc w:val="both"/>
              <w:rPr>
                <w:rFonts w:eastAsia="Times New Roman" w:cs="Times New Roman"/>
                <w:bCs/>
                <w:szCs w:val="24"/>
                <w:lang w:eastAsia="lv-LV"/>
              </w:rPr>
            </w:pPr>
            <w:r w:rsidRPr="00F97F5C">
              <w:rPr>
                <w:rFonts w:eastAsia="Times New Roman" w:cs="Times New Roman"/>
                <w:bCs/>
                <w:szCs w:val="24"/>
                <w:lang w:eastAsia="lv-LV"/>
              </w:rPr>
              <w:t xml:space="preserve">Parakstīts Romā, </w:t>
            </w:r>
            <w:proofErr w:type="spellStart"/>
            <w:r w:rsidRPr="00F97F5C">
              <w:rPr>
                <w:rFonts w:eastAsia="Times New Roman" w:cs="Times New Roman"/>
                <w:bCs/>
                <w:szCs w:val="24"/>
                <w:lang w:eastAsia="lv-LV"/>
              </w:rPr>
              <w:t>lielmestra</w:t>
            </w:r>
            <w:proofErr w:type="spellEnd"/>
            <w:r w:rsidRPr="00F97F5C">
              <w:rPr>
                <w:rFonts w:eastAsia="Times New Roman" w:cs="Times New Roman"/>
                <w:bCs/>
                <w:szCs w:val="24"/>
                <w:lang w:eastAsia="lv-LV"/>
              </w:rPr>
              <w:t xml:space="preserve"> rezidencē (</w:t>
            </w:r>
            <w:proofErr w:type="spellStart"/>
            <w:r w:rsidRPr="00F97F5C">
              <w:rPr>
                <w:rFonts w:eastAsia="Times New Roman" w:cs="Times New Roman"/>
                <w:bCs/>
                <w:szCs w:val="24"/>
                <w:lang w:eastAsia="lv-LV"/>
              </w:rPr>
              <w:t>Magistral</w:t>
            </w:r>
            <w:proofErr w:type="spellEnd"/>
            <w:r w:rsidRPr="00F97F5C">
              <w:rPr>
                <w:rFonts w:eastAsia="Times New Roman" w:cs="Times New Roman"/>
                <w:bCs/>
                <w:szCs w:val="24"/>
                <w:lang w:eastAsia="lv-LV"/>
              </w:rPr>
              <w:t xml:space="preserve"> Villa), 2021. gada 11. maijā divos oriģināleksemplāros </w:t>
            </w:r>
          </w:p>
          <w:p w:rsidR="00F97F5C" w:rsidP="007A6EA2" w:rsidRDefault="00F97F5C" w14:paraId="36965EFA" w14:textId="046CC8DE">
            <w:pPr>
              <w:tabs>
                <w:tab w:val="left" w:leader="underscore" w:pos="4536"/>
              </w:tabs>
              <w:jc w:val="both"/>
              <w:rPr>
                <w:rFonts w:eastAsia="Times New Roman" w:cs="Times New Roman"/>
                <w:bCs/>
                <w:szCs w:val="24"/>
                <w:lang w:eastAsia="lv-LV"/>
              </w:rPr>
            </w:pPr>
          </w:p>
          <w:p w:rsidR="00F97F5C" w:rsidP="007A6EA2" w:rsidRDefault="00F97F5C" w14:paraId="5C628DEA" w14:textId="4E217000">
            <w:pPr>
              <w:tabs>
                <w:tab w:val="left" w:leader="underscore" w:pos="4536"/>
              </w:tabs>
              <w:jc w:val="both"/>
              <w:rPr>
                <w:rFonts w:eastAsia="Times New Roman" w:cs="Times New Roman"/>
                <w:bCs/>
                <w:szCs w:val="24"/>
                <w:lang w:eastAsia="lv-LV"/>
              </w:rPr>
            </w:pPr>
            <w:r w:rsidRPr="00F97F5C">
              <w:rPr>
                <w:rFonts w:eastAsia="Times New Roman" w:cs="Times New Roman"/>
                <w:bCs/>
                <w:szCs w:val="24"/>
                <w:lang w:eastAsia="lv-LV"/>
              </w:rPr>
              <w:t>DECLARATION OF INTENT</w:t>
            </w:r>
          </w:p>
          <w:p w:rsidR="00F97F5C" w:rsidP="007A6EA2" w:rsidRDefault="00F97F5C" w14:paraId="1E8FB275" w14:textId="25375746">
            <w:pPr>
              <w:tabs>
                <w:tab w:val="left" w:leader="underscore" w:pos="4536"/>
              </w:tabs>
              <w:jc w:val="both"/>
              <w:rPr>
                <w:rFonts w:eastAsia="Times New Roman" w:cs="Times New Roman"/>
                <w:bCs/>
                <w:szCs w:val="24"/>
                <w:lang w:eastAsia="lv-LV"/>
              </w:rPr>
            </w:pPr>
            <w:r>
              <w:rPr>
                <w:rFonts w:eastAsia="Times New Roman" w:cs="Times New Roman"/>
                <w:bCs/>
                <w:szCs w:val="24"/>
                <w:lang w:eastAsia="lv-LV"/>
              </w:rPr>
              <w:t>…</w:t>
            </w:r>
          </w:p>
          <w:p w:rsidR="00F97F5C" w:rsidP="007A6EA2" w:rsidRDefault="00F97F5C" w14:paraId="0A87F2EA" w14:textId="4879D1A7">
            <w:pPr>
              <w:tabs>
                <w:tab w:val="left" w:leader="underscore" w:pos="4536"/>
              </w:tabs>
              <w:jc w:val="both"/>
              <w:rPr>
                <w:rFonts w:eastAsia="Times New Roman" w:cs="Times New Roman"/>
                <w:bCs/>
                <w:szCs w:val="24"/>
                <w:lang w:eastAsia="lv-LV"/>
              </w:rPr>
            </w:pPr>
            <w:proofErr w:type="spellStart"/>
            <w:r w:rsidRPr="00F97F5C">
              <w:rPr>
                <w:rFonts w:eastAsia="Times New Roman" w:cs="Times New Roman"/>
                <w:bCs/>
                <w:szCs w:val="24"/>
                <w:lang w:eastAsia="lv-LV"/>
              </w:rPr>
              <w:t>Signed</w:t>
            </w:r>
            <w:proofErr w:type="spellEnd"/>
            <w:r w:rsidRPr="00F97F5C">
              <w:rPr>
                <w:rFonts w:eastAsia="Times New Roman" w:cs="Times New Roman"/>
                <w:bCs/>
                <w:szCs w:val="24"/>
                <w:lang w:eastAsia="lv-LV"/>
              </w:rPr>
              <w:t xml:space="preserve"> </w:t>
            </w:r>
            <w:proofErr w:type="spellStart"/>
            <w:r w:rsidRPr="00F97F5C">
              <w:rPr>
                <w:rFonts w:eastAsia="Times New Roman" w:cs="Times New Roman"/>
                <w:bCs/>
                <w:szCs w:val="24"/>
                <w:lang w:eastAsia="lv-LV"/>
              </w:rPr>
              <w:t>in</w:t>
            </w:r>
            <w:proofErr w:type="spellEnd"/>
            <w:r w:rsidRPr="00F97F5C">
              <w:rPr>
                <w:rFonts w:eastAsia="Times New Roman" w:cs="Times New Roman"/>
                <w:bCs/>
                <w:szCs w:val="24"/>
                <w:lang w:eastAsia="lv-LV"/>
              </w:rPr>
              <w:t xml:space="preserve"> </w:t>
            </w:r>
            <w:proofErr w:type="spellStart"/>
            <w:r w:rsidRPr="00F97F5C">
              <w:rPr>
                <w:rFonts w:eastAsia="Times New Roman" w:cs="Times New Roman"/>
                <w:bCs/>
                <w:szCs w:val="24"/>
                <w:lang w:eastAsia="lv-LV"/>
              </w:rPr>
              <w:t>Rome</w:t>
            </w:r>
            <w:proofErr w:type="spellEnd"/>
            <w:r w:rsidRPr="00F97F5C">
              <w:rPr>
                <w:rFonts w:eastAsia="Times New Roman" w:cs="Times New Roman"/>
                <w:bCs/>
                <w:szCs w:val="24"/>
                <w:lang w:eastAsia="lv-LV"/>
              </w:rPr>
              <w:t xml:space="preserve">, </w:t>
            </w:r>
            <w:proofErr w:type="spellStart"/>
            <w:r w:rsidRPr="00F97F5C">
              <w:rPr>
                <w:rFonts w:eastAsia="Times New Roman" w:cs="Times New Roman"/>
                <w:bCs/>
                <w:szCs w:val="24"/>
                <w:lang w:eastAsia="lv-LV"/>
              </w:rPr>
              <w:t>at</w:t>
            </w:r>
            <w:proofErr w:type="spellEnd"/>
            <w:r w:rsidRPr="00F97F5C">
              <w:rPr>
                <w:rFonts w:eastAsia="Times New Roman" w:cs="Times New Roman"/>
                <w:bCs/>
                <w:szCs w:val="24"/>
                <w:lang w:eastAsia="lv-LV"/>
              </w:rPr>
              <w:t xml:space="preserve"> the </w:t>
            </w:r>
            <w:proofErr w:type="spellStart"/>
            <w:r w:rsidRPr="00F97F5C">
              <w:rPr>
                <w:rFonts w:eastAsia="Times New Roman" w:cs="Times New Roman"/>
                <w:bCs/>
                <w:szCs w:val="24"/>
                <w:lang w:eastAsia="lv-LV"/>
              </w:rPr>
              <w:t>Magistral</w:t>
            </w:r>
            <w:proofErr w:type="spellEnd"/>
            <w:r w:rsidRPr="00F97F5C">
              <w:rPr>
                <w:rFonts w:eastAsia="Times New Roman" w:cs="Times New Roman"/>
                <w:bCs/>
                <w:szCs w:val="24"/>
                <w:lang w:eastAsia="lv-LV"/>
              </w:rPr>
              <w:t xml:space="preserve"> Villa, </w:t>
            </w:r>
            <w:proofErr w:type="spellStart"/>
            <w:r w:rsidRPr="00F97F5C">
              <w:rPr>
                <w:rFonts w:eastAsia="Times New Roman" w:cs="Times New Roman"/>
                <w:bCs/>
                <w:szCs w:val="24"/>
                <w:lang w:eastAsia="lv-LV"/>
              </w:rPr>
              <w:t>on</w:t>
            </w:r>
            <w:proofErr w:type="spellEnd"/>
            <w:r w:rsidRPr="00F97F5C">
              <w:rPr>
                <w:rFonts w:eastAsia="Times New Roman" w:cs="Times New Roman"/>
                <w:bCs/>
                <w:szCs w:val="24"/>
                <w:lang w:eastAsia="lv-LV"/>
              </w:rPr>
              <w:t xml:space="preserve"> 11 </w:t>
            </w:r>
            <w:proofErr w:type="spellStart"/>
            <w:r w:rsidRPr="00F97F5C">
              <w:rPr>
                <w:rFonts w:eastAsia="Times New Roman" w:cs="Times New Roman"/>
                <w:bCs/>
                <w:szCs w:val="24"/>
                <w:lang w:eastAsia="lv-LV"/>
              </w:rPr>
              <w:t>May</w:t>
            </w:r>
            <w:proofErr w:type="spellEnd"/>
            <w:r w:rsidRPr="00F97F5C">
              <w:rPr>
                <w:rFonts w:eastAsia="Times New Roman" w:cs="Times New Roman"/>
                <w:bCs/>
                <w:szCs w:val="24"/>
                <w:lang w:eastAsia="lv-LV"/>
              </w:rPr>
              <w:t xml:space="preserve"> 2021, </w:t>
            </w:r>
            <w:proofErr w:type="spellStart"/>
            <w:r w:rsidRPr="00F97F5C">
              <w:rPr>
                <w:rFonts w:eastAsia="Times New Roman" w:cs="Times New Roman"/>
                <w:bCs/>
                <w:szCs w:val="24"/>
                <w:lang w:eastAsia="lv-LV"/>
              </w:rPr>
              <w:t>in</w:t>
            </w:r>
            <w:proofErr w:type="spellEnd"/>
            <w:r w:rsidRPr="00F97F5C">
              <w:rPr>
                <w:rFonts w:eastAsia="Times New Roman" w:cs="Times New Roman"/>
                <w:bCs/>
                <w:szCs w:val="24"/>
                <w:lang w:eastAsia="lv-LV"/>
              </w:rPr>
              <w:t xml:space="preserve"> </w:t>
            </w:r>
            <w:proofErr w:type="spellStart"/>
            <w:r w:rsidRPr="00F97F5C">
              <w:rPr>
                <w:rFonts w:eastAsia="Times New Roman" w:cs="Times New Roman"/>
                <w:bCs/>
                <w:szCs w:val="24"/>
                <w:lang w:eastAsia="lv-LV"/>
              </w:rPr>
              <w:t>two</w:t>
            </w:r>
            <w:proofErr w:type="spellEnd"/>
            <w:r w:rsidRPr="00F97F5C">
              <w:rPr>
                <w:rFonts w:eastAsia="Times New Roman" w:cs="Times New Roman"/>
                <w:bCs/>
                <w:szCs w:val="24"/>
                <w:lang w:eastAsia="lv-LV"/>
              </w:rPr>
              <w:t xml:space="preserve"> </w:t>
            </w:r>
            <w:proofErr w:type="spellStart"/>
            <w:r w:rsidRPr="00F97F5C">
              <w:rPr>
                <w:rFonts w:eastAsia="Times New Roman" w:cs="Times New Roman"/>
                <w:bCs/>
                <w:szCs w:val="24"/>
                <w:lang w:eastAsia="lv-LV"/>
              </w:rPr>
              <w:t>originals</w:t>
            </w:r>
            <w:proofErr w:type="spellEnd"/>
            <w:r w:rsidRPr="00F97F5C">
              <w:rPr>
                <w:rFonts w:eastAsia="Times New Roman" w:cs="Times New Roman"/>
                <w:bCs/>
                <w:szCs w:val="24"/>
                <w:lang w:eastAsia="lv-LV"/>
              </w:rPr>
              <w:t>.</w:t>
            </w:r>
          </w:p>
        </w:tc>
        <w:tc>
          <w:tcPr>
            <w:tcW w:w="4961" w:type="dxa"/>
          </w:tcPr>
          <w:p w:rsidRPr="007A6EA2" w:rsidR="007A6EA2" w:rsidP="007A6EA2" w:rsidRDefault="007A6EA2" w14:paraId="2DFF8DD4" w14:textId="77777777">
            <w:pPr>
              <w:jc w:val="both"/>
              <w:rPr>
                <w:b/>
                <w:bCs/>
                <w:szCs w:val="26"/>
              </w:rPr>
            </w:pPr>
            <w:r w:rsidRPr="007A6EA2">
              <w:rPr>
                <w:b/>
                <w:bCs/>
                <w:szCs w:val="26"/>
              </w:rPr>
              <w:t>Tieslietu ministrija</w:t>
            </w:r>
          </w:p>
          <w:p w:rsidRPr="00445A34" w:rsidR="00445A34" w:rsidP="007A6EA2" w:rsidRDefault="00445A34" w14:paraId="6B397446" w14:textId="44EED890">
            <w:pPr>
              <w:pStyle w:val="tv2132"/>
              <w:tabs>
                <w:tab w:val="left" w:pos="851"/>
              </w:tabs>
              <w:spacing w:line="240" w:lineRule="auto"/>
              <w:jc w:val="both"/>
              <w:rPr>
                <w:color w:val="auto"/>
                <w:sz w:val="24"/>
                <w:szCs w:val="24"/>
              </w:rPr>
            </w:pPr>
            <w:r w:rsidRPr="00445A34">
              <w:rPr>
                <w:color w:val="auto"/>
                <w:sz w:val="24"/>
                <w:szCs w:val="24"/>
              </w:rPr>
              <w:t>Vēršam uzmanību, ka deklarācijas projekts nesatur informāciju par valodām, kādā tas tiek parakstīts (ir tikai norādīts, ka deklarācija tiek parakstīta “divos oriģināleksemplāros”). Līdz ar to lūdzam papildināt deklarācijas projekta pēdējās rindkopas tekstu ar informāciju par dokumenta valodu vai valodām.</w:t>
            </w:r>
          </w:p>
          <w:p w:rsidRPr="00445A34" w:rsidR="006456A4" w:rsidP="007A6EA2" w:rsidRDefault="006456A4" w14:paraId="1C7EBE72" w14:textId="77777777">
            <w:pPr>
              <w:jc w:val="both"/>
              <w:rPr>
                <w:color w:val="333333"/>
                <w:szCs w:val="24"/>
              </w:rPr>
            </w:pPr>
          </w:p>
        </w:tc>
        <w:tc>
          <w:tcPr>
            <w:tcW w:w="2864" w:type="dxa"/>
            <w:shd w:val="clear" w:color="auto" w:fill="FFFFFF" w:themeFill="background1"/>
          </w:tcPr>
          <w:p w:rsidRPr="00F97F5C" w:rsidR="00F97F5C" w:rsidP="007A6EA2" w:rsidRDefault="00F97F5C" w14:paraId="2413C3D6" w14:textId="1DB8BB3C">
            <w:pPr>
              <w:pStyle w:val="tv2132"/>
              <w:tabs>
                <w:tab w:val="left" w:pos="851"/>
              </w:tabs>
              <w:spacing w:line="240" w:lineRule="auto"/>
              <w:jc w:val="both"/>
              <w:rPr>
                <w:b/>
                <w:bCs/>
                <w:color w:val="auto"/>
                <w:sz w:val="24"/>
                <w:szCs w:val="24"/>
              </w:rPr>
            </w:pPr>
            <w:r>
              <w:rPr>
                <w:b/>
                <w:bCs/>
                <w:color w:val="auto"/>
                <w:sz w:val="24"/>
                <w:szCs w:val="24"/>
              </w:rPr>
              <w:t>Iebildums ņ</w:t>
            </w:r>
            <w:r w:rsidRPr="00F97F5C">
              <w:rPr>
                <w:b/>
                <w:bCs/>
                <w:color w:val="auto"/>
                <w:sz w:val="24"/>
                <w:szCs w:val="24"/>
              </w:rPr>
              <w:t>emts vērā.</w:t>
            </w:r>
          </w:p>
          <w:p w:rsidR="00232B51" w:rsidP="007A6EA2" w:rsidRDefault="00232B51" w14:paraId="7298A184" w14:textId="77777777">
            <w:pPr>
              <w:pStyle w:val="tv2132"/>
              <w:tabs>
                <w:tab w:val="left" w:pos="851"/>
              </w:tabs>
              <w:spacing w:line="240" w:lineRule="auto"/>
              <w:jc w:val="both"/>
              <w:rPr>
                <w:color w:val="auto"/>
                <w:sz w:val="24"/>
                <w:szCs w:val="24"/>
              </w:rPr>
            </w:pPr>
          </w:p>
          <w:p w:rsidRPr="00445A34" w:rsidR="006456A4" w:rsidP="007A6EA2" w:rsidRDefault="00232B51" w14:paraId="455CE12C" w14:textId="043B50D5">
            <w:pPr>
              <w:pStyle w:val="tv2132"/>
              <w:tabs>
                <w:tab w:val="left" w:pos="851"/>
              </w:tabs>
              <w:spacing w:line="240" w:lineRule="auto"/>
              <w:jc w:val="both"/>
              <w:rPr>
                <w:sz w:val="24"/>
                <w:szCs w:val="24"/>
              </w:rPr>
            </w:pPr>
            <w:r>
              <w:rPr>
                <w:color w:val="auto"/>
                <w:sz w:val="24"/>
                <w:szCs w:val="24"/>
              </w:rPr>
              <w:t>Nodomu deklarācija tiks parakstīta</w:t>
            </w:r>
            <w:r w:rsidRPr="00445A34" w:rsidR="00445A34">
              <w:rPr>
                <w:color w:val="auto"/>
                <w:sz w:val="24"/>
                <w:szCs w:val="24"/>
              </w:rPr>
              <w:t xml:space="preserve"> </w:t>
            </w:r>
            <w:r w:rsidR="00445A34">
              <w:rPr>
                <w:sz w:val="24"/>
                <w:szCs w:val="24"/>
              </w:rPr>
              <w:t>oriģinālvalod</w:t>
            </w:r>
            <w:r>
              <w:rPr>
                <w:sz w:val="24"/>
                <w:szCs w:val="24"/>
              </w:rPr>
              <w:t>ā</w:t>
            </w:r>
            <w:r w:rsidR="00445A34">
              <w:rPr>
                <w:sz w:val="24"/>
                <w:szCs w:val="24"/>
              </w:rPr>
              <w:t xml:space="preserve"> </w:t>
            </w:r>
            <w:r>
              <w:rPr>
                <w:sz w:val="24"/>
                <w:szCs w:val="24"/>
              </w:rPr>
              <w:t>-</w:t>
            </w:r>
            <w:r w:rsidR="00445A34">
              <w:rPr>
                <w:sz w:val="24"/>
                <w:szCs w:val="24"/>
              </w:rPr>
              <w:t xml:space="preserve"> angļu valoda, tulkojums latviešu valodā pievienots informatīvā nolūkā izskatīšanai Ministru kabineta sēdē.</w:t>
            </w:r>
          </w:p>
        </w:tc>
        <w:tc>
          <w:tcPr>
            <w:tcW w:w="3515" w:type="dxa"/>
          </w:tcPr>
          <w:p w:rsidR="006456A4" w:rsidP="007A6EA2" w:rsidRDefault="00F97F5C" w14:paraId="30D24E41" w14:textId="0D6BE987">
            <w:pPr>
              <w:jc w:val="both"/>
            </w:pPr>
            <w:r w:rsidRPr="00F97F5C">
              <w:t>Nodomu deklarācija</w:t>
            </w:r>
          </w:p>
          <w:p w:rsidR="00F97F5C" w:rsidP="007A6EA2" w:rsidRDefault="00F97F5C" w14:paraId="636F7AE7" w14:textId="77777777">
            <w:pPr>
              <w:tabs>
                <w:tab w:val="left" w:leader="underscore" w:pos="4536"/>
              </w:tabs>
              <w:jc w:val="both"/>
              <w:rPr>
                <w:rFonts w:eastAsia="Times New Roman" w:cs="Times New Roman"/>
                <w:bCs/>
                <w:szCs w:val="24"/>
                <w:lang w:eastAsia="lv-LV"/>
              </w:rPr>
            </w:pPr>
            <w:r>
              <w:rPr>
                <w:rFonts w:eastAsia="Times New Roman" w:cs="Times New Roman"/>
                <w:bCs/>
                <w:szCs w:val="24"/>
                <w:lang w:eastAsia="lv-LV"/>
              </w:rPr>
              <w:t>(tulkojums latviešu valodā)</w:t>
            </w:r>
          </w:p>
          <w:p w:rsidR="00F97F5C" w:rsidP="007A6EA2" w:rsidRDefault="00F97F5C" w14:paraId="16AED59C" w14:textId="01AC8D00">
            <w:pPr>
              <w:jc w:val="both"/>
            </w:pPr>
            <w:r>
              <w:t>……</w:t>
            </w:r>
          </w:p>
          <w:p w:rsidR="00F97F5C" w:rsidP="007A6EA2" w:rsidRDefault="00F97F5C" w14:paraId="285E34D7" w14:textId="77777777">
            <w:pPr>
              <w:jc w:val="both"/>
            </w:pPr>
            <w:r w:rsidRPr="00F97F5C">
              <w:t xml:space="preserve">Parakstīts Romā, </w:t>
            </w:r>
            <w:proofErr w:type="spellStart"/>
            <w:r w:rsidRPr="00F97F5C">
              <w:t>lielmestra</w:t>
            </w:r>
            <w:proofErr w:type="spellEnd"/>
            <w:r w:rsidRPr="00F97F5C">
              <w:t xml:space="preserve"> rezidencē (</w:t>
            </w:r>
            <w:proofErr w:type="spellStart"/>
            <w:r w:rsidRPr="00F97F5C">
              <w:t>Magistral</w:t>
            </w:r>
            <w:proofErr w:type="spellEnd"/>
            <w:r w:rsidRPr="00F97F5C">
              <w:t xml:space="preserve"> Villa), 2021. gada 11. maijā divos oriģināleksemplāros </w:t>
            </w:r>
            <w:r w:rsidRPr="00F97F5C">
              <w:rPr>
                <w:u w:val="single"/>
              </w:rPr>
              <w:t>angļu valodā</w:t>
            </w:r>
            <w:r w:rsidRPr="00F97F5C">
              <w:t>.</w:t>
            </w:r>
          </w:p>
          <w:p w:rsidR="00F97F5C" w:rsidP="007A6EA2" w:rsidRDefault="00F97F5C" w14:paraId="317D441C" w14:textId="1610E9F5">
            <w:pPr>
              <w:jc w:val="both"/>
            </w:pPr>
          </w:p>
          <w:p w:rsidR="00F97F5C" w:rsidP="007A6EA2" w:rsidRDefault="00F97F5C" w14:paraId="3A9DBC62" w14:textId="77777777">
            <w:pPr>
              <w:jc w:val="both"/>
            </w:pPr>
          </w:p>
          <w:p w:rsidR="00F97F5C" w:rsidP="007A6EA2" w:rsidRDefault="00F97F5C" w14:paraId="1A856292" w14:textId="143A37CD">
            <w:pPr>
              <w:jc w:val="both"/>
            </w:pPr>
            <w:r w:rsidRPr="00F97F5C">
              <w:t>DECLARATION OF INTENT</w:t>
            </w:r>
          </w:p>
          <w:p w:rsidR="00F97F5C" w:rsidP="007A6EA2" w:rsidRDefault="00F97F5C" w14:paraId="04997A29" w14:textId="56AF16F7">
            <w:pPr>
              <w:jc w:val="both"/>
            </w:pPr>
            <w:r>
              <w:t>…..</w:t>
            </w:r>
          </w:p>
          <w:p w:rsidRPr="008B2DEA" w:rsidR="00F97F5C" w:rsidP="007A6EA2" w:rsidRDefault="00F97F5C" w14:paraId="173732F3" w14:textId="4ACA30D7">
            <w:pPr>
              <w:jc w:val="both"/>
            </w:pPr>
            <w:proofErr w:type="spellStart"/>
            <w:r w:rsidRPr="00F97F5C">
              <w:t>Signed</w:t>
            </w:r>
            <w:proofErr w:type="spellEnd"/>
            <w:r w:rsidRPr="00F97F5C">
              <w:t xml:space="preserve"> </w:t>
            </w:r>
            <w:proofErr w:type="spellStart"/>
            <w:r w:rsidRPr="00F97F5C">
              <w:t>in</w:t>
            </w:r>
            <w:proofErr w:type="spellEnd"/>
            <w:r w:rsidRPr="00F97F5C">
              <w:t xml:space="preserve"> </w:t>
            </w:r>
            <w:proofErr w:type="spellStart"/>
            <w:r w:rsidRPr="00F97F5C">
              <w:t>Rome</w:t>
            </w:r>
            <w:proofErr w:type="spellEnd"/>
            <w:r w:rsidRPr="00F97F5C">
              <w:t xml:space="preserve">, </w:t>
            </w:r>
            <w:proofErr w:type="spellStart"/>
            <w:r w:rsidRPr="00F97F5C">
              <w:t>at</w:t>
            </w:r>
            <w:proofErr w:type="spellEnd"/>
            <w:r w:rsidRPr="00F97F5C">
              <w:t xml:space="preserve"> the </w:t>
            </w:r>
            <w:proofErr w:type="spellStart"/>
            <w:r w:rsidRPr="00F97F5C">
              <w:t>Magistral</w:t>
            </w:r>
            <w:proofErr w:type="spellEnd"/>
            <w:r w:rsidRPr="00F97F5C">
              <w:t xml:space="preserve"> Villa, </w:t>
            </w:r>
            <w:proofErr w:type="spellStart"/>
            <w:r w:rsidRPr="00F97F5C">
              <w:t>on</w:t>
            </w:r>
            <w:proofErr w:type="spellEnd"/>
            <w:r w:rsidRPr="00F97F5C">
              <w:t xml:space="preserve"> 11 </w:t>
            </w:r>
            <w:proofErr w:type="spellStart"/>
            <w:r w:rsidRPr="00F97F5C">
              <w:t>May</w:t>
            </w:r>
            <w:proofErr w:type="spellEnd"/>
            <w:r w:rsidRPr="00F97F5C">
              <w:t xml:space="preserve"> 2021, </w:t>
            </w:r>
            <w:proofErr w:type="spellStart"/>
            <w:r w:rsidRPr="00F97F5C">
              <w:t>in</w:t>
            </w:r>
            <w:proofErr w:type="spellEnd"/>
            <w:r w:rsidRPr="00F97F5C">
              <w:t xml:space="preserve"> </w:t>
            </w:r>
            <w:proofErr w:type="spellStart"/>
            <w:r w:rsidRPr="00F97F5C">
              <w:t>two</w:t>
            </w:r>
            <w:proofErr w:type="spellEnd"/>
            <w:r w:rsidRPr="00F97F5C">
              <w:t xml:space="preserve"> </w:t>
            </w:r>
            <w:proofErr w:type="spellStart"/>
            <w:r w:rsidRPr="00F97F5C">
              <w:t>originals</w:t>
            </w:r>
            <w:proofErr w:type="spellEnd"/>
            <w:r w:rsidR="005074D0">
              <w:t xml:space="preserve">, </w:t>
            </w:r>
            <w:bookmarkStart w:name="_Hlk71216544" w:id="0"/>
            <w:proofErr w:type="spellStart"/>
            <w:r w:rsidRPr="005074D0" w:rsidR="005074D0">
              <w:rPr>
                <w:u w:val="single"/>
              </w:rPr>
              <w:t>in</w:t>
            </w:r>
            <w:proofErr w:type="spellEnd"/>
            <w:r w:rsidRPr="005074D0" w:rsidR="005074D0">
              <w:rPr>
                <w:u w:val="single"/>
              </w:rPr>
              <w:t xml:space="preserve"> the </w:t>
            </w:r>
            <w:proofErr w:type="spellStart"/>
            <w:r w:rsidRPr="005074D0" w:rsidR="005074D0">
              <w:rPr>
                <w:u w:val="single"/>
              </w:rPr>
              <w:t>English</w:t>
            </w:r>
            <w:proofErr w:type="spellEnd"/>
            <w:r w:rsidRPr="005074D0" w:rsidR="005074D0">
              <w:rPr>
                <w:u w:val="single"/>
              </w:rPr>
              <w:t xml:space="preserve"> </w:t>
            </w:r>
            <w:proofErr w:type="spellStart"/>
            <w:r w:rsidRPr="005074D0" w:rsidR="005074D0">
              <w:rPr>
                <w:u w:val="single"/>
              </w:rPr>
              <w:t>language</w:t>
            </w:r>
            <w:bookmarkEnd w:id="0"/>
            <w:proofErr w:type="spellEnd"/>
          </w:p>
        </w:tc>
      </w:tr>
    </w:tbl>
    <w:p w:rsidR="00417FEF" w:rsidP="007A6EA2" w:rsidRDefault="00417FEF" w14:paraId="53AC7854" w14:textId="4609214A">
      <w:pPr>
        <w:rPr>
          <w:rFonts w:cs="Times New Roman"/>
          <w:sz w:val="20"/>
          <w:szCs w:val="20"/>
        </w:rPr>
      </w:pPr>
    </w:p>
    <w:tbl>
      <w:tblPr>
        <w:tblW w:w="14743" w:type="dxa"/>
        <w:tblCellSpacing w:w="0" w:type="dxa"/>
        <w:tblInd w:w="-142" w:type="dxa"/>
        <w:tblLayout w:type="fixed"/>
        <w:tblCellMar>
          <w:left w:w="0" w:type="dxa"/>
          <w:right w:w="0" w:type="dxa"/>
        </w:tblCellMar>
        <w:tblLook w:val="04A0" w:firstRow="1" w:lastRow="0" w:firstColumn="1" w:lastColumn="0" w:noHBand="0" w:noVBand="1"/>
      </w:tblPr>
      <w:tblGrid>
        <w:gridCol w:w="1877"/>
        <w:gridCol w:w="10539"/>
        <w:gridCol w:w="2327"/>
      </w:tblGrid>
      <w:tr w:rsidRPr="00324F52" w:rsidR="00324F52" w:rsidTr="00324F52" w14:paraId="0603804F" w14:textId="77777777">
        <w:trPr>
          <w:tblCellSpacing w:w="0" w:type="dxa"/>
        </w:trPr>
        <w:tc>
          <w:tcPr>
            <w:tcW w:w="1877" w:type="dxa"/>
            <w:vAlign w:val="center"/>
            <w:hideMark/>
          </w:tcPr>
          <w:p w:rsidRPr="00324F52" w:rsidR="00324F52" w:rsidP="007A6EA2" w:rsidRDefault="00324F52" w14:paraId="3E76A581" w14:textId="77777777">
            <w:pPr>
              <w:ind w:left="170" w:right="170"/>
              <w:rPr>
                <w:rFonts w:eastAsia="Times New Roman" w:cs="Times New Roman"/>
                <w:color w:val="000000"/>
                <w:sz w:val="23"/>
                <w:szCs w:val="23"/>
                <w:lang w:eastAsia="lv-LV"/>
              </w:rPr>
            </w:pPr>
            <w:r w:rsidRPr="00324F52">
              <w:rPr>
                <w:rFonts w:eastAsia="Times New Roman" w:cs="Times New Roman"/>
                <w:color w:val="000000"/>
                <w:sz w:val="23"/>
                <w:szCs w:val="23"/>
                <w:lang w:eastAsia="lv-LV"/>
              </w:rPr>
              <w:t>Atbildīgā amatpersona</w:t>
            </w:r>
          </w:p>
        </w:tc>
        <w:tc>
          <w:tcPr>
            <w:tcW w:w="10539" w:type="dxa"/>
            <w:vAlign w:val="center"/>
            <w:hideMark/>
          </w:tcPr>
          <w:p w:rsidRPr="00324F52" w:rsidR="00324F52" w:rsidP="007A6EA2" w:rsidRDefault="00324F52" w14:paraId="68B8113D" w14:textId="77777777">
            <w:pPr>
              <w:ind w:left="170" w:right="170"/>
              <w:rPr>
                <w:rFonts w:eastAsia="Times New Roman" w:cs="Times New Roman"/>
                <w:color w:val="000000"/>
                <w:sz w:val="23"/>
                <w:szCs w:val="23"/>
                <w:lang w:eastAsia="lv-LV"/>
              </w:rPr>
            </w:pPr>
            <w:r w:rsidRPr="00324F52">
              <w:rPr>
                <w:rFonts w:eastAsia="Times New Roman" w:cs="Times New Roman"/>
                <w:color w:val="000000"/>
                <w:sz w:val="23"/>
                <w:szCs w:val="23"/>
                <w:lang w:eastAsia="lv-LV"/>
              </w:rPr>
              <w:t>  </w:t>
            </w:r>
          </w:p>
        </w:tc>
        <w:tc>
          <w:tcPr>
            <w:tcW w:w="2327" w:type="dxa"/>
            <w:vAlign w:val="center"/>
            <w:hideMark/>
          </w:tcPr>
          <w:p w:rsidRPr="00324F52" w:rsidR="00324F52" w:rsidP="007A6EA2" w:rsidRDefault="00324F52" w14:paraId="787A4705" w14:textId="77777777">
            <w:pPr>
              <w:autoSpaceDE w:val="0"/>
              <w:autoSpaceDN w:val="0"/>
              <w:ind w:left="170" w:right="170"/>
              <w:rPr>
                <w:rFonts w:eastAsia="Times New Roman" w:cs="Times New Roman"/>
                <w:color w:val="000000"/>
                <w:szCs w:val="24"/>
                <w:lang w:eastAsia="lv-LV"/>
              </w:rPr>
            </w:pPr>
            <w:r w:rsidRPr="00324F52">
              <w:rPr>
                <w:rFonts w:eastAsia="Times New Roman" w:cs="Times New Roman"/>
                <w:color w:val="000000"/>
                <w:szCs w:val="24"/>
                <w:lang w:eastAsia="lv-LV"/>
              </w:rPr>
              <w:t> </w:t>
            </w:r>
          </w:p>
        </w:tc>
      </w:tr>
      <w:tr w:rsidRPr="00324F52" w:rsidR="00324F52" w:rsidTr="00324F52" w14:paraId="1D6F8304" w14:textId="77777777">
        <w:trPr>
          <w:tblCellSpacing w:w="0" w:type="dxa"/>
        </w:trPr>
        <w:tc>
          <w:tcPr>
            <w:tcW w:w="1877" w:type="dxa"/>
            <w:vAlign w:val="center"/>
            <w:hideMark/>
          </w:tcPr>
          <w:p w:rsidRPr="00324F52" w:rsidR="00324F52" w:rsidP="007A6EA2" w:rsidRDefault="00324F52" w14:paraId="4F5E02FB" w14:textId="77777777">
            <w:pPr>
              <w:ind w:left="170" w:right="170"/>
              <w:rPr>
                <w:rFonts w:eastAsia="Times New Roman" w:cs="Times New Roman"/>
                <w:color w:val="000000"/>
                <w:sz w:val="23"/>
                <w:szCs w:val="23"/>
                <w:lang w:eastAsia="lv-LV"/>
              </w:rPr>
            </w:pPr>
            <w:r w:rsidRPr="00324F52">
              <w:rPr>
                <w:rFonts w:eastAsia="Times New Roman" w:cs="Times New Roman"/>
                <w:color w:val="000000"/>
                <w:sz w:val="23"/>
                <w:szCs w:val="23"/>
                <w:lang w:eastAsia="lv-LV"/>
              </w:rPr>
              <w:t> </w:t>
            </w:r>
          </w:p>
        </w:tc>
        <w:tc>
          <w:tcPr>
            <w:tcW w:w="10539" w:type="dxa"/>
            <w:tcBorders>
              <w:top w:val="single" w:color="auto" w:sz="8" w:space="0"/>
              <w:left w:val="nil"/>
              <w:bottom w:val="nil"/>
              <w:right w:val="nil"/>
            </w:tcBorders>
            <w:vAlign w:val="center"/>
            <w:hideMark/>
          </w:tcPr>
          <w:p w:rsidRPr="00324F52" w:rsidR="00324F52" w:rsidP="007A6EA2" w:rsidRDefault="00324F52" w14:paraId="64A53E6F" w14:textId="77777777">
            <w:pPr>
              <w:ind w:left="170" w:right="170"/>
              <w:jc w:val="center"/>
              <w:rPr>
                <w:rFonts w:eastAsia="Times New Roman" w:cs="Times New Roman"/>
                <w:color w:val="000000"/>
                <w:sz w:val="23"/>
                <w:szCs w:val="23"/>
                <w:lang w:eastAsia="lv-LV"/>
              </w:rPr>
            </w:pPr>
            <w:r w:rsidRPr="00324F52">
              <w:rPr>
                <w:rFonts w:eastAsia="Times New Roman" w:cs="Times New Roman"/>
                <w:color w:val="000000"/>
                <w:sz w:val="23"/>
                <w:szCs w:val="23"/>
                <w:lang w:eastAsia="lv-LV"/>
              </w:rPr>
              <w:t>(</w:t>
            </w:r>
            <w:r w:rsidRPr="00324F52">
              <w:rPr>
                <w:rFonts w:eastAsia="Times New Roman" w:cs="Times New Roman"/>
                <w:color w:val="000000"/>
                <w:sz w:val="20"/>
                <w:szCs w:val="20"/>
                <w:lang w:eastAsia="lv-LV"/>
              </w:rPr>
              <w:t>paraksts</w:t>
            </w:r>
            <w:r w:rsidRPr="00324F52">
              <w:rPr>
                <w:rFonts w:eastAsia="Times New Roman" w:cs="Times New Roman"/>
                <w:color w:val="000000"/>
                <w:sz w:val="23"/>
                <w:szCs w:val="23"/>
                <w:lang w:eastAsia="lv-LV"/>
              </w:rPr>
              <w:t>)*</w:t>
            </w:r>
          </w:p>
        </w:tc>
        <w:tc>
          <w:tcPr>
            <w:tcW w:w="2327" w:type="dxa"/>
            <w:vAlign w:val="center"/>
            <w:hideMark/>
          </w:tcPr>
          <w:p w:rsidRPr="00324F52" w:rsidR="00324F52" w:rsidP="007A6EA2" w:rsidRDefault="00324F52" w14:paraId="32590DB4" w14:textId="77777777">
            <w:pPr>
              <w:autoSpaceDE w:val="0"/>
              <w:autoSpaceDN w:val="0"/>
              <w:ind w:left="170" w:right="170"/>
              <w:rPr>
                <w:rFonts w:eastAsia="Times New Roman" w:cs="Times New Roman"/>
                <w:color w:val="000000"/>
                <w:szCs w:val="24"/>
                <w:lang w:eastAsia="lv-LV"/>
              </w:rPr>
            </w:pPr>
            <w:r w:rsidRPr="00324F52">
              <w:rPr>
                <w:rFonts w:eastAsia="Times New Roman" w:cs="Times New Roman"/>
                <w:color w:val="000000"/>
                <w:szCs w:val="24"/>
                <w:lang w:eastAsia="lv-LV"/>
              </w:rPr>
              <w:t> </w:t>
            </w:r>
          </w:p>
        </w:tc>
      </w:tr>
    </w:tbl>
    <w:p w:rsidRPr="00324F52" w:rsidR="00324F52" w:rsidP="007A6EA2" w:rsidRDefault="00324F52" w14:paraId="5A01F503" w14:textId="77777777">
      <w:pPr>
        <w:autoSpaceDE w:val="0"/>
        <w:autoSpaceDN w:val="0"/>
        <w:ind w:left="170" w:right="170"/>
        <w:rPr>
          <w:rFonts w:eastAsia="Times New Roman" w:cs="Times New Roman"/>
          <w:color w:val="000000"/>
          <w:sz w:val="20"/>
          <w:szCs w:val="20"/>
          <w:lang w:eastAsia="lv-LV"/>
        </w:rPr>
      </w:pPr>
      <w:r w:rsidRPr="00324F52">
        <w:rPr>
          <w:rFonts w:eastAsia="Times New Roman" w:cs="Times New Roman"/>
          <w:color w:val="000000"/>
          <w:sz w:val="20"/>
          <w:szCs w:val="20"/>
          <w:lang w:eastAsia="lv-LV"/>
        </w:rPr>
        <w:t>Piezīme. * Dokumenta rekvizītu „paraksts” neaizpilda, ja elektroniskais dokuments ir sagatavots atbilstoši normatīvajiem aktiem par elektronisko dokumentu noformēšanu.</w:t>
      </w:r>
    </w:p>
    <w:p w:rsidRPr="00324F52" w:rsidR="00324F52" w:rsidP="007A6EA2" w:rsidRDefault="00324F52" w14:paraId="182155A6" w14:textId="21DF7413">
      <w:pPr>
        <w:autoSpaceDE w:val="0"/>
        <w:autoSpaceDN w:val="0"/>
        <w:ind w:left="170" w:right="170"/>
        <w:rPr>
          <w:rFonts w:eastAsia="Times New Roman" w:cs="Times New Roman"/>
          <w:color w:val="000000"/>
          <w:szCs w:val="24"/>
          <w:lang w:eastAsia="lv-LV"/>
        </w:rPr>
      </w:pPr>
      <w:r w:rsidRPr="00324F52">
        <w:rPr>
          <w:rFonts w:eastAsia="Times New Roman" w:cs="Times New Roman"/>
          <w:color w:val="000000"/>
          <w:szCs w:val="24"/>
          <w:lang w:eastAsia="lv-LV"/>
        </w:rPr>
        <w:t xml:space="preserve">Normunds Egle </w:t>
      </w:r>
    </w:p>
    <w:tbl>
      <w:tblPr>
        <w:tblW w:w="0" w:type="auto"/>
        <w:tblLook w:val="00A0" w:firstRow="1" w:lastRow="0" w:firstColumn="1" w:lastColumn="0" w:noHBand="0" w:noVBand="0"/>
      </w:tblPr>
      <w:tblGrid>
        <w:gridCol w:w="5778"/>
      </w:tblGrid>
      <w:tr w:rsidRPr="00324F52" w:rsidR="00324F52" w:rsidTr="003A7E0D" w14:paraId="0A93F623" w14:textId="77777777">
        <w:tc>
          <w:tcPr>
            <w:tcW w:w="5778" w:type="dxa"/>
            <w:tcBorders>
              <w:top w:val="single" w:color="000000" w:sz="4" w:space="0"/>
              <w:left w:val="nil"/>
              <w:bottom w:val="nil"/>
              <w:right w:val="nil"/>
            </w:tcBorders>
          </w:tcPr>
          <w:p w:rsidRPr="00324F52" w:rsidR="00324F52" w:rsidP="007A6EA2" w:rsidRDefault="00324F52" w14:paraId="51DF87D0" w14:textId="77777777">
            <w:pPr>
              <w:autoSpaceDE w:val="0"/>
              <w:autoSpaceDN w:val="0"/>
              <w:ind w:left="170" w:right="170"/>
              <w:jc w:val="center"/>
              <w:rPr>
                <w:rFonts w:eastAsia="Times New Roman" w:cs="Times New Roman"/>
                <w:color w:val="000000"/>
                <w:sz w:val="20"/>
                <w:szCs w:val="20"/>
                <w:lang w:eastAsia="lv-LV"/>
              </w:rPr>
            </w:pPr>
            <w:r w:rsidRPr="00324F52">
              <w:rPr>
                <w:rFonts w:eastAsia="Times New Roman" w:cs="Times New Roman"/>
                <w:color w:val="000000"/>
                <w:sz w:val="20"/>
                <w:szCs w:val="20"/>
                <w:lang w:eastAsia="lv-LV"/>
              </w:rPr>
              <w:t>(par projektu atbildīgās amatpersonas vārds un uzvārds)</w:t>
            </w:r>
          </w:p>
          <w:p w:rsidRPr="00324F52" w:rsidR="00324F52" w:rsidP="007A6EA2" w:rsidRDefault="00324F52" w14:paraId="076A0D7C" w14:textId="77777777">
            <w:pPr>
              <w:autoSpaceDE w:val="0"/>
              <w:autoSpaceDN w:val="0"/>
              <w:ind w:left="170" w:right="170"/>
              <w:jc w:val="center"/>
              <w:rPr>
                <w:rFonts w:eastAsia="Times New Roman" w:cs="Times New Roman"/>
                <w:color w:val="000000"/>
                <w:sz w:val="16"/>
                <w:szCs w:val="16"/>
                <w:lang w:eastAsia="lv-LV"/>
              </w:rPr>
            </w:pPr>
          </w:p>
        </w:tc>
      </w:tr>
      <w:tr w:rsidRPr="00324F52" w:rsidR="00324F52" w:rsidTr="003A7E0D" w14:paraId="3054CDB5" w14:textId="77777777">
        <w:tc>
          <w:tcPr>
            <w:tcW w:w="5778" w:type="dxa"/>
            <w:tcBorders>
              <w:top w:val="nil"/>
              <w:left w:val="nil"/>
              <w:bottom w:val="single" w:color="000000" w:sz="4" w:space="0"/>
              <w:right w:val="nil"/>
            </w:tcBorders>
            <w:hideMark/>
          </w:tcPr>
          <w:p w:rsidRPr="00324F52" w:rsidR="00324F52" w:rsidP="007A6EA2" w:rsidRDefault="00324F52" w14:paraId="69565702" w14:textId="77777777">
            <w:pPr>
              <w:autoSpaceDE w:val="0"/>
              <w:autoSpaceDN w:val="0"/>
              <w:ind w:left="170" w:right="170"/>
              <w:rPr>
                <w:rFonts w:eastAsia="Times New Roman" w:cs="Times New Roman"/>
                <w:color w:val="000000"/>
                <w:szCs w:val="24"/>
                <w:lang w:eastAsia="lv-LV"/>
              </w:rPr>
            </w:pPr>
            <w:r w:rsidRPr="00324F52">
              <w:rPr>
                <w:rFonts w:eastAsia="Times New Roman" w:cs="Times New Roman"/>
                <w:color w:val="000000"/>
                <w:szCs w:val="24"/>
                <w:lang w:eastAsia="lv-LV"/>
              </w:rPr>
              <w:t xml:space="preserve">Sakaru departamenta direktors </w:t>
            </w:r>
          </w:p>
        </w:tc>
      </w:tr>
      <w:tr w:rsidRPr="00324F52" w:rsidR="00324F52" w:rsidTr="003A7E0D" w14:paraId="64069702" w14:textId="77777777">
        <w:tc>
          <w:tcPr>
            <w:tcW w:w="5778" w:type="dxa"/>
            <w:tcBorders>
              <w:top w:val="single" w:color="000000" w:sz="4" w:space="0"/>
              <w:left w:val="nil"/>
              <w:bottom w:val="nil"/>
              <w:right w:val="nil"/>
            </w:tcBorders>
          </w:tcPr>
          <w:p w:rsidRPr="00324F52" w:rsidR="00324F52" w:rsidP="007A6EA2" w:rsidRDefault="00324F52" w14:paraId="40645466" w14:textId="77777777">
            <w:pPr>
              <w:autoSpaceDE w:val="0"/>
              <w:autoSpaceDN w:val="0"/>
              <w:ind w:left="170" w:right="170"/>
              <w:jc w:val="center"/>
              <w:rPr>
                <w:rFonts w:eastAsia="Times New Roman" w:cs="Times New Roman"/>
                <w:color w:val="000000"/>
                <w:sz w:val="16"/>
                <w:szCs w:val="16"/>
                <w:lang w:eastAsia="lv-LV"/>
              </w:rPr>
            </w:pPr>
            <w:r w:rsidRPr="00324F52">
              <w:rPr>
                <w:rFonts w:eastAsia="Times New Roman" w:cs="Times New Roman"/>
                <w:color w:val="000000"/>
                <w:sz w:val="20"/>
                <w:szCs w:val="20"/>
                <w:lang w:eastAsia="lv-LV"/>
              </w:rPr>
              <w:t>(amats)</w:t>
            </w:r>
          </w:p>
        </w:tc>
      </w:tr>
      <w:tr w:rsidRPr="00324F52" w:rsidR="00324F52" w:rsidTr="003A7E0D" w14:paraId="73CFF6DA" w14:textId="77777777">
        <w:tc>
          <w:tcPr>
            <w:tcW w:w="5778" w:type="dxa"/>
            <w:tcBorders>
              <w:top w:val="nil"/>
              <w:left w:val="nil"/>
              <w:bottom w:val="single" w:color="000000" w:sz="4" w:space="0"/>
              <w:right w:val="nil"/>
            </w:tcBorders>
            <w:hideMark/>
          </w:tcPr>
          <w:p w:rsidRPr="00324F52" w:rsidR="00324F52" w:rsidP="007A6EA2" w:rsidRDefault="00324F52" w14:paraId="6BDC0C47" w14:textId="77777777">
            <w:pPr>
              <w:autoSpaceDE w:val="0"/>
              <w:autoSpaceDN w:val="0"/>
              <w:ind w:left="170" w:right="170"/>
              <w:jc w:val="center"/>
              <w:rPr>
                <w:rFonts w:eastAsia="Times New Roman" w:cs="Times New Roman"/>
                <w:color w:val="000000"/>
                <w:sz w:val="22"/>
                <w:lang w:eastAsia="lv-LV"/>
              </w:rPr>
            </w:pPr>
            <w:r w:rsidRPr="00324F52">
              <w:rPr>
                <w:rFonts w:eastAsia="Times New Roman" w:cs="Times New Roman"/>
                <w:color w:val="000000"/>
                <w:sz w:val="22"/>
                <w:lang w:eastAsia="lv-LV"/>
              </w:rPr>
              <w:t xml:space="preserve">Tel.: 67028100 </w:t>
            </w:r>
          </w:p>
        </w:tc>
      </w:tr>
      <w:tr w:rsidRPr="00324F52" w:rsidR="00324F52" w:rsidTr="003A7E0D" w14:paraId="6854849A" w14:textId="77777777">
        <w:tc>
          <w:tcPr>
            <w:tcW w:w="5778" w:type="dxa"/>
            <w:tcBorders>
              <w:top w:val="single" w:color="000000" w:sz="4" w:space="0"/>
              <w:left w:val="nil"/>
              <w:bottom w:val="nil"/>
              <w:right w:val="nil"/>
            </w:tcBorders>
          </w:tcPr>
          <w:p w:rsidRPr="00324F52" w:rsidR="00324F52" w:rsidP="007A6EA2" w:rsidRDefault="00324F52" w14:paraId="0C3DFB2A" w14:textId="77777777">
            <w:pPr>
              <w:autoSpaceDE w:val="0"/>
              <w:autoSpaceDN w:val="0"/>
              <w:ind w:left="170" w:right="170"/>
              <w:jc w:val="center"/>
              <w:rPr>
                <w:rFonts w:eastAsia="Times New Roman" w:cs="Times New Roman"/>
                <w:color w:val="000000"/>
                <w:sz w:val="20"/>
                <w:szCs w:val="20"/>
                <w:lang w:eastAsia="lv-LV"/>
              </w:rPr>
            </w:pPr>
            <w:r w:rsidRPr="00324F52">
              <w:rPr>
                <w:rFonts w:eastAsia="Times New Roman" w:cs="Times New Roman"/>
                <w:color w:val="000000"/>
                <w:sz w:val="20"/>
                <w:szCs w:val="20"/>
                <w:lang w:eastAsia="lv-LV"/>
              </w:rPr>
              <w:t>(tālruņa un faksa numurs)</w:t>
            </w:r>
          </w:p>
          <w:p w:rsidRPr="00324F52" w:rsidR="00324F52" w:rsidP="007A6EA2" w:rsidRDefault="00324F52" w14:paraId="40D93860" w14:textId="77777777">
            <w:pPr>
              <w:autoSpaceDE w:val="0"/>
              <w:autoSpaceDN w:val="0"/>
              <w:ind w:left="170" w:right="170"/>
              <w:jc w:val="center"/>
              <w:rPr>
                <w:rFonts w:eastAsia="Times New Roman" w:cs="Times New Roman"/>
                <w:color w:val="000000"/>
                <w:sz w:val="16"/>
                <w:szCs w:val="16"/>
                <w:lang w:eastAsia="lv-LV"/>
              </w:rPr>
            </w:pPr>
          </w:p>
        </w:tc>
      </w:tr>
      <w:tr w:rsidRPr="00324F52" w:rsidR="00324F52" w:rsidTr="003A7E0D" w14:paraId="1C6E7D11" w14:textId="77777777">
        <w:tc>
          <w:tcPr>
            <w:tcW w:w="5778" w:type="dxa"/>
            <w:tcBorders>
              <w:top w:val="nil"/>
              <w:left w:val="nil"/>
              <w:bottom w:val="single" w:color="000000" w:sz="4" w:space="0"/>
              <w:right w:val="nil"/>
            </w:tcBorders>
            <w:hideMark/>
          </w:tcPr>
          <w:p w:rsidRPr="00324F52" w:rsidR="00324F52" w:rsidP="007A6EA2" w:rsidRDefault="00324F52" w14:paraId="0D6FFDF6" w14:textId="77777777">
            <w:pPr>
              <w:autoSpaceDE w:val="0"/>
              <w:autoSpaceDN w:val="0"/>
              <w:ind w:left="170" w:right="170"/>
              <w:jc w:val="center"/>
              <w:rPr>
                <w:rFonts w:eastAsia="Times New Roman" w:cs="Times New Roman"/>
                <w:color w:val="000000"/>
                <w:sz w:val="22"/>
                <w:lang w:eastAsia="lv-LV"/>
              </w:rPr>
            </w:pPr>
            <w:r w:rsidRPr="00324F52">
              <w:rPr>
                <w:rFonts w:eastAsia="Times New Roman" w:cs="Times New Roman"/>
                <w:color w:val="000000"/>
                <w:sz w:val="22"/>
                <w:lang w:eastAsia="lv-LV"/>
              </w:rPr>
              <w:t>normunds.egle@sam.gov.lv</w:t>
            </w:r>
          </w:p>
        </w:tc>
      </w:tr>
      <w:tr w:rsidRPr="00324F52" w:rsidR="00324F52" w:rsidTr="003A7E0D" w14:paraId="5E8278C4" w14:textId="77777777">
        <w:tc>
          <w:tcPr>
            <w:tcW w:w="5778" w:type="dxa"/>
            <w:tcBorders>
              <w:top w:val="single" w:color="000000" w:sz="4" w:space="0"/>
              <w:left w:val="nil"/>
              <w:bottom w:val="nil"/>
              <w:right w:val="nil"/>
            </w:tcBorders>
            <w:hideMark/>
          </w:tcPr>
          <w:p w:rsidRPr="00324F52" w:rsidR="00324F52" w:rsidP="007A6EA2" w:rsidRDefault="00324F52" w14:paraId="55C0BF94" w14:textId="77777777">
            <w:pPr>
              <w:autoSpaceDE w:val="0"/>
              <w:autoSpaceDN w:val="0"/>
              <w:ind w:left="170" w:right="170"/>
              <w:jc w:val="center"/>
              <w:rPr>
                <w:rFonts w:eastAsia="Times New Roman" w:cs="Times New Roman"/>
                <w:color w:val="000000"/>
                <w:sz w:val="20"/>
                <w:szCs w:val="20"/>
                <w:lang w:eastAsia="lv-LV"/>
              </w:rPr>
            </w:pPr>
            <w:r w:rsidRPr="00324F52">
              <w:rPr>
                <w:rFonts w:eastAsia="Times New Roman" w:cs="Times New Roman"/>
                <w:color w:val="000000"/>
                <w:sz w:val="20"/>
                <w:szCs w:val="20"/>
                <w:lang w:eastAsia="lv-LV"/>
              </w:rPr>
              <w:t>(e-pasta adrese)</w:t>
            </w:r>
          </w:p>
        </w:tc>
      </w:tr>
    </w:tbl>
    <w:p w:rsidRPr="00CA3CD7" w:rsidR="00324F52" w:rsidP="007A6EA2" w:rsidRDefault="00324F52" w14:paraId="674EEB9F" w14:textId="77777777">
      <w:pPr>
        <w:rPr>
          <w:rFonts w:cs="Times New Roman"/>
          <w:sz w:val="20"/>
          <w:szCs w:val="20"/>
        </w:rPr>
      </w:pPr>
    </w:p>
    <w:sectPr w:rsidRPr="00CA3CD7" w:rsidR="00324F52" w:rsidSect="006179B2">
      <w:headerReference w:type="default" r:id="rId8"/>
      <w:footerReference w:type="default" r:id="rId9"/>
      <w:pgSz w:w="16838" w:h="11906" w:orient="landscape"/>
      <w:pgMar w:top="720" w:right="720" w:bottom="720"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AA91" w14:textId="77777777" w:rsidR="00E2474F" w:rsidRDefault="00E2474F" w:rsidP="009929B9">
      <w:r>
        <w:separator/>
      </w:r>
    </w:p>
  </w:endnote>
  <w:endnote w:type="continuationSeparator" w:id="0">
    <w:p w14:paraId="33E2B8CB" w14:textId="77777777" w:rsidR="00E2474F" w:rsidRDefault="00E2474F"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55033"/>
      <w:docPartObj>
        <w:docPartGallery w:val="Page Numbers (Bottom of Page)"/>
        <w:docPartUnique/>
      </w:docPartObj>
    </w:sdtPr>
    <w:sdtEndPr/>
    <w:sdtContent>
      <w:p w14:paraId="165C7B42" w14:textId="7B6DCDA0" w:rsidR="00126C72" w:rsidRPr="00324F52" w:rsidRDefault="00324F52">
        <w:pPr>
          <w:pStyle w:val="Footer"/>
        </w:pPr>
        <w:r w:rsidRPr="00324F52">
          <w:rPr>
            <w:sz w:val="20"/>
            <w:szCs w:val="20"/>
          </w:rPr>
          <w:t>SMizz_050521_Malta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0D2B" w14:textId="77777777" w:rsidR="00E2474F" w:rsidRDefault="00E2474F" w:rsidP="009929B9">
      <w:r>
        <w:separator/>
      </w:r>
    </w:p>
  </w:footnote>
  <w:footnote w:type="continuationSeparator" w:id="0">
    <w:p w14:paraId="7B7D063D" w14:textId="77777777" w:rsidR="00E2474F" w:rsidRDefault="00E2474F"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42509"/>
      <w:docPartObj>
        <w:docPartGallery w:val="Page Numbers (Top of Page)"/>
        <w:docPartUnique/>
      </w:docPartObj>
    </w:sdtPr>
    <w:sdtEndPr>
      <w:rPr>
        <w:noProof/>
      </w:rPr>
    </w:sdtEndPr>
    <w:sdtContent>
      <w:p w:rsidR="00324F52" w:rsidRDefault="00324F52" w14:paraId="594D5C16" w14:textId="35763B7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26C72" w:rsidRDefault="00126C72" w14:paraId="179A5D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A2F1414"/>
    <w:multiLevelType w:val="hybridMultilevel"/>
    <w:tmpl w:val="A1C2427C"/>
    <w:lvl w:ilvl="0" w:tplc="0E3ECC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F16109B"/>
    <w:multiLevelType w:val="hybridMultilevel"/>
    <w:tmpl w:val="201AE7FE"/>
    <w:lvl w:ilvl="0" w:tplc="56A683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0335949"/>
    <w:multiLevelType w:val="hybridMultilevel"/>
    <w:tmpl w:val="45D679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B06086"/>
    <w:multiLevelType w:val="hybridMultilevel"/>
    <w:tmpl w:val="62B29D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C74526"/>
    <w:multiLevelType w:val="hybridMultilevel"/>
    <w:tmpl w:val="02223D04"/>
    <w:lvl w:ilvl="0" w:tplc="44D873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055ECE"/>
    <w:multiLevelType w:val="hybridMultilevel"/>
    <w:tmpl w:val="A4501F9C"/>
    <w:lvl w:ilvl="0" w:tplc="45F05B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2C958AC"/>
    <w:multiLevelType w:val="hybridMultilevel"/>
    <w:tmpl w:val="A1C2427C"/>
    <w:lvl w:ilvl="0" w:tplc="0E3ECC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10"/>
  </w:num>
  <w:num w:numId="4">
    <w:abstractNumId w:val="6"/>
  </w:num>
  <w:num w:numId="5">
    <w:abstractNumId w:val="9"/>
  </w:num>
  <w:num w:numId="6">
    <w:abstractNumId w:val="8"/>
  </w:num>
  <w:num w:numId="7">
    <w:abstractNumId w:val="1"/>
  </w:num>
  <w:num w:numId="8">
    <w:abstractNumId w:val="0"/>
  </w:num>
  <w:num w:numId="9">
    <w:abstractNumId w:val="14"/>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F"/>
    <w:rsid w:val="00005618"/>
    <w:rsid w:val="00014607"/>
    <w:rsid w:val="0001587A"/>
    <w:rsid w:val="00015D23"/>
    <w:rsid w:val="00021AAB"/>
    <w:rsid w:val="00022C19"/>
    <w:rsid w:val="00025A1B"/>
    <w:rsid w:val="00030DB9"/>
    <w:rsid w:val="00031F93"/>
    <w:rsid w:val="000378C4"/>
    <w:rsid w:val="00040805"/>
    <w:rsid w:val="00041261"/>
    <w:rsid w:val="00042844"/>
    <w:rsid w:val="00047DDC"/>
    <w:rsid w:val="00053DDE"/>
    <w:rsid w:val="00066882"/>
    <w:rsid w:val="00070FE3"/>
    <w:rsid w:val="000729DC"/>
    <w:rsid w:val="00073C2B"/>
    <w:rsid w:val="000821F0"/>
    <w:rsid w:val="00082F5A"/>
    <w:rsid w:val="00090D2D"/>
    <w:rsid w:val="00091C20"/>
    <w:rsid w:val="00095598"/>
    <w:rsid w:val="000A508E"/>
    <w:rsid w:val="000A6478"/>
    <w:rsid w:val="000B081F"/>
    <w:rsid w:val="000B14D1"/>
    <w:rsid w:val="000B15F4"/>
    <w:rsid w:val="000B7878"/>
    <w:rsid w:val="000C552C"/>
    <w:rsid w:val="000E1CDE"/>
    <w:rsid w:val="000F6471"/>
    <w:rsid w:val="000F715D"/>
    <w:rsid w:val="001001D2"/>
    <w:rsid w:val="00103DD4"/>
    <w:rsid w:val="00104E7F"/>
    <w:rsid w:val="0010534E"/>
    <w:rsid w:val="00107511"/>
    <w:rsid w:val="00110D6B"/>
    <w:rsid w:val="00111AC5"/>
    <w:rsid w:val="00116C6E"/>
    <w:rsid w:val="0012190B"/>
    <w:rsid w:val="00126C72"/>
    <w:rsid w:val="001300E9"/>
    <w:rsid w:val="0013052F"/>
    <w:rsid w:val="00132462"/>
    <w:rsid w:val="001364EC"/>
    <w:rsid w:val="00137D99"/>
    <w:rsid w:val="00140E41"/>
    <w:rsid w:val="0014396D"/>
    <w:rsid w:val="001509B1"/>
    <w:rsid w:val="001520E3"/>
    <w:rsid w:val="00157D9E"/>
    <w:rsid w:val="001652F0"/>
    <w:rsid w:val="00171A70"/>
    <w:rsid w:val="0018282D"/>
    <w:rsid w:val="00187683"/>
    <w:rsid w:val="00193180"/>
    <w:rsid w:val="001B3D6B"/>
    <w:rsid w:val="001C3B0D"/>
    <w:rsid w:val="001C4A29"/>
    <w:rsid w:val="001C58A8"/>
    <w:rsid w:val="001C638C"/>
    <w:rsid w:val="001D2303"/>
    <w:rsid w:val="001D35D2"/>
    <w:rsid w:val="001E185D"/>
    <w:rsid w:val="001E54FA"/>
    <w:rsid w:val="001F125C"/>
    <w:rsid w:val="001F73B7"/>
    <w:rsid w:val="002010DC"/>
    <w:rsid w:val="00201832"/>
    <w:rsid w:val="0020514C"/>
    <w:rsid w:val="00210284"/>
    <w:rsid w:val="002140EC"/>
    <w:rsid w:val="00215A91"/>
    <w:rsid w:val="00222673"/>
    <w:rsid w:val="00223824"/>
    <w:rsid w:val="002239A7"/>
    <w:rsid w:val="00224985"/>
    <w:rsid w:val="00225AB4"/>
    <w:rsid w:val="00232B51"/>
    <w:rsid w:val="002464FC"/>
    <w:rsid w:val="00250776"/>
    <w:rsid w:val="0025271C"/>
    <w:rsid w:val="00260BCC"/>
    <w:rsid w:val="00263225"/>
    <w:rsid w:val="00264B3A"/>
    <w:rsid w:val="00264DEF"/>
    <w:rsid w:val="00271B17"/>
    <w:rsid w:val="002739AF"/>
    <w:rsid w:val="0027656B"/>
    <w:rsid w:val="00277217"/>
    <w:rsid w:val="002777AA"/>
    <w:rsid w:val="00280BAF"/>
    <w:rsid w:val="00284325"/>
    <w:rsid w:val="002865CC"/>
    <w:rsid w:val="00287D10"/>
    <w:rsid w:val="00297939"/>
    <w:rsid w:val="002A393C"/>
    <w:rsid w:val="002A7F14"/>
    <w:rsid w:val="002B0864"/>
    <w:rsid w:val="002B1D83"/>
    <w:rsid w:val="002C0072"/>
    <w:rsid w:val="002C10F3"/>
    <w:rsid w:val="002C14C0"/>
    <w:rsid w:val="002C3FE7"/>
    <w:rsid w:val="002D0F0D"/>
    <w:rsid w:val="002E0A7C"/>
    <w:rsid w:val="002E26B5"/>
    <w:rsid w:val="002F7176"/>
    <w:rsid w:val="002F76FA"/>
    <w:rsid w:val="00301162"/>
    <w:rsid w:val="00305643"/>
    <w:rsid w:val="00306CB7"/>
    <w:rsid w:val="00310B34"/>
    <w:rsid w:val="0031241A"/>
    <w:rsid w:val="00313D72"/>
    <w:rsid w:val="00322198"/>
    <w:rsid w:val="00323089"/>
    <w:rsid w:val="00324F52"/>
    <w:rsid w:val="003343C6"/>
    <w:rsid w:val="0034567F"/>
    <w:rsid w:val="003504B7"/>
    <w:rsid w:val="003520E0"/>
    <w:rsid w:val="00352A85"/>
    <w:rsid w:val="00354A6A"/>
    <w:rsid w:val="00357CD0"/>
    <w:rsid w:val="00363F01"/>
    <w:rsid w:val="003732B2"/>
    <w:rsid w:val="00387BF8"/>
    <w:rsid w:val="00390749"/>
    <w:rsid w:val="0039456F"/>
    <w:rsid w:val="003A269F"/>
    <w:rsid w:val="003A50DC"/>
    <w:rsid w:val="003A65D0"/>
    <w:rsid w:val="003B137A"/>
    <w:rsid w:val="003B69A5"/>
    <w:rsid w:val="003C648E"/>
    <w:rsid w:val="003D3106"/>
    <w:rsid w:val="003E0F66"/>
    <w:rsid w:val="003E2BEF"/>
    <w:rsid w:val="003F05A4"/>
    <w:rsid w:val="003F5CEC"/>
    <w:rsid w:val="00403F45"/>
    <w:rsid w:val="00411565"/>
    <w:rsid w:val="00417354"/>
    <w:rsid w:val="00417FEF"/>
    <w:rsid w:val="004269AB"/>
    <w:rsid w:val="00430CE2"/>
    <w:rsid w:val="004352D3"/>
    <w:rsid w:val="00435A7B"/>
    <w:rsid w:val="004360C4"/>
    <w:rsid w:val="00443972"/>
    <w:rsid w:val="00444AE4"/>
    <w:rsid w:val="00445A34"/>
    <w:rsid w:val="00453890"/>
    <w:rsid w:val="00464FE0"/>
    <w:rsid w:val="00477B7D"/>
    <w:rsid w:val="00483DC7"/>
    <w:rsid w:val="00487AAB"/>
    <w:rsid w:val="004918CA"/>
    <w:rsid w:val="004927E3"/>
    <w:rsid w:val="004934B0"/>
    <w:rsid w:val="00494355"/>
    <w:rsid w:val="00494C09"/>
    <w:rsid w:val="004973DC"/>
    <w:rsid w:val="004B1F12"/>
    <w:rsid w:val="004C2946"/>
    <w:rsid w:val="004C4CA5"/>
    <w:rsid w:val="004C59C0"/>
    <w:rsid w:val="004D6276"/>
    <w:rsid w:val="004E079B"/>
    <w:rsid w:val="004E4BC3"/>
    <w:rsid w:val="004E527C"/>
    <w:rsid w:val="004E7B29"/>
    <w:rsid w:val="004E7F19"/>
    <w:rsid w:val="004F031B"/>
    <w:rsid w:val="004F03CD"/>
    <w:rsid w:val="004F0749"/>
    <w:rsid w:val="004F4A83"/>
    <w:rsid w:val="004F501E"/>
    <w:rsid w:val="004F7E1E"/>
    <w:rsid w:val="00502005"/>
    <w:rsid w:val="005055A8"/>
    <w:rsid w:val="005074D0"/>
    <w:rsid w:val="005126AE"/>
    <w:rsid w:val="005139E7"/>
    <w:rsid w:val="0053005C"/>
    <w:rsid w:val="005319A8"/>
    <w:rsid w:val="00531C98"/>
    <w:rsid w:val="00542049"/>
    <w:rsid w:val="0054366F"/>
    <w:rsid w:val="00545D7E"/>
    <w:rsid w:val="005463FA"/>
    <w:rsid w:val="005471E7"/>
    <w:rsid w:val="005535BB"/>
    <w:rsid w:val="00553AD8"/>
    <w:rsid w:val="00555C1F"/>
    <w:rsid w:val="0055622C"/>
    <w:rsid w:val="00557DCB"/>
    <w:rsid w:val="00560C12"/>
    <w:rsid w:val="00564CD5"/>
    <w:rsid w:val="005650CB"/>
    <w:rsid w:val="00565F07"/>
    <w:rsid w:val="005774DB"/>
    <w:rsid w:val="00577A66"/>
    <w:rsid w:val="00582C96"/>
    <w:rsid w:val="005A6DDF"/>
    <w:rsid w:val="005B101B"/>
    <w:rsid w:val="005B5BCC"/>
    <w:rsid w:val="005C037D"/>
    <w:rsid w:val="005C146B"/>
    <w:rsid w:val="005C1F8D"/>
    <w:rsid w:val="005D3076"/>
    <w:rsid w:val="005D313C"/>
    <w:rsid w:val="005D7B0B"/>
    <w:rsid w:val="005E1835"/>
    <w:rsid w:val="005E4BD4"/>
    <w:rsid w:val="005F0F7D"/>
    <w:rsid w:val="005F53C1"/>
    <w:rsid w:val="006068A6"/>
    <w:rsid w:val="00615174"/>
    <w:rsid w:val="00615892"/>
    <w:rsid w:val="00615F13"/>
    <w:rsid w:val="006179B2"/>
    <w:rsid w:val="006258FF"/>
    <w:rsid w:val="006269C7"/>
    <w:rsid w:val="006319AB"/>
    <w:rsid w:val="0063280E"/>
    <w:rsid w:val="006335DE"/>
    <w:rsid w:val="0063525D"/>
    <w:rsid w:val="00643A5F"/>
    <w:rsid w:val="006456A4"/>
    <w:rsid w:val="0065015D"/>
    <w:rsid w:val="00650BE8"/>
    <w:rsid w:val="00650F1B"/>
    <w:rsid w:val="00653768"/>
    <w:rsid w:val="006547B8"/>
    <w:rsid w:val="00662C39"/>
    <w:rsid w:val="00665469"/>
    <w:rsid w:val="00665E51"/>
    <w:rsid w:val="00682056"/>
    <w:rsid w:val="006878A8"/>
    <w:rsid w:val="006918AB"/>
    <w:rsid w:val="00695A30"/>
    <w:rsid w:val="0069613C"/>
    <w:rsid w:val="00696AED"/>
    <w:rsid w:val="006A18A8"/>
    <w:rsid w:val="006A191E"/>
    <w:rsid w:val="006A3019"/>
    <w:rsid w:val="006A4276"/>
    <w:rsid w:val="006A488D"/>
    <w:rsid w:val="006B4B17"/>
    <w:rsid w:val="006B682F"/>
    <w:rsid w:val="006C5559"/>
    <w:rsid w:val="006C7643"/>
    <w:rsid w:val="006C7E82"/>
    <w:rsid w:val="006D1C5C"/>
    <w:rsid w:val="006D665F"/>
    <w:rsid w:val="006D7FED"/>
    <w:rsid w:val="006E2700"/>
    <w:rsid w:val="006E40F6"/>
    <w:rsid w:val="006E62C8"/>
    <w:rsid w:val="006F2E15"/>
    <w:rsid w:val="006F4C08"/>
    <w:rsid w:val="006F52AB"/>
    <w:rsid w:val="006F6D48"/>
    <w:rsid w:val="006F7817"/>
    <w:rsid w:val="00700CAE"/>
    <w:rsid w:val="007031B8"/>
    <w:rsid w:val="00705F04"/>
    <w:rsid w:val="007100AD"/>
    <w:rsid w:val="00713F07"/>
    <w:rsid w:val="00714B29"/>
    <w:rsid w:val="00721733"/>
    <w:rsid w:val="00723969"/>
    <w:rsid w:val="00726EA5"/>
    <w:rsid w:val="00727937"/>
    <w:rsid w:val="00727DF6"/>
    <w:rsid w:val="00727F75"/>
    <w:rsid w:val="00730B54"/>
    <w:rsid w:val="007353AC"/>
    <w:rsid w:val="00740A7B"/>
    <w:rsid w:val="00747502"/>
    <w:rsid w:val="00747FB6"/>
    <w:rsid w:val="0075344F"/>
    <w:rsid w:val="007622F3"/>
    <w:rsid w:val="00762F84"/>
    <w:rsid w:val="00763638"/>
    <w:rsid w:val="00766AA3"/>
    <w:rsid w:val="00773154"/>
    <w:rsid w:val="007746B3"/>
    <w:rsid w:val="00775661"/>
    <w:rsid w:val="00777083"/>
    <w:rsid w:val="00782A38"/>
    <w:rsid w:val="00790FCF"/>
    <w:rsid w:val="00795657"/>
    <w:rsid w:val="00795E14"/>
    <w:rsid w:val="00797E06"/>
    <w:rsid w:val="007A4ECC"/>
    <w:rsid w:val="007A598B"/>
    <w:rsid w:val="007A6EA2"/>
    <w:rsid w:val="007A735B"/>
    <w:rsid w:val="007C4B2F"/>
    <w:rsid w:val="007C4E67"/>
    <w:rsid w:val="007C6006"/>
    <w:rsid w:val="007D02B2"/>
    <w:rsid w:val="007D3B75"/>
    <w:rsid w:val="007D455D"/>
    <w:rsid w:val="007D6DFA"/>
    <w:rsid w:val="007E077F"/>
    <w:rsid w:val="007E0CE8"/>
    <w:rsid w:val="007F26B9"/>
    <w:rsid w:val="007F597F"/>
    <w:rsid w:val="007F681D"/>
    <w:rsid w:val="00804E6A"/>
    <w:rsid w:val="00806499"/>
    <w:rsid w:val="00806CA5"/>
    <w:rsid w:val="008112B3"/>
    <w:rsid w:val="00812ED2"/>
    <w:rsid w:val="00817787"/>
    <w:rsid w:val="0082290E"/>
    <w:rsid w:val="00823AF0"/>
    <w:rsid w:val="00823E3D"/>
    <w:rsid w:val="00825202"/>
    <w:rsid w:val="00827117"/>
    <w:rsid w:val="00832E11"/>
    <w:rsid w:val="008456E9"/>
    <w:rsid w:val="00846E70"/>
    <w:rsid w:val="00850D28"/>
    <w:rsid w:val="008609B4"/>
    <w:rsid w:val="008652BA"/>
    <w:rsid w:val="008678EE"/>
    <w:rsid w:val="0088064A"/>
    <w:rsid w:val="00887853"/>
    <w:rsid w:val="00890C05"/>
    <w:rsid w:val="00897BE5"/>
    <w:rsid w:val="008A0544"/>
    <w:rsid w:val="008A0D49"/>
    <w:rsid w:val="008A12D1"/>
    <w:rsid w:val="008A2107"/>
    <w:rsid w:val="008A6B6E"/>
    <w:rsid w:val="008A6BD7"/>
    <w:rsid w:val="008B1C0F"/>
    <w:rsid w:val="008B2DEA"/>
    <w:rsid w:val="008B5ADB"/>
    <w:rsid w:val="008B750B"/>
    <w:rsid w:val="008D1F51"/>
    <w:rsid w:val="008D503A"/>
    <w:rsid w:val="008D5D40"/>
    <w:rsid w:val="008E4F47"/>
    <w:rsid w:val="008E6538"/>
    <w:rsid w:val="008F0CD3"/>
    <w:rsid w:val="008F76BD"/>
    <w:rsid w:val="009028CE"/>
    <w:rsid w:val="00903D57"/>
    <w:rsid w:val="00905A89"/>
    <w:rsid w:val="009070F6"/>
    <w:rsid w:val="00910343"/>
    <w:rsid w:val="00911CE9"/>
    <w:rsid w:val="00912EDC"/>
    <w:rsid w:val="009135F5"/>
    <w:rsid w:val="0093244B"/>
    <w:rsid w:val="00936481"/>
    <w:rsid w:val="009509D5"/>
    <w:rsid w:val="00952F83"/>
    <w:rsid w:val="0095359E"/>
    <w:rsid w:val="00965E38"/>
    <w:rsid w:val="009714C1"/>
    <w:rsid w:val="009735A4"/>
    <w:rsid w:val="009773CE"/>
    <w:rsid w:val="00982980"/>
    <w:rsid w:val="00984006"/>
    <w:rsid w:val="0098416C"/>
    <w:rsid w:val="00986BB0"/>
    <w:rsid w:val="00990262"/>
    <w:rsid w:val="009929B9"/>
    <w:rsid w:val="009932C2"/>
    <w:rsid w:val="00996757"/>
    <w:rsid w:val="009972EF"/>
    <w:rsid w:val="009A53AE"/>
    <w:rsid w:val="009B1D04"/>
    <w:rsid w:val="009B3C1B"/>
    <w:rsid w:val="009B4407"/>
    <w:rsid w:val="009C0D07"/>
    <w:rsid w:val="009C238F"/>
    <w:rsid w:val="009D2B86"/>
    <w:rsid w:val="009D37E2"/>
    <w:rsid w:val="009E0DF3"/>
    <w:rsid w:val="009E3140"/>
    <w:rsid w:val="009E332D"/>
    <w:rsid w:val="009E7C6D"/>
    <w:rsid w:val="009E7F27"/>
    <w:rsid w:val="009F107E"/>
    <w:rsid w:val="009F136E"/>
    <w:rsid w:val="009F17AE"/>
    <w:rsid w:val="009F2021"/>
    <w:rsid w:val="009F3197"/>
    <w:rsid w:val="009F4CD2"/>
    <w:rsid w:val="00A12591"/>
    <w:rsid w:val="00A154DF"/>
    <w:rsid w:val="00A1601D"/>
    <w:rsid w:val="00A1735B"/>
    <w:rsid w:val="00A34551"/>
    <w:rsid w:val="00A408E4"/>
    <w:rsid w:val="00A455A3"/>
    <w:rsid w:val="00A45DCF"/>
    <w:rsid w:val="00A473DB"/>
    <w:rsid w:val="00A478D9"/>
    <w:rsid w:val="00A52065"/>
    <w:rsid w:val="00A521E7"/>
    <w:rsid w:val="00A66342"/>
    <w:rsid w:val="00A71BB8"/>
    <w:rsid w:val="00A81B0B"/>
    <w:rsid w:val="00A83769"/>
    <w:rsid w:val="00A8495B"/>
    <w:rsid w:val="00A85F2D"/>
    <w:rsid w:val="00A86CE9"/>
    <w:rsid w:val="00A86F13"/>
    <w:rsid w:val="00A87E88"/>
    <w:rsid w:val="00A977DC"/>
    <w:rsid w:val="00AA15E2"/>
    <w:rsid w:val="00AA1EAA"/>
    <w:rsid w:val="00AB37B0"/>
    <w:rsid w:val="00AC0CFE"/>
    <w:rsid w:val="00AC181E"/>
    <w:rsid w:val="00AC2FDE"/>
    <w:rsid w:val="00AC62AB"/>
    <w:rsid w:val="00AD640C"/>
    <w:rsid w:val="00AD786C"/>
    <w:rsid w:val="00AE0681"/>
    <w:rsid w:val="00AE1A5A"/>
    <w:rsid w:val="00AE32BE"/>
    <w:rsid w:val="00AF73A3"/>
    <w:rsid w:val="00AF7687"/>
    <w:rsid w:val="00B0355F"/>
    <w:rsid w:val="00B05850"/>
    <w:rsid w:val="00B066F8"/>
    <w:rsid w:val="00B0782D"/>
    <w:rsid w:val="00B13A5A"/>
    <w:rsid w:val="00B202A7"/>
    <w:rsid w:val="00B27BCC"/>
    <w:rsid w:val="00B3083D"/>
    <w:rsid w:val="00B32370"/>
    <w:rsid w:val="00B35F53"/>
    <w:rsid w:val="00B36069"/>
    <w:rsid w:val="00B36ECE"/>
    <w:rsid w:val="00B41435"/>
    <w:rsid w:val="00B41A63"/>
    <w:rsid w:val="00B41D25"/>
    <w:rsid w:val="00B43AEE"/>
    <w:rsid w:val="00B4786E"/>
    <w:rsid w:val="00B529A7"/>
    <w:rsid w:val="00B543BB"/>
    <w:rsid w:val="00B6197C"/>
    <w:rsid w:val="00B65531"/>
    <w:rsid w:val="00B67BD3"/>
    <w:rsid w:val="00B73644"/>
    <w:rsid w:val="00B73C81"/>
    <w:rsid w:val="00B7614C"/>
    <w:rsid w:val="00B7701C"/>
    <w:rsid w:val="00B83809"/>
    <w:rsid w:val="00B84516"/>
    <w:rsid w:val="00B90538"/>
    <w:rsid w:val="00B91FB9"/>
    <w:rsid w:val="00B93878"/>
    <w:rsid w:val="00BA13F3"/>
    <w:rsid w:val="00BA1C2B"/>
    <w:rsid w:val="00BA32EB"/>
    <w:rsid w:val="00BA4D43"/>
    <w:rsid w:val="00BB23E4"/>
    <w:rsid w:val="00BC081A"/>
    <w:rsid w:val="00BC24B6"/>
    <w:rsid w:val="00BD4224"/>
    <w:rsid w:val="00BD5955"/>
    <w:rsid w:val="00BE2372"/>
    <w:rsid w:val="00BE3DA2"/>
    <w:rsid w:val="00BE4D90"/>
    <w:rsid w:val="00BE727B"/>
    <w:rsid w:val="00C03A6A"/>
    <w:rsid w:val="00C06F06"/>
    <w:rsid w:val="00C120C3"/>
    <w:rsid w:val="00C124E3"/>
    <w:rsid w:val="00C1374B"/>
    <w:rsid w:val="00C168D6"/>
    <w:rsid w:val="00C23EFE"/>
    <w:rsid w:val="00C315F5"/>
    <w:rsid w:val="00C33303"/>
    <w:rsid w:val="00C4070A"/>
    <w:rsid w:val="00C43882"/>
    <w:rsid w:val="00C442F9"/>
    <w:rsid w:val="00C44AA1"/>
    <w:rsid w:val="00C466B7"/>
    <w:rsid w:val="00C508C0"/>
    <w:rsid w:val="00C52451"/>
    <w:rsid w:val="00C545C7"/>
    <w:rsid w:val="00C54998"/>
    <w:rsid w:val="00C579B7"/>
    <w:rsid w:val="00C57B05"/>
    <w:rsid w:val="00C6488A"/>
    <w:rsid w:val="00C66080"/>
    <w:rsid w:val="00C771F5"/>
    <w:rsid w:val="00C825E3"/>
    <w:rsid w:val="00C82B0D"/>
    <w:rsid w:val="00C84EDA"/>
    <w:rsid w:val="00C87B2D"/>
    <w:rsid w:val="00C92CBF"/>
    <w:rsid w:val="00C9796F"/>
    <w:rsid w:val="00CA3CD7"/>
    <w:rsid w:val="00CA5D2D"/>
    <w:rsid w:val="00CB7036"/>
    <w:rsid w:val="00CB7934"/>
    <w:rsid w:val="00CC0CB0"/>
    <w:rsid w:val="00CC36CF"/>
    <w:rsid w:val="00CD7147"/>
    <w:rsid w:val="00CD7EE6"/>
    <w:rsid w:val="00CE3EE1"/>
    <w:rsid w:val="00CE448F"/>
    <w:rsid w:val="00CF1B84"/>
    <w:rsid w:val="00D00F08"/>
    <w:rsid w:val="00D01FF8"/>
    <w:rsid w:val="00D026A2"/>
    <w:rsid w:val="00D125EF"/>
    <w:rsid w:val="00D179E5"/>
    <w:rsid w:val="00D21098"/>
    <w:rsid w:val="00D2337B"/>
    <w:rsid w:val="00D25894"/>
    <w:rsid w:val="00D27E48"/>
    <w:rsid w:val="00D33B33"/>
    <w:rsid w:val="00D33F8C"/>
    <w:rsid w:val="00D432E6"/>
    <w:rsid w:val="00D45825"/>
    <w:rsid w:val="00D53EDA"/>
    <w:rsid w:val="00D56DE8"/>
    <w:rsid w:val="00D57932"/>
    <w:rsid w:val="00D57BAB"/>
    <w:rsid w:val="00D60A5F"/>
    <w:rsid w:val="00D70D43"/>
    <w:rsid w:val="00D74100"/>
    <w:rsid w:val="00D74DA4"/>
    <w:rsid w:val="00D75AAF"/>
    <w:rsid w:val="00D75CBB"/>
    <w:rsid w:val="00D77AD1"/>
    <w:rsid w:val="00D84989"/>
    <w:rsid w:val="00D86281"/>
    <w:rsid w:val="00D86A47"/>
    <w:rsid w:val="00D92776"/>
    <w:rsid w:val="00D93710"/>
    <w:rsid w:val="00DA7880"/>
    <w:rsid w:val="00DB4B68"/>
    <w:rsid w:val="00DC6D8B"/>
    <w:rsid w:val="00DD3229"/>
    <w:rsid w:val="00DD4EB3"/>
    <w:rsid w:val="00DD7BEB"/>
    <w:rsid w:val="00E02176"/>
    <w:rsid w:val="00E02C16"/>
    <w:rsid w:val="00E036CF"/>
    <w:rsid w:val="00E04029"/>
    <w:rsid w:val="00E165BA"/>
    <w:rsid w:val="00E2474F"/>
    <w:rsid w:val="00E32183"/>
    <w:rsid w:val="00E35F40"/>
    <w:rsid w:val="00E36FE3"/>
    <w:rsid w:val="00E42E34"/>
    <w:rsid w:val="00E45CDD"/>
    <w:rsid w:val="00E47476"/>
    <w:rsid w:val="00E520D3"/>
    <w:rsid w:val="00E524AE"/>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2976"/>
    <w:rsid w:val="00EC1D7B"/>
    <w:rsid w:val="00EC2628"/>
    <w:rsid w:val="00EC312A"/>
    <w:rsid w:val="00EC4167"/>
    <w:rsid w:val="00EC4C1A"/>
    <w:rsid w:val="00EC700E"/>
    <w:rsid w:val="00ED0CA5"/>
    <w:rsid w:val="00ED3488"/>
    <w:rsid w:val="00ED4D8E"/>
    <w:rsid w:val="00ED6305"/>
    <w:rsid w:val="00ED6C38"/>
    <w:rsid w:val="00EE0687"/>
    <w:rsid w:val="00EF2117"/>
    <w:rsid w:val="00EF4AC4"/>
    <w:rsid w:val="00F104E4"/>
    <w:rsid w:val="00F115B3"/>
    <w:rsid w:val="00F159B0"/>
    <w:rsid w:val="00F16604"/>
    <w:rsid w:val="00F17B2B"/>
    <w:rsid w:val="00F24ABE"/>
    <w:rsid w:val="00F27F0B"/>
    <w:rsid w:val="00F31968"/>
    <w:rsid w:val="00F36DBC"/>
    <w:rsid w:val="00F44F5F"/>
    <w:rsid w:val="00F50B54"/>
    <w:rsid w:val="00F521C9"/>
    <w:rsid w:val="00F52D86"/>
    <w:rsid w:val="00F53DAF"/>
    <w:rsid w:val="00F57618"/>
    <w:rsid w:val="00F65876"/>
    <w:rsid w:val="00F678DD"/>
    <w:rsid w:val="00F730AC"/>
    <w:rsid w:val="00F74D55"/>
    <w:rsid w:val="00F7792B"/>
    <w:rsid w:val="00F80F5E"/>
    <w:rsid w:val="00F8778E"/>
    <w:rsid w:val="00F91077"/>
    <w:rsid w:val="00F91C8D"/>
    <w:rsid w:val="00F9278C"/>
    <w:rsid w:val="00F97E03"/>
    <w:rsid w:val="00F97F5C"/>
    <w:rsid w:val="00FA5CC5"/>
    <w:rsid w:val="00FD03FD"/>
    <w:rsid w:val="00FD335F"/>
    <w:rsid w:val="00FD6DE2"/>
    <w:rsid w:val="00FE3AB4"/>
    <w:rsid w:val="00FE4D4D"/>
    <w:rsid w:val="00FE6C4B"/>
    <w:rsid w:val="00FE700A"/>
    <w:rsid w:val="00FF2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53B0"/>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6C"/>
  </w:style>
  <w:style w:type="paragraph" w:styleId="Heading4">
    <w:name w:val="heading 4"/>
    <w:basedOn w:val="Normal"/>
    <w:link w:val="Heading4Char"/>
    <w:uiPriority w:val="9"/>
    <w:qFormat/>
    <w:rsid w:val="00D25894"/>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823E3D"/>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EB2976"/>
    <w:rPr>
      <w:i/>
      <w:iCs/>
    </w:rPr>
  </w:style>
  <w:style w:type="paragraph" w:styleId="BodyText">
    <w:name w:val="Body Text"/>
    <w:basedOn w:val="Normal"/>
    <w:link w:val="BodyTextChar"/>
    <w:uiPriority w:val="99"/>
    <w:qFormat/>
    <w:rsid w:val="008456E9"/>
    <w:pPr>
      <w:widowControl w:val="0"/>
      <w:ind w:left="118"/>
    </w:pPr>
    <w:rPr>
      <w:rFonts w:ascii="Arial" w:eastAsia="Arial" w:hAnsi="Arial"/>
      <w:sz w:val="21"/>
      <w:szCs w:val="21"/>
    </w:rPr>
  </w:style>
  <w:style w:type="character" w:customStyle="1" w:styleId="BodyTextChar">
    <w:name w:val="Body Text Char"/>
    <w:basedOn w:val="DefaultParagraphFont"/>
    <w:link w:val="BodyText"/>
    <w:uiPriority w:val="99"/>
    <w:rsid w:val="008456E9"/>
    <w:rPr>
      <w:rFonts w:ascii="Arial" w:eastAsia="Arial" w:hAnsi="Arial"/>
      <w:sz w:val="21"/>
      <w:szCs w:val="21"/>
    </w:rPr>
  </w:style>
  <w:style w:type="paragraph" w:customStyle="1" w:styleId="Default">
    <w:name w:val="Default"/>
    <w:rsid w:val="00D25894"/>
    <w:pPr>
      <w:autoSpaceDE w:val="0"/>
      <w:autoSpaceDN w:val="0"/>
      <w:adjustRightInd w:val="0"/>
    </w:pPr>
    <w:rPr>
      <w:rFonts w:eastAsia="Times New Roman" w:cs="Times New Roman"/>
      <w:color w:val="000000"/>
      <w:szCs w:val="24"/>
      <w:lang w:eastAsia="lv-LV"/>
    </w:rPr>
  </w:style>
  <w:style w:type="character" w:customStyle="1" w:styleId="Heading4Char">
    <w:name w:val="Heading 4 Char"/>
    <w:basedOn w:val="DefaultParagraphFont"/>
    <w:link w:val="Heading4"/>
    <w:uiPriority w:val="9"/>
    <w:rsid w:val="00D25894"/>
    <w:rPr>
      <w:rFonts w:eastAsia="Times New Roman" w:cs="Times New Roman"/>
      <w:b/>
      <w:bCs/>
      <w:szCs w:val="24"/>
      <w:lang w:eastAsia="lv-LV"/>
    </w:rPr>
  </w:style>
  <w:style w:type="paragraph" w:customStyle="1" w:styleId="naisf">
    <w:name w:val="naisf"/>
    <w:basedOn w:val="Normal"/>
    <w:uiPriority w:val="99"/>
    <w:rsid w:val="00804E6A"/>
    <w:pPr>
      <w:spacing w:before="75" w:after="75"/>
      <w:ind w:firstLine="375"/>
      <w:jc w:val="both"/>
    </w:pPr>
    <w:rPr>
      <w:rFonts w:eastAsia="Times New Roman" w:cs="Times New Roman"/>
      <w:szCs w:val="24"/>
      <w:lang w:eastAsia="lv-LV"/>
    </w:rPr>
  </w:style>
  <w:style w:type="paragraph" w:customStyle="1" w:styleId="naiskr">
    <w:name w:val="naiskr"/>
    <w:basedOn w:val="Normal"/>
    <w:uiPriority w:val="99"/>
    <w:rsid w:val="00804E6A"/>
    <w:pPr>
      <w:spacing w:before="75" w:after="75"/>
    </w:pPr>
    <w:rPr>
      <w:rFonts w:eastAsia="Times New Roman" w:cs="Times New Roman"/>
      <w:szCs w:val="24"/>
      <w:lang w:eastAsia="lv-LV"/>
    </w:rPr>
  </w:style>
  <w:style w:type="paragraph" w:customStyle="1" w:styleId="naisc">
    <w:name w:val="naisc"/>
    <w:basedOn w:val="Normal"/>
    <w:uiPriority w:val="99"/>
    <w:rsid w:val="00804E6A"/>
    <w:pPr>
      <w:spacing w:before="75" w:after="75"/>
      <w:jc w:val="center"/>
    </w:pPr>
    <w:rPr>
      <w:rFonts w:eastAsia="Times New Roman" w:cs="Times New Roman"/>
      <w:szCs w:val="24"/>
      <w:lang w:eastAsia="lv-LV"/>
    </w:rPr>
  </w:style>
  <w:style w:type="character" w:customStyle="1" w:styleId="spelle">
    <w:name w:val="spelle"/>
    <w:basedOn w:val="DefaultParagraphFont"/>
    <w:rsid w:val="003732B2"/>
  </w:style>
  <w:style w:type="paragraph" w:customStyle="1" w:styleId="tv2132">
    <w:name w:val="tv2132"/>
    <w:basedOn w:val="Normal"/>
    <w:rsid w:val="00445A34"/>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4431">
      <w:bodyDiv w:val="1"/>
      <w:marLeft w:val="0"/>
      <w:marRight w:val="0"/>
      <w:marTop w:val="0"/>
      <w:marBottom w:val="0"/>
      <w:divBdr>
        <w:top w:val="none" w:sz="0" w:space="0" w:color="auto"/>
        <w:left w:val="none" w:sz="0" w:space="0" w:color="auto"/>
        <w:bottom w:val="none" w:sz="0" w:space="0" w:color="auto"/>
        <w:right w:val="none" w:sz="0" w:space="0" w:color="auto"/>
      </w:divBdr>
    </w:div>
    <w:div w:id="392198286">
      <w:bodyDiv w:val="1"/>
      <w:marLeft w:val="0"/>
      <w:marRight w:val="0"/>
      <w:marTop w:val="0"/>
      <w:marBottom w:val="0"/>
      <w:divBdr>
        <w:top w:val="none" w:sz="0" w:space="0" w:color="auto"/>
        <w:left w:val="none" w:sz="0" w:space="0" w:color="auto"/>
        <w:bottom w:val="none" w:sz="0" w:space="0" w:color="auto"/>
        <w:right w:val="none" w:sz="0" w:space="0" w:color="auto"/>
      </w:divBdr>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185631666">
      <w:bodyDiv w:val="1"/>
      <w:marLeft w:val="0"/>
      <w:marRight w:val="0"/>
      <w:marTop w:val="0"/>
      <w:marBottom w:val="0"/>
      <w:divBdr>
        <w:top w:val="none" w:sz="0" w:space="0" w:color="auto"/>
        <w:left w:val="none" w:sz="0" w:space="0" w:color="auto"/>
        <w:bottom w:val="none" w:sz="0" w:space="0" w:color="auto"/>
        <w:right w:val="none" w:sz="0" w:space="0" w:color="auto"/>
      </w:divBdr>
    </w:div>
    <w:div w:id="1383868780">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 w:id="20695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3517-06E3-41D5-B1A2-F96B8A1F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5126</Words>
  <Characters>2922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Inese Pakule</dc:creator>
  <dc:description>tālr.67028115_x000d_
inese.pakule@sam.gov.lv</dc:description>
  <cp:lastModifiedBy>Inese Pakule</cp:lastModifiedBy>
  <cp:revision>7</cp:revision>
  <cp:lastPrinted>2018-07-30T08:25:00Z</cp:lastPrinted>
  <dcterms:created xsi:type="dcterms:W3CDTF">2021-05-06T11:15:00Z</dcterms:created>
  <dcterms:modified xsi:type="dcterms:W3CDTF">2021-05-06T15:16:00Z</dcterms:modified>
</cp:coreProperties>
</file>