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48DB" w14:textId="77777777" w:rsidR="006539AC" w:rsidRDefault="006539AC" w:rsidP="006539AC">
      <w:pPr>
        <w:tabs>
          <w:tab w:val="left" w:pos="6663"/>
        </w:tabs>
        <w:spacing w:after="0" w:line="240" w:lineRule="auto"/>
        <w:rPr>
          <w:rFonts w:eastAsia="Times New Roman" w:cs="Times New Roman"/>
          <w:color w:val="000000"/>
          <w:sz w:val="24"/>
          <w:szCs w:val="24"/>
          <w:lang w:eastAsia="lv-LV"/>
        </w:rPr>
      </w:pPr>
    </w:p>
    <w:p w14:paraId="42B6A938" w14:textId="77777777" w:rsidR="00DC2C72" w:rsidRDefault="00DC2C72" w:rsidP="00DC2C72">
      <w:pPr>
        <w:spacing w:after="0" w:line="240" w:lineRule="auto"/>
        <w:jc w:val="both"/>
        <w:rPr>
          <w:rFonts w:cs="Times New Roman"/>
          <w:szCs w:val="28"/>
          <w:lang w:val="de-DE" w:eastAsia="lv-LV"/>
        </w:rPr>
      </w:pPr>
      <w:bookmarkStart w:id="0" w:name="_Hlk32315205"/>
    </w:p>
    <w:p w14:paraId="140E9C66" w14:textId="77777777" w:rsidR="00DC2C72" w:rsidRDefault="00DC2C72" w:rsidP="00DC2C72">
      <w:pPr>
        <w:spacing w:after="0" w:line="240" w:lineRule="auto"/>
        <w:jc w:val="both"/>
        <w:rPr>
          <w:rFonts w:cs="Times New Roman"/>
          <w:szCs w:val="28"/>
          <w:lang w:val="de-DE" w:eastAsia="lv-LV"/>
        </w:rPr>
      </w:pPr>
    </w:p>
    <w:p w14:paraId="0F92A1F1" w14:textId="77777777" w:rsidR="00DC2C72" w:rsidRDefault="00DC2C72" w:rsidP="00DC2C72">
      <w:pPr>
        <w:spacing w:after="0" w:line="240" w:lineRule="auto"/>
        <w:jc w:val="both"/>
        <w:rPr>
          <w:rFonts w:cs="Times New Roman"/>
          <w:szCs w:val="28"/>
          <w:lang w:val="de-DE" w:eastAsia="lv-LV"/>
        </w:rPr>
      </w:pPr>
    </w:p>
    <w:p w14:paraId="075B4676" w14:textId="77777777" w:rsidR="00DC2C72" w:rsidRPr="00534C87" w:rsidRDefault="00DC2C72" w:rsidP="00DC2C72">
      <w:pPr>
        <w:spacing w:after="0" w:line="240" w:lineRule="auto"/>
        <w:jc w:val="both"/>
        <w:rPr>
          <w:rFonts w:cs="Times New Roman"/>
          <w:szCs w:val="28"/>
          <w:lang w:val="de-DE" w:eastAsia="lv-LV"/>
        </w:rPr>
      </w:pPr>
    </w:p>
    <w:p w14:paraId="7486A8A6" w14:textId="77777777" w:rsidR="00DC2C72" w:rsidRPr="00534C87" w:rsidRDefault="00DC2C72" w:rsidP="00DC2C72">
      <w:pPr>
        <w:spacing w:after="0" w:line="240" w:lineRule="auto"/>
        <w:jc w:val="both"/>
        <w:rPr>
          <w:rFonts w:cs="Times New Roman"/>
          <w:szCs w:val="28"/>
          <w:lang w:val="de-DE" w:eastAsia="lv-LV"/>
        </w:rPr>
      </w:pPr>
    </w:p>
    <w:tbl>
      <w:tblPr>
        <w:tblW w:w="9344" w:type="dxa"/>
        <w:tblLook w:val="04A0" w:firstRow="1" w:lastRow="0" w:firstColumn="1" w:lastColumn="0" w:noHBand="0" w:noVBand="1"/>
      </w:tblPr>
      <w:tblGrid>
        <w:gridCol w:w="4148"/>
        <w:gridCol w:w="898"/>
        <w:gridCol w:w="4298"/>
      </w:tblGrid>
      <w:tr w:rsidR="00DC2C72" w:rsidRPr="00534C87" w14:paraId="256E24C5" w14:textId="77777777" w:rsidTr="002C60A8">
        <w:trPr>
          <w:cantSplit/>
        </w:trPr>
        <w:tc>
          <w:tcPr>
            <w:tcW w:w="4148" w:type="dxa"/>
            <w:hideMark/>
          </w:tcPr>
          <w:p w14:paraId="6D00EA4E" w14:textId="77777777" w:rsidR="00DC2C72" w:rsidRPr="00534C87" w:rsidRDefault="00DC2C72" w:rsidP="002C60A8">
            <w:pPr>
              <w:spacing w:after="0" w:line="240" w:lineRule="auto"/>
              <w:rPr>
                <w:rFonts w:cs="Times New Roman"/>
                <w:szCs w:val="28"/>
              </w:rPr>
            </w:pPr>
            <w:r w:rsidRPr="00534C87">
              <w:rPr>
                <w:rFonts w:cs="Times New Roman"/>
                <w:szCs w:val="28"/>
              </w:rPr>
              <w:t xml:space="preserve">Rīgā </w:t>
            </w:r>
          </w:p>
        </w:tc>
        <w:tc>
          <w:tcPr>
            <w:tcW w:w="898" w:type="dxa"/>
            <w:hideMark/>
          </w:tcPr>
          <w:p w14:paraId="572991DE" w14:textId="77777777" w:rsidR="00DC2C72" w:rsidRPr="00534C87" w:rsidRDefault="00DC2C72" w:rsidP="002C60A8">
            <w:pPr>
              <w:spacing w:after="0" w:line="240" w:lineRule="auto"/>
              <w:rPr>
                <w:rFonts w:cs="Times New Roman"/>
                <w:szCs w:val="28"/>
              </w:rPr>
            </w:pPr>
            <w:r w:rsidRPr="00534C87">
              <w:rPr>
                <w:rFonts w:cs="Times New Roman"/>
                <w:szCs w:val="28"/>
              </w:rPr>
              <w:t>Nr.</w:t>
            </w:r>
          </w:p>
        </w:tc>
        <w:tc>
          <w:tcPr>
            <w:tcW w:w="4298" w:type="dxa"/>
            <w:hideMark/>
          </w:tcPr>
          <w:p w14:paraId="70CDE243" w14:textId="77777777" w:rsidR="00DC2C72" w:rsidRPr="00534C87" w:rsidRDefault="00DC2C72" w:rsidP="002C60A8">
            <w:pPr>
              <w:spacing w:after="0" w:line="240" w:lineRule="auto"/>
              <w:jc w:val="center"/>
              <w:rPr>
                <w:rFonts w:cs="Times New Roman"/>
                <w:szCs w:val="28"/>
              </w:rPr>
            </w:pPr>
            <w:r w:rsidRPr="00534C87">
              <w:rPr>
                <w:rFonts w:cs="Times New Roman"/>
                <w:szCs w:val="28"/>
              </w:rPr>
              <w:t xml:space="preserve">2021. gada </w:t>
            </w:r>
          </w:p>
        </w:tc>
      </w:tr>
    </w:tbl>
    <w:p w14:paraId="0D8559EF" w14:textId="77777777" w:rsidR="00DC2C72" w:rsidRPr="00534C87" w:rsidRDefault="00DC2C72" w:rsidP="00DC2C72">
      <w:pPr>
        <w:spacing w:after="0" w:line="240" w:lineRule="auto"/>
        <w:jc w:val="center"/>
        <w:rPr>
          <w:rFonts w:cs="Times New Roman"/>
          <w:b/>
          <w:bCs/>
          <w:szCs w:val="28"/>
        </w:rPr>
      </w:pPr>
    </w:p>
    <w:p w14:paraId="4FD7DA6C" w14:textId="77777777" w:rsidR="00DC2C72" w:rsidRDefault="00DC2C72" w:rsidP="00DC2C72">
      <w:pPr>
        <w:spacing w:after="0" w:line="240" w:lineRule="auto"/>
        <w:jc w:val="center"/>
        <w:rPr>
          <w:rFonts w:cs="Times New Roman"/>
          <w:b/>
          <w:bCs/>
          <w:szCs w:val="28"/>
        </w:rPr>
      </w:pPr>
      <w:r w:rsidRPr="00534C87">
        <w:rPr>
          <w:rFonts w:cs="Times New Roman"/>
          <w:b/>
          <w:bCs/>
          <w:szCs w:val="28"/>
        </w:rPr>
        <w:t>. §</w:t>
      </w:r>
    </w:p>
    <w:p w14:paraId="26E34EB5" w14:textId="77777777" w:rsidR="00DC2C72" w:rsidRPr="00DC2C72" w:rsidRDefault="00DC2C72" w:rsidP="00DC2C72">
      <w:pPr>
        <w:spacing w:after="0" w:line="240" w:lineRule="auto"/>
        <w:jc w:val="center"/>
        <w:rPr>
          <w:rFonts w:cs="Times New Roman"/>
          <w:b/>
          <w:bCs/>
          <w:szCs w:val="28"/>
        </w:rPr>
      </w:pPr>
    </w:p>
    <w:p w14:paraId="28DFCA43" w14:textId="77777777" w:rsidR="006539AC" w:rsidRPr="00DC2C72" w:rsidRDefault="006539AC" w:rsidP="00DC2C72">
      <w:pPr>
        <w:spacing w:after="0" w:line="240" w:lineRule="auto"/>
        <w:jc w:val="center"/>
        <w:rPr>
          <w:rFonts w:cs="Times New Roman"/>
          <w:b/>
          <w:szCs w:val="28"/>
        </w:rPr>
      </w:pPr>
      <w:r w:rsidRPr="00DC2C72">
        <w:rPr>
          <w:rFonts w:cs="Times New Roman"/>
          <w:b/>
          <w:szCs w:val="28"/>
        </w:rPr>
        <w:t xml:space="preserve">Par finansējuma nodrošināšanu </w:t>
      </w:r>
      <w:r w:rsidRPr="00B307A5">
        <w:rPr>
          <w:rFonts w:cs="Times New Roman"/>
          <w:b/>
          <w:i/>
          <w:iCs/>
          <w:szCs w:val="28"/>
        </w:rPr>
        <w:t xml:space="preserve">Rail </w:t>
      </w:r>
      <w:proofErr w:type="spellStart"/>
      <w:r w:rsidRPr="00B307A5">
        <w:rPr>
          <w:rFonts w:cs="Times New Roman"/>
          <w:b/>
          <w:i/>
          <w:iCs/>
          <w:szCs w:val="28"/>
        </w:rPr>
        <w:t>Baltica</w:t>
      </w:r>
      <w:proofErr w:type="spellEnd"/>
      <w:r w:rsidRPr="00DC2C72">
        <w:rPr>
          <w:rFonts w:cs="Times New Roman"/>
          <w:b/>
          <w:szCs w:val="28"/>
        </w:rPr>
        <w:t xml:space="preserve"> projekta īstenošanai nepieciešamo nekustamo īpašumu </w:t>
      </w:r>
      <w:bookmarkEnd w:id="0"/>
      <w:r w:rsidRPr="00DC2C72">
        <w:rPr>
          <w:rFonts w:cs="Times New Roman"/>
          <w:b/>
          <w:szCs w:val="28"/>
        </w:rPr>
        <w:t xml:space="preserve">apsaimniekošanai un </w:t>
      </w:r>
      <w:proofErr w:type="spellStart"/>
      <w:r w:rsidRPr="00DC2C72">
        <w:rPr>
          <w:rFonts w:cs="Times New Roman"/>
          <w:b/>
          <w:szCs w:val="28"/>
        </w:rPr>
        <w:t>lokālplānojumu</w:t>
      </w:r>
      <w:proofErr w:type="spellEnd"/>
      <w:r w:rsidRPr="00DC2C72">
        <w:rPr>
          <w:rFonts w:cs="Times New Roman"/>
          <w:b/>
          <w:szCs w:val="28"/>
        </w:rPr>
        <w:t xml:space="preserve"> izstrādei</w:t>
      </w:r>
    </w:p>
    <w:p w14:paraId="2FE7BF26" w14:textId="672CED30" w:rsidR="00DC2C72" w:rsidRPr="00534C87" w:rsidRDefault="00DC2C72" w:rsidP="00DC2C72">
      <w:pPr>
        <w:tabs>
          <w:tab w:val="center" w:pos="4153"/>
          <w:tab w:val="right" w:pos="8306"/>
        </w:tabs>
        <w:spacing w:after="0" w:line="240" w:lineRule="auto"/>
        <w:ind w:firstLine="709"/>
        <w:rPr>
          <w:rFonts w:eastAsia="Times New Roman" w:cs="Times New Roman"/>
          <w:b/>
          <w:sz w:val="24"/>
          <w:szCs w:val="24"/>
        </w:rPr>
      </w:pPr>
      <w:r w:rsidRPr="00534C87">
        <w:rPr>
          <w:rFonts w:eastAsia="Times New Roman" w:cs="Times New Roman"/>
          <w:b/>
          <w:sz w:val="24"/>
          <w:szCs w:val="24"/>
        </w:rPr>
        <w:t>TA-</w:t>
      </w:r>
      <w:r>
        <w:rPr>
          <w:rFonts w:eastAsia="Times New Roman" w:cs="Times New Roman"/>
          <w:b/>
          <w:sz w:val="24"/>
          <w:szCs w:val="24"/>
        </w:rPr>
        <w:t>520</w:t>
      </w:r>
    </w:p>
    <w:p w14:paraId="689CE2F4" w14:textId="77777777" w:rsidR="00DC2C72" w:rsidRPr="0034006E" w:rsidRDefault="00DC2C72" w:rsidP="00DC2C72">
      <w:pPr>
        <w:tabs>
          <w:tab w:val="center" w:pos="4153"/>
          <w:tab w:val="right" w:pos="8306"/>
        </w:tabs>
        <w:spacing w:after="0" w:line="240" w:lineRule="auto"/>
        <w:jc w:val="center"/>
        <w:rPr>
          <w:rFonts w:eastAsia="Times New Roman" w:cs="Times New Roman"/>
          <w:sz w:val="24"/>
          <w:szCs w:val="24"/>
        </w:rPr>
      </w:pPr>
      <w:r w:rsidRPr="0034006E">
        <w:rPr>
          <w:rFonts w:eastAsia="Times New Roman" w:cs="Times New Roman"/>
          <w:sz w:val="24"/>
          <w:szCs w:val="24"/>
        </w:rPr>
        <w:t>______________________________________________________</w:t>
      </w:r>
    </w:p>
    <w:p w14:paraId="65BB95C9" w14:textId="77777777" w:rsidR="00DC2C72" w:rsidRPr="0034006E" w:rsidRDefault="00DC2C72" w:rsidP="00DC2C72">
      <w:pPr>
        <w:pStyle w:val="ListParagraph"/>
        <w:tabs>
          <w:tab w:val="left" w:pos="900"/>
          <w:tab w:val="center" w:pos="4153"/>
          <w:tab w:val="right" w:pos="8306"/>
        </w:tabs>
        <w:spacing w:after="0" w:line="240" w:lineRule="auto"/>
        <w:ind w:left="0"/>
        <w:jc w:val="center"/>
        <w:rPr>
          <w:rFonts w:eastAsia="Times New Roman" w:cs="Times New Roman"/>
          <w:sz w:val="24"/>
          <w:szCs w:val="24"/>
        </w:rPr>
      </w:pPr>
      <w:r w:rsidRPr="0034006E">
        <w:rPr>
          <w:rFonts w:eastAsia="Times New Roman" w:cs="Times New Roman"/>
          <w:sz w:val="24"/>
          <w:szCs w:val="24"/>
        </w:rPr>
        <w:t>(…)</w:t>
      </w:r>
    </w:p>
    <w:p w14:paraId="58D8A0A6" w14:textId="77777777" w:rsidR="006539AC" w:rsidRPr="00DC2C72" w:rsidRDefault="006539AC" w:rsidP="00DC2C72">
      <w:pPr>
        <w:tabs>
          <w:tab w:val="left" w:pos="851"/>
        </w:tabs>
        <w:spacing w:after="0" w:line="240" w:lineRule="auto"/>
        <w:ind w:left="284"/>
        <w:jc w:val="both"/>
        <w:rPr>
          <w:rFonts w:eastAsia="PMingLiU" w:cs="Times New Roman"/>
          <w:szCs w:val="28"/>
          <w:lang w:eastAsia="lv-LV"/>
        </w:rPr>
      </w:pPr>
    </w:p>
    <w:p w14:paraId="0997DBF2" w14:textId="0071329E" w:rsidR="006539AC" w:rsidRPr="00DC2C72" w:rsidRDefault="00DC2C72" w:rsidP="00DC2C72">
      <w:pPr>
        <w:pStyle w:val="ListParagraph"/>
        <w:tabs>
          <w:tab w:val="left" w:pos="851"/>
        </w:tabs>
        <w:spacing w:after="0" w:line="240" w:lineRule="auto"/>
        <w:ind w:left="0" w:firstLine="709"/>
        <w:jc w:val="both"/>
        <w:rPr>
          <w:rFonts w:eastAsia="PMingLiU" w:cs="Times New Roman"/>
          <w:szCs w:val="28"/>
          <w:lang w:eastAsia="lv-LV"/>
        </w:rPr>
      </w:pPr>
      <w:r>
        <w:rPr>
          <w:rFonts w:eastAsia="PMingLiU" w:cs="Times New Roman"/>
          <w:szCs w:val="28"/>
          <w:lang w:eastAsia="lv-LV"/>
        </w:rPr>
        <w:t>1. </w:t>
      </w:r>
      <w:r w:rsidR="006539AC" w:rsidRPr="00DC2C72">
        <w:rPr>
          <w:rFonts w:eastAsia="PMingLiU" w:cs="Times New Roman"/>
          <w:szCs w:val="28"/>
          <w:lang w:eastAsia="lv-LV"/>
        </w:rPr>
        <w:t xml:space="preserve">Atļaut Satiksmes ministrijai uzņemties papildu valsts budžeta saistības Satiksmes ministrijas budžeta apakšprogrammā </w:t>
      </w:r>
      <w:r w:rsidR="006539AC" w:rsidRPr="00DC2C72">
        <w:rPr>
          <w:rFonts w:cs="Times New Roman"/>
          <w:szCs w:val="28"/>
        </w:rPr>
        <w:t>60.07.00 "Eiropas transporta infrastruktūras projekti (</w:t>
      </w:r>
      <w:r w:rsidR="006539AC" w:rsidRPr="00B307A5">
        <w:rPr>
          <w:rFonts w:cs="Times New Roman"/>
          <w:i/>
          <w:iCs/>
          <w:szCs w:val="28"/>
        </w:rPr>
        <w:t xml:space="preserve">Rail </w:t>
      </w:r>
      <w:proofErr w:type="spellStart"/>
      <w:r w:rsidR="006539AC" w:rsidRPr="00B307A5">
        <w:rPr>
          <w:rFonts w:cs="Times New Roman"/>
          <w:i/>
          <w:iCs/>
          <w:szCs w:val="28"/>
        </w:rPr>
        <w:t>Baltica</w:t>
      </w:r>
      <w:proofErr w:type="spellEnd"/>
      <w:r w:rsidR="006539AC" w:rsidRPr="00DC2C72">
        <w:rPr>
          <w:rFonts w:cs="Times New Roman"/>
          <w:szCs w:val="28"/>
        </w:rPr>
        <w:t xml:space="preserve">)" </w:t>
      </w:r>
      <w:r w:rsidR="006539AC" w:rsidRPr="00B307A5">
        <w:rPr>
          <w:rFonts w:cs="Times New Roman"/>
          <w:i/>
          <w:iCs/>
          <w:szCs w:val="28"/>
        </w:rPr>
        <w:t xml:space="preserve">Rail </w:t>
      </w:r>
      <w:proofErr w:type="spellStart"/>
      <w:r w:rsidR="006539AC" w:rsidRPr="00B307A5">
        <w:rPr>
          <w:rFonts w:cs="Times New Roman"/>
          <w:i/>
          <w:iCs/>
          <w:szCs w:val="28"/>
        </w:rPr>
        <w:t>Baltica</w:t>
      </w:r>
      <w:proofErr w:type="spellEnd"/>
      <w:r w:rsidR="006539AC" w:rsidRPr="00DC2C72">
        <w:rPr>
          <w:rFonts w:cs="Times New Roman"/>
          <w:szCs w:val="28"/>
        </w:rPr>
        <w:t xml:space="preserve"> projekta īstenošanai </w:t>
      </w:r>
      <w:r w:rsidR="006539AC" w:rsidRPr="00DC2C72">
        <w:rPr>
          <w:rFonts w:eastAsia="PMingLiU" w:cs="Times New Roman"/>
          <w:szCs w:val="28"/>
          <w:lang w:eastAsia="lv-LV"/>
        </w:rPr>
        <w:t>381</w:t>
      </w:r>
      <w:r w:rsidR="00B307A5">
        <w:rPr>
          <w:rFonts w:eastAsia="PMingLiU" w:cs="Times New Roman"/>
          <w:szCs w:val="28"/>
          <w:lang w:eastAsia="lv-LV"/>
        </w:rPr>
        <w:t> </w:t>
      </w:r>
      <w:r w:rsidR="006539AC" w:rsidRPr="00DC2C72">
        <w:rPr>
          <w:rFonts w:eastAsia="PMingLiU" w:cs="Times New Roman"/>
          <w:szCs w:val="28"/>
          <w:lang w:eastAsia="lv-LV"/>
        </w:rPr>
        <w:t>893</w:t>
      </w:r>
      <w:r w:rsidR="00B307A5">
        <w:rPr>
          <w:rFonts w:eastAsia="PMingLiU" w:cs="Times New Roman"/>
          <w:szCs w:val="28"/>
          <w:lang w:eastAsia="lv-LV"/>
        </w:rPr>
        <w:t> </w:t>
      </w:r>
      <w:proofErr w:type="spellStart"/>
      <w:r w:rsidR="006539AC" w:rsidRPr="00DC2C72">
        <w:rPr>
          <w:rFonts w:eastAsia="PMingLiU" w:cs="Times New Roman"/>
          <w:i/>
          <w:iCs/>
          <w:szCs w:val="28"/>
          <w:lang w:eastAsia="lv-LV"/>
        </w:rPr>
        <w:t>euro</w:t>
      </w:r>
      <w:proofErr w:type="spellEnd"/>
      <w:r>
        <w:rPr>
          <w:rFonts w:eastAsia="PMingLiU" w:cs="Times New Roman"/>
          <w:szCs w:val="28"/>
          <w:lang w:eastAsia="lv-LV"/>
        </w:rPr>
        <w:t xml:space="preserve"> apmērā</w:t>
      </w:r>
      <w:r w:rsidR="006539AC" w:rsidRPr="00DC2C72">
        <w:rPr>
          <w:rFonts w:eastAsia="PMingLiU" w:cs="Times New Roman"/>
          <w:szCs w:val="28"/>
          <w:lang w:eastAsia="lv-LV"/>
        </w:rPr>
        <w:t xml:space="preserve">, lai nodrošinātu </w:t>
      </w:r>
      <w:r w:rsidR="006539AC" w:rsidRPr="00B307A5">
        <w:rPr>
          <w:rFonts w:eastAsia="PMingLiU" w:cs="Times New Roman"/>
          <w:i/>
          <w:iCs/>
          <w:szCs w:val="28"/>
          <w:lang w:eastAsia="lv-LV"/>
        </w:rPr>
        <w:t xml:space="preserve">Rail </w:t>
      </w:r>
      <w:proofErr w:type="spellStart"/>
      <w:r w:rsidR="006539AC" w:rsidRPr="00B307A5">
        <w:rPr>
          <w:rFonts w:eastAsia="PMingLiU" w:cs="Times New Roman"/>
          <w:i/>
          <w:iCs/>
          <w:szCs w:val="28"/>
          <w:lang w:eastAsia="lv-LV"/>
        </w:rPr>
        <w:t>Baltica</w:t>
      </w:r>
      <w:proofErr w:type="spellEnd"/>
      <w:r w:rsidR="006539AC" w:rsidRPr="00DC2C72">
        <w:rPr>
          <w:rFonts w:eastAsia="PMingLiU" w:cs="Times New Roman"/>
          <w:szCs w:val="28"/>
          <w:lang w:eastAsia="lv-LV"/>
        </w:rPr>
        <w:t xml:space="preserve"> projekta īstenošanai nepieciešamo nekustamo īpašumu apsaimniekošanu un </w:t>
      </w:r>
      <w:proofErr w:type="spellStart"/>
      <w:r w:rsidR="006539AC" w:rsidRPr="00DC2C72">
        <w:rPr>
          <w:rFonts w:eastAsia="PMingLiU" w:cs="Times New Roman"/>
          <w:szCs w:val="28"/>
          <w:lang w:eastAsia="lv-LV"/>
        </w:rPr>
        <w:t>lokālplānojumu</w:t>
      </w:r>
      <w:proofErr w:type="spellEnd"/>
      <w:r w:rsidR="006539AC" w:rsidRPr="00DC2C72">
        <w:rPr>
          <w:rFonts w:eastAsia="PMingLiU" w:cs="Times New Roman"/>
          <w:szCs w:val="28"/>
          <w:lang w:eastAsia="lv-LV"/>
        </w:rPr>
        <w:t xml:space="preserve"> izstrādi.</w:t>
      </w:r>
    </w:p>
    <w:p w14:paraId="21DD8C03" w14:textId="73AE0672" w:rsidR="006539AC" w:rsidRPr="00DC2C72" w:rsidRDefault="00DC2C72" w:rsidP="00DC2C72">
      <w:pPr>
        <w:pStyle w:val="ListParagraph"/>
        <w:tabs>
          <w:tab w:val="left" w:pos="851"/>
        </w:tabs>
        <w:spacing w:after="0" w:line="240" w:lineRule="auto"/>
        <w:ind w:left="0" w:firstLine="709"/>
        <w:jc w:val="both"/>
        <w:rPr>
          <w:rFonts w:cs="Times New Roman"/>
          <w:szCs w:val="28"/>
        </w:rPr>
      </w:pPr>
      <w:r>
        <w:rPr>
          <w:rFonts w:cs="Times New Roman"/>
          <w:szCs w:val="28"/>
        </w:rPr>
        <w:t>2. </w:t>
      </w:r>
      <w:r w:rsidR="006539AC" w:rsidRPr="00DC2C72">
        <w:rPr>
          <w:rFonts w:cs="Times New Roman"/>
          <w:szCs w:val="28"/>
        </w:rPr>
        <w:t xml:space="preserve">Satiksmes ministrijai </w:t>
      </w:r>
      <w:r w:rsidR="00B307A5">
        <w:rPr>
          <w:rFonts w:cs="Times New Roman"/>
          <w:szCs w:val="28"/>
        </w:rPr>
        <w:t xml:space="preserve">iesniegt </w:t>
      </w:r>
      <w:r w:rsidR="006539AC" w:rsidRPr="00DC2C72">
        <w:rPr>
          <w:rFonts w:cs="Times New Roman"/>
          <w:szCs w:val="28"/>
        </w:rPr>
        <w:t xml:space="preserve">noteiktā kārtībā Finanšu ministrijā pieprasījumu valsts budžeta līdzekļu pārdalei, nepārsniedzot šā </w:t>
      </w:r>
      <w:proofErr w:type="spellStart"/>
      <w:r w:rsidR="006539AC" w:rsidRPr="00DC2C72">
        <w:rPr>
          <w:rFonts w:cs="Times New Roman"/>
          <w:szCs w:val="28"/>
        </w:rPr>
        <w:t>protokollēmuma</w:t>
      </w:r>
      <w:proofErr w:type="spellEnd"/>
      <w:r w:rsidR="006539AC" w:rsidRPr="00DC2C72">
        <w:rPr>
          <w:rFonts w:cs="Times New Roman"/>
          <w:szCs w:val="28"/>
        </w:rPr>
        <w:t xml:space="preserve"> 1. punktā noteikto maksimālo valsts budžeta finansējuma apmēru, no 74. 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p w14:paraId="4B51124D" w14:textId="275268FA" w:rsidR="006539AC" w:rsidRPr="00DC2C72" w:rsidRDefault="00DC2C72" w:rsidP="00DC2C72">
      <w:pPr>
        <w:pStyle w:val="ListParagraph"/>
        <w:tabs>
          <w:tab w:val="left" w:pos="851"/>
        </w:tabs>
        <w:spacing w:after="0" w:line="240" w:lineRule="auto"/>
        <w:ind w:left="0" w:firstLine="709"/>
        <w:jc w:val="both"/>
        <w:rPr>
          <w:rFonts w:eastAsia="PMingLiU" w:cs="Times New Roman"/>
          <w:szCs w:val="28"/>
          <w:lang w:eastAsia="lv-LV"/>
        </w:rPr>
      </w:pPr>
      <w:r>
        <w:rPr>
          <w:rFonts w:cs="Times New Roman"/>
          <w:szCs w:val="28"/>
        </w:rPr>
        <w:t>3. </w:t>
      </w:r>
      <w:r w:rsidR="006539AC" w:rsidRPr="00DC2C72">
        <w:rPr>
          <w:rFonts w:cs="Times New Roman"/>
          <w:szCs w:val="28"/>
        </w:rPr>
        <w:t>Pieņemt zināšanai, ka Satiksmes ministrija informatīvo ziņojumu par papildu saistībām pēc 2021. gada</w:t>
      </w:r>
      <w:r w:rsidR="006539AC" w:rsidRPr="00DC2C72">
        <w:rPr>
          <w:rFonts w:eastAsia="PMingLiU" w:cs="Times New Roman"/>
          <w:szCs w:val="28"/>
          <w:lang w:eastAsia="lv-LV"/>
        </w:rPr>
        <w:t xml:space="preserve"> par </w:t>
      </w:r>
      <w:r w:rsidR="006539AC" w:rsidRPr="00F60208">
        <w:rPr>
          <w:rFonts w:eastAsia="PMingLiU" w:cs="Times New Roman"/>
          <w:i/>
          <w:iCs/>
          <w:szCs w:val="28"/>
          <w:lang w:eastAsia="lv-LV"/>
        </w:rPr>
        <w:t xml:space="preserve">Rail </w:t>
      </w:r>
      <w:proofErr w:type="spellStart"/>
      <w:r w:rsidR="006539AC" w:rsidRPr="00F60208">
        <w:rPr>
          <w:rFonts w:eastAsia="PMingLiU" w:cs="Times New Roman"/>
          <w:i/>
          <w:iCs/>
          <w:szCs w:val="28"/>
          <w:lang w:eastAsia="lv-LV"/>
        </w:rPr>
        <w:t>Baltica</w:t>
      </w:r>
      <w:proofErr w:type="spellEnd"/>
      <w:r w:rsidR="006539AC" w:rsidRPr="00DC2C72">
        <w:rPr>
          <w:rFonts w:eastAsia="PMingLiU" w:cs="Times New Roman"/>
          <w:szCs w:val="28"/>
          <w:lang w:eastAsia="lv-LV"/>
        </w:rPr>
        <w:t xml:space="preserve"> projekta īstenošanai nepieciešamo nekustamo īpašumu apsaimniekošanas nodrošināšanu sagatavos un iesniegs līdz 2021. gada 1. novembrim.</w:t>
      </w:r>
    </w:p>
    <w:p w14:paraId="0037EB32" w14:textId="77777777" w:rsidR="006539AC" w:rsidRPr="00DC2C72" w:rsidRDefault="006539AC" w:rsidP="00DC2C72">
      <w:pPr>
        <w:tabs>
          <w:tab w:val="left" w:pos="7088"/>
        </w:tabs>
        <w:spacing w:after="0" w:line="240" w:lineRule="auto"/>
        <w:ind w:firstLine="709"/>
        <w:rPr>
          <w:rFonts w:eastAsia="Times New Roman" w:cs="Times New Roman"/>
          <w:szCs w:val="28"/>
        </w:rPr>
      </w:pPr>
    </w:p>
    <w:p w14:paraId="7C4BAA34" w14:textId="77777777" w:rsidR="00DC2C72" w:rsidRPr="00DC2C72" w:rsidRDefault="00DC2C72" w:rsidP="00DC2C72">
      <w:pPr>
        <w:tabs>
          <w:tab w:val="left" w:pos="7088"/>
        </w:tabs>
        <w:spacing w:after="0" w:line="240" w:lineRule="auto"/>
        <w:ind w:firstLine="709"/>
        <w:rPr>
          <w:rFonts w:eastAsia="Times New Roman" w:cs="Times New Roman"/>
          <w:szCs w:val="28"/>
        </w:rPr>
      </w:pPr>
    </w:p>
    <w:p w14:paraId="7DCD958E" w14:textId="77777777" w:rsidR="00DC2C72" w:rsidRPr="00DC2C72" w:rsidRDefault="00DC2C72" w:rsidP="00DC2C72">
      <w:pPr>
        <w:tabs>
          <w:tab w:val="left" w:pos="7088"/>
        </w:tabs>
        <w:spacing w:after="0" w:line="240" w:lineRule="auto"/>
        <w:ind w:firstLine="709"/>
        <w:rPr>
          <w:rFonts w:eastAsia="Times New Roman" w:cs="Times New Roman"/>
          <w:szCs w:val="28"/>
        </w:rPr>
      </w:pPr>
    </w:p>
    <w:p w14:paraId="7C467AC2" w14:textId="0318CE77" w:rsidR="006539AC" w:rsidRPr="00DC2C72" w:rsidRDefault="006539AC" w:rsidP="00DC2C72">
      <w:pPr>
        <w:tabs>
          <w:tab w:val="left" w:pos="6521"/>
        </w:tabs>
        <w:spacing w:after="0" w:line="240" w:lineRule="auto"/>
        <w:ind w:firstLine="709"/>
        <w:rPr>
          <w:rFonts w:eastAsia="Times New Roman" w:cs="Times New Roman"/>
          <w:szCs w:val="28"/>
        </w:rPr>
      </w:pPr>
      <w:r w:rsidRPr="00DC2C72">
        <w:rPr>
          <w:rFonts w:eastAsia="Times New Roman" w:cs="Times New Roman"/>
          <w:szCs w:val="28"/>
        </w:rPr>
        <w:t>Ministru prezidents</w:t>
      </w:r>
      <w:r w:rsidRPr="00DC2C72">
        <w:rPr>
          <w:rFonts w:eastAsia="Times New Roman" w:cs="Times New Roman"/>
          <w:szCs w:val="28"/>
        </w:rPr>
        <w:tab/>
        <w:t>A.</w:t>
      </w:r>
      <w:r w:rsidR="00DC2C72" w:rsidRPr="00DC2C72">
        <w:rPr>
          <w:rFonts w:eastAsia="Times New Roman" w:cs="Times New Roman"/>
          <w:szCs w:val="28"/>
        </w:rPr>
        <w:t> </w:t>
      </w:r>
      <w:r w:rsidRPr="00DC2C72">
        <w:rPr>
          <w:rFonts w:eastAsia="Times New Roman" w:cs="Times New Roman"/>
          <w:szCs w:val="28"/>
        </w:rPr>
        <w:t xml:space="preserve">K. Kariņš </w:t>
      </w:r>
    </w:p>
    <w:p w14:paraId="36E05B04" w14:textId="77777777" w:rsidR="006539AC" w:rsidRPr="00DC2C72" w:rsidRDefault="006539AC" w:rsidP="00DC2C72">
      <w:pPr>
        <w:tabs>
          <w:tab w:val="left" w:pos="7088"/>
        </w:tabs>
        <w:spacing w:after="0" w:line="240" w:lineRule="auto"/>
        <w:ind w:firstLine="709"/>
        <w:rPr>
          <w:rFonts w:eastAsia="Times New Roman" w:cs="Times New Roman"/>
          <w:szCs w:val="28"/>
        </w:rPr>
      </w:pPr>
    </w:p>
    <w:p w14:paraId="52EF74C7" w14:textId="77777777" w:rsidR="00DC2C72" w:rsidRPr="00DC2C72" w:rsidRDefault="00DC2C72" w:rsidP="00DC2C72">
      <w:pPr>
        <w:tabs>
          <w:tab w:val="left" w:pos="7088"/>
        </w:tabs>
        <w:spacing w:after="0" w:line="240" w:lineRule="auto"/>
        <w:ind w:firstLine="709"/>
        <w:rPr>
          <w:rFonts w:eastAsia="Times New Roman" w:cs="Times New Roman"/>
          <w:szCs w:val="28"/>
        </w:rPr>
      </w:pPr>
    </w:p>
    <w:p w14:paraId="581077F3" w14:textId="77777777" w:rsidR="006539AC" w:rsidRPr="00DC2C72" w:rsidRDefault="006539AC" w:rsidP="00DC2C72">
      <w:pPr>
        <w:tabs>
          <w:tab w:val="left" w:pos="7088"/>
        </w:tabs>
        <w:spacing w:after="0" w:line="240" w:lineRule="auto"/>
        <w:ind w:firstLine="709"/>
        <w:rPr>
          <w:rFonts w:eastAsia="Times New Roman" w:cs="Times New Roman"/>
          <w:szCs w:val="28"/>
        </w:rPr>
      </w:pPr>
    </w:p>
    <w:p w14:paraId="0AD69AC5" w14:textId="65FB7F33" w:rsidR="006539AC" w:rsidRPr="00DC2C72" w:rsidRDefault="00DC2C72" w:rsidP="00DC2C72">
      <w:pPr>
        <w:tabs>
          <w:tab w:val="left" w:pos="6521"/>
        </w:tabs>
        <w:spacing w:after="0" w:line="240" w:lineRule="auto"/>
        <w:ind w:firstLine="709"/>
        <w:rPr>
          <w:rFonts w:eastAsia="Times New Roman" w:cs="Times New Roman"/>
          <w:szCs w:val="28"/>
          <w:lang w:val="cs-CZ"/>
        </w:rPr>
      </w:pPr>
      <w:r w:rsidRPr="00DC2C72">
        <w:rPr>
          <w:rFonts w:eastAsia="Times New Roman" w:cs="Times New Roman"/>
          <w:szCs w:val="28"/>
        </w:rPr>
        <w:t>Valsts kancelejas direktors</w:t>
      </w:r>
      <w:r w:rsidRPr="00DC2C72">
        <w:rPr>
          <w:rFonts w:eastAsia="Times New Roman" w:cs="Times New Roman"/>
          <w:szCs w:val="28"/>
        </w:rPr>
        <w:tab/>
        <w:t>J. </w:t>
      </w:r>
      <w:proofErr w:type="spellStart"/>
      <w:r w:rsidR="00DE5EA8" w:rsidRPr="00DC2C72">
        <w:rPr>
          <w:rFonts w:eastAsia="Times New Roman" w:cs="Times New Roman"/>
          <w:szCs w:val="28"/>
        </w:rPr>
        <w:t>Citskovskis</w:t>
      </w:r>
      <w:proofErr w:type="spellEnd"/>
    </w:p>
    <w:sectPr w:rsidR="006539AC" w:rsidRPr="00DC2C72" w:rsidSect="00DC2C72">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7ACD" w14:textId="77777777" w:rsidR="00125610" w:rsidRDefault="00125610" w:rsidP="008723D0">
      <w:pPr>
        <w:spacing w:after="0" w:line="240" w:lineRule="auto"/>
      </w:pPr>
      <w:r>
        <w:separator/>
      </w:r>
    </w:p>
  </w:endnote>
  <w:endnote w:type="continuationSeparator" w:id="0">
    <w:p w14:paraId="2F4D9635" w14:textId="77777777" w:rsidR="00125610" w:rsidRDefault="00125610" w:rsidP="0087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2A59" w14:textId="28984746" w:rsidR="00D942D8" w:rsidRPr="00433A0E" w:rsidRDefault="00D63656" w:rsidP="00D63656">
    <w:pPr>
      <w:pStyle w:val="Footer"/>
      <w:jc w:val="both"/>
      <w:rPr>
        <w:sz w:val="20"/>
        <w:szCs w:val="20"/>
      </w:rPr>
    </w:pPr>
    <w:r w:rsidRPr="00316019">
      <w:rPr>
        <w:sz w:val="20"/>
        <w:szCs w:val="20"/>
      </w:rPr>
      <w:t>SM</w:t>
    </w:r>
    <w:r>
      <w:rPr>
        <w:sz w:val="20"/>
        <w:szCs w:val="20"/>
      </w:rPr>
      <w:t>rik_07012021_RBapsaimn</w:t>
    </w:r>
    <w:r w:rsidR="00D7655C">
      <w:rPr>
        <w:sz w:val="22"/>
      </w:rPr>
      <w:tab/>
    </w:r>
    <w:r w:rsidR="00D7655C">
      <w:rPr>
        <w:sz w:val="22"/>
      </w:rPr>
      <w:tab/>
    </w:r>
    <w:r w:rsidR="00D7655C">
      <w:rPr>
        <w:sz w:val="22"/>
      </w:rPr>
      <w:tab/>
    </w:r>
    <w:r w:rsidR="00D7655C" w:rsidRPr="00670112">
      <w:rPr>
        <w:sz w:val="24"/>
        <w:szCs w:val="24"/>
      </w:rPr>
      <w:t xml:space="preserve">                                                </w:t>
    </w:r>
    <w:r w:rsidR="00D7655C">
      <w:rPr>
        <w:sz w:val="24"/>
        <w:szCs w:val="24"/>
      </w:rPr>
      <w:t xml:space="preserve"> </w:t>
    </w:r>
    <w:r w:rsidR="00D7655C" w:rsidRPr="00670112">
      <w:rP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3B5A" w14:textId="77A0F21C" w:rsidR="007334FB" w:rsidRPr="00DC2C72" w:rsidRDefault="00DC2C72" w:rsidP="007420F3">
    <w:pPr>
      <w:pStyle w:val="Footer"/>
      <w:rPr>
        <w:sz w:val="16"/>
        <w:szCs w:val="16"/>
      </w:rPr>
    </w:pPr>
    <w:r w:rsidRPr="00DC2C72">
      <w:rPr>
        <w:rFonts w:cs="Times New Roman"/>
        <w:sz w:val="16"/>
        <w:szCs w:val="16"/>
      </w:rPr>
      <w:t>520z1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AEC6" w14:textId="77777777" w:rsidR="00125610" w:rsidRDefault="00125610" w:rsidP="008723D0">
      <w:pPr>
        <w:spacing w:after="0" w:line="240" w:lineRule="auto"/>
      </w:pPr>
      <w:r>
        <w:separator/>
      </w:r>
    </w:p>
  </w:footnote>
  <w:footnote w:type="continuationSeparator" w:id="0">
    <w:p w14:paraId="0C77A9CA" w14:textId="77777777" w:rsidR="00125610" w:rsidRDefault="00125610" w:rsidP="0087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75256"/>
      <w:docPartObj>
        <w:docPartGallery w:val="Page Numbers (Top of Page)"/>
        <w:docPartUnique/>
      </w:docPartObj>
    </w:sdtPr>
    <w:sdtEndPr>
      <w:rPr>
        <w:noProof/>
      </w:rPr>
    </w:sdtEndPr>
    <w:sdtContent>
      <w:p w14:paraId="56C4E3DD" w14:textId="280C816D" w:rsidR="00FB6AD8" w:rsidRDefault="00FB6AD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7F6B7FB" w14:textId="77777777" w:rsidR="00892DFC" w:rsidRPr="00D942D8" w:rsidRDefault="00F60208">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F378" w14:textId="77777777" w:rsidR="00DC2C72" w:rsidRPr="00534C87" w:rsidRDefault="00DC2C72" w:rsidP="00DC2C72">
    <w:pPr>
      <w:pStyle w:val="Header"/>
      <w:pBdr>
        <w:bottom w:val="single" w:sz="4" w:space="1" w:color="auto"/>
      </w:pBdr>
      <w:jc w:val="center"/>
      <w:rPr>
        <w:rFonts w:cs="Times New Roman"/>
        <w:szCs w:val="28"/>
      </w:rPr>
    </w:pPr>
    <w:r w:rsidRPr="00534C87">
      <w:rPr>
        <w:rFonts w:cs="Times New Roman"/>
        <w:b/>
        <w:bCs/>
        <w:szCs w:val="28"/>
      </w:rPr>
      <w:t>MINISTRU KABINETA SĒDES PROTOKOLLĒMUMS</w:t>
    </w:r>
  </w:p>
  <w:p w14:paraId="23BD1FF5" w14:textId="77777777" w:rsidR="00DC2C72" w:rsidRPr="00534C87" w:rsidRDefault="00DC2C72" w:rsidP="00DC2C72">
    <w:pPr>
      <w:pStyle w:val="Header"/>
      <w:rPr>
        <w:rFonts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BF9"/>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9D403E8"/>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3F18F3"/>
    <w:multiLevelType w:val="hybridMultilevel"/>
    <w:tmpl w:val="5DC6DA6A"/>
    <w:lvl w:ilvl="0" w:tplc="EB2479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6303B5"/>
    <w:multiLevelType w:val="hybridMultilevel"/>
    <w:tmpl w:val="298AE556"/>
    <w:lvl w:ilvl="0" w:tplc="E684EA4C">
      <w:numFmt w:val="bullet"/>
      <w:lvlText w:val="-"/>
      <w:lvlJc w:val="left"/>
      <w:pPr>
        <w:ind w:left="405" w:hanging="360"/>
      </w:pPr>
      <w:rPr>
        <w:rFonts w:ascii="Times New Roman" w:eastAsiaTheme="minorHAnsi"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15:restartNumberingAfterBreak="0">
    <w:nsid w:val="4E9F02A8"/>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D0"/>
    <w:rsid w:val="000153A0"/>
    <w:rsid w:val="00016A74"/>
    <w:rsid w:val="0006515B"/>
    <w:rsid w:val="00065BEC"/>
    <w:rsid w:val="00066FC8"/>
    <w:rsid w:val="00070645"/>
    <w:rsid w:val="000731BD"/>
    <w:rsid w:val="000B4C02"/>
    <w:rsid w:val="000C2355"/>
    <w:rsid w:val="000D2472"/>
    <w:rsid w:val="000D26D3"/>
    <w:rsid w:val="000D2F2B"/>
    <w:rsid w:val="000D6FF7"/>
    <w:rsid w:val="000E2A8A"/>
    <w:rsid w:val="001038C4"/>
    <w:rsid w:val="00105BF0"/>
    <w:rsid w:val="00106BE0"/>
    <w:rsid w:val="00110D8B"/>
    <w:rsid w:val="00116712"/>
    <w:rsid w:val="00125610"/>
    <w:rsid w:val="001266C4"/>
    <w:rsid w:val="001272B9"/>
    <w:rsid w:val="00135405"/>
    <w:rsid w:val="0014290F"/>
    <w:rsid w:val="0014356F"/>
    <w:rsid w:val="00183866"/>
    <w:rsid w:val="00183B75"/>
    <w:rsid w:val="00190CA6"/>
    <w:rsid w:val="00191EF8"/>
    <w:rsid w:val="001C6640"/>
    <w:rsid w:val="001D4ADB"/>
    <w:rsid w:val="00204EDE"/>
    <w:rsid w:val="002079DA"/>
    <w:rsid w:val="00223E9C"/>
    <w:rsid w:val="00241D54"/>
    <w:rsid w:val="00254737"/>
    <w:rsid w:val="00260E5E"/>
    <w:rsid w:val="00264A68"/>
    <w:rsid w:val="00271C86"/>
    <w:rsid w:val="002755A0"/>
    <w:rsid w:val="00277220"/>
    <w:rsid w:val="00280558"/>
    <w:rsid w:val="0029091B"/>
    <w:rsid w:val="0029371C"/>
    <w:rsid w:val="002C4E17"/>
    <w:rsid w:val="002C5D06"/>
    <w:rsid w:val="002D7787"/>
    <w:rsid w:val="002E63A3"/>
    <w:rsid w:val="002E65C7"/>
    <w:rsid w:val="002F3234"/>
    <w:rsid w:val="003112DA"/>
    <w:rsid w:val="00311C30"/>
    <w:rsid w:val="00316019"/>
    <w:rsid w:val="00325F8A"/>
    <w:rsid w:val="003339FB"/>
    <w:rsid w:val="003361F8"/>
    <w:rsid w:val="00346327"/>
    <w:rsid w:val="00355DC9"/>
    <w:rsid w:val="00363F20"/>
    <w:rsid w:val="00367678"/>
    <w:rsid w:val="00372FBA"/>
    <w:rsid w:val="0037370C"/>
    <w:rsid w:val="00384F82"/>
    <w:rsid w:val="00392D3F"/>
    <w:rsid w:val="00394B95"/>
    <w:rsid w:val="003976F0"/>
    <w:rsid w:val="003A3409"/>
    <w:rsid w:val="003A6052"/>
    <w:rsid w:val="003B484F"/>
    <w:rsid w:val="003B4CC6"/>
    <w:rsid w:val="003C05FB"/>
    <w:rsid w:val="003D1192"/>
    <w:rsid w:val="003E2C9F"/>
    <w:rsid w:val="003F302C"/>
    <w:rsid w:val="003F3E73"/>
    <w:rsid w:val="00400216"/>
    <w:rsid w:val="00400E96"/>
    <w:rsid w:val="00415FBF"/>
    <w:rsid w:val="00417568"/>
    <w:rsid w:val="00417DA9"/>
    <w:rsid w:val="00423099"/>
    <w:rsid w:val="00432631"/>
    <w:rsid w:val="00433A0E"/>
    <w:rsid w:val="00443947"/>
    <w:rsid w:val="00445BD2"/>
    <w:rsid w:val="004524FA"/>
    <w:rsid w:val="00456EBE"/>
    <w:rsid w:val="00460C00"/>
    <w:rsid w:val="00466738"/>
    <w:rsid w:val="00484162"/>
    <w:rsid w:val="004A5E4D"/>
    <w:rsid w:val="004C7B0E"/>
    <w:rsid w:val="004E137E"/>
    <w:rsid w:val="004E1C40"/>
    <w:rsid w:val="004F316B"/>
    <w:rsid w:val="00502EEE"/>
    <w:rsid w:val="00514A6A"/>
    <w:rsid w:val="00522092"/>
    <w:rsid w:val="005423C7"/>
    <w:rsid w:val="005612EE"/>
    <w:rsid w:val="0056604F"/>
    <w:rsid w:val="00570470"/>
    <w:rsid w:val="005712B7"/>
    <w:rsid w:val="00584F5A"/>
    <w:rsid w:val="00586376"/>
    <w:rsid w:val="005903C7"/>
    <w:rsid w:val="00595ACC"/>
    <w:rsid w:val="00595B27"/>
    <w:rsid w:val="005B41C5"/>
    <w:rsid w:val="005C6046"/>
    <w:rsid w:val="005E59E3"/>
    <w:rsid w:val="00602F1E"/>
    <w:rsid w:val="00615BFA"/>
    <w:rsid w:val="00635388"/>
    <w:rsid w:val="00640F10"/>
    <w:rsid w:val="0064262B"/>
    <w:rsid w:val="006539AC"/>
    <w:rsid w:val="00661A51"/>
    <w:rsid w:val="0066358D"/>
    <w:rsid w:val="0067230F"/>
    <w:rsid w:val="006732E0"/>
    <w:rsid w:val="006922EC"/>
    <w:rsid w:val="006948AD"/>
    <w:rsid w:val="006B1828"/>
    <w:rsid w:val="006F20D8"/>
    <w:rsid w:val="00704293"/>
    <w:rsid w:val="0071645B"/>
    <w:rsid w:val="00722293"/>
    <w:rsid w:val="007334FB"/>
    <w:rsid w:val="007420F3"/>
    <w:rsid w:val="00752AA9"/>
    <w:rsid w:val="00755A53"/>
    <w:rsid w:val="00760922"/>
    <w:rsid w:val="00777504"/>
    <w:rsid w:val="00786F89"/>
    <w:rsid w:val="00793CD8"/>
    <w:rsid w:val="00795D00"/>
    <w:rsid w:val="007A2DF9"/>
    <w:rsid w:val="007B1610"/>
    <w:rsid w:val="007B505A"/>
    <w:rsid w:val="007C3A97"/>
    <w:rsid w:val="007C6F35"/>
    <w:rsid w:val="007C754D"/>
    <w:rsid w:val="007D1F96"/>
    <w:rsid w:val="007D7F70"/>
    <w:rsid w:val="007E267F"/>
    <w:rsid w:val="007E476E"/>
    <w:rsid w:val="0080676B"/>
    <w:rsid w:val="0081497A"/>
    <w:rsid w:val="008316BA"/>
    <w:rsid w:val="00846C82"/>
    <w:rsid w:val="00852341"/>
    <w:rsid w:val="00861B62"/>
    <w:rsid w:val="00864AA3"/>
    <w:rsid w:val="008723D0"/>
    <w:rsid w:val="00892DE3"/>
    <w:rsid w:val="0089687E"/>
    <w:rsid w:val="008A4C71"/>
    <w:rsid w:val="008C23E2"/>
    <w:rsid w:val="008D1688"/>
    <w:rsid w:val="008D4C38"/>
    <w:rsid w:val="008D7585"/>
    <w:rsid w:val="008E1B52"/>
    <w:rsid w:val="008E3DFF"/>
    <w:rsid w:val="008F6039"/>
    <w:rsid w:val="0091193E"/>
    <w:rsid w:val="00917E46"/>
    <w:rsid w:val="00923FAB"/>
    <w:rsid w:val="00926BFF"/>
    <w:rsid w:val="00943533"/>
    <w:rsid w:val="009444AB"/>
    <w:rsid w:val="009550F4"/>
    <w:rsid w:val="00957411"/>
    <w:rsid w:val="009574BE"/>
    <w:rsid w:val="00966E93"/>
    <w:rsid w:val="0098345B"/>
    <w:rsid w:val="00985F8D"/>
    <w:rsid w:val="0098786E"/>
    <w:rsid w:val="009A2D44"/>
    <w:rsid w:val="009A3674"/>
    <w:rsid w:val="009B4298"/>
    <w:rsid w:val="009B7AD0"/>
    <w:rsid w:val="009C1DB8"/>
    <w:rsid w:val="009C3A28"/>
    <w:rsid w:val="009C7A9E"/>
    <w:rsid w:val="009F167E"/>
    <w:rsid w:val="009F5198"/>
    <w:rsid w:val="009F605E"/>
    <w:rsid w:val="00A07060"/>
    <w:rsid w:val="00A11816"/>
    <w:rsid w:val="00A13AE9"/>
    <w:rsid w:val="00A16295"/>
    <w:rsid w:val="00A413C2"/>
    <w:rsid w:val="00A572F0"/>
    <w:rsid w:val="00AA0A52"/>
    <w:rsid w:val="00AA2C73"/>
    <w:rsid w:val="00AA5244"/>
    <w:rsid w:val="00AB3F52"/>
    <w:rsid w:val="00AB4608"/>
    <w:rsid w:val="00AD09AB"/>
    <w:rsid w:val="00AD4297"/>
    <w:rsid w:val="00AE4A3C"/>
    <w:rsid w:val="00AE6516"/>
    <w:rsid w:val="00B03321"/>
    <w:rsid w:val="00B041AB"/>
    <w:rsid w:val="00B10116"/>
    <w:rsid w:val="00B279E3"/>
    <w:rsid w:val="00B307A5"/>
    <w:rsid w:val="00B5361B"/>
    <w:rsid w:val="00B71537"/>
    <w:rsid w:val="00B72094"/>
    <w:rsid w:val="00B74C84"/>
    <w:rsid w:val="00B76034"/>
    <w:rsid w:val="00B931A0"/>
    <w:rsid w:val="00B95D65"/>
    <w:rsid w:val="00BA6402"/>
    <w:rsid w:val="00BB2A3A"/>
    <w:rsid w:val="00BB2A9F"/>
    <w:rsid w:val="00BB6082"/>
    <w:rsid w:val="00BC1422"/>
    <w:rsid w:val="00BD796C"/>
    <w:rsid w:val="00BF0E47"/>
    <w:rsid w:val="00C14A0D"/>
    <w:rsid w:val="00C24BB9"/>
    <w:rsid w:val="00C37DD2"/>
    <w:rsid w:val="00C40AC6"/>
    <w:rsid w:val="00C40C14"/>
    <w:rsid w:val="00C538B8"/>
    <w:rsid w:val="00C713C2"/>
    <w:rsid w:val="00C732C5"/>
    <w:rsid w:val="00C73DAE"/>
    <w:rsid w:val="00C76B4C"/>
    <w:rsid w:val="00C82215"/>
    <w:rsid w:val="00C865A2"/>
    <w:rsid w:val="00C87F8B"/>
    <w:rsid w:val="00CA1F4E"/>
    <w:rsid w:val="00CA4DE7"/>
    <w:rsid w:val="00CC3868"/>
    <w:rsid w:val="00CC3EC3"/>
    <w:rsid w:val="00CC6D4A"/>
    <w:rsid w:val="00CD26E9"/>
    <w:rsid w:val="00CD5B17"/>
    <w:rsid w:val="00CD6EEE"/>
    <w:rsid w:val="00CF3248"/>
    <w:rsid w:val="00CF33FA"/>
    <w:rsid w:val="00CF6484"/>
    <w:rsid w:val="00D011A0"/>
    <w:rsid w:val="00D0379A"/>
    <w:rsid w:val="00D1633F"/>
    <w:rsid w:val="00D20D82"/>
    <w:rsid w:val="00D26760"/>
    <w:rsid w:val="00D33642"/>
    <w:rsid w:val="00D37ECA"/>
    <w:rsid w:val="00D50D4E"/>
    <w:rsid w:val="00D50DD9"/>
    <w:rsid w:val="00D5308B"/>
    <w:rsid w:val="00D63656"/>
    <w:rsid w:val="00D67603"/>
    <w:rsid w:val="00D67E10"/>
    <w:rsid w:val="00D70B8F"/>
    <w:rsid w:val="00D7195E"/>
    <w:rsid w:val="00D72F6A"/>
    <w:rsid w:val="00D7655C"/>
    <w:rsid w:val="00D97116"/>
    <w:rsid w:val="00D97502"/>
    <w:rsid w:val="00DA4C48"/>
    <w:rsid w:val="00DB2D3A"/>
    <w:rsid w:val="00DB4867"/>
    <w:rsid w:val="00DC2C72"/>
    <w:rsid w:val="00DC3246"/>
    <w:rsid w:val="00DC6471"/>
    <w:rsid w:val="00DD3007"/>
    <w:rsid w:val="00DE1B1B"/>
    <w:rsid w:val="00DE3633"/>
    <w:rsid w:val="00DE5B48"/>
    <w:rsid w:val="00DE5EA8"/>
    <w:rsid w:val="00DF481A"/>
    <w:rsid w:val="00DF6A26"/>
    <w:rsid w:val="00E00E76"/>
    <w:rsid w:val="00E14BE4"/>
    <w:rsid w:val="00E3448D"/>
    <w:rsid w:val="00E401A4"/>
    <w:rsid w:val="00E460C4"/>
    <w:rsid w:val="00E46D89"/>
    <w:rsid w:val="00E61036"/>
    <w:rsid w:val="00E65FE4"/>
    <w:rsid w:val="00E806CE"/>
    <w:rsid w:val="00E84EF3"/>
    <w:rsid w:val="00E914D8"/>
    <w:rsid w:val="00E95176"/>
    <w:rsid w:val="00EA77BA"/>
    <w:rsid w:val="00EB03F3"/>
    <w:rsid w:val="00ED74E9"/>
    <w:rsid w:val="00EE3F66"/>
    <w:rsid w:val="00EF02F1"/>
    <w:rsid w:val="00F01A33"/>
    <w:rsid w:val="00F27CC1"/>
    <w:rsid w:val="00F31B97"/>
    <w:rsid w:val="00F53D4D"/>
    <w:rsid w:val="00F60208"/>
    <w:rsid w:val="00F609D9"/>
    <w:rsid w:val="00F63F80"/>
    <w:rsid w:val="00F65FED"/>
    <w:rsid w:val="00F70B3B"/>
    <w:rsid w:val="00F942C6"/>
    <w:rsid w:val="00F967CB"/>
    <w:rsid w:val="00F971B8"/>
    <w:rsid w:val="00FB217C"/>
    <w:rsid w:val="00FB6AD8"/>
    <w:rsid w:val="00FB75A1"/>
    <w:rsid w:val="00FC6801"/>
    <w:rsid w:val="00FD0FD1"/>
    <w:rsid w:val="00FD502B"/>
    <w:rsid w:val="00FD50BA"/>
    <w:rsid w:val="00FE02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CDB90"/>
  <w15:docId w15:val="{952F3DAB-04CE-48D8-A8F1-8C5D00EC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23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3D0"/>
  </w:style>
  <w:style w:type="paragraph" w:styleId="ListParagraph">
    <w:name w:val="List Paragraph"/>
    <w:basedOn w:val="Normal"/>
    <w:uiPriority w:val="34"/>
    <w:qFormat/>
    <w:rsid w:val="008723D0"/>
    <w:pPr>
      <w:ind w:left="720"/>
      <w:contextualSpacing/>
    </w:pPr>
  </w:style>
  <w:style w:type="paragraph" w:styleId="Header">
    <w:name w:val="header"/>
    <w:basedOn w:val="Normal"/>
    <w:link w:val="HeaderChar"/>
    <w:uiPriority w:val="99"/>
    <w:unhideWhenUsed/>
    <w:rsid w:val="008723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3D0"/>
  </w:style>
  <w:style w:type="character" w:styleId="Hyperlink">
    <w:name w:val="Hyperlink"/>
    <w:basedOn w:val="DefaultParagraphFont"/>
    <w:uiPriority w:val="99"/>
    <w:unhideWhenUsed/>
    <w:rsid w:val="008723D0"/>
    <w:rPr>
      <w:color w:val="0000FF" w:themeColor="hyperlink"/>
      <w:u w:val="single"/>
    </w:rPr>
  </w:style>
  <w:style w:type="paragraph" w:styleId="BalloonText">
    <w:name w:val="Balloon Text"/>
    <w:basedOn w:val="Normal"/>
    <w:link w:val="BalloonTextChar"/>
    <w:uiPriority w:val="99"/>
    <w:semiHidden/>
    <w:unhideWhenUsed/>
    <w:rsid w:val="0075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A9"/>
    <w:rPr>
      <w:rFonts w:ascii="Tahoma" w:hAnsi="Tahoma" w:cs="Tahoma"/>
      <w:sz w:val="16"/>
      <w:szCs w:val="16"/>
    </w:rPr>
  </w:style>
  <w:style w:type="character" w:styleId="CommentReference">
    <w:name w:val="annotation reference"/>
    <w:basedOn w:val="DefaultParagraphFont"/>
    <w:uiPriority w:val="99"/>
    <w:semiHidden/>
    <w:unhideWhenUsed/>
    <w:rsid w:val="00E46D89"/>
    <w:rPr>
      <w:sz w:val="16"/>
      <w:szCs w:val="16"/>
    </w:rPr>
  </w:style>
  <w:style w:type="paragraph" w:styleId="CommentText">
    <w:name w:val="annotation text"/>
    <w:basedOn w:val="Normal"/>
    <w:link w:val="CommentTextChar"/>
    <w:uiPriority w:val="99"/>
    <w:semiHidden/>
    <w:unhideWhenUsed/>
    <w:rsid w:val="00E46D89"/>
    <w:pPr>
      <w:spacing w:line="240" w:lineRule="auto"/>
    </w:pPr>
    <w:rPr>
      <w:sz w:val="20"/>
      <w:szCs w:val="20"/>
    </w:rPr>
  </w:style>
  <w:style w:type="character" w:customStyle="1" w:styleId="CommentTextChar">
    <w:name w:val="Comment Text Char"/>
    <w:basedOn w:val="DefaultParagraphFont"/>
    <w:link w:val="CommentText"/>
    <w:uiPriority w:val="99"/>
    <w:semiHidden/>
    <w:rsid w:val="00E46D89"/>
    <w:rPr>
      <w:sz w:val="20"/>
      <w:szCs w:val="20"/>
    </w:rPr>
  </w:style>
  <w:style w:type="paragraph" w:styleId="CommentSubject">
    <w:name w:val="annotation subject"/>
    <w:basedOn w:val="CommentText"/>
    <w:next w:val="CommentText"/>
    <w:link w:val="CommentSubjectChar"/>
    <w:uiPriority w:val="99"/>
    <w:semiHidden/>
    <w:unhideWhenUsed/>
    <w:rsid w:val="00E46D89"/>
    <w:rPr>
      <w:b/>
      <w:bCs/>
    </w:rPr>
  </w:style>
  <w:style w:type="character" w:customStyle="1" w:styleId="CommentSubjectChar">
    <w:name w:val="Comment Subject Char"/>
    <w:basedOn w:val="CommentTextChar"/>
    <w:link w:val="CommentSubject"/>
    <w:uiPriority w:val="99"/>
    <w:semiHidden/>
    <w:rsid w:val="00E46D89"/>
    <w:rPr>
      <w:b/>
      <w:bCs/>
      <w:sz w:val="20"/>
      <w:szCs w:val="20"/>
    </w:rPr>
  </w:style>
  <w:style w:type="paragraph" w:styleId="FootnoteText">
    <w:name w:val="footnote text"/>
    <w:basedOn w:val="Normal"/>
    <w:link w:val="FootnoteTextChar"/>
    <w:semiHidden/>
    <w:rsid w:val="00070645"/>
    <w:pPr>
      <w:spacing w:after="0" w:line="240" w:lineRule="auto"/>
    </w:pPr>
    <w:rPr>
      <w:rFonts w:eastAsia="Times New Roman" w:cs="Times New Roman"/>
      <w:sz w:val="20"/>
      <w:szCs w:val="20"/>
      <w:lang w:eastAsia="lv-LV"/>
    </w:rPr>
  </w:style>
  <w:style w:type="character" w:customStyle="1" w:styleId="FootnoteTextChar">
    <w:name w:val="Footnote Text Char"/>
    <w:basedOn w:val="DefaultParagraphFont"/>
    <w:link w:val="FootnoteText"/>
    <w:semiHidden/>
    <w:rsid w:val="00070645"/>
    <w:rPr>
      <w:rFonts w:eastAsia="Times New Roman" w:cs="Times New Roman"/>
      <w:sz w:val="20"/>
      <w:szCs w:val="20"/>
      <w:lang w:eastAsia="lv-LV"/>
    </w:rPr>
  </w:style>
  <w:style w:type="character" w:styleId="FootnoteReference">
    <w:name w:val="footnote reference"/>
    <w:uiPriority w:val="99"/>
    <w:semiHidden/>
    <w:rsid w:val="00070645"/>
    <w:rPr>
      <w:vertAlign w:val="superscript"/>
    </w:rPr>
  </w:style>
  <w:style w:type="paragraph" w:customStyle="1" w:styleId="tv213">
    <w:name w:val="tv213"/>
    <w:basedOn w:val="Normal"/>
    <w:rsid w:val="009C7A9E"/>
    <w:pPr>
      <w:spacing w:before="100" w:beforeAutospacing="1" w:after="100" w:afterAutospacing="1" w:line="240" w:lineRule="auto"/>
    </w:pPr>
    <w:rPr>
      <w:rFonts w:eastAsia="Times New Roman" w:cs="Times New Roman"/>
      <w:sz w:val="24"/>
      <w:szCs w:val="24"/>
      <w:lang w:eastAsia="lv-LV"/>
    </w:rPr>
  </w:style>
  <w:style w:type="paragraph" w:styleId="Revision">
    <w:name w:val="Revision"/>
    <w:hidden/>
    <w:uiPriority w:val="99"/>
    <w:semiHidden/>
    <w:rsid w:val="00BB2A9F"/>
    <w:pPr>
      <w:spacing w:after="0" w:line="240" w:lineRule="auto"/>
    </w:pPr>
  </w:style>
  <w:style w:type="character" w:customStyle="1" w:styleId="UnresolvedMention1">
    <w:name w:val="Unresolved Mention1"/>
    <w:basedOn w:val="DefaultParagraphFont"/>
    <w:uiPriority w:val="99"/>
    <w:semiHidden/>
    <w:unhideWhenUsed/>
    <w:rsid w:val="00183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31564">
      <w:bodyDiv w:val="1"/>
      <w:marLeft w:val="0"/>
      <w:marRight w:val="0"/>
      <w:marTop w:val="0"/>
      <w:marBottom w:val="0"/>
      <w:divBdr>
        <w:top w:val="none" w:sz="0" w:space="0" w:color="auto"/>
        <w:left w:val="none" w:sz="0" w:space="0" w:color="auto"/>
        <w:bottom w:val="none" w:sz="0" w:space="0" w:color="auto"/>
        <w:right w:val="none" w:sz="0" w:space="0" w:color="auto"/>
      </w:divBdr>
    </w:div>
    <w:div w:id="612057807">
      <w:bodyDiv w:val="1"/>
      <w:marLeft w:val="0"/>
      <w:marRight w:val="0"/>
      <w:marTop w:val="0"/>
      <w:marBottom w:val="0"/>
      <w:divBdr>
        <w:top w:val="none" w:sz="0" w:space="0" w:color="auto"/>
        <w:left w:val="none" w:sz="0" w:space="0" w:color="auto"/>
        <w:bottom w:val="none" w:sz="0" w:space="0" w:color="auto"/>
        <w:right w:val="none" w:sz="0" w:space="0" w:color="auto"/>
      </w:divBdr>
    </w:div>
    <w:div w:id="903640084">
      <w:bodyDiv w:val="1"/>
      <w:marLeft w:val="0"/>
      <w:marRight w:val="0"/>
      <w:marTop w:val="0"/>
      <w:marBottom w:val="0"/>
      <w:divBdr>
        <w:top w:val="none" w:sz="0" w:space="0" w:color="auto"/>
        <w:left w:val="none" w:sz="0" w:space="0" w:color="auto"/>
        <w:bottom w:val="none" w:sz="0" w:space="0" w:color="auto"/>
        <w:right w:val="none" w:sz="0" w:space="0" w:color="auto"/>
      </w:divBdr>
    </w:div>
    <w:div w:id="1122576643">
      <w:bodyDiv w:val="1"/>
      <w:marLeft w:val="0"/>
      <w:marRight w:val="0"/>
      <w:marTop w:val="0"/>
      <w:marBottom w:val="0"/>
      <w:divBdr>
        <w:top w:val="none" w:sz="0" w:space="0" w:color="auto"/>
        <w:left w:val="none" w:sz="0" w:space="0" w:color="auto"/>
        <w:bottom w:val="none" w:sz="0" w:space="0" w:color="auto"/>
        <w:right w:val="none" w:sz="0" w:space="0" w:color="auto"/>
      </w:divBdr>
    </w:div>
    <w:div w:id="1283028951">
      <w:bodyDiv w:val="1"/>
      <w:marLeft w:val="0"/>
      <w:marRight w:val="0"/>
      <w:marTop w:val="0"/>
      <w:marBottom w:val="0"/>
      <w:divBdr>
        <w:top w:val="none" w:sz="0" w:space="0" w:color="auto"/>
        <w:left w:val="none" w:sz="0" w:space="0" w:color="auto"/>
        <w:bottom w:val="none" w:sz="0" w:space="0" w:color="auto"/>
        <w:right w:val="none" w:sz="0" w:space="0" w:color="auto"/>
      </w:divBdr>
    </w:div>
    <w:div w:id="17288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C2F029DD3B544856B024E0B00EBC6" ma:contentTypeVersion="11" ma:contentTypeDescription="Create a new document." ma:contentTypeScope="" ma:versionID="58f662950161b1d72ad3b6b942c09e89">
  <xsd:schema xmlns:xsd="http://www.w3.org/2001/XMLSchema" xmlns:xs="http://www.w3.org/2001/XMLSchema" xmlns:p="http://schemas.microsoft.com/office/2006/metadata/properties" xmlns:ns2="b70c0239-a51c-465a-b1e5-221dd90dcbdb" xmlns:ns3="80670bfd-22b1-412c-a180-1cbc292fcd09" targetNamespace="http://schemas.microsoft.com/office/2006/metadata/properties" ma:root="true" ma:fieldsID="e7da0767c26750c8b963c7653b33f891" ns2:_="" ns3:_="">
    <xsd:import namespace="b70c0239-a51c-465a-b1e5-221dd90dcbdb"/>
    <xsd:import namespace="80670bfd-22b1-412c-a180-1cbc292fc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0239-a51c-465a-b1e5-221dd90dc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70bfd-22b1-412c-a180-1cbc292fcd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4546A-3D92-468C-862D-1E2B2978D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0239-a51c-465a-b1e5-221dd90dcbdb"/>
    <ds:schemaRef ds:uri="80670bfd-22b1-412c-a180-1cbc292f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F6327-B074-4369-AFD3-628A8E3DE5F1}">
  <ds:schemaRefs>
    <ds:schemaRef ds:uri="http://schemas.microsoft.com/sharepoint/v3/contenttype/forms"/>
  </ds:schemaRefs>
</ds:datastoreItem>
</file>

<file path=customXml/itemProps3.xml><?xml version="1.0" encoding="utf-8"?>
<ds:datastoreItem xmlns:ds="http://schemas.openxmlformats.org/officeDocument/2006/customXml" ds:itemID="{A1CD8747-9C00-458A-A77F-5E20D1E2A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1C8363-FC42-43CC-926D-0324B06C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915</Words>
  <Characters>522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finansējuma nodrošināšanu Rail Baltica projekta īstenošanai nepieciešamo nekustamo īpašumu apsaimniekošanai un lokālplānojumu izstrādei</vt:lpstr>
      <vt:lpstr>Informatīvais ziņojums</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nodrošināšanu Rail Baltica projekta īstenošanai nepieciešamo nekustamo īpašumu apsaimniekošanai un lokālplānojumu izstrādei</dc:title>
  <dc:subject>Protokollēmums</dc:subject>
  <dc:creator>Karlis.Engelis@sam.gov.lv</dc:creator>
  <cp:keywords>Rīkojuma projekts</cp:keywords>
  <dc:description>K.Eņģelis 67028229
Karlis.Engelis@sam.gov.lv</dc:description>
  <cp:lastModifiedBy>Aija Šurna</cp:lastModifiedBy>
  <cp:revision>11</cp:revision>
  <cp:lastPrinted>2020-11-16T11:38:00Z</cp:lastPrinted>
  <dcterms:created xsi:type="dcterms:W3CDTF">2021-04-01T11:38:00Z</dcterms:created>
  <dcterms:modified xsi:type="dcterms:W3CDTF">2021-04-22T08:53:00Z</dcterms:modified>
  <cp:category>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0x010100F20C2F029DD3B544856B024E0B00EBC6</vt:lpwstr>
  </property>
</Properties>
</file>