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0A9C" w14:textId="77777777" w:rsidR="009E56EA" w:rsidRPr="00DE5A69" w:rsidRDefault="009E56EA" w:rsidP="009E56EA">
      <w:pPr>
        <w:rPr>
          <w:sz w:val="28"/>
          <w:szCs w:val="28"/>
          <w:lang w:val="lv-LV"/>
        </w:rPr>
      </w:pPr>
    </w:p>
    <w:p w14:paraId="253828B8" w14:textId="77777777" w:rsidR="003E39F5" w:rsidRPr="00DE5A69" w:rsidRDefault="003E39F5" w:rsidP="009E56EA">
      <w:pPr>
        <w:rPr>
          <w:sz w:val="28"/>
          <w:szCs w:val="28"/>
          <w:lang w:val="lv-LV"/>
        </w:rPr>
      </w:pPr>
    </w:p>
    <w:p w14:paraId="7C13D68F" w14:textId="77777777" w:rsidR="003E39F5" w:rsidRPr="00DE5A69" w:rsidRDefault="003E39F5" w:rsidP="009E56EA">
      <w:pPr>
        <w:rPr>
          <w:sz w:val="28"/>
          <w:szCs w:val="28"/>
          <w:lang w:val="lv-LV"/>
        </w:rPr>
      </w:pPr>
    </w:p>
    <w:p w14:paraId="1EB76A03" w14:textId="6BC83DCF" w:rsidR="00DE5A69" w:rsidRPr="00AB138E" w:rsidRDefault="00DE5A69" w:rsidP="00DE5A69">
      <w:pPr>
        <w:tabs>
          <w:tab w:val="left" w:pos="6663"/>
        </w:tabs>
        <w:rPr>
          <w:b/>
          <w:sz w:val="28"/>
          <w:szCs w:val="28"/>
          <w:lang w:val="lv-LV"/>
        </w:rPr>
      </w:pPr>
      <w:r w:rsidRPr="00AB138E">
        <w:rPr>
          <w:sz w:val="28"/>
          <w:szCs w:val="28"/>
          <w:lang w:val="lv-LV"/>
        </w:rPr>
        <w:t xml:space="preserve">2021. gada </w:t>
      </w:r>
      <w:r w:rsidR="00DA5972">
        <w:rPr>
          <w:sz w:val="28"/>
          <w:szCs w:val="28"/>
        </w:rPr>
        <w:t>12. </w:t>
      </w:r>
      <w:proofErr w:type="spellStart"/>
      <w:r w:rsidR="00DA5972">
        <w:rPr>
          <w:sz w:val="28"/>
          <w:szCs w:val="28"/>
        </w:rPr>
        <w:t>maijā</w:t>
      </w:r>
      <w:proofErr w:type="spellEnd"/>
      <w:r w:rsidRPr="00AB138E">
        <w:rPr>
          <w:sz w:val="28"/>
          <w:szCs w:val="28"/>
          <w:lang w:val="lv-LV"/>
        </w:rPr>
        <w:tab/>
        <w:t>Rīkojums Nr.</w:t>
      </w:r>
      <w:r w:rsidR="00DA5972">
        <w:rPr>
          <w:sz w:val="28"/>
          <w:szCs w:val="28"/>
          <w:lang w:val="lv-LV"/>
        </w:rPr>
        <w:t> 318</w:t>
      </w:r>
    </w:p>
    <w:p w14:paraId="7D6ABCB8" w14:textId="79D18741" w:rsidR="00DE5A69" w:rsidRPr="00AB138E" w:rsidRDefault="00DE5A69" w:rsidP="00DE5A69">
      <w:pPr>
        <w:tabs>
          <w:tab w:val="left" w:pos="6663"/>
        </w:tabs>
        <w:rPr>
          <w:sz w:val="28"/>
          <w:szCs w:val="28"/>
          <w:lang w:val="lv-LV"/>
        </w:rPr>
      </w:pPr>
      <w:r w:rsidRPr="00AB138E">
        <w:rPr>
          <w:sz w:val="28"/>
          <w:szCs w:val="28"/>
          <w:lang w:val="lv-LV"/>
        </w:rPr>
        <w:t>Rīgā</w:t>
      </w:r>
      <w:r w:rsidRPr="00AB138E">
        <w:rPr>
          <w:sz w:val="28"/>
          <w:szCs w:val="28"/>
          <w:lang w:val="lv-LV"/>
        </w:rPr>
        <w:tab/>
        <w:t>(prot. Nr.</w:t>
      </w:r>
      <w:r w:rsidR="00DA5972">
        <w:rPr>
          <w:sz w:val="28"/>
          <w:szCs w:val="28"/>
          <w:lang w:val="lv-LV"/>
        </w:rPr>
        <w:t> 40 37</w:t>
      </w:r>
      <w:r w:rsidRPr="00AB138E">
        <w:rPr>
          <w:sz w:val="28"/>
          <w:szCs w:val="28"/>
          <w:lang w:val="lv-LV"/>
        </w:rPr>
        <w:t>. §)</w:t>
      </w:r>
    </w:p>
    <w:p w14:paraId="4B743D31" w14:textId="77777777" w:rsidR="003E39F5" w:rsidRPr="00DE5A69" w:rsidRDefault="003E39F5" w:rsidP="003E39F5">
      <w:pPr>
        <w:jc w:val="center"/>
        <w:rPr>
          <w:bCs/>
          <w:sz w:val="28"/>
          <w:szCs w:val="28"/>
          <w:lang w:val="lv-LV"/>
        </w:rPr>
      </w:pPr>
    </w:p>
    <w:p w14:paraId="4F1FBFCE" w14:textId="77777777" w:rsidR="00126802" w:rsidRDefault="003E39F5" w:rsidP="003E39F5">
      <w:pPr>
        <w:jc w:val="center"/>
        <w:rPr>
          <w:b/>
          <w:bCs/>
          <w:sz w:val="28"/>
          <w:szCs w:val="28"/>
          <w:lang w:val="lv-LV"/>
        </w:rPr>
      </w:pPr>
      <w:r w:rsidRPr="003E39F5">
        <w:rPr>
          <w:b/>
          <w:bCs/>
          <w:sz w:val="28"/>
          <w:szCs w:val="28"/>
          <w:lang w:val="lv-LV"/>
        </w:rPr>
        <w:t>Grozījum</w:t>
      </w:r>
      <w:r w:rsidR="0007259D">
        <w:rPr>
          <w:b/>
          <w:bCs/>
          <w:sz w:val="28"/>
          <w:szCs w:val="28"/>
          <w:lang w:val="lv-LV"/>
        </w:rPr>
        <w:t>i</w:t>
      </w:r>
      <w:r w:rsidRPr="003E39F5">
        <w:rPr>
          <w:b/>
          <w:bCs/>
          <w:sz w:val="28"/>
          <w:szCs w:val="28"/>
          <w:lang w:val="lv-LV"/>
        </w:rPr>
        <w:t xml:space="preserve"> Ministru kabineta 202</w:t>
      </w:r>
      <w:r w:rsidR="00454678">
        <w:rPr>
          <w:b/>
          <w:bCs/>
          <w:sz w:val="28"/>
          <w:szCs w:val="28"/>
          <w:lang w:val="lv-LV"/>
        </w:rPr>
        <w:t>1</w:t>
      </w:r>
      <w:r w:rsidRPr="003E39F5">
        <w:rPr>
          <w:b/>
          <w:bCs/>
          <w:sz w:val="28"/>
          <w:szCs w:val="28"/>
          <w:lang w:val="lv-LV"/>
        </w:rPr>
        <w:t>. gada 2</w:t>
      </w:r>
      <w:r w:rsidR="0050105C">
        <w:rPr>
          <w:b/>
          <w:bCs/>
          <w:sz w:val="28"/>
          <w:szCs w:val="28"/>
          <w:lang w:val="lv-LV"/>
        </w:rPr>
        <w:t>8</w:t>
      </w:r>
      <w:r w:rsidRPr="003E39F5">
        <w:rPr>
          <w:b/>
          <w:bCs/>
          <w:sz w:val="28"/>
          <w:szCs w:val="28"/>
          <w:lang w:val="lv-LV"/>
        </w:rPr>
        <w:t>. a</w:t>
      </w:r>
      <w:r w:rsidR="00454678">
        <w:rPr>
          <w:b/>
          <w:bCs/>
          <w:sz w:val="28"/>
          <w:szCs w:val="28"/>
          <w:lang w:val="lv-LV"/>
        </w:rPr>
        <w:t>prīļ</w:t>
      </w:r>
      <w:r w:rsidRPr="003E39F5">
        <w:rPr>
          <w:b/>
          <w:bCs/>
          <w:sz w:val="28"/>
          <w:szCs w:val="28"/>
          <w:lang w:val="lv-LV"/>
        </w:rPr>
        <w:t xml:space="preserve">a rīkojumā </w:t>
      </w:r>
      <w:bookmarkStart w:id="0" w:name="_Hlk64036907"/>
      <w:r w:rsidRPr="003E39F5">
        <w:rPr>
          <w:b/>
          <w:bCs/>
          <w:sz w:val="28"/>
          <w:szCs w:val="28"/>
          <w:lang w:val="lv-LV"/>
        </w:rPr>
        <w:t>Nr. </w:t>
      </w:r>
      <w:r w:rsidR="0050105C">
        <w:rPr>
          <w:b/>
          <w:bCs/>
          <w:sz w:val="28"/>
          <w:szCs w:val="28"/>
          <w:lang w:val="lv-LV"/>
        </w:rPr>
        <w:t>284</w:t>
      </w:r>
      <w:r w:rsidRPr="003E39F5">
        <w:rPr>
          <w:b/>
          <w:bCs/>
          <w:sz w:val="28"/>
          <w:szCs w:val="28"/>
          <w:lang w:val="lv-LV"/>
        </w:rPr>
        <w:t xml:space="preserve"> </w:t>
      </w:r>
    </w:p>
    <w:p w14:paraId="4FA9F829" w14:textId="42ED04BD" w:rsidR="003E39F5" w:rsidRPr="003E39F5" w:rsidRDefault="003E39F5" w:rsidP="003E39F5">
      <w:pPr>
        <w:jc w:val="center"/>
        <w:rPr>
          <w:b/>
          <w:bCs/>
          <w:sz w:val="28"/>
          <w:szCs w:val="28"/>
          <w:lang w:val="lv-LV"/>
        </w:rPr>
      </w:pPr>
      <w:r w:rsidRPr="003E39F5">
        <w:rPr>
          <w:b/>
          <w:bCs/>
          <w:sz w:val="28"/>
          <w:szCs w:val="28"/>
          <w:lang w:val="lv-LV"/>
        </w:rPr>
        <w:t>"</w:t>
      </w:r>
      <w:r w:rsidR="0007259D" w:rsidRPr="0007259D">
        <w:rPr>
          <w:b/>
          <w:bCs/>
          <w:sz w:val="28"/>
          <w:szCs w:val="28"/>
          <w:lang w:val="lv-LV"/>
        </w:rPr>
        <w:t>Par pievienotās vērtības nodokļa summas, kas nav atgūstama kā</w:t>
      </w:r>
      <w:r w:rsidR="0007259D">
        <w:rPr>
          <w:b/>
          <w:bCs/>
          <w:sz w:val="28"/>
          <w:szCs w:val="28"/>
          <w:lang w:val="lv-LV"/>
        </w:rPr>
        <w:t xml:space="preserve"> </w:t>
      </w:r>
      <w:r w:rsidR="0007259D" w:rsidRPr="0007259D">
        <w:rPr>
          <w:b/>
          <w:bCs/>
          <w:sz w:val="28"/>
          <w:szCs w:val="28"/>
          <w:lang w:val="lv-LV"/>
        </w:rPr>
        <w:t xml:space="preserve">priekšnodoklis, kompensēšanu akciju sabiedrības </w:t>
      </w:r>
      <w:r w:rsidR="0007259D" w:rsidRPr="003E39F5">
        <w:rPr>
          <w:b/>
          <w:bCs/>
          <w:sz w:val="28"/>
          <w:szCs w:val="28"/>
          <w:lang w:val="lv-LV"/>
        </w:rPr>
        <w:t>"</w:t>
      </w:r>
      <w:r w:rsidR="0007259D" w:rsidRPr="0007259D">
        <w:rPr>
          <w:b/>
          <w:bCs/>
          <w:sz w:val="28"/>
          <w:szCs w:val="28"/>
          <w:lang w:val="lv-LV"/>
        </w:rPr>
        <w:t>RB Rail</w:t>
      </w:r>
      <w:r w:rsidR="0007259D" w:rsidRPr="003E39F5">
        <w:rPr>
          <w:b/>
          <w:bCs/>
          <w:sz w:val="28"/>
          <w:szCs w:val="28"/>
          <w:lang w:val="lv-LV"/>
        </w:rPr>
        <w:t>"</w:t>
      </w:r>
      <w:r w:rsidR="0007259D" w:rsidRPr="0007259D">
        <w:rPr>
          <w:b/>
          <w:bCs/>
          <w:sz w:val="28"/>
          <w:szCs w:val="28"/>
          <w:lang w:val="lv-LV"/>
        </w:rPr>
        <w:t xml:space="preserve"> veikto aktivitāšu ietvaros</w:t>
      </w:r>
      <w:r w:rsidRPr="003E39F5">
        <w:rPr>
          <w:b/>
          <w:bCs/>
          <w:sz w:val="28"/>
          <w:szCs w:val="28"/>
          <w:lang w:val="lv-LV"/>
        </w:rPr>
        <w:t>"</w:t>
      </w:r>
      <w:bookmarkEnd w:id="0"/>
    </w:p>
    <w:p w14:paraId="46A22F3C" w14:textId="77777777" w:rsidR="003E39F5" w:rsidRPr="00DE5A69" w:rsidRDefault="003E39F5" w:rsidP="003E39F5">
      <w:pPr>
        <w:ind w:firstLine="709"/>
        <w:jc w:val="center"/>
        <w:rPr>
          <w:bCs/>
          <w:sz w:val="28"/>
          <w:szCs w:val="28"/>
          <w:lang w:val="lv-LV"/>
        </w:rPr>
      </w:pPr>
    </w:p>
    <w:p w14:paraId="053000D3" w14:textId="19DBA06D" w:rsidR="0007259D" w:rsidRDefault="003E39F5" w:rsidP="003E39F5">
      <w:pPr>
        <w:pBdr>
          <w:top w:val="nil"/>
          <w:left w:val="nil"/>
          <w:bottom w:val="nil"/>
          <w:right w:val="nil"/>
          <w:between w:val="nil"/>
        </w:pBdr>
        <w:tabs>
          <w:tab w:val="left" w:pos="993"/>
          <w:tab w:val="left" w:pos="4253"/>
        </w:tabs>
        <w:ind w:firstLine="709"/>
        <w:contextualSpacing/>
        <w:jc w:val="both"/>
        <w:rPr>
          <w:color w:val="000000"/>
          <w:sz w:val="28"/>
          <w:szCs w:val="28"/>
          <w:lang w:val="lv-LV" w:eastAsia="lv-LV"/>
        </w:rPr>
      </w:pPr>
      <w:r w:rsidRPr="003E39F5">
        <w:rPr>
          <w:color w:val="000000"/>
          <w:sz w:val="28"/>
          <w:szCs w:val="28"/>
          <w:lang w:val="lv-LV" w:eastAsia="lv-LV"/>
        </w:rPr>
        <w:t>Izdarīt Ministru kabineta 202</w:t>
      </w:r>
      <w:r w:rsidR="00454678">
        <w:rPr>
          <w:color w:val="000000"/>
          <w:sz w:val="28"/>
          <w:szCs w:val="28"/>
          <w:lang w:val="lv-LV" w:eastAsia="lv-LV"/>
        </w:rPr>
        <w:t>1</w:t>
      </w:r>
      <w:r w:rsidRPr="003E39F5">
        <w:rPr>
          <w:color w:val="000000"/>
          <w:sz w:val="28"/>
          <w:szCs w:val="28"/>
          <w:lang w:val="lv-LV" w:eastAsia="lv-LV"/>
        </w:rPr>
        <w:t>. gada 2</w:t>
      </w:r>
      <w:r w:rsidR="0050105C">
        <w:rPr>
          <w:color w:val="000000"/>
          <w:sz w:val="28"/>
          <w:szCs w:val="28"/>
          <w:lang w:val="lv-LV" w:eastAsia="lv-LV"/>
        </w:rPr>
        <w:t>8</w:t>
      </w:r>
      <w:r w:rsidRPr="003E39F5">
        <w:rPr>
          <w:color w:val="000000"/>
          <w:sz w:val="28"/>
          <w:szCs w:val="28"/>
          <w:lang w:val="lv-LV" w:eastAsia="lv-LV"/>
        </w:rPr>
        <w:t>. a</w:t>
      </w:r>
      <w:r w:rsidR="00454678">
        <w:rPr>
          <w:color w:val="000000"/>
          <w:sz w:val="28"/>
          <w:szCs w:val="28"/>
          <w:lang w:val="lv-LV" w:eastAsia="lv-LV"/>
        </w:rPr>
        <w:t>prīļ</w:t>
      </w:r>
      <w:r w:rsidRPr="003E39F5">
        <w:rPr>
          <w:color w:val="000000"/>
          <w:sz w:val="28"/>
          <w:szCs w:val="28"/>
          <w:lang w:val="lv-LV" w:eastAsia="lv-LV"/>
        </w:rPr>
        <w:t>a rīkojumā Nr. </w:t>
      </w:r>
      <w:r w:rsidR="0050105C" w:rsidRPr="0050105C">
        <w:rPr>
          <w:sz w:val="28"/>
          <w:szCs w:val="28"/>
          <w:lang w:val="lv-LV"/>
        </w:rPr>
        <w:t>284</w:t>
      </w:r>
      <w:r w:rsidRPr="003E39F5">
        <w:rPr>
          <w:color w:val="000000"/>
          <w:sz w:val="28"/>
          <w:szCs w:val="28"/>
          <w:lang w:val="lv-LV" w:eastAsia="lv-LV"/>
        </w:rPr>
        <w:t xml:space="preserve"> </w:t>
      </w:r>
      <w:r w:rsidR="0007259D" w:rsidRPr="0007259D">
        <w:rPr>
          <w:color w:val="000000"/>
          <w:sz w:val="28"/>
          <w:szCs w:val="28"/>
          <w:lang w:val="lv-LV" w:eastAsia="lv-LV"/>
        </w:rPr>
        <w:t>"Par pievienotās vērtības nodokļa summas, kas nav atgūstama kā priekšnodoklis, kompensēšanu akciju sabiedrības "RB Rail" veikto aktivitāšu ietvaros"</w:t>
      </w:r>
      <w:r w:rsidR="000B3B84">
        <w:rPr>
          <w:color w:val="000000"/>
          <w:sz w:val="28"/>
          <w:szCs w:val="28"/>
          <w:lang w:val="lv-LV" w:eastAsia="lv-LV"/>
        </w:rPr>
        <w:t xml:space="preserve"> </w:t>
      </w:r>
      <w:r w:rsidRPr="003E39F5">
        <w:rPr>
          <w:color w:val="000000"/>
          <w:sz w:val="28"/>
          <w:szCs w:val="28"/>
          <w:lang w:val="lv-LV" w:eastAsia="lv-LV"/>
        </w:rPr>
        <w:t>(Latvijas Vēstnesis, 202</w:t>
      </w:r>
      <w:r w:rsidR="0007259D">
        <w:rPr>
          <w:color w:val="000000"/>
          <w:sz w:val="28"/>
          <w:szCs w:val="28"/>
          <w:lang w:val="lv-LV" w:eastAsia="lv-LV"/>
        </w:rPr>
        <w:t>1</w:t>
      </w:r>
      <w:r w:rsidRPr="003E39F5">
        <w:rPr>
          <w:color w:val="000000"/>
          <w:sz w:val="28"/>
          <w:szCs w:val="28"/>
          <w:lang w:val="lv-LV" w:eastAsia="lv-LV"/>
        </w:rPr>
        <w:t xml:space="preserve">, </w:t>
      </w:r>
      <w:r w:rsidR="0050105C" w:rsidRPr="00944F04">
        <w:rPr>
          <w:color w:val="000000"/>
          <w:sz w:val="28"/>
          <w:szCs w:val="28"/>
          <w:lang w:val="lv-LV" w:eastAsia="lv-LV"/>
        </w:rPr>
        <w:t>83</w:t>
      </w:r>
      <w:r w:rsidRPr="003E39F5">
        <w:rPr>
          <w:color w:val="000000"/>
          <w:sz w:val="28"/>
          <w:szCs w:val="28"/>
          <w:lang w:val="lv-LV" w:eastAsia="lv-LV"/>
        </w:rPr>
        <w:t xml:space="preserve">. nr.) </w:t>
      </w:r>
      <w:r w:rsidR="0050105C">
        <w:rPr>
          <w:color w:val="000000"/>
          <w:sz w:val="28"/>
          <w:szCs w:val="28"/>
          <w:lang w:val="lv-LV" w:eastAsia="lv-LV"/>
        </w:rPr>
        <w:t xml:space="preserve">šādus </w:t>
      </w:r>
      <w:r w:rsidRPr="003E39F5">
        <w:rPr>
          <w:color w:val="000000"/>
          <w:sz w:val="28"/>
          <w:szCs w:val="28"/>
          <w:lang w:val="lv-LV" w:eastAsia="lv-LV"/>
        </w:rPr>
        <w:t>grozījumu</w:t>
      </w:r>
      <w:r w:rsidR="0050105C">
        <w:rPr>
          <w:color w:val="000000"/>
          <w:sz w:val="28"/>
          <w:szCs w:val="28"/>
          <w:lang w:val="lv-LV" w:eastAsia="lv-LV"/>
        </w:rPr>
        <w:t>s</w:t>
      </w:r>
      <w:r w:rsidR="0007259D">
        <w:rPr>
          <w:color w:val="000000"/>
          <w:sz w:val="28"/>
          <w:szCs w:val="28"/>
          <w:lang w:val="lv-LV" w:eastAsia="lv-LV"/>
        </w:rPr>
        <w:t>:</w:t>
      </w:r>
    </w:p>
    <w:p w14:paraId="2684499D" w14:textId="3C08C5E1" w:rsidR="0050105C" w:rsidRDefault="0050105C" w:rsidP="003E39F5">
      <w:pPr>
        <w:pBdr>
          <w:top w:val="nil"/>
          <w:left w:val="nil"/>
          <w:bottom w:val="nil"/>
          <w:right w:val="nil"/>
          <w:between w:val="nil"/>
        </w:pBdr>
        <w:tabs>
          <w:tab w:val="left" w:pos="993"/>
          <w:tab w:val="left" w:pos="4253"/>
        </w:tabs>
        <w:ind w:firstLine="709"/>
        <w:contextualSpacing/>
        <w:jc w:val="both"/>
        <w:rPr>
          <w:color w:val="000000"/>
          <w:sz w:val="28"/>
          <w:szCs w:val="28"/>
          <w:lang w:val="lv-LV" w:eastAsia="lv-LV"/>
        </w:rPr>
      </w:pPr>
    </w:p>
    <w:p w14:paraId="173E359D" w14:textId="77777777" w:rsidR="00AC4FEB" w:rsidRDefault="0050105C" w:rsidP="00AC4FEB">
      <w:pPr>
        <w:pBdr>
          <w:top w:val="nil"/>
          <w:left w:val="nil"/>
          <w:bottom w:val="nil"/>
          <w:right w:val="nil"/>
          <w:between w:val="nil"/>
        </w:pBdr>
        <w:tabs>
          <w:tab w:val="left" w:pos="993"/>
          <w:tab w:val="left" w:pos="4253"/>
        </w:tabs>
        <w:ind w:firstLine="709"/>
        <w:contextualSpacing/>
        <w:jc w:val="both"/>
        <w:rPr>
          <w:color w:val="000000"/>
          <w:sz w:val="28"/>
          <w:szCs w:val="28"/>
          <w:lang w:val="lv-LV" w:eastAsia="lv-LV"/>
        </w:rPr>
      </w:pPr>
      <w:r>
        <w:rPr>
          <w:color w:val="000000"/>
          <w:sz w:val="28"/>
          <w:szCs w:val="28"/>
          <w:lang w:val="lv-LV" w:eastAsia="lv-LV"/>
        </w:rPr>
        <w:t>1. </w:t>
      </w:r>
      <w:r w:rsidR="00AC4FEB">
        <w:rPr>
          <w:color w:val="000000"/>
          <w:sz w:val="28"/>
          <w:szCs w:val="28"/>
          <w:lang w:val="lv-LV" w:eastAsia="lv-LV"/>
        </w:rPr>
        <w:t>Izteikt 2. punktu šādā redakcijā:</w:t>
      </w:r>
    </w:p>
    <w:p w14:paraId="58AF7D70" w14:textId="77777777" w:rsidR="00DE5A69" w:rsidRDefault="00DE5A69" w:rsidP="00AC4FEB">
      <w:pPr>
        <w:pBdr>
          <w:top w:val="nil"/>
          <w:left w:val="nil"/>
          <w:bottom w:val="nil"/>
          <w:right w:val="nil"/>
          <w:between w:val="nil"/>
        </w:pBdr>
        <w:tabs>
          <w:tab w:val="left" w:pos="993"/>
          <w:tab w:val="left" w:pos="4253"/>
        </w:tabs>
        <w:ind w:firstLine="709"/>
        <w:contextualSpacing/>
        <w:jc w:val="both"/>
        <w:rPr>
          <w:color w:val="000000"/>
          <w:sz w:val="28"/>
          <w:szCs w:val="28"/>
          <w:lang w:val="lv-LV" w:eastAsia="lv-LV"/>
        </w:rPr>
      </w:pPr>
    </w:p>
    <w:p w14:paraId="56FAF1AE" w14:textId="6394FFD4" w:rsidR="003E39F5" w:rsidRDefault="00AC4FEB" w:rsidP="00AC4FEB">
      <w:pPr>
        <w:pBdr>
          <w:top w:val="nil"/>
          <w:left w:val="nil"/>
          <w:bottom w:val="nil"/>
          <w:right w:val="nil"/>
          <w:between w:val="nil"/>
        </w:pBdr>
        <w:tabs>
          <w:tab w:val="left" w:pos="993"/>
          <w:tab w:val="left" w:pos="4253"/>
        </w:tabs>
        <w:ind w:firstLine="709"/>
        <w:contextualSpacing/>
        <w:jc w:val="both"/>
        <w:rPr>
          <w:color w:val="000000"/>
          <w:sz w:val="28"/>
          <w:szCs w:val="28"/>
          <w:lang w:val="lv-LV" w:eastAsia="lv-LV"/>
        </w:rPr>
      </w:pPr>
      <w:r w:rsidRPr="0007259D">
        <w:rPr>
          <w:color w:val="000000"/>
          <w:sz w:val="28"/>
          <w:szCs w:val="28"/>
          <w:lang w:val="lv-LV" w:eastAsia="lv-LV"/>
        </w:rPr>
        <w:t>"</w:t>
      </w:r>
      <w:r>
        <w:rPr>
          <w:color w:val="000000"/>
          <w:sz w:val="28"/>
          <w:szCs w:val="28"/>
          <w:lang w:val="lv-LV" w:eastAsia="lv-LV"/>
        </w:rPr>
        <w:t>2. </w:t>
      </w:r>
      <w:r w:rsidRPr="00AC4FEB">
        <w:rPr>
          <w:color w:val="000000"/>
          <w:sz w:val="28"/>
          <w:szCs w:val="28"/>
          <w:lang w:val="lv-LV" w:eastAsia="lv-LV"/>
        </w:rPr>
        <w:t>Satiksmes ministrijai atbilstoši normatīvajiem aktiem par 74.</w:t>
      </w:r>
      <w:r>
        <w:rPr>
          <w:color w:val="000000"/>
          <w:sz w:val="28"/>
          <w:szCs w:val="28"/>
          <w:lang w:val="lv-LV" w:eastAsia="lv-LV"/>
        </w:rPr>
        <w:t> </w:t>
      </w:r>
      <w:r w:rsidRPr="00AC4FEB">
        <w:rPr>
          <w:color w:val="000000"/>
          <w:sz w:val="28"/>
          <w:szCs w:val="28"/>
          <w:lang w:val="lv-LV" w:eastAsia="lv-LV"/>
        </w:rPr>
        <w:t>resora "Gadskārtējā valsts budžeta izpildes procesā pārdalāmais finansējums" 80.00.00 programmā "Nesadalītais finansējums Eiropas Savienības politiku instrumentu un pārējās ārvalstu finanšu palīdzības līdzfinansēto projektu un pasākumu īstenošanai" paredzēto līdzekļu pārdales kārtību iesniegt Finanšu ministrijā pieprasījumu apropriāciju izmaiņām, lai nodrošinātu valsts budžeta finansējumu šā rīkojuma 1.</w:t>
      </w:r>
      <w:r>
        <w:rPr>
          <w:color w:val="000000"/>
          <w:sz w:val="28"/>
          <w:szCs w:val="28"/>
          <w:lang w:val="lv-LV" w:eastAsia="lv-LV"/>
        </w:rPr>
        <w:t> </w:t>
      </w:r>
      <w:r w:rsidR="00126802" w:rsidRPr="00AC4FEB">
        <w:rPr>
          <w:color w:val="000000"/>
          <w:sz w:val="28"/>
          <w:szCs w:val="28"/>
          <w:lang w:val="lv-LV" w:eastAsia="lv-LV"/>
        </w:rPr>
        <w:t>punkt</w:t>
      </w:r>
      <w:r w:rsidR="00126802">
        <w:rPr>
          <w:color w:val="000000"/>
          <w:sz w:val="28"/>
          <w:szCs w:val="28"/>
          <w:lang w:val="lv-LV" w:eastAsia="lv-LV"/>
        </w:rPr>
        <w:t>ā minētās pievienotās vērtības nodokļa summas kompensēšanai</w:t>
      </w:r>
      <w:r w:rsidRPr="00AC4FEB">
        <w:rPr>
          <w:color w:val="000000"/>
          <w:sz w:val="28"/>
          <w:szCs w:val="28"/>
          <w:lang w:val="lv-LV" w:eastAsia="lv-LV"/>
        </w:rPr>
        <w:t>.</w:t>
      </w:r>
      <w:r w:rsidRPr="0007259D">
        <w:rPr>
          <w:color w:val="000000"/>
          <w:sz w:val="28"/>
          <w:szCs w:val="28"/>
          <w:lang w:val="lv-LV" w:eastAsia="lv-LV"/>
        </w:rPr>
        <w:t>"</w:t>
      </w:r>
      <w:r w:rsidR="003E39F5" w:rsidRPr="003E39F5">
        <w:rPr>
          <w:color w:val="000000"/>
          <w:sz w:val="28"/>
          <w:szCs w:val="28"/>
          <w:lang w:val="lv-LV" w:eastAsia="lv-LV"/>
        </w:rPr>
        <w:t xml:space="preserve"> </w:t>
      </w:r>
    </w:p>
    <w:p w14:paraId="538442EE" w14:textId="140874B6" w:rsidR="0050105C" w:rsidRDefault="0050105C" w:rsidP="003E39F5">
      <w:pPr>
        <w:pBdr>
          <w:top w:val="nil"/>
          <w:left w:val="nil"/>
          <w:bottom w:val="nil"/>
          <w:right w:val="nil"/>
          <w:between w:val="nil"/>
        </w:pBdr>
        <w:tabs>
          <w:tab w:val="left" w:pos="993"/>
          <w:tab w:val="left" w:pos="4253"/>
        </w:tabs>
        <w:ind w:firstLine="709"/>
        <w:contextualSpacing/>
        <w:jc w:val="both"/>
        <w:rPr>
          <w:color w:val="000000"/>
          <w:sz w:val="28"/>
          <w:szCs w:val="28"/>
          <w:lang w:val="lv-LV" w:eastAsia="lv-LV"/>
        </w:rPr>
      </w:pPr>
    </w:p>
    <w:p w14:paraId="741674BA" w14:textId="503EA0C3" w:rsidR="003E39F5" w:rsidRPr="00AC4FEB" w:rsidRDefault="0050105C" w:rsidP="00AC4FEB">
      <w:pPr>
        <w:pBdr>
          <w:top w:val="nil"/>
          <w:left w:val="nil"/>
          <w:bottom w:val="nil"/>
          <w:right w:val="nil"/>
          <w:between w:val="nil"/>
        </w:pBdr>
        <w:tabs>
          <w:tab w:val="left" w:pos="993"/>
          <w:tab w:val="left" w:pos="4253"/>
        </w:tabs>
        <w:ind w:firstLine="709"/>
        <w:contextualSpacing/>
        <w:jc w:val="both"/>
        <w:rPr>
          <w:color w:val="000000"/>
          <w:sz w:val="28"/>
          <w:szCs w:val="28"/>
          <w:lang w:val="lv-LV" w:eastAsia="lv-LV"/>
        </w:rPr>
      </w:pPr>
      <w:r>
        <w:rPr>
          <w:color w:val="000000"/>
          <w:sz w:val="28"/>
          <w:szCs w:val="28"/>
          <w:lang w:val="lv-LV" w:eastAsia="lv-LV"/>
        </w:rPr>
        <w:t xml:space="preserve">2. </w:t>
      </w:r>
      <w:r w:rsidR="00AC4FEB">
        <w:rPr>
          <w:color w:val="000000"/>
          <w:sz w:val="28"/>
          <w:szCs w:val="28"/>
          <w:lang w:val="lv-LV" w:eastAsia="lv-LV"/>
        </w:rPr>
        <w:t>Svītrot 3. punktu.</w:t>
      </w:r>
    </w:p>
    <w:p w14:paraId="4EC19BEB" w14:textId="77777777" w:rsidR="003E39F5" w:rsidRDefault="003E39F5" w:rsidP="006A054E">
      <w:pPr>
        <w:pStyle w:val="Body"/>
        <w:tabs>
          <w:tab w:val="left" w:pos="6521"/>
        </w:tabs>
        <w:spacing w:after="0" w:line="240" w:lineRule="auto"/>
        <w:jc w:val="both"/>
        <w:rPr>
          <w:rFonts w:ascii="Times New Roman" w:hAnsi="Times New Roman"/>
          <w:color w:val="auto"/>
          <w:sz w:val="28"/>
          <w:lang w:val="de-DE"/>
        </w:rPr>
      </w:pPr>
    </w:p>
    <w:p w14:paraId="2DA0F06C" w14:textId="77777777" w:rsidR="00DE5A69" w:rsidRDefault="00DE5A69" w:rsidP="006A054E">
      <w:pPr>
        <w:pStyle w:val="Body"/>
        <w:tabs>
          <w:tab w:val="left" w:pos="6521"/>
        </w:tabs>
        <w:spacing w:after="0" w:line="240" w:lineRule="auto"/>
        <w:jc w:val="both"/>
        <w:rPr>
          <w:rFonts w:ascii="Times New Roman" w:hAnsi="Times New Roman"/>
          <w:color w:val="auto"/>
          <w:sz w:val="28"/>
          <w:lang w:val="de-DE"/>
        </w:rPr>
      </w:pPr>
    </w:p>
    <w:p w14:paraId="12342A3E" w14:textId="77777777" w:rsidR="00DE5A69" w:rsidRDefault="00DE5A69" w:rsidP="006A054E">
      <w:pPr>
        <w:pStyle w:val="Body"/>
        <w:tabs>
          <w:tab w:val="left" w:pos="6521"/>
        </w:tabs>
        <w:spacing w:after="0" w:line="240" w:lineRule="auto"/>
        <w:jc w:val="both"/>
        <w:rPr>
          <w:rFonts w:ascii="Times New Roman" w:hAnsi="Times New Roman"/>
          <w:color w:val="auto"/>
          <w:sz w:val="28"/>
          <w:lang w:val="de-DE"/>
        </w:rPr>
      </w:pPr>
    </w:p>
    <w:p w14:paraId="74876753" w14:textId="77777777" w:rsidR="003E39F5" w:rsidRPr="00DE283C" w:rsidRDefault="003E39F5" w:rsidP="003E39F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993DD02" w14:textId="77777777" w:rsidR="003E39F5" w:rsidRDefault="003E39F5" w:rsidP="003E39F5">
      <w:pPr>
        <w:pStyle w:val="Body"/>
        <w:spacing w:after="0" w:line="240" w:lineRule="auto"/>
        <w:jc w:val="both"/>
        <w:rPr>
          <w:rFonts w:ascii="Times New Roman" w:hAnsi="Times New Roman"/>
          <w:color w:val="auto"/>
          <w:sz w:val="28"/>
          <w:lang w:val="de-DE"/>
        </w:rPr>
      </w:pPr>
    </w:p>
    <w:p w14:paraId="089240F7" w14:textId="77777777" w:rsidR="003E39F5" w:rsidRDefault="003E39F5" w:rsidP="003E39F5">
      <w:pPr>
        <w:pStyle w:val="Body"/>
        <w:spacing w:after="0" w:line="240" w:lineRule="auto"/>
        <w:ind w:firstLine="709"/>
        <w:jc w:val="both"/>
        <w:rPr>
          <w:rFonts w:ascii="Times New Roman" w:hAnsi="Times New Roman"/>
          <w:color w:val="auto"/>
          <w:sz w:val="28"/>
          <w:lang w:val="de-DE"/>
        </w:rPr>
      </w:pPr>
    </w:p>
    <w:p w14:paraId="7645392D" w14:textId="77777777" w:rsidR="00DE5A69" w:rsidRDefault="00DE5A69" w:rsidP="003E39F5">
      <w:pPr>
        <w:pStyle w:val="Body"/>
        <w:spacing w:after="0" w:line="240" w:lineRule="auto"/>
        <w:ind w:firstLine="709"/>
        <w:jc w:val="both"/>
        <w:rPr>
          <w:rFonts w:ascii="Times New Roman" w:hAnsi="Times New Roman"/>
          <w:color w:val="auto"/>
          <w:sz w:val="28"/>
          <w:lang w:val="de-DE"/>
        </w:rPr>
      </w:pPr>
    </w:p>
    <w:p w14:paraId="6DD2EFC9" w14:textId="77777777" w:rsidR="003E39F5" w:rsidRDefault="003E39F5" w:rsidP="003E39F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sectPr w:rsidR="003E39F5" w:rsidSect="00DE5A69">
      <w:headerReference w:type="even" r:id="rId7"/>
      <w:headerReference w:type="default" r:id="rId8"/>
      <w:footerReference w:type="default" r:id="rId9"/>
      <w:headerReference w:type="first" r:id="rId10"/>
      <w:footerReference w:type="first" r:id="rId11"/>
      <w:pgSz w:w="11907" w:h="16840" w:code="9"/>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F628" w14:textId="77777777" w:rsidR="002E6A1E" w:rsidRDefault="002E6A1E" w:rsidP="006D1171">
      <w:r>
        <w:separator/>
      </w:r>
    </w:p>
  </w:endnote>
  <w:endnote w:type="continuationSeparator" w:id="0">
    <w:p w14:paraId="4158E11E" w14:textId="77777777" w:rsidR="002E6A1E" w:rsidRDefault="002E6A1E" w:rsidP="006D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A9E86" w14:textId="0652B1B7" w:rsidR="00537013" w:rsidRPr="00537013" w:rsidRDefault="00537013" w:rsidP="00537013">
    <w:pPr>
      <w:pStyle w:val="Footer"/>
      <w:rPr>
        <w:lang w:val="lv-LV"/>
      </w:rPr>
    </w:pPr>
    <w:r w:rsidRPr="00537013">
      <w:rPr>
        <w:lang w:val="lv-LV"/>
      </w:rPr>
      <w:t>SM</w:t>
    </w:r>
    <w:r w:rsidR="00580C68">
      <w:rPr>
        <w:lang w:val="lv-LV"/>
      </w:rPr>
      <w:t>r</w:t>
    </w:r>
    <w:r w:rsidRPr="00537013">
      <w:rPr>
        <w:lang w:val="lv-LV"/>
      </w:rPr>
      <w:t>ik_</w:t>
    </w:r>
    <w:r w:rsidR="00C32A1D">
      <w:rPr>
        <w:lang w:val="lv-LV"/>
      </w:rPr>
      <w:t>280121</w:t>
    </w:r>
    <w:r w:rsidRPr="00537013">
      <w:rPr>
        <w:lang w:val="lv-LV"/>
      </w:rPr>
      <w:t>_</w:t>
    </w:r>
    <w:r w:rsidR="00D53FAE">
      <w:rPr>
        <w:lang w:val="lv-LV"/>
      </w:rPr>
      <w:t>Garkalne</w:t>
    </w:r>
  </w:p>
  <w:p w14:paraId="5DC02D08" w14:textId="77777777" w:rsidR="009041A9" w:rsidRDefault="00DA5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76D2" w14:textId="0D987A85" w:rsidR="003503B7" w:rsidRPr="00DE5A69" w:rsidRDefault="00DE5A69" w:rsidP="009B1BAD">
    <w:pPr>
      <w:rPr>
        <w:sz w:val="16"/>
        <w:szCs w:val="16"/>
        <w:lang w:val="lv-LV"/>
      </w:rPr>
    </w:pPr>
    <w:r>
      <w:rPr>
        <w:sz w:val="16"/>
        <w:szCs w:val="16"/>
        <w:lang w:val="lv-LV"/>
      </w:rPr>
      <w:t>R1029_1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6D89" w14:textId="77777777" w:rsidR="002E6A1E" w:rsidRDefault="002E6A1E" w:rsidP="006D1171">
      <w:r>
        <w:separator/>
      </w:r>
    </w:p>
  </w:footnote>
  <w:footnote w:type="continuationSeparator" w:id="0">
    <w:p w14:paraId="5B0ACC6B" w14:textId="77777777" w:rsidR="002E6A1E" w:rsidRDefault="002E6A1E" w:rsidP="006D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B5DB" w14:textId="77777777" w:rsidR="003503B7" w:rsidRDefault="00757986" w:rsidP="009B1BAD">
    <w:pPr>
      <w:pStyle w:val="Header"/>
      <w:framePr w:wrap="around" w:vAnchor="text" w:hAnchor="margin" w:xAlign="center" w:y="1"/>
      <w:rPr>
        <w:rStyle w:val="PageNumber"/>
      </w:rPr>
    </w:pPr>
    <w:r>
      <w:rPr>
        <w:rStyle w:val="PageNumber"/>
      </w:rPr>
      <w:fldChar w:fldCharType="begin"/>
    </w:r>
    <w:r w:rsidR="009E56EA">
      <w:rPr>
        <w:rStyle w:val="PageNumber"/>
      </w:rPr>
      <w:instrText xml:space="preserve">PAGE  </w:instrText>
    </w:r>
    <w:r>
      <w:rPr>
        <w:rStyle w:val="PageNumber"/>
      </w:rPr>
      <w:fldChar w:fldCharType="end"/>
    </w:r>
  </w:p>
  <w:p w14:paraId="7EB27B74" w14:textId="77777777" w:rsidR="003503B7" w:rsidRDefault="00DA5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1B0E" w14:textId="77777777" w:rsidR="003503B7" w:rsidRDefault="00757986" w:rsidP="009B1BAD">
    <w:pPr>
      <w:pStyle w:val="Header"/>
      <w:framePr w:wrap="around" w:vAnchor="text" w:hAnchor="margin" w:xAlign="center" w:y="1"/>
      <w:rPr>
        <w:rStyle w:val="PageNumber"/>
      </w:rPr>
    </w:pPr>
    <w:r>
      <w:rPr>
        <w:rStyle w:val="PageNumber"/>
      </w:rPr>
      <w:fldChar w:fldCharType="begin"/>
    </w:r>
    <w:r w:rsidR="009E56EA">
      <w:rPr>
        <w:rStyle w:val="PageNumber"/>
      </w:rPr>
      <w:instrText xml:space="preserve">PAGE  </w:instrText>
    </w:r>
    <w:r>
      <w:rPr>
        <w:rStyle w:val="PageNumber"/>
      </w:rPr>
      <w:fldChar w:fldCharType="separate"/>
    </w:r>
    <w:r w:rsidR="0035668F">
      <w:rPr>
        <w:rStyle w:val="PageNumber"/>
        <w:noProof/>
      </w:rPr>
      <w:t>2</w:t>
    </w:r>
    <w:r>
      <w:rPr>
        <w:rStyle w:val="PageNumber"/>
      </w:rPr>
      <w:fldChar w:fldCharType="end"/>
    </w:r>
  </w:p>
  <w:p w14:paraId="6B58E237" w14:textId="77777777" w:rsidR="003503B7" w:rsidRDefault="00DA5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7E43" w14:textId="77777777" w:rsidR="003E2DAD" w:rsidRDefault="003E2DAD">
    <w:pPr>
      <w:pStyle w:val="Header"/>
      <w:rPr>
        <w:sz w:val="24"/>
        <w:szCs w:val="24"/>
      </w:rPr>
    </w:pPr>
  </w:p>
  <w:p w14:paraId="3566CB1F" w14:textId="77777777" w:rsidR="00DE5A69" w:rsidRDefault="00DE5A69" w:rsidP="00DE5A69">
    <w:pPr>
      <w:pStyle w:val="Header"/>
    </w:pPr>
    <w:r>
      <w:rPr>
        <w:noProof/>
        <w:lang w:eastAsia="lv-LV"/>
      </w:rPr>
      <w:drawing>
        <wp:inline distT="0" distB="0" distL="0" distR="0" wp14:anchorId="438B4718" wp14:editId="51332D9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83384"/>
    <w:multiLevelType w:val="multilevel"/>
    <w:tmpl w:val="1F5C66E6"/>
    <w:lvl w:ilvl="0">
      <w:start w:val="1"/>
      <w:numFmt w:val="decimal"/>
      <w:lvlText w:val="%1."/>
      <w:lvlJc w:val="left"/>
      <w:pPr>
        <w:ind w:left="36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854" w:hanging="720"/>
      </w:pPr>
      <w:rPr>
        <w:rFonts w:hint="default"/>
        <w:color w:val="000000"/>
      </w:rPr>
    </w:lvl>
    <w:lvl w:ilvl="3">
      <w:start w:val="1"/>
      <w:numFmt w:val="decimal"/>
      <w:isLgl/>
      <w:lvlText w:val="%1.%2.%3.%4."/>
      <w:lvlJc w:val="left"/>
      <w:pPr>
        <w:ind w:left="2421" w:hanging="720"/>
      </w:pPr>
      <w:rPr>
        <w:rFonts w:hint="default"/>
        <w:color w:val="000000"/>
      </w:rPr>
    </w:lvl>
    <w:lvl w:ilvl="4">
      <w:start w:val="1"/>
      <w:numFmt w:val="decimal"/>
      <w:isLgl/>
      <w:lvlText w:val="%1.%2.%3.%4.%5."/>
      <w:lvlJc w:val="left"/>
      <w:pPr>
        <w:ind w:left="3348" w:hanging="1080"/>
      </w:pPr>
      <w:rPr>
        <w:rFonts w:hint="default"/>
        <w:color w:val="000000"/>
      </w:rPr>
    </w:lvl>
    <w:lvl w:ilvl="5">
      <w:start w:val="1"/>
      <w:numFmt w:val="decimal"/>
      <w:isLgl/>
      <w:lvlText w:val="%1.%2.%3.%4.%5.%6."/>
      <w:lvlJc w:val="left"/>
      <w:pPr>
        <w:ind w:left="3915" w:hanging="1080"/>
      </w:pPr>
      <w:rPr>
        <w:rFonts w:hint="default"/>
        <w:color w:val="000000"/>
      </w:rPr>
    </w:lvl>
    <w:lvl w:ilvl="6">
      <w:start w:val="1"/>
      <w:numFmt w:val="decimal"/>
      <w:isLgl/>
      <w:lvlText w:val="%1.%2.%3.%4.%5.%6.%7."/>
      <w:lvlJc w:val="left"/>
      <w:pPr>
        <w:ind w:left="4842" w:hanging="1440"/>
      </w:pPr>
      <w:rPr>
        <w:rFonts w:hint="default"/>
        <w:color w:val="000000"/>
      </w:rPr>
    </w:lvl>
    <w:lvl w:ilvl="7">
      <w:start w:val="1"/>
      <w:numFmt w:val="decimal"/>
      <w:isLgl/>
      <w:lvlText w:val="%1.%2.%3.%4.%5.%6.%7.%8."/>
      <w:lvlJc w:val="left"/>
      <w:pPr>
        <w:ind w:left="5409" w:hanging="1440"/>
      </w:pPr>
      <w:rPr>
        <w:rFonts w:hint="default"/>
        <w:color w:val="000000"/>
      </w:rPr>
    </w:lvl>
    <w:lvl w:ilvl="8">
      <w:start w:val="1"/>
      <w:numFmt w:val="decimal"/>
      <w:isLgl/>
      <w:lvlText w:val="%1.%2.%3.%4.%5.%6.%7.%8.%9."/>
      <w:lvlJc w:val="left"/>
      <w:pPr>
        <w:ind w:left="6336"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6EA"/>
    <w:rsid w:val="00004C32"/>
    <w:rsid w:val="00022802"/>
    <w:rsid w:val="00057B68"/>
    <w:rsid w:val="0007259D"/>
    <w:rsid w:val="0007302C"/>
    <w:rsid w:val="00077DD5"/>
    <w:rsid w:val="00095D1F"/>
    <w:rsid w:val="000A0938"/>
    <w:rsid w:val="000B3B84"/>
    <w:rsid w:val="000B7C9F"/>
    <w:rsid w:val="000C0B6B"/>
    <w:rsid w:val="000D1D3A"/>
    <w:rsid w:val="000E277D"/>
    <w:rsid w:val="000E420F"/>
    <w:rsid w:val="000F14A3"/>
    <w:rsid w:val="000F6A43"/>
    <w:rsid w:val="00111A9E"/>
    <w:rsid w:val="001132B1"/>
    <w:rsid w:val="00126802"/>
    <w:rsid w:val="00142B8D"/>
    <w:rsid w:val="00145032"/>
    <w:rsid w:val="00157031"/>
    <w:rsid w:val="00163676"/>
    <w:rsid w:val="0018696B"/>
    <w:rsid w:val="001902D1"/>
    <w:rsid w:val="001C7CC8"/>
    <w:rsid w:val="00207C36"/>
    <w:rsid w:val="0021448A"/>
    <w:rsid w:val="00251600"/>
    <w:rsid w:val="002741A3"/>
    <w:rsid w:val="002778AE"/>
    <w:rsid w:val="00281530"/>
    <w:rsid w:val="0028495D"/>
    <w:rsid w:val="00292C3C"/>
    <w:rsid w:val="002B71B2"/>
    <w:rsid w:val="002D2C55"/>
    <w:rsid w:val="002E13A4"/>
    <w:rsid w:val="002E6A1E"/>
    <w:rsid w:val="002F2326"/>
    <w:rsid w:val="0031274C"/>
    <w:rsid w:val="00314484"/>
    <w:rsid w:val="003177C0"/>
    <w:rsid w:val="00321D57"/>
    <w:rsid w:val="00335EDF"/>
    <w:rsid w:val="00352424"/>
    <w:rsid w:val="003537D2"/>
    <w:rsid w:val="0035668F"/>
    <w:rsid w:val="0038556E"/>
    <w:rsid w:val="00386FB4"/>
    <w:rsid w:val="00397547"/>
    <w:rsid w:val="003C310E"/>
    <w:rsid w:val="003E2DAD"/>
    <w:rsid w:val="003E36FA"/>
    <w:rsid w:val="003E39F5"/>
    <w:rsid w:val="00410DAE"/>
    <w:rsid w:val="00424CE6"/>
    <w:rsid w:val="00434568"/>
    <w:rsid w:val="00454678"/>
    <w:rsid w:val="004577D2"/>
    <w:rsid w:val="00485FEB"/>
    <w:rsid w:val="00494484"/>
    <w:rsid w:val="004A0904"/>
    <w:rsid w:val="004B26D0"/>
    <w:rsid w:val="004C25C9"/>
    <w:rsid w:val="004C2BA0"/>
    <w:rsid w:val="004C7E6E"/>
    <w:rsid w:val="004D50C7"/>
    <w:rsid w:val="005004E8"/>
    <w:rsid w:val="00500BAB"/>
    <w:rsid w:val="0050105C"/>
    <w:rsid w:val="00501324"/>
    <w:rsid w:val="005300A4"/>
    <w:rsid w:val="00533192"/>
    <w:rsid w:val="00534668"/>
    <w:rsid w:val="00537013"/>
    <w:rsid w:val="00562F2E"/>
    <w:rsid w:val="00573612"/>
    <w:rsid w:val="00580C68"/>
    <w:rsid w:val="0058322D"/>
    <w:rsid w:val="00585361"/>
    <w:rsid w:val="005A4CD4"/>
    <w:rsid w:val="005D5459"/>
    <w:rsid w:val="005E1E55"/>
    <w:rsid w:val="005E75BB"/>
    <w:rsid w:val="005F383C"/>
    <w:rsid w:val="00600967"/>
    <w:rsid w:val="00614512"/>
    <w:rsid w:val="00622834"/>
    <w:rsid w:val="00630011"/>
    <w:rsid w:val="00631EF8"/>
    <w:rsid w:val="00642CB5"/>
    <w:rsid w:val="00646111"/>
    <w:rsid w:val="006566F3"/>
    <w:rsid w:val="006924DD"/>
    <w:rsid w:val="006A054E"/>
    <w:rsid w:val="006C0CA4"/>
    <w:rsid w:val="006D1171"/>
    <w:rsid w:val="006D5E49"/>
    <w:rsid w:val="006F23AE"/>
    <w:rsid w:val="00703D84"/>
    <w:rsid w:val="00711F4F"/>
    <w:rsid w:val="007508F3"/>
    <w:rsid w:val="00757986"/>
    <w:rsid w:val="0078356C"/>
    <w:rsid w:val="007C67D5"/>
    <w:rsid w:val="00806F9E"/>
    <w:rsid w:val="008106B4"/>
    <w:rsid w:val="008133A6"/>
    <w:rsid w:val="0082497E"/>
    <w:rsid w:val="00833790"/>
    <w:rsid w:val="00833A6E"/>
    <w:rsid w:val="00837163"/>
    <w:rsid w:val="00860202"/>
    <w:rsid w:val="00864DE6"/>
    <w:rsid w:val="0087019E"/>
    <w:rsid w:val="00876973"/>
    <w:rsid w:val="0088181A"/>
    <w:rsid w:val="008A7C3B"/>
    <w:rsid w:val="008B45EF"/>
    <w:rsid w:val="008D218D"/>
    <w:rsid w:val="008D7014"/>
    <w:rsid w:val="008E3053"/>
    <w:rsid w:val="00900827"/>
    <w:rsid w:val="00941911"/>
    <w:rsid w:val="00944F04"/>
    <w:rsid w:val="00947573"/>
    <w:rsid w:val="00963C0E"/>
    <w:rsid w:val="00965C34"/>
    <w:rsid w:val="00974CFB"/>
    <w:rsid w:val="00975858"/>
    <w:rsid w:val="00987BFA"/>
    <w:rsid w:val="009C0D9A"/>
    <w:rsid w:val="009C5597"/>
    <w:rsid w:val="009D224D"/>
    <w:rsid w:val="009E56EA"/>
    <w:rsid w:val="00A359E7"/>
    <w:rsid w:val="00A37A5F"/>
    <w:rsid w:val="00A46EED"/>
    <w:rsid w:val="00A559AD"/>
    <w:rsid w:val="00A60115"/>
    <w:rsid w:val="00A75840"/>
    <w:rsid w:val="00A80194"/>
    <w:rsid w:val="00AA026E"/>
    <w:rsid w:val="00AB138E"/>
    <w:rsid w:val="00AC3C6A"/>
    <w:rsid w:val="00AC43A8"/>
    <w:rsid w:val="00AC4FEB"/>
    <w:rsid w:val="00AD7A92"/>
    <w:rsid w:val="00AF1628"/>
    <w:rsid w:val="00B1395C"/>
    <w:rsid w:val="00B42310"/>
    <w:rsid w:val="00B52E45"/>
    <w:rsid w:val="00B85BF2"/>
    <w:rsid w:val="00BA507F"/>
    <w:rsid w:val="00BC5CAF"/>
    <w:rsid w:val="00BE79CA"/>
    <w:rsid w:val="00C049BE"/>
    <w:rsid w:val="00C108A0"/>
    <w:rsid w:val="00C137E0"/>
    <w:rsid w:val="00C144EB"/>
    <w:rsid w:val="00C24F43"/>
    <w:rsid w:val="00C32A1D"/>
    <w:rsid w:val="00C5731E"/>
    <w:rsid w:val="00C659F8"/>
    <w:rsid w:val="00C83B4F"/>
    <w:rsid w:val="00C9256F"/>
    <w:rsid w:val="00CA47D1"/>
    <w:rsid w:val="00CB339D"/>
    <w:rsid w:val="00CB6002"/>
    <w:rsid w:val="00CB79BA"/>
    <w:rsid w:val="00CE0654"/>
    <w:rsid w:val="00CE2EBA"/>
    <w:rsid w:val="00D53FAE"/>
    <w:rsid w:val="00D56CF8"/>
    <w:rsid w:val="00D779B4"/>
    <w:rsid w:val="00D81F49"/>
    <w:rsid w:val="00D943E3"/>
    <w:rsid w:val="00D96CFB"/>
    <w:rsid w:val="00DA5972"/>
    <w:rsid w:val="00DC0B6F"/>
    <w:rsid w:val="00DE3BBE"/>
    <w:rsid w:val="00DE5A69"/>
    <w:rsid w:val="00E020C7"/>
    <w:rsid w:val="00E07C83"/>
    <w:rsid w:val="00E11CC8"/>
    <w:rsid w:val="00E14914"/>
    <w:rsid w:val="00E60452"/>
    <w:rsid w:val="00E66CAD"/>
    <w:rsid w:val="00E92454"/>
    <w:rsid w:val="00E94BFC"/>
    <w:rsid w:val="00EB28DA"/>
    <w:rsid w:val="00EC3969"/>
    <w:rsid w:val="00EF2D08"/>
    <w:rsid w:val="00F10836"/>
    <w:rsid w:val="00F10E43"/>
    <w:rsid w:val="00F1572F"/>
    <w:rsid w:val="00F326D2"/>
    <w:rsid w:val="00F47117"/>
    <w:rsid w:val="00F510B0"/>
    <w:rsid w:val="00F67508"/>
    <w:rsid w:val="00F700E2"/>
    <w:rsid w:val="00F92E5C"/>
    <w:rsid w:val="00FA1FE7"/>
    <w:rsid w:val="00FA2364"/>
    <w:rsid w:val="00FA3C97"/>
    <w:rsid w:val="00FA7CC9"/>
    <w:rsid w:val="00FC48D5"/>
    <w:rsid w:val="00FE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149E"/>
  <w15:docId w15:val="{6743B3D4-944C-4938-B233-91ED0966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EA"/>
    <w:pPr>
      <w:spacing w:after="0" w:line="240" w:lineRule="auto"/>
    </w:pPr>
    <w:rPr>
      <w:rFonts w:ascii="Times New Roman" w:eastAsia="Times New Roman" w:hAnsi="Times New Roman" w:cs="Times New Roman"/>
      <w:sz w:val="20"/>
      <w:szCs w:val="20"/>
      <w:lang w:eastAsia="ko-KR"/>
    </w:rPr>
  </w:style>
  <w:style w:type="paragraph" w:styleId="Heading1">
    <w:name w:val="heading 1"/>
    <w:basedOn w:val="Normal"/>
    <w:next w:val="Normal"/>
    <w:link w:val="Heading1Char"/>
    <w:qFormat/>
    <w:rsid w:val="009E56EA"/>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6EA"/>
    <w:rPr>
      <w:rFonts w:ascii="Times New Roman" w:eastAsia="Times New Roman" w:hAnsi="Times New Roman" w:cs="Times New Roman"/>
      <w:sz w:val="28"/>
      <w:szCs w:val="20"/>
      <w:lang w:val="en-AU" w:eastAsia="ko-KR"/>
    </w:rPr>
  </w:style>
  <w:style w:type="paragraph" w:styleId="Header">
    <w:name w:val="header"/>
    <w:basedOn w:val="Normal"/>
    <w:link w:val="HeaderChar"/>
    <w:uiPriority w:val="99"/>
    <w:rsid w:val="009E56EA"/>
    <w:pPr>
      <w:tabs>
        <w:tab w:val="center" w:pos="4153"/>
        <w:tab w:val="right" w:pos="8306"/>
      </w:tabs>
    </w:pPr>
  </w:style>
  <w:style w:type="character" w:customStyle="1" w:styleId="HeaderChar">
    <w:name w:val="Header Char"/>
    <w:basedOn w:val="DefaultParagraphFont"/>
    <w:link w:val="Header"/>
    <w:uiPriority w:val="99"/>
    <w:rsid w:val="009E56EA"/>
    <w:rPr>
      <w:rFonts w:ascii="Times New Roman" w:eastAsia="Times New Roman" w:hAnsi="Times New Roman" w:cs="Times New Roman"/>
      <w:sz w:val="20"/>
      <w:szCs w:val="20"/>
      <w:lang w:eastAsia="ko-KR"/>
    </w:rPr>
  </w:style>
  <w:style w:type="paragraph" w:customStyle="1" w:styleId="naisf">
    <w:name w:val="naisf"/>
    <w:basedOn w:val="Normal"/>
    <w:uiPriority w:val="99"/>
    <w:rsid w:val="009E56EA"/>
    <w:pPr>
      <w:spacing w:before="75" w:after="75"/>
      <w:ind w:firstLine="375"/>
      <w:jc w:val="both"/>
    </w:pPr>
    <w:rPr>
      <w:rFonts w:eastAsia="Batang"/>
      <w:sz w:val="24"/>
      <w:szCs w:val="24"/>
      <w:lang w:val="lv-LV"/>
    </w:rPr>
  </w:style>
  <w:style w:type="paragraph" w:customStyle="1" w:styleId="naislab">
    <w:name w:val="naislab"/>
    <w:basedOn w:val="Normal"/>
    <w:rsid w:val="009E56EA"/>
    <w:pPr>
      <w:spacing w:before="75" w:after="75"/>
      <w:jc w:val="right"/>
    </w:pPr>
    <w:rPr>
      <w:rFonts w:eastAsia="Batang"/>
      <w:sz w:val="24"/>
      <w:szCs w:val="24"/>
      <w:lang w:val="lv-LV"/>
    </w:rPr>
  </w:style>
  <w:style w:type="character" w:styleId="PageNumber">
    <w:name w:val="page number"/>
    <w:basedOn w:val="DefaultParagraphFont"/>
    <w:rsid w:val="009E56EA"/>
  </w:style>
  <w:style w:type="character" w:styleId="Hyperlink">
    <w:name w:val="Hyperlink"/>
    <w:rsid w:val="009E56EA"/>
    <w:rPr>
      <w:color w:val="0000FF"/>
      <w:u w:val="single"/>
    </w:rPr>
  </w:style>
  <w:style w:type="paragraph" w:styleId="Footer">
    <w:name w:val="footer"/>
    <w:basedOn w:val="Normal"/>
    <w:link w:val="FooterChar"/>
    <w:rsid w:val="009E56EA"/>
    <w:pPr>
      <w:tabs>
        <w:tab w:val="center" w:pos="4320"/>
        <w:tab w:val="right" w:pos="8640"/>
      </w:tabs>
    </w:pPr>
  </w:style>
  <w:style w:type="character" w:customStyle="1" w:styleId="FooterChar">
    <w:name w:val="Footer Char"/>
    <w:basedOn w:val="DefaultParagraphFont"/>
    <w:link w:val="Footer"/>
    <w:rsid w:val="009E56EA"/>
    <w:rPr>
      <w:rFonts w:ascii="Times New Roman" w:eastAsia="Times New Roman" w:hAnsi="Times New Roman" w:cs="Times New Roman"/>
      <w:sz w:val="20"/>
      <w:szCs w:val="20"/>
      <w:lang w:eastAsia="ko-KR"/>
    </w:rPr>
  </w:style>
  <w:style w:type="paragraph" w:styleId="ListParagraph">
    <w:name w:val="List Paragraph"/>
    <w:basedOn w:val="Normal"/>
    <w:uiPriority w:val="34"/>
    <w:qFormat/>
    <w:rsid w:val="00C5731E"/>
    <w:pPr>
      <w:ind w:left="720"/>
      <w:contextualSpacing/>
    </w:pPr>
  </w:style>
  <w:style w:type="paragraph" w:customStyle="1" w:styleId="Body">
    <w:name w:val="Body"/>
    <w:rsid w:val="004A0904"/>
    <w:pPr>
      <w:pBdr>
        <w:top w:val="nil"/>
        <w:left w:val="nil"/>
        <w:bottom w:val="nil"/>
        <w:right w:val="nil"/>
        <w:between w:val="nil"/>
        <w:bar w:val="nil"/>
      </w:pBdr>
    </w:pPr>
    <w:rPr>
      <w:rFonts w:ascii="Calibri" w:eastAsia="Arial Unicode MS" w:hAnsi="Calibri" w:cs="Arial Unicode MS"/>
      <w:color w:val="000000"/>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781</Words>
  <Characters>446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2020. gada 27. augusta rīkojumā Nr. 478 "Par konceptuālō ziņojumu "Par Rail Baltica publiskās lietošanas dzelzceļa infrastruktūras pārvaldību""</vt:lpstr>
      <vt:lpstr>Par valstij piederošo nekustamo īpašumu Krāslavas novadā nodošanu Krāslavas novada pašvaldības īpašumā</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 gada 28. aprīļa rīkojumā Nr. 284 "Par pievienotās vērtības nodokļa summas, kas nav atgūstama kā priekšnodoklis, kompensēšanu akciju sabiedrības "RB Rail" veikto aktivitāšu ietvaros""</dc:title>
  <dc:creator>Ludmila.Juskevica@sam.gov.lv</dc:creator>
  <cp:keywords>Ministru kabineta rīkojuma projekts</cp:keywords>
  <dc:description>ludmila.juskevica@sam.gov.lv</dc:description>
  <cp:lastModifiedBy>Leontīne Babkina</cp:lastModifiedBy>
  <cp:revision>12</cp:revision>
  <dcterms:created xsi:type="dcterms:W3CDTF">2021-04-29T11:29:00Z</dcterms:created>
  <dcterms:modified xsi:type="dcterms:W3CDTF">2021-05-13T06:19:00Z</dcterms:modified>
</cp:coreProperties>
</file>