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49534082" w:rsidR="00154D75" w:rsidRDefault="00E37855" w:rsidP="005C2B20">
      <w:pPr>
        <w:ind w:right="-2"/>
        <w:jc w:val="center"/>
        <w:rPr>
          <w:b/>
          <w:bCs/>
        </w:rPr>
      </w:pPr>
      <w:r w:rsidRPr="00E37855">
        <w:rPr>
          <w:b/>
          <w:bCs/>
        </w:rPr>
        <w:t>Minis</w:t>
      </w:r>
      <w:r w:rsidR="000748F7">
        <w:rPr>
          <w:b/>
          <w:bCs/>
        </w:rPr>
        <w:t>tru kabineta rīkojuma projekta “</w:t>
      </w:r>
      <w:r w:rsidR="00BA0D49" w:rsidRPr="00BA0D49">
        <w:rPr>
          <w:b/>
          <w:bCs/>
        </w:rPr>
        <w:t>Par atļauju</w:t>
      </w:r>
      <w:r w:rsidR="00E54F14">
        <w:rPr>
          <w:b/>
          <w:bCs/>
        </w:rPr>
        <w:t xml:space="preserve"> </w:t>
      </w:r>
      <w:r w:rsidR="00E54F14" w:rsidRPr="00E54F14">
        <w:rPr>
          <w:b/>
          <w:bCs/>
        </w:rPr>
        <w:t>Vecpiebalgas novada pašvaldībai</w:t>
      </w:r>
      <w:r w:rsidR="00BA0D49" w:rsidRPr="00BA0D49">
        <w:rPr>
          <w:b/>
          <w:bCs/>
        </w:rPr>
        <w:t xml:space="preserve"> atsavināt nekustamo īpašumu “Mežmalas”, Vecpiebalgas pagastā, Vecpiebalgas novadā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03E916EF" w:rsidR="00154D75" w:rsidRPr="00CA6076" w:rsidRDefault="00154D75" w:rsidP="00851E73">
            <w:pPr>
              <w:tabs>
                <w:tab w:val="left" w:pos="9072"/>
              </w:tabs>
              <w:jc w:val="both"/>
              <w:rPr>
                <w:color w:val="000000" w:themeColor="text1"/>
              </w:rPr>
            </w:pPr>
            <w:r w:rsidRPr="00CA6076">
              <w:rPr>
                <w:color w:val="000000" w:themeColor="text1"/>
              </w:rPr>
              <w:t>Ministru kabineta rīkojuma projekts “</w:t>
            </w:r>
            <w:r w:rsidR="00BA0D49" w:rsidRPr="00BA0D49">
              <w:rPr>
                <w:color w:val="000000" w:themeColor="text1"/>
              </w:rPr>
              <w:t>Par atļauju atsavināt nekustamo īpašumu “Mežmalas”, Vecpiebalgas pagastā, Vecpiebalgas novadā</w:t>
            </w:r>
            <w:r w:rsidRPr="00CA6076">
              <w:rPr>
                <w:color w:val="000000" w:themeColor="text1"/>
              </w:rPr>
              <w:t xml:space="preserve">” (turpmāk – rīkojuma projekts) paredz </w:t>
            </w:r>
            <w:r w:rsidR="00BA0D49">
              <w:rPr>
                <w:color w:val="000000" w:themeColor="text1"/>
              </w:rPr>
              <w:t xml:space="preserve">atļaut atsavināt nekustamo īpašumu, kas pašvaldībai nodots ar Ministru kabineta </w:t>
            </w:r>
            <w:r w:rsidR="00BA0D49" w:rsidRPr="00BA0D49">
              <w:rPr>
                <w:color w:val="000000" w:themeColor="text1"/>
              </w:rPr>
              <w:t>2017.gada 21.marta rīkojumu Nr.128 “Par nekustamā īpašuma “Mežmalas”, Vecpiebalgas pagastā, Vecpiebalgas novadā, pārņemšanu valsts īpašumā un nodošanu Vecpiebalgas novada pašvaldības īpašumā” (turpmāk – Rīkojums Nr.128)</w:t>
            </w:r>
          </w:p>
          <w:p w14:paraId="24641165" w14:textId="279BE384" w:rsidR="00314214" w:rsidRDefault="00314214" w:rsidP="00851E73">
            <w:pPr>
              <w:tabs>
                <w:tab w:val="left" w:pos="9072"/>
              </w:tabs>
              <w:jc w:val="both"/>
              <w:rPr>
                <w:sz w:val="26"/>
                <w:szCs w:val="26"/>
              </w:rPr>
            </w:pPr>
            <w:r w:rsidRPr="00CA6076">
              <w:rPr>
                <w:color w:val="000000" w:themeColor="text1"/>
              </w:rPr>
              <w:t>Rīkojuma projekts stāsies spēkā tā parakstīšanas brīdī</w:t>
            </w:r>
            <w:r>
              <w:rPr>
                <w:color w:val="000000" w:themeColor="text1"/>
              </w:rPr>
              <w:t>.</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357371F" w:rsidR="00154D75" w:rsidRPr="00681999" w:rsidRDefault="00154D75" w:rsidP="00BA0D49">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 xml:space="preserve">māk – Atsavināšanas likums) </w:t>
            </w:r>
            <w:r w:rsidR="00FE5620">
              <w:rPr>
                <w:color w:val="000000" w:themeColor="text1"/>
              </w:rPr>
              <w:t xml:space="preserve">5.panta pirmā daļa un </w:t>
            </w:r>
            <w:r w:rsidR="00BA0D49">
              <w:rPr>
                <w:color w:val="000000" w:themeColor="text1"/>
              </w:rPr>
              <w:t>42.panta otrā četri prim daļa</w:t>
            </w:r>
            <w:r w:rsidR="00FE5620">
              <w:rPr>
                <w:color w:val="000000" w:themeColor="text1"/>
              </w:rPr>
              <w:t>.</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1FC98069" w14:textId="7A4BC370" w:rsidR="008A7463" w:rsidRDefault="00BA0D49" w:rsidP="008A7463">
            <w:pPr>
              <w:tabs>
                <w:tab w:val="left" w:pos="9072"/>
              </w:tabs>
              <w:ind w:left="199" w:right="165"/>
              <w:jc w:val="both"/>
              <w:rPr>
                <w:color w:val="000000" w:themeColor="text1"/>
              </w:rPr>
            </w:pPr>
            <w:r>
              <w:rPr>
                <w:color w:val="000000" w:themeColor="text1"/>
              </w:rPr>
              <w:t xml:space="preserve">Ar rīkojumu Nr.128 pašvaldības īpašumā tika nodots valstij piekrītošais nekustamais īpašums </w:t>
            </w:r>
            <w:r w:rsidRPr="00BA0D49">
              <w:rPr>
                <w:color w:val="000000" w:themeColor="text1"/>
              </w:rPr>
              <w:t>“Mežmalas”, Vecpiebalgas pagastā, Vecpiebalgas novadā</w:t>
            </w:r>
            <w:r>
              <w:rPr>
                <w:color w:val="000000" w:themeColor="text1"/>
              </w:rPr>
              <w:t xml:space="preserve"> (nekustamā īpašuma kadastra Nr. </w:t>
            </w:r>
            <w:r w:rsidRPr="00BA0D49">
              <w:rPr>
                <w:color w:val="000000" w:themeColor="text1"/>
              </w:rPr>
              <w:t>4290 001 0089</w:t>
            </w:r>
            <w:r>
              <w:rPr>
                <w:color w:val="000000" w:themeColor="text1"/>
              </w:rPr>
              <w:t xml:space="preserve">) (turpmāk – nekustamais īpašums), lai </w:t>
            </w:r>
            <w:r w:rsidRPr="00BA0D49">
              <w:rPr>
                <w:color w:val="000000" w:themeColor="text1"/>
              </w:rPr>
              <w:t>saskaņā ar likuma „Par pašvaldībām” 15. panta pirmās daļas 2. un 10. punktu to izmantotu pašvaldības autonomās funkcijas īstenošanai – gādāt par savas administratīvās teritorijas labiekārtošanu un sanitāro tīrību</w:t>
            </w:r>
            <w:r>
              <w:rPr>
                <w:color w:val="000000" w:themeColor="text1"/>
              </w:rPr>
              <w:t>,</w:t>
            </w:r>
            <w:r w:rsidRPr="00BA0D49">
              <w:rPr>
                <w:color w:val="000000" w:themeColor="text1"/>
              </w:rPr>
              <w:t xml:space="preserve"> un sekmēt saimniecisko darbību attiecīgajā administratīvajā teritorijā un rūpēties par bezdarba samazināšanu.</w:t>
            </w:r>
          </w:p>
          <w:p w14:paraId="17BDECFD" w14:textId="158B65B5" w:rsidR="00BA0D49" w:rsidRDefault="00BC6557" w:rsidP="004454B1">
            <w:pPr>
              <w:tabs>
                <w:tab w:val="left" w:pos="9072"/>
              </w:tabs>
              <w:ind w:left="199" w:right="165"/>
              <w:jc w:val="both"/>
              <w:rPr>
                <w:color w:val="000000" w:themeColor="text1"/>
              </w:rPr>
            </w:pPr>
            <w:r>
              <w:rPr>
                <w:color w:val="000000" w:themeColor="text1"/>
              </w:rPr>
              <w:t xml:space="preserve">Nekustamais īpašums sastāv no zemes vienības 0,9 ha platībā (zemes vienības apzīmējums </w:t>
            </w:r>
            <w:r w:rsidRPr="00BC6557">
              <w:rPr>
                <w:color w:val="000000" w:themeColor="text1"/>
              </w:rPr>
              <w:t>4292</w:t>
            </w:r>
            <w:r>
              <w:rPr>
                <w:color w:val="000000" w:themeColor="text1"/>
              </w:rPr>
              <w:t> </w:t>
            </w:r>
            <w:r w:rsidRPr="00BC6557">
              <w:rPr>
                <w:color w:val="000000" w:themeColor="text1"/>
              </w:rPr>
              <w:t>001</w:t>
            </w:r>
            <w:r>
              <w:rPr>
                <w:color w:val="000000" w:themeColor="text1"/>
              </w:rPr>
              <w:t> </w:t>
            </w:r>
            <w:r w:rsidRPr="00BC6557">
              <w:rPr>
                <w:color w:val="000000" w:themeColor="text1"/>
              </w:rPr>
              <w:t>0089</w:t>
            </w:r>
            <w:r>
              <w:rPr>
                <w:color w:val="000000" w:themeColor="text1"/>
              </w:rPr>
              <w:t xml:space="preserve">), dzīvojamās mājas (būves kadastra apzīmējums </w:t>
            </w:r>
            <w:r w:rsidRPr="00BC6557">
              <w:rPr>
                <w:color w:val="000000" w:themeColor="text1"/>
              </w:rPr>
              <w:t>4292</w:t>
            </w:r>
            <w:r w:rsidR="008A7463">
              <w:rPr>
                <w:color w:val="000000" w:themeColor="text1"/>
              </w:rPr>
              <w:t> </w:t>
            </w:r>
            <w:r w:rsidRPr="00BC6557">
              <w:rPr>
                <w:color w:val="000000" w:themeColor="text1"/>
              </w:rPr>
              <w:t>001</w:t>
            </w:r>
            <w:r w:rsidR="008A7463">
              <w:rPr>
                <w:color w:val="000000" w:themeColor="text1"/>
              </w:rPr>
              <w:t> </w:t>
            </w:r>
            <w:r w:rsidRPr="00BC6557">
              <w:rPr>
                <w:color w:val="000000" w:themeColor="text1"/>
              </w:rPr>
              <w:t>0089</w:t>
            </w:r>
            <w:r w:rsidR="008A7463">
              <w:rPr>
                <w:color w:val="000000" w:themeColor="text1"/>
              </w:rPr>
              <w:t> </w:t>
            </w:r>
            <w:r w:rsidRPr="00BC6557">
              <w:rPr>
                <w:color w:val="000000" w:themeColor="text1"/>
              </w:rPr>
              <w:t>001</w:t>
            </w:r>
            <w:r>
              <w:rPr>
                <w:color w:val="000000" w:themeColor="text1"/>
              </w:rPr>
              <w:t xml:space="preserve">), šķūņa </w:t>
            </w:r>
            <w:r w:rsidRPr="00BC6557">
              <w:rPr>
                <w:color w:val="000000" w:themeColor="text1"/>
              </w:rPr>
              <w:t>(būves ka</w:t>
            </w:r>
            <w:r>
              <w:rPr>
                <w:color w:val="000000" w:themeColor="text1"/>
              </w:rPr>
              <w:t>dastra apzīmējums 4292</w:t>
            </w:r>
            <w:r w:rsidR="008A7463">
              <w:rPr>
                <w:color w:val="000000" w:themeColor="text1"/>
              </w:rPr>
              <w:t> </w:t>
            </w:r>
            <w:r>
              <w:rPr>
                <w:color w:val="000000" w:themeColor="text1"/>
              </w:rPr>
              <w:t>001</w:t>
            </w:r>
            <w:r w:rsidR="008A7463">
              <w:rPr>
                <w:color w:val="000000" w:themeColor="text1"/>
              </w:rPr>
              <w:t> </w:t>
            </w:r>
            <w:r>
              <w:rPr>
                <w:color w:val="000000" w:themeColor="text1"/>
              </w:rPr>
              <w:t>0089</w:t>
            </w:r>
            <w:r w:rsidR="008A7463">
              <w:rPr>
                <w:color w:val="000000" w:themeColor="text1"/>
              </w:rPr>
              <w:t> </w:t>
            </w:r>
            <w:r>
              <w:rPr>
                <w:color w:val="000000" w:themeColor="text1"/>
              </w:rPr>
              <w:t>002</w:t>
            </w:r>
            <w:r w:rsidRPr="00BC6557">
              <w:rPr>
                <w:color w:val="000000" w:themeColor="text1"/>
              </w:rPr>
              <w:t>)</w:t>
            </w:r>
            <w:r>
              <w:rPr>
                <w:color w:val="000000" w:themeColor="text1"/>
              </w:rPr>
              <w:t xml:space="preserve">  un šķūņa </w:t>
            </w:r>
            <w:r w:rsidRPr="00BC6557">
              <w:rPr>
                <w:color w:val="000000" w:themeColor="text1"/>
              </w:rPr>
              <w:t>(būves ka</w:t>
            </w:r>
            <w:r>
              <w:rPr>
                <w:color w:val="000000" w:themeColor="text1"/>
              </w:rPr>
              <w:t>dastra apzīmējums 4292</w:t>
            </w:r>
            <w:r w:rsidR="008A7463">
              <w:rPr>
                <w:color w:val="000000" w:themeColor="text1"/>
              </w:rPr>
              <w:t> </w:t>
            </w:r>
            <w:r>
              <w:rPr>
                <w:color w:val="000000" w:themeColor="text1"/>
              </w:rPr>
              <w:t>001</w:t>
            </w:r>
            <w:r w:rsidR="008A7463">
              <w:rPr>
                <w:color w:val="000000" w:themeColor="text1"/>
              </w:rPr>
              <w:t> </w:t>
            </w:r>
            <w:r>
              <w:rPr>
                <w:color w:val="000000" w:themeColor="text1"/>
              </w:rPr>
              <w:t>0089</w:t>
            </w:r>
            <w:r w:rsidR="008A7463">
              <w:rPr>
                <w:color w:val="000000" w:themeColor="text1"/>
              </w:rPr>
              <w:t> </w:t>
            </w:r>
            <w:r>
              <w:rPr>
                <w:color w:val="000000" w:themeColor="text1"/>
              </w:rPr>
              <w:t>003</w:t>
            </w:r>
            <w:r w:rsidRPr="00BC6557">
              <w:rPr>
                <w:color w:val="000000" w:themeColor="text1"/>
              </w:rPr>
              <w:t>)</w:t>
            </w:r>
            <w:r>
              <w:rPr>
                <w:color w:val="000000" w:themeColor="text1"/>
              </w:rPr>
              <w:t xml:space="preserve">. Atbilstoši Nekustamā īpašuma kadastra reģistra datiem nekustamā īpašuma kopējā kadastrālā vērtība ir EUR </w:t>
            </w:r>
            <w:r w:rsidRPr="00BC6557">
              <w:rPr>
                <w:color w:val="000000" w:themeColor="text1"/>
              </w:rPr>
              <w:t>24</w:t>
            </w:r>
            <w:r>
              <w:rPr>
                <w:color w:val="000000" w:themeColor="text1"/>
              </w:rPr>
              <w:t> </w:t>
            </w:r>
            <w:r w:rsidRPr="00BC6557">
              <w:rPr>
                <w:color w:val="000000" w:themeColor="text1"/>
              </w:rPr>
              <w:t>708</w:t>
            </w:r>
            <w:r>
              <w:rPr>
                <w:color w:val="000000" w:themeColor="text1"/>
              </w:rPr>
              <w:t>.</w:t>
            </w:r>
          </w:p>
          <w:p w14:paraId="440AB80D" w14:textId="545E1C28" w:rsidR="00BC6557" w:rsidRDefault="00BC6557" w:rsidP="004454B1">
            <w:pPr>
              <w:tabs>
                <w:tab w:val="left" w:pos="9072"/>
              </w:tabs>
              <w:ind w:left="199" w:right="165"/>
              <w:jc w:val="both"/>
              <w:rPr>
                <w:color w:val="000000" w:themeColor="text1"/>
              </w:rPr>
            </w:pPr>
            <w:r>
              <w:rPr>
                <w:color w:val="000000" w:themeColor="text1"/>
              </w:rPr>
              <w:t xml:space="preserve">Nekustamajam īpašumam reģistrēti šādi apgrūtinājumi:  </w:t>
            </w:r>
            <w:r>
              <w:t xml:space="preserve"> </w:t>
            </w:r>
            <w:r w:rsidRPr="00BC6557">
              <w:rPr>
                <w:color w:val="000000" w:themeColor="text1"/>
              </w:rPr>
              <w:t>aizsargjoslas teritorija gar elektrisko tīklu gaisvadu līniju ārpus pilsētām un ciemiem, kā arī pilsētu lauku teritorijās</w:t>
            </w:r>
            <w:r>
              <w:rPr>
                <w:color w:val="000000" w:themeColor="text1"/>
              </w:rPr>
              <w:t xml:space="preserve"> </w:t>
            </w:r>
            <w:r w:rsidRPr="00BC6557">
              <w:rPr>
                <w:color w:val="000000" w:themeColor="text1"/>
              </w:rPr>
              <w:t>0,4 ha un aizsargjoslas teritorija gar elektrisko tīklu gaisvadu līniju ārpus pilsētām un ciemiem, kā arī pilsētu lauku teritorijās 0,4 ha</w:t>
            </w:r>
            <w:r>
              <w:rPr>
                <w:color w:val="000000" w:themeColor="text1"/>
              </w:rPr>
              <w:t>.</w:t>
            </w:r>
          </w:p>
          <w:p w14:paraId="1F162242" w14:textId="36DBD87C" w:rsidR="00BA0D49" w:rsidRDefault="00BA0D49" w:rsidP="004454B1">
            <w:pPr>
              <w:tabs>
                <w:tab w:val="left" w:pos="9072"/>
              </w:tabs>
              <w:ind w:left="199" w:right="165"/>
              <w:jc w:val="both"/>
              <w:rPr>
                <w:color w:val="000000" w:themeColor="text1"/>
              </w:rPr>
            </w:pPr>
            <w:r w:rsidRPr="00BA0D49">
              <w:rPr>
                <w:color w:val="000000" w:themeColor="text1"/>
              </w:rPr>
              <w:t>Nekustamais īpašums reģistrēts Vecpiebalgas pagasta zemesgrāmatas nodalījumā Nr. 267.</w:t>
            </w:r>
          </w:p>
          <w:p w14:paraId="2B0CDDBF" w14:textId="6D1AFB72" w:rsidR="00BA0D49" w:rsidRPr="00681999" w:rsidRDefault="008A7463" w:rsidP="001001F6">
            <w:pPr>
              <w:tabs>
                <w:tab w:val="left" w:pos="9072"/>
              </w:tabs>
              <w:ind w:left="199" w:right="165"/>
              <w:jc w:val="both"/>
              <w:rPr>
                <w:color w:val="000000" w:themeColor="text1"/>
              </w:rPr>
            </w:pPr>
            <w:r>
              <w:rPr>
                <w:color w:val="000000" w:themeColor="text1"/>
              </w:rPr>
              <w:t xml:space="preserve">Rīkojumā Nr.128 noteikti šādi aprobežojumi Vecpiebalgas novada pašvaldībai rīcībai ar nekustamo īpašumu: </w:t>
            </w:r>
            <w:r w:rsidR="001001F6">
              <w:t xml:space="preserve">  </w:t>
            </w:r>
            <w:r w:rsidR="001001F6" w:rsidRPr="001001F6">
              <w:t>nekustamo īpašumu bez atlīdzības nodot valstij</w:t>
            </w:r>
            <w:r w:rsidR="001001F6">
              <w:t>,</w:t>
            </w:r>
            <w:r w:rsidR="001001F6" w:rsidRPr="001001F6">
              <w:t xml:space="preserve"> </w:t>
            </w:r>
            <w:r w:rsidR="001001F6" w:rsidRPr="001001F6">
              <w:rPr>
                <w:color w:val="000000" w:themeColor="text1"/>
              </w:rPr>
              <w:t xml:space="preserve">ja tas vairs netiek izmantots </w:t>
            </w:r>
            <w:r w:rsidR="001001F6">
              <w:rPr>
                <w:color w:val="000000" w:themeColor="text1"/>
              </w:rPr>
              <w:t>pašvaldībai noteikto funkciju īstenošanai;</w:t>
            </w:r>
            <w:r w:rsidR="001001F6" w:rsidRPr="001001F6">
              <w:rPr>
                <w:color w:val="000000" w:themeColor="text1"/>
              </w:rPr>
              <w:t xml:space="preserve"> īpašuma tiesības  zemesgrāmatā </w:t>
            </w:r>
            <w:r w:rsidR="001001F6">
              <w:rPr>
                <w:color w:val="000000" w:themeColor="text1"/>
              </w:rPr>
              <w:t xml:space="preserve">tiek </w:t>
            </w:r>
            <w:r w:rsidR="001001F6" w:rsidRPr="001001F6">
              <w:rPr>
                <w:color w:val="000000" w:themeColor="text1"/>
              </w:rPr>
              <w:t xml:space="preserve">nostiprinātas uz laiku, kamēr </w:t>
            </w:r>
            <w:r w:rsidR="001001F6">
              <w:rPr>
                <w:color w:val="000000" w:themeColor="text1"/>
              </w:rPr>
              <w:t xml:space="preserve">pašvaldība nodrošina funkciju īstenošanu un </w:t>
            </w:r>
            <w:r w:rsidR="001001F6" w:rsidRPr="001001F6">
              <w:rPr>
                <w:color w:val="000000" w:themeColor="text1"/>
              </w:rPr>
              <w:t>ierakstīt atzīmi par aizliegumu atsavināt nekustamo īpašumu un apgrūtināt to ar hipotēku.</w:t>
            </w:r>
            <w:r w:rsidR="001001F6">
              <w:rPr>
                <w:color w:val="000000" w:themeColor="text1"/>
              </w:rPr>
              <w:t xml:space="preserve"> Minētie aprobežojumi nostiprināti zemesgrāmatas nodalījumā.</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FD4E99D" w14:textId="461BC585" w:rsidR="000E6869" w:rsidRDefault="00A776C9" w:rsidP="00F535D9">
            <w:pPr>
              <w:tabs>
                <w:tab w:val="left" w:pos="9072"/>
              </w:tabs>
              <w:ind w:left="199" w:right="165"/>
              <w:jc w:val="both"/>
              <w:rPr>
                <w:color w:val="000000" w:themeColor="text1"/>
              </w:rPr>
            </w:pPr>
            <w:r>
              <w:t>Vecpiebalgas novada pašvaldība, izvērtējot n</w:t>
            </w:r>
            <w:r w:rsidRPr="00A776C9">
              <w:t>ekustamā īpašuma stāvokli, konstatēja, ka uz zemes gabala atrodošā būve ir faktiski nolietota, sliktā tehniskā stāvoklī un bez ievērojamu ieguldījumu veikšanas nav piemērota saimnieciskās</w:t>
            </w:r>
            <w:r>
              <w:t xml:space="preserve"> darbības veikšanai. Līdz ar to n</w:t>
            </w:r>
            <w:r w:rsidRPr="00A776C9">
              <w:t xml:space="preserve">ekustamais īpašums ir kļuvis nepiemērots Rīkojuma Nr.128 noteikto funkciju īstenošanai un tas būtu atsavināms. </w:t>
            </w:r>
            <w:r w:rsidR="000E6869" w:rsidRPr="000E6869">
              <w:rPr>
                <w:color w:val="000000" w:themeColor="text1"/>
              </w:rPr>
              <w:t>Vecpiebalgas novada dome 2021.gada 2</w:t>
            </w:r>
            <w:r w:rsidR="000E6869">
              <w:rPr>
                <w:color w:val="000000" w:themeColor="text1"/>
              </w:rPr>
              <w:t xml:space="preserve">2.aprīlī pieņēma lēmumu </w:t>
            </w:r>
            <w:r w:rsidR="000E6869" w:rsidRPr="000E6869">
              <w:rPr>
                <w:color w:val="000000" w:themeColor="text1"/>
              </w:rPr>
              <w:t>(protokols Nr.8, 26.punkts) “Par lūgumu atsavināt nekustamo īpašumu “Mežmalas”, Vecpiebalgas pagastā, Vecpiebalgas novadā”, ar kuru nolemts lūgt Ministru kabinetu atļaut nekustamo īpašumu atsavināt.</w:t>
            </w:r>
          </w:p>
          <w:p w14:paraId="5C9B58CC" w14:textId="6EE344D7" w:rsidR="00154D75" w:rsidRDefault="00154D75" w:rsidP="00F535D9">
            <w:pPr>
              <w:tabs>
                <w:tab w:val="left" w:pos="9072"/>
              </w:tabs>
              <w:ind w:left="199" w:right="165"/>
              <w:jc w:val="both"/>
              <w:rPr>
                <w:rStyle w:val="apple-converted-space"/>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E80B8B6" w14:textId="6BC1FC56" w:rsidR="000E6869" w:rsidRDefault="001001F6" w:rsidP="001001F6">
            <w:pPr>
              <w:tabs>
                <w:tab w:val="left" w:pos="9072"/>
              </w:tabs>
              <w:ind w:left="199" w:right="165"/>
              <w:jc w:val="both"/>
              <w:rPr>
                <w:color w:val="000000" w:themeColor="text1"/>
              </w:rPr>
            </w:pPr>
            <w:r>
              <w:t xml:space="preserve"> Atsavināšanas likuma</w:t>
            </w:r>
            <w:r w:rsidRPr="001001F6">
              <w:rPr>
                <w:color w:val="000000" w:themeColor="text1"/>
              </w:rPr>
              <w:t xml:space="preserve"> 42.panta otrā četri prim daļa </w:t>
            </w:r>
            <w:r>
              <w:rPr>
                <w:color w:val="000000" w:themeColor="text1"/>
              </w:rPr>
              <w:t xml:space="preserve">noteic, ka ja </w:t>
            </w:r>
            <w:r w:rsidRPr="001001F6">
              <w:rPr>
                <w:color w:val="000000" w:themeColor="text1"/>
              </w:rPr>
              <w:t>valsts nodotais nekustamais īpašums ir kļuvis nepiemērots attiecīgās funkcijas vai deleģēt</w:t>
            </w:r>
            <w:r>
              <w:rPr>
                <w:color w:val="000000" w:themeColor="text1"/>
              </w:rPr>
              <w:t xml:space="preserve">ā pārvaldes uzdevuma veikšanai </w:t>
            </w:r>
            <w:r w:rsidRPr="001001F6">
              <w:rPr>
                <w:color w:val="000000" w:themeColor="text1"/>
              </w:rPr>
              <w:t xml:space="preserve">un īpašums nav nepieciešams citai publiskai personai vai tās iestādei, Ministru kabinets pēc motivēta atvasinātas publiskas personas priekšlikuma ar rīkojumu var atļaut šādu nekustamo īpašumu atsavināt </w:t>
            </w:r>
            <w:r w:rsidR="000E6869">
              <w:rPr>
                <w:color w:val="000000" w:themeColor="text1"/>
              </w:rPr>
              <w:t>Atsavināšanas</w:t>
            </w:r>
            <w:r w:rsidRPr="001001F6">
              <w:rPr>
                <w:color w:val="000000" w:themeColor="text1"/>
              </w:rPr>
              <w:t xml:space="preserve"> likumā noteiktajā kārtībā.</w:t>
            </w:r>
          </w:p>
          <w:p w14:paraId="4D7F8ECE" w14:textId="59B7FC9E" w:rsidR="000E6869" w:rsidRDefault="000E6869" w:rsidP="001001F6">
            <w:pPr>
              <w:tabs>
                <w:tab w:val="left" w:pos="9072"/>
              </w:tabs>
              <w:ind w:left="199" w:right="165"/>
              <w:jc w:val="both"/>
              <w:rPr>
                <w:color w:val="000000" w:themeColor="text1"/>
              </w:rPr>
            </w:pPr>
            <w:r w:rsidRPr="007E7281">
              <w:rPr>
                <w:color w:val="000000" w:themeColor="text1"/>
              </w:rPr>
              <w:t xml:space="preserve"> Rīkojuma projekts</w:t>
            </w:r>
            <w:r>
              <w:rPr>
                <w:color w:val="000000" w:themeColor="text1"/>
              </w:rPr>
              <w:t xml:space="preserve"> paredz atļaut Vecpiebalgas novada pašvaldībai atsavināt nekustamo īpašumu un uzdod pašvaldībai organizēt nekustamā īpašuma novērtēšanu un atsavināšanu, kā arī no atsavināšanas iegūtos līdzekļus pēc faktisko izdevumu segšanas ieskaitīt valsts budžetā. </w:t>
            </w:r>
          </w:p>
          <w:p w14:paraId="494D6F2A" w14:textId="6E7CB3EE" w:rsidR="00154D75" w:rsidRPr="00681999" w:rsidRDefault="00243008" w:rsidP="006B4703">
            <w:pPr>
              <w:tabs>
                <w:tab w:val="left" w:pos="9072"/>
              </w:tabs>
              <w:ind w:left="199" w:right="165"/>
              <w:jc w:val="both"/>
              <w:rPr>
                <w:color w:val="000000" w:themeColor="text1"/>
              </w:rPr>
            </w:pPr>
            <w:r>
              <w:rPr>
                <w:color w:val="000000" w:themeColor="text1"/>
              </w:rPr>
              <w:t xml:space="preserve">Rīkojuma projekta </w:t>
            </w:r>
            <w:r w:rsidR="006B4703">
              <w:rPr>
                <w:color w:val="000000" w:themeColor="text1"/>
              </w:rPr>
              <w:t>9</w:t>
            </w:r>
            <w:r>
              <w:rPr>
                <w:color w:val="000000" w:themeColor="text1"/>
              </w:rPr>
              <w:t>.punkts paredz, ka</w:t>
            </w:r>
            <w:r>
              <w:t xml:space="preserve"> </w:t>
            </w:r>
            <w:r w:rsidR="006B4703">
              <w:t xml:space="preserve"> </w:t>
            </w:r>
            <w:r w:rsidR="006B4703" w:rsidRPr="006B4703">
              <w:t xml:space="preserve">Vides aizsardzības un reģionālās attīstības ministrijai pēc nekustamā īpašuma atsavināšanas </w:t>
            </w:r>
            <w:r w:rsidR="006B4703">
              <w:t>ir jāiesniedz</w:t>
            </w:r>
            <w:r w:rsidR="006B4703" w:rsidRPr="006B4703">
              <w:t xml:space="preserve"> Ministru kabinetā rīkojuma projekt</w:t>
            </w:r>
            <w:r w:rsidR="006B4703">
              <w:t>s</w:t>
            </w:r>
            <w:r w:rsidR="006B4703" w:rsidRPr="006B4703">
              <w:t xml:space="preserve"> par apropriācijas palielināšanu, nosakot, kādā apjomā, kādam mērķim un kura īpašuma un ar to saistītās infrastruktūras attīstībai ir piešķirami pēc atsavināšanas iegūtie līdzekļi.</w:t>
            </w:r>
            <w:r w:rsidRPr="00243008">
              <w:rPr>
                <w:color w:val="000000" w:themeColor="text1"/>
              </w:rPr>
              <w:t xml:space="preserve"> Vecpiebalgas no</w:t>
            </w:r>
            <w:r w:rsidR="006B4703">
              <w:rPr>
                <w:color w:val="000000" w:themeColor="text1"/>
              </w:rPr>
              <w:t>vada pašvaldība ir norādījusi, ka šie līdzekļi tiks izmantoti</w:t>
            </w:r>
            <w:r w:rsidRPr="00243008">
              <w:rPr>
                <w:color w:val="000000" w:themeColor="text1"/>
              </w:rPr>
              <w:t xml:space="preserve"> stāvlaukuma izbūvei </w:t>
            </w:r>
            <w:r w:rsidR="006B4703">
              <w:rPr>
                <w:color w:val="000000" w:themeColor="text1"/>
              </w:rPr>
              <w:t xml:space="preserve">Alauksta ielā, Viecpiebalgā, uz pašvaldībai piederošajiem zemes īpašumiem “Alauksta iela” (nekustamā īpašuma </w:t>
            </w:r>
            <w:r w:rsidR="006B4703" w:rsidRPr="006B4703">
              <w:rPr>
                <w:color w:val="000000" w:themeColor="text1"/>
              </w:rPr>
              <w:t>kadastra Nr. 4292 007 0271</w:t>
            </w:r>
            <w:r w:rsidR="006B4703">
              <w:rPr>
                <w:color w:val="000000" w:themeColor="text1"/>
              </w:rPr>
              <w:t xml:space="preserve">) un “Ūdensrožu dīķis” (nekustamā īpašuma </w:t>
            </w:r>
            <w:r w:rsidR="006B4703" w:rsidRPr="006B4703">
              <w:rPr>
                <w:color w:val="000000" w:themeColor="text1"/>
              </w:rPr>
              <w:t>kadastra Nr. 4292 007 0083</w:t>
            </w:r>
            <w:r w:rsidR="006B4703">
              <w:rPr>
                <w:color w:val="000000" w:themeColor="text1"/>
              </w:rPr>
              <w:t>)</w:t>
            </w:r>
            <w:r w:rsidR="006B4703" w:rsidRPr="006B4703">
              <w:rPr>
                <w:color w:val="000000" w:themeColor="text1"/>
              </w:rPr>
              <w:t>, Vecpiebalgā Vecpiebalgas pagastā</w:t>
            </w:r>
            <w:r w:rsidR="006B4703">
              <w:rPr>
                <w:color w:val="000000" w:themeColor="text1"/>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13EA51B8" w:rsidR="00154D75" w:rsidRDefault="00154D75" w:rsidP="00851E73">
            <w:pPr>
              <w:pStyle w:val="naiskr"/>
              <w:tabs>
                <w:tab w:val="left" w:pos="9072"/>
              </w:tabs>
              <w:spacing w:before="0" w:after="0"/>
            </w:pPr>
            <w:r>
              <w:t xml:space="preserve">Projekta izstrādē iesaistītās institūcijas </w:t>
            </w:r>
            <w:r w:rsidRPr="001247E9">
              <w:t>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27774F82"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8A7463" w:rsidRPr="008A7463">
              <w:rPr>
                <w:sz w:val="24"/>
                <w:szCs w:val="24"/>
              </w:rPr>
              <w:t xml:space="preserve">Vecpiebalgas </w:t>
            </w:r>
            <w:r w:rsidR="00B413EA" w:rsidRPr="00B413EA">
              <w:rPr>
                <w:sz w:val="24"/>
                <w:szCs w:val="24"/>
              </w:rPr>
              <w:t xml:space="preserve">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0CC57925" w14:textId="77777777" w:rsidR="00FE5620" w:rsidRDefault="00FE5620" w:rsidP="00FE5620">
            <w:pPr>
              <w:pStyle w:val="naiskr"/>
              <w:spacing w:before="0" w:after="0" w:line="256" w:lineRule="auto"/>
              <w:ind w:left="57" w:right="57"/>
              <w:jc w:val="both"/>
              <w:rPr>
                <w:szCs w:val="28"/>
                <w:lang w:eastAsia="en-US"/>
              </w:rPr>
            </w:pPr>
            <w:r>
              <w:rPr>
                <w:szCs w:val="28"/>
                <w:lang w:eastAsia="en-US"/>
              </w:rPr>
              <w:t>Saskaņā ar Ministru kabineta 2011. gada 1. februāra noteikumu Nr. 109 „Kārtība, kādā atsavināma publiskas personas manta” 12. punktā noteikto,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p>
          <w:p w14:paraId="0EC542E8" w14:textId="404D262A" w:rsidR="00FE5620" w:rsidRDefault="00FE5620" w:rsidP="00FE5620">
            <w:pPr>
              <w:pStyle w:val="naiskr"/>
              <w:spacing w:before="0" w:after="0" w:line="256" w:lineRule="auto"/>
              <w:ind w:left="57" w:right="57"/>
              <w:jc w:val="both"/>
              <w:rPr>
                <w:lang w:eastAsia="en-US"/>
              </w:rPr>
            </w:pPr>
            <w:r>
              <w:rPr>
                <w:szCs w:val="28"/>
                <w:lang w:eastAsia="en-US"/>
              </w:rPr>
              <w:t>Rīkojuma projektā minētais nekustamais īpašums nav piemērots un nav nepieciešams Vides aizsardzības un reģionālās attīstības ministrijai un tā padotības iestāžu funkciju īstenošanai.</w:t>
            </w:r>
          </w:p>
          <w:p w14:paraId="603D4674" w14:textId="09B20490" w:rsidR="00154D75" w:rsidRDefault="00154D75" w:rsidP="00563DFB">
            <w:pPr>
              <w:pStyle w:val="naiskr"/>
              <w:tabs>
                <w:tab w:val="left" w:pos="9072"/>
              </w:tabs>
              <w:spacing w:before="0" w:after="0"/>
              <w:ind w:left="198" w:right="164"/>
              <w:jc w:val="both"/>
            </w:pP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7C7B722" w:rsidR="00154D75" w:rsidRPr="0074456C" w:rsidRDefault="008A7463" w:rsidP="006915B2">
            <w:pPr>
              <w:pStyle w:val="CommentText"/>
              <w:tabs>
                <w:tab w:val="left" w:pos="9072"/>
              </w:tabs>
              <w:jc w:val="both"/>
              <w:rPr>
                <w:sz w:val="24"/>
                <w:szCs w:val="24"/>
              </w:rPr>
            </w:pPr>
            <w:r w:rsidRPr="008A7463">
              <w:rPr>
                <w:sz w:val="24"/>
                <w:szCs w:val="24"/>
              </w:rPr>
              <w:t>Vecpiebalgas</w:t>
            </w:r>
            <w:r w:rsidR="00563DFB" w:rsidRPr="00563DFB">
              <w:rPr>
                <w:sz w:val="24"/>
                <w:szCs w:val="24"/>
              </w:rPr>
              <w:t xml:space="preserve"> </w:t>
            </w:r>
            <w:r w:rsidR="00B413EA" w:rsidRPr="00B413EA">
              <w:rPr>
                <w:sz w:val="24"/>
                <w:szCs w:val="24"/>
              </w:rPr>
              <w:t xml:space="preserve">novada </w:t>
            </w:r>
            <w:r w:rsidR="00E11DD8">
              <w:rPr>
                <w:sz w:val="24"/>
                <w:szCs w:val="24"/>
              </w:rPr>
              <w:t>pašva</w:t>
            </w:r>
            <w:r w:rsidR="005E6879">
              <w:rPr>
                <w:sz w:val="24"/>
                <w:szCs w:val="24"/>
              </w:rPr>
              <w:t>ldības</w:t>
            </w:r>
            <w:r w:rsidR="00154D75">
              <w:rPr>
                <w:sz w:val="24"/>
                <w:szCs w:val="24"/>
              </w:rPr>
              <w:t xml:space="preserve"> iedzīvotāji</w:t>
            </w:r>
            <w:r>
              <w:rPr>
                <w:sz w:val="24"/>
                <w:szCs w:val="24"/>
              </w:rPr>
              <w:t xml:space="preserve"> un viesi</w:t>
            </w:r>
            <w:r w:rsidR="00154D75">
              <w:rPr>
                <w:sz w:val="24"/>
                <w:szCs w:val="24"/>
              </w:rPr>
              <w:t>.</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w:t>
            </w:r>
            <w:bookmarkStart w:id="0" w:name="_GoBack"/>
            <w:bookmarkEnd w:id="0"/>
            <w:r>
              <w:t xml:space="preserve">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r w:rsidRPr="005A2C06">
              <w:rPr>
                <w:i/>
                <w:iCs/>
              </w:rPr>
              <w:t>euro</w:t>
            </w:r>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F132FD">
            <w:pPr>
              <w:pStyle w:val="NormalWeb"/>
              <w:tabs>
                <w:tab w:val="left" w:pos="9072"/>
              </w:tabs>
              <w:jc w:val="center"/>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F132FD">
            <w:pPr>
              <w:pStyle w:val="NormalWeb"/>
              <w:tabs>
                <w:tab w:val="left" w:pos="9072"/>
              </w:tabs>
              <w:jc w:val="center"/>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F132FD">
            <w:pPr>
              <w:pStyle w:val="NormalWeb"/>
              <w:tabs>
                <w:tab w:val="left" w:pos="9072"/>
              </w:tabs>
              <w:jc w:val="center"/>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69E41D4F" w:rsidR="005A2C06" w:rsidRPr="005A2C06" w:rsidRDefault="005A2C06" w:rsidP="00DA0CB0">
            <w:pPr>
              <w:pStyle w:val="NormalWeb"/>
              <w:tabs>
                <w:tab w:val="left" w:pos="9072"/>
              </w:tabs>
            </w:pPr>
            <w:r w:rsidRPr="005A2C06">
              <w:t xml:space="preserve">izmaiņas, salīdzinot ar vidēja termiņa budžeta ietvaru </w:t>
            </w:r>
            <w:r w:rsidR="009C7767" w:rsidRPr="005A2C06">
              <w:t>202</w:t>
            </w:r>
            <w:r w:rsidR="009C7767">
              <w:t>2</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4FDF5C3B" w:rsidR="005A2C06" w:rsidRPr="005A2C06" w:rsidRDefault="005A2C06" w:rsidP="00DA0CB0">
            <w:pPr>
              <w:pStyle w:val="NormalWeb"/>
              <w:tabs>
                <w:tab w:val="left" w:pos="9072"/>
              </w:tabs>
            </w:pPr>
            <w:r w:rsidRPr="005A2C06">
              <w:t>izmaiņas, salīdzinot ar vid</w:t>
            </w:r>
            <w:r w:rsidR="00B413EA">
              <w:t xml:space="preserve">ēja termiņa budžeta ietvaru </w:t>
            </w:r>
            <w:r w:rsidR="009C7767">
              <w:t>2023</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6EDCB1D2" w:rsidR="005A2C06" w:rsidRPr="005A2C06" w:rsidRDefault="005A2C06" w:rsidP="00DA0CB0">
            <w:pPr>
              <w:pStyle w:val="NormalWeb"/>
              <w:tabs>
                <w:tab w:val="left" w:pos="9072"/>
              </w:tabs>
            </w:pPr>
            <w:r w:rsidRPr="005A2C06">
              <w:t>izmaiņas, salīdzinot ar vid</w:t>
            </w:r>
            <w:r w:rsidR="00B413EA">
              <w:t xml:space="preserve">ēja termiņa budžeta ietvaru </w:t>
            </w:r>
            <w:r w:rsidR="009C7767">
              <w:t>2023</w:t>
            </w:r>
            <w:r w:rsidRPr="005A2C06">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316EE242" w:rsidR="005A2C06" w:rsidRPr="005A2C06" w:rsidRDefault="00F368A5"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3ED4AB7D" w:rsidR="005A2C06" w:rsidRPr="005A2C06" w:rsidRDefault="00243008" w:rsidP="0000185A">
            <w:pPr>
              <w:pStyle w:val="NormalWeb"/>
              <w:tabs>
                <w:tab w:val="left" w:pos="9072"/>
              </w:tabs>
              <w:spacing w:after="0"/>
              <w:jc w:val="both"/>
            </w:pPr>
            <w:r>
              <w:t xml:space="preserve">Nekustamā īpašuma novērtēšanas un atsavināšanas procesu nodrošina Vecpiebalgas novada pašvaldība. Faktiskie izdevumi par nekustamā īpašuma novērtēšanu un atsavināšanu tiek segti no atsavināšanas rezultātā iegūtajiem līdzekļiem. Nekustamā īpašuma novērtēšana atbilstoši Atsavināšanas likuma nosacījumiem uz rīkojuma projekta sagatavošanas brīdi nav veikta. Nekustamā īpašuma kopējā kadastrālā vērtība, kas noteikta uz 01.01.2021., ir </w:t>
            </w:r>
            <w:r w:rsidRPr="00243008">
              <w:t>24</w:t>
            </w:r>
            <w:r w:rsidR="00FE5620">
              <w:t> </w:t>
            </w:r>
            <w:r w:rsidRPr="00243008">
              <w:t>708</w:t>
            </w:r>
            <w:r w:rsidR="00FE5620">
              <w:t xml:space="preserve"> </w:t>
            </w:r>
            <w:r w:rsidR="00FE5620" w:rsidRPr="0000185A">
              <w:rPr>
                <w:i/>
                <w:iCs/>
              </w:rPr>
              <w:t>euro</w:t>
            </w:r>
            <w:r>
              <w:t xml:space="preserve">. </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05F6048B" w:rsidR="00154D75" w:rsidRPr="003171BB" w:rsidRDefault="00FE5620" w:rsidP="00851E73">
            <w:pPr>
              <w:pStyle w:val="NormalWeb"/>
              <w:tabs>
                <w:tab w:val="left" w:pos="9072"/>
              </w:tabs>
              <w:spacing w:before="0" w:beforeAutospacing="0" w:after="0" w:afterAutospacing="0"/>
              <w:jc w:val="center"/>
            </w:pPr>
            <w:r>
              <w:t>Rīkojuma p</w:t>
            </w:r>
            <w:r w:rsidR="00154D75" w:rsidRPr="003171BB">
              <w:t>rojekts šo jomu neskar</w:t>
            </w:r>
            <w:r>
              <w:t>.</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4A18FDD8" w:rsidR="00154D75" w:rsidRPr="003171BB" w:rsidRDefault="00FE5620" w:rsidP="00851E73">
            <w:pPr>
              <w:pStyle w:val="NormalWeb"/>
              <w:tabs>
                <w:tab w:val="left" w:pos="9072"/>
              </w:tabs>
              <w:spacing w:before="0" w:beforeAutospacing="0" w:after="0" w:afterAutospacing="0"/>
              <w:jc w:val="center"/>
            </w:pPr>
            <w:r>
              <w:t>Rīkojuma p</w:t>
            </w:r>
            <w:r w:rsidR="00154D75" w:rsidRPr="003171BB">
              <w:t>rojekts šo jomu neskar</w:t>
            </w:r>
            <w:r>
              <w:t>.</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239EA679" w:rsidR="001B49F5" w:rsidRDefault="006915B2" w:rsidP="008339A2">
            <w:pPr>
              <w:pStyle w:val="NormalWeb"/>
              <w:tabs>
                <w:tab w:val="left" w:pos="9072"/>
              </w:tabs>
              <w:spacing w:before="0" w:beforeAutospacing="0" w:after="0" w:afterAutospacing="0"/>
              <w:jc w:val="both"/>
            </w:pPr>
            <w:r w:rsidRPr="006915B2">
              <w:t>Atbilstoši Ministru kabineta 2009. gada 25.</w:t>
            </w:r>
            <w:r w:rsidR="009C7767">
              <w:t> </w:t>
            </w:r>
            <w:r w:rsidRPr="006915B2">
              <w:t>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3BCF2DE5" w:rsidR="00D24BC5" w:rsidRDefault="006915B2" w:rsidP="008A7463">
            <w:pPr>
              <w:pStyle w:val="NormalWeb"/>
              <w:tabs>
                <w:tab w:val="left" w:pos="9072"/>
              </w:tabs>
              <w:spacing w:before="0" w:after="0"/>
              <w:jc w:val="both"/>
            </w:pPr>
            <w:r w:rsidRPr="006915B2">
              <w:t xml:space="preserve">Rīkojuma projekta būtība skar Ministru kabineta kompetenci lemt par to, vai atļaut </w:t>
            </w:r>
            <w:r w:rsidR="008A7463" w:rsidRPr="008A7463">
              <w:t>Vecpiebalgas</w:t>
            </w:r>
            <w:r w:rsidR="00563DFB">
              <w:t xml:space="preserve"> </w:t>
            </w:r>
            <w:r>
              <w:t>novada</w:t>
            </w:r>
            <w:r w:rsidRPr="006915B2">
              <w:t xml:space="preserve"> pašvaldībai </w:t>
            </w:r>
            <w:r w:rsidR="008A7463">
              <w:t>atsavināt uz nekustamo īpašumu, kas vairs nav nepieciešams pašvaldībai noteikto funkciju īstenoš</w:t>
            </w:r>
            <w:r w:rsidR="00FE5620">
              <w:t>a</w:t>
            </w:r>
            <w:r w:rsidR="008A7463">
              <w:t>nai</w:t>
            </w:r>
            <w:r w:rsidRPr="006915B2">
              <w:t>.</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A338488" w:rsidR="00D24BC5" w:rsidRDefault="00FE5620" w:rsidP="006915B2">
            <w:pPr>
              <w:pStyle w:val="NormalWeb"/>
              <w:tabs>
                <w:tab w:val="left" w:pos="9072"/>
              </w:tabs>
              <w:spacing w:before="0" w:beforeAutospacing="0" w:after="0" w:afterAutospacing="0"/>
              <w:jc w:val="both"/>
            </w:pPr>
            <w:r>
              <w:t>Rīkojuma p</w:t>
            </w:r>
            <w:r w:rsidR="006915B2" w:rsidRPr="006915B2">
              <w:t>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8653A10" w:rsidR="00D24BC5" w:rsidRDefault="006915B2" w:rsidP="00851E73">
            <w:pPr>
              <w:pStyle w:val="NormalWeb"/>
              <w:tabs>
                <w:tab w:val="left" w:pos="9072"/>
              </w:tabs>
              <w:spacing w:before="0" w:beforeAutospacing="0" w:after="0" w:afterAutospacing="0"/>
            </w:pPr>
            <w:r w:rsidRPr="006915B2">
              <w:t>Saskaņā ar Oficiālo publikāciju un tiesiskās informācijas likuma 2. panta pirmo daļu un 3. panta pirmo daļu tiesību aktus publicē oficiālajā izdevumā “Latvijas Vēstnesis”, tos publicējot elektroniski tīmekļvietnē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34341969"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8A7463" w:rsidRPr="008A7463">
              <w:rPr>
                <w:b w:val="0"/>
                <w:iCs/>
              </w:rPr>
              <w:t>Vecpiebalgas</w:t>
            </w:r>
            <w:r w:rsidR="00B413EA" w:rsidRPr="00B413EA">
              <w:rPr>
                <w:b w:val="0"/>
                <w:iCs/>
              </w:rPr>
              <w:t xml:space="preserve">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5703C36"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12928982" w14:textId="391907A1" w:rsidR="00FE5620" w:rsidRPr="003D2D3F" w:rsidRDefault="00FE5620" w:rsidP="00FE5620">
      <w:pPr>
        <w:pStyle w:val="naisf"/>
        <w:tabs>
          <w:tab w:val="left" w:pos="6521"/>
          <w:tab w:val="right" w:pos="8820"/>
        </w:tabs>
        <w:spacing w:before="0" w:after="0"/>
        <w:ind w:firstLine="709"/>
        <w:rPr>
          <w:sz w:val="26"/>
          <w:szCs w:val="26"/>
        </w:rPr>
      </w:pPr>
      <w:r>
        <w:rPr>
          <w:sz w:val="26"/>
          <w:szCs w:val="26"/>
        </w:rPr>
        <w:t>Vides aizsardzības un reģionālās attīstības ministrs</w:t>
      </w:r>
      <w:r w:rsidRPr="003D2D3F">
        <w:rPr>
          <w:sz w:val="26"/>
          <w:szCs w:val="26"/>
        </w:rPr>
        <w:tab/>
        <w:t>A.</w:t>
      </w:r>
      <w:r>
        <w:rPr>
          <w:sz w:val="26"/>
          <w:szCs w:val="26"/>
        </w:rPr>
        <w:t>T.Plešs</w:t>
      </w:r>
    </w:p>
    <w:p w14:paraId="7C75EB55" w14:textId="77777777" w:rsidR="00193F04" w:rsidRDefault="00193F04" w:rsidP="00851E73">
      <w:pPr>
        <w:tabs>
          <w:tab w:val="left" w:pos="9072"/>
        </w:tabs>
        <w:ind w:right="283"/>
        <w:jc w:val="both"/>
        <w:rPr>
          <w:sz w:val="20"/>
          <w:szCs w:val="20"/>
        </w:rPr>
      </w:pPr>
    </w:p>
    <w:p w14:paraId="55BBDF6A" w14:textId="77777777" w:rsidR="0000185A" w:rsidRDefault="0000185A" w:rsidP="00851E73">
      <w:pPr>
        <w:tabs>
          <w:tab w:val="left" w:pos="9072"/>
        </w:tabs>
        <w:ind w:right="283"/>
        <w:jc w:val="both"/>
        <w:rPr>
          <w:sz w:val="20"/>
          <w:szCs w:val="20"/>
        </w:rPr>
      </w:pPr>
    </w:p>
    <w:p w14:paraId="5E19B5E1" w14:textId="77777777" w:rsidR="0000185A" w:rsidRDefault="0000185A" w:rsidP="00851E73">
      <w:pPr>
        <w:tabs>
          <w:tab w:val="left" w:pos="9072"/>
        </w:tabs>
        <w:ind w:right="283"/>
        <w:jc w:val="both"/>
        <w:rPr>
          <w:sz w:val="20"/>
          <w:szCs w:val="20"/>
        </w:rPr>
      </w:pPr>
    </w:p>
    <w:p w14:paraId="2A7D5F23" w14:textId="7B7BF959"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00185A"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8093" w16cex:dateUtc="2021-05-10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E9A8C" w16cid:durableId="244380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9473" w14:textId="77777777" w:rsidR="001A118A" w:rsidRDefault="001A118A" w:rsidP="007C5934">
      <w:r>
        <w:separator/>
      </w:r>
    </w:p>
  </w:endnote>
  <w:endnote w:type="continuationSeparator" w:id="0">
    <w:p w14:paraId="11AFF8F4" w14:textId="77777777" w:rsidR="001A118A" w:rsidRDefault="001A118A" w:rsidP="007C5934">
      <w:r>
        <w:continuationSeparator/>
      </w:r>
    </w:p>
  </w:endnote>
  <w:endnote w:type="continuationNotice" w:id="1">
    <w:p w14:paraId="1FA74FB6" w14:textId="77777777" w:rsidR="001A118A" w:rsidRDefault="001A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B0CF" w14:textId="4219B331" w:rsidR="00F535D9" w:rsidRPr="00193F04" w:rsidRDefault="00F535D9" w:rsidP="00193F04">
    <w:pPr>
      <w:jc w:val="both"/>
      <w:rPr>
        <w:sz w:val="20"/>
        <w:szCs w:val="20"/>
      </w:rPr>
    </w:pPr>
    <w:r>
      <w:rPr>
        <w:sz w:val="20"/>
        <w:szCs w:val="20"/>
      </w:rPr>
      <w:t>VARAMAnot_</w:t>
    </w:r>
    <w:r w:rsidR="0000185A">
      <w:rPr>
        <w:sz w:val="20"/>
        <w:szCs w:val="20"/>
      </w:rPr>
      <w:t>10</w:t>
    </w:r>
    <w:r w:rsidR="008A7463">
      <w:rPr>
        <w:sz w:val="20"/>
        <w:szCs w:val="20"/>
      </w:rPr>
      <w:t>05</w:t>
    </w:r>
    <w:r w:rsidR="00977D04">
      <w:rPr>
        <w:sz w:val="20"/>
        <w:szCs w:val="20"/>
      </w:rPr>
      <w:t>21</w:t>
    </w:r>
    <w:r>
      <w:rPr>
        <w:sz w:val="20"/>
        <w:szCs w:val="20"/>
      </w:rPr>
      <w:t>_</w:t>
    </w:r>
    <w:r w:rsidR="008A7463">
      <w:rPr>
        <w:sz w:val="20"/>
        <w:szCs w:val="20"/>
      </w:rPr>
      <w:t>Vecpiebalga_Mezmalas</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B573" w14:textId="77777777" w:rsidR="001A118A" w:rsidRDefault="001A118A" w:rsidP="007C5934">
      <w:r>
        <w:separator/>
      </w:r>
    </w:p>
  </w:footnote>
  <w:footnote w:type="continuationSeparator" w:id="0">
    <w:p w14:paraId="1F6D677E" w14:textId="77777777" w:rsidR="001A118A" w:rsidRDefault="001A118A" w:rsidP="007C5934">
      <w:r>
        <w:continuationSeparator/>
      </w:r>
    </w:p>
  </w:footnote>
  <w:footnote w:type="continuationNotice" w:id="1">
    <w:p w14:paraId="71EBD9EB" w14:textId="77777777" w:rsidR="001A118A" w:rsidRDefault="001A11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26692"/>
      <w:docPartObj>
        <w:docPartGallery w:val="Page Numbers (Top of Page)"/>
        <w:docPartUnique/>
      </w:docPartObj>
    </w:sdtPr>
    <w:sdtEndPr>
      <w:rPr>
        <w:noProof/>
      </w:rPr>
    </w:sdtEndPr>
    <w:sdtContent>
      <w:p w14:paraId="68192842" w14:textId="2F06E0E7" w:rsidR="00193F04" w:rsidRDefault="00193F04">
        <w:pPr>
          <w:pStyle w:val="Header"/>
          <w:jc w:val="center"/>
        </w:pPr>
        <w:r>
          <w:fldChar w:fldCharType="begin"/>
        </w:r>
        <w:r>
          <w:instrText xml:space="preserve"> PAGE   \* MERGEFORMAT </w:instrText>
        </w:r>
        <w:r>
          <w:fldChar w:fldCharType="separate"/>
        </w:r>
        <w:r w:rsidR="0000185A">
          <w:rPr>
            <w:noProof/>
          </w:rPr>
          <w:t>4</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185A"/>
    <w:rsid w:val="00003CCE"/>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1BA1"/>
    <w:rsid w:val="000D4B0A"/>
    <w:rsid w:val="000E6869"/>
    <w:rsid w:val="000F41ED"/>
    <w:rsid w:val="000F611E"/>
    <w:rsid w:val="001001F6"/>
    <w:rsid w:val="00111A10"/>
    <w:rsid w:val="00154D75"/>
    <w:rsid w:val="00156BC0"/>
    <w:rsid w:val="00166B80"/>
    <w:rsid w:val="00170945"/>
    <w:rsid w:val="00176D30"/>
    <w:rsid w:val="00180710"/>
    <w:rsid w:val="001827A4"/>
    <w:rsid w:val="0019325A"/>
    <w:rsid w:val="00193F04"/>
    <w:rsid w:val="00197AA9"/>
    <w:rsid w:val="001A118A"/>
    <w:rsid w:val="001A790F"/>
    <w:rsid w:val="001B4139"/>
    <w:rsid w:val="001B49F5"/>
    <w:rsid w:val="001B6986"/>
    <w:rsid w:val="001B6BE2"/>
    <w:rsid w:val="001D2C8D"/>
    <w:rsid w:val="001E3F3E"/>
    <w:rsid w:val="001E78B2"/>
    <w:rsid w:val="001F2E33"/>
    <w:rsid w:val="002419D1"/>
    <w:rsid w:val="00241DFD"/>
    <w:rsid w:val="00242F71"/>
    <w:rsid w:val="00243008"/>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77A70"/>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54B1"/>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4563A"/>
    <w:rsid w:val="0055437F"/>
    <w:rsid w:val="00563BA5"/>
    <w:rsid w:val="00563DFB"/>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B4703"/>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670EC"/>
    <w:rsid w:val="00887DC2"/>
    <w:rsid w:val="00890E0F"/>
    <w:rsid w:val="00896B07"/>
    <w:rsid w:val="00897357"/>
    <w:rsid w:val="008975C1"/>
    <w:rsid w:val="008A23A5"/>
    <w:rsid w:val="008A29FB"/>
    <w:rsid w:val="008A7463"/>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C7767"/>
    <w:rsid w:val="009D6876"/>
    <w:rsid w:val="009D7D70"/>
    <w:rsid w:val="009F398F"/>
    <w:rsid w:val="00A21BA2"/>
    <w:rsid w:val="00A323FC"/>
    <w:rsid w:val="00A406DE"/>
    <w:rsid w:val="00A42662"/>
    <w:rsid w:val="00A43FFE"/>
    <w:rsid w:val="00A643E9"/>
    <w:rsid w:val="00A76C02"/>
    <w:rsid w:val="00A776C9"/>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0D49"/>
    <w:rsid w:val="00BA2DEE"/>
    <w:rsid w:val="00BA4234"/>
    <w:rsid w:val="00BB1925"/>
    <w:rsid w:val="00BB208F"/>
    <w:rsid w:val="00BB5532"/>
    <w:rsid w:val="00BC00E5"/>
    <w:rsid w:val="00BC2C05"/>
    <w:rsid w:val="00BC6557"/>
    <w:rsid w:val="00BD0A82"/>
    <w:rsid w:val="00BF1812"/>
    <w:rsid w:val="00BF5785"/>
    <w:rsid w:val="00C00A54"/>
    <w:rsid w:val="00C07CAA"/>
    <w:rsid w:val="00C12925"/>
    <w:rsid w:val="00C2498B"/>
    <w:rsid w:val="00C3636E"/>
    <w:rsid w:val="00C4169C"/>
    <w:rsid w:val="00C65663"/>
    <w:rsid w:val="00C72BDF"/>
    <w:rsid w:val="00C873B7"/>
    <w:rsid w:val="00C87BCC"/>
    <w:rsid w:val="00C96535"/>
    <w:rsid w:val="00CA3AF7"/>
    <w:rsid w:val="00CA6076"/>
    <w:rsid w:val="00CA7738"/>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B1EBA"/>
    <w:rsid w:val="00DD032D"/>
    <w:rsid w:val="00DD210C"/>
    <w:rsid w:val="00DD695C"/>
    <w:rsid w:val="00DF64AE"/>
    <w:rsid w:val="00E11DD8"/>
    <w:rsid w:val="00E17D37"/>
    <w:rsid w:val="00E25F99"/>
    <w:rsid w:val="00E30D25"/>
    <w:rsid w:val="00E3129B"/>
    <w:rsid w:val="00E35233"/>
    <w:rsid w:val="00E36FF3"/>
    <w:rsid w:val="00E37855"/>
    <w:rsid w:val="00E54F14"/>
    <w:rsid w:val="00E55C26"/>
    <w:rsid w:val="00E56AC3"/>
    <w:rsid w:val="00E618AE"/>
    <w:rsid w:val="00E64F9F"/>
    <w:rsid w:val="00E74437"/>
    <w:rsid w:val="00E95EE6"/>
    <w:rsid w:val="00E96E8B"/>
    <w:rsid w:val="00EB0FFA"/>
    <w:rsid w:val="00ED7E71"/>
    <w:rsid w:val="00EE129F"/>
    <w:rsid w:val="00EF32D2"/>
    <w:rsid w:val="00F05009"/>
    <w:rsid w:val="00F125A8"/>
    <w:rsid w:val="00F132FD"/>
    <w:rsid w:val="00F145F7"/>
    <w:rsid w:val="00F20326"/>
    <w:rsid w:val="00F2464E"/>
    <w:rsid w:val="00F262A1"/>
    <w:rsid w:val="00F34161"/>
    <w:rsid w:val="00F368A5"/>
    <w:rsid w:val="00F46FDD"/>
    <w:rsid w:val="00F535D9"/>
    <w:rsid w:val="00F61560"/>
    <w:rsid w:val="00F63CA0"/>
    <w:rsid w:val="00F66CB7"/>
    <w:rsid w:val="00F66D8B"/>
    <w:rsid w:val="00F75BD0"/>
    <w:rsid w:val="00F779DA"/>
    <w:rsid w:val="00FB16A8"/>
    <w:rsid w:val="00FB4838"/>
    <w:rsid w:val="00FB48D4"/>
    <w:rsid w:val="00FB7E7F"/>
    <w:rsid w:val="00FD2EB5"/>
    <w:rsid w:val="00FD530B"/>
    <w:rsid w:val="00FE0D6B"/>
    <w:rsid w:val="00FE1DD1"/>
    <w:rsid w:val="00FE5620"/>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154D75"/>
    <w:rPr>
      <w:sz w:val="20"/>
      <w:szCs w:val="20"/>
    </w:rPr>
  </w:style>
  <w:style w:type="character" w:customStyle="1" w:styleId="CommentTextChar">
    <w:name w:val="Comment Text Char"/>
    <w:basedOn w:val="DefaultParagraphFont"/>
    <w:link w:val="CommentText"/>
    <w:uiPriority w:val="99"/>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A707-99C5-4FA2-ABEE-724D48B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3.xml><?xml version="1.0" encoding="utf-8"?>
<ds:datastoreItem xmlns:ds="http://schemas.openxmlformats.org/officeDocument/2006/customXml" ds:itemID="{A3B17F86-3B25-4EA5-A7E5-0A905ED58605}">
  <ds:schemaRefs>
    <ds:schemaRef ds:uri="http://purl.org/dc/elements/1.1/"/>
    <ds:schemaRef ds:uri="http://schemas.microsoft.com/office/2006/documentManagement/types"/>
    <ds:schemaRef ds:uri="http://purl.org/dc/dcmitype/"/>
    <ds:schemaRef ds:uri="ace8e44c-fa88-44c0-8590-dfda63664a63"/>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122e0e09-afb4-4bf9-abab-ecc4519bc6eb"/>
  </ds:schemaRefs>
</ds:datastoreItem>
</file>

<file path=customXml/itemProps4.xml><?xml version="1.0" encoding="utf-8"?>
<ds:datastoreItem xmlns:ds="http://schemas.openxmlformats.org/officeDocument/2006/customXml" ds:itemID="{525ACC93-2C57-4023-B900-3E74FE59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8071</Words>
  <Characters>4601</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Par atļauju Vecpiebalgas novada pašvaldībai atsavināt nekustamo īpašumu “Mežmalas”, Vecpiebalgas pagastā, Vecpiebalgas novadā</vt:lpstr>
    </vt:vector>
  </TitlesOfParts>
  <Company>Vides aizsardzības un reģionālās attīstības ministrija</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Vecpiebalgas novada pašvaldībai atsavināt nekustamo īpašumu “Mežmalas”, Vecpiebalgas pagastā, Vecpiebalgas novadā</dc:title>
  <dc:subject>Rīkojuma projekta anotācija</dc:subject>
  <dc:creator>Edvīns Kāpostiņš</dc:creator>
  <dc:description>edvins.kapostins@varam.gov.lv, 67026565</dc:description>
  <cp:lastModifiedBy>Edvīns Kāpostiņš</cp:lastModifiedBy>
  <cp:revision>2</cp:revision>
  <cp:lastPrinted>2019-07-24T07:09:00Z</cp:lastPrinted>
  <dcterms:created xsi:type="dcterms:W3CDTF">2021-05-11T11:26:00Z</dcterms:created>
  <dcterms:modified xsi:type="dcterms:W3CDTF">2021-05-11T11:26:00Z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