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34" w:rsidRPr="00170EAE" w:rsidRDefault="00CF4904">
      <w:pPr>
        <w:pStyle w:val="Body"/>
        <w:shd w:val="clear" w:color="auto" w:fill="FFFFFF"/>
        <w:jc w:val="center"/>
        <w:rPr>
          <w:rFonts w:ascii="Times New Roman" w:eastAsia="Times New Roman" w:hAnsi="Times New Roman" w:cs="Times New Roman"/>
          <w:b/>
          <w:bCs/>
          <w:sz w:val="28"/>
          <w:szCs w:val="28"/>
        </w:rPr>
      </w:pPr>
      <w:r w:rsidRPr="00170EAE">
        <w:rPr>
          <w:rFonts w:ascii="Times New Roman" w:hAnsi="Times New Roman"/>
          <w:b/>
          <w:bCs/>
          <w:sz w:val="28"/>
          <w:szCs w:val="28"/>
        </w:rPr>
        <w:t xml:space="preserve">Ministru kabineta noteikumu </w:t>
      </w:r>
      <w:r w:rsidRPr="00EA69FD">
        <w:rPr>
          <w:rStyle w:val="Hyperlink0"/>
          <w:rFonts w:eastAsia="Arial Unicode MS"/>
        </w:rPr>
        <w:t xml:space="preserve">projekta </w:t>
      </w:r>
      <w:r w:rsidRPr="00EA69FD">
        <w:rPr>
          <w:rStyle w:val="Hyperlink0"/>
          <w:rFonts w:eastAsia="Arial Unicode MS"/>
          <w:rtl/>
        </w:rPr>
        <w:t>“</w:t>
      </w:r>
      <w:r w:rsidRPr="00EA69FD">
        <w:rPr>
          <w:rStyle w:val="Hyperlink0"/>
          <w:rFonts w:eastAsia="Arial Unicode MS"/>
        </w:rPr>
        <w:fldChar w:fldCharType="begin"/>
      </w:r>
      <w:r w:rsidRPr="00170EAE">
        <w:rPr>
          <w:rStyle w:val="Hyperlink0"/>
          <w:rFonts w:eastAsia="Arial Unicode MS"/>
        </w:rPr>
        <w:instrText xml:space="preserve"> HYPERLINK "https://likumi.lv/ta/id/275077-grozijumi-ministru-kabineta-2013-gada-30-julija-noteikumos-nr-449-valsts-meza-dienesta-nolikums-"</w:instrText>
      </w:r>
      <w:r w:rsidRPr="00EA69FD">
        <w:rPr>
          <w:rStyle w:val="Hyperlink0"/>
          <w:rFonts w:eastAsia="Arial Unicode MS"/>
        </w:rPr>
        <w:fldChar w:fldCharType="separate"/>
      </w:r>
      <w:r w:rsidRPr="00170EAE">
        <w:rPr>
          <w:rStyle w:val="Hyperlink0"/>
          <w:rFonts w:eastAsia="Arial Unicode MS"/>
        </w:rPr>
        <w:t xml:space="preserve">Grozījumi Ministru kabineta 2019. gada 8. janvāra noteikumos Nr.1 </w:t>
      </w:r>
      <w:r w:rsidRPr="00170EAE">
        <w:rPr>
          <w:rStyle w:val="Hyperlink0"/>
          <w:rFonts w:eastAsia="Arial Unicode MS"/>
          <w:rtl/>
        </w:rPr>
        <w:t>“</w:t>
      </w:r>
      <w:r w:rsidRPr="00170EAE">
        <w:rPr>
          <w:rStyle w:val="Hyperlink0"/>
          <w:rFonts w:eastAsia="Arial Unicode MS"/>
        </w:rPr>
        <w:t>Zinātniskiem mērķiem izmantojamo dzīvnieku aizsardzības noteikumi</w:t>
      </w:r>
      <w:r w:rsidRPr="00EA69FD">
        <w:rPr>
          <w:rStyle w:val="Hyperlink0"/>
          <w:rFonts w:eastAsia="Arial Unicode MS"/>
        </w:rPr>
        <w:fldChar w:fldCharType="end"/>
      </w:r>
      <w:r w:rsidRPr="00170EAE">
        <w:rPr>
          <w:rFonts w:ascii="Times New Roman" w:hAnsi="Times New Roman"/>
          <w:b/>
          <w:bCs/>
          <w:sz w:val="28"/>
          <w:szCs w:val="28"/>
        </w:rPr>
        <w:t>”” sākotnējās ietekmes novērtējuma ziņojums (anotācija)</w:t>
      </w:r>
    </w:p>
    <w:p w:rsidR="00D24D34" w:rsidRPr="00170EAE" w:rsidRDefault="00D24D34">
      <w:pPr>
        <w:pStyle w:val="Body"/>
        <w:shd w:val="clear" w:color="auto" w:fill="FFFFFF"/>
        <w:jc w:val="center"/>
        <w:rPr>
          <w:rFonts w:ascii="Times New Roman" w:eastAsia="Times New Roman" w:hAnsi="Times New Roman" w:cs="Times New Roman"/>
          <w:b/>
          <w:bCs/>
          <w:color w:val="414142"/>
          <w:sz w:val="28"/>
          <w:szCs w:val="28"/>
          <w:u w:color="414142"/>
        </w:rPr>
      </w:pPr>
    </w:p>
    <w:tbl>
      <w:tblPr>
        <w:tblW w:w="90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33"/>
        <w:gridCol w:w="5428"/>
      </w:tblGrid>
      <w:tr w:rsidR="00D24D34" w:rsidRPr="00170EAE">
        <w:trPr>
          <w:trHeight w:val="300"/>
          <w:jc w:val="center"/>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b/>
                <w:bCs/>
                <w:sz w:val="24"/>
                <w:szCs w:val="24"/>
              </w:rPr>
              <w:t>Tiesību akta projekta anotācijas kopsavilkums</w:t>
            </w:r>
          </w:p>
        </w:tc>
      </w:tr>
      <w:tr w:rsidR="00D24D34" w:rsidRPr="00170EAE">
        <w:trPr>
          <w:trHeight w:val="900"/>
          <w:jc w:val="center"/>
        </w:trPr>
        <w:tc>
          <w:tcPr>
            <w:tcW w:w="3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Mērķis, risinājums un projekta spēkā stāšanās laiks (500 zīmes bez atstarpēm)</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Projekts šo jomu neskar.</w:t>
            </w:r>
          </w:p>
        </w:tc>
      </w:tr>
    </w:tbl>
    <w:p w:rsidR="00D24D34" w:rsidRPr="00170EAE" w:rsidRDefault="00D24D34">
      <w:pPr>
        <w:pStyle w:val="Body"/>
        <w:rPr>
          <w:rFonts w:ascii="Times New Roman" w:eastAsia="Times New Roman" w:hAnsi="Times New Roman" w:cs="Times New Roman"/>
          <w:sz w:val="24"/>
          <w:szCs w:val="24"/>
        </w:rPr>
      </w:pP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1"/>
        <w:gridCol w:w="3213"/>
        <w:gridCol w:w="5427"/>
      </w:tblGrid>
      <w:tr w:rsidR="00D24D34" w:rsidRPr="00170EAE">
        <w:trPr>
          <w:trHeight w:val="300"/>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b/>
                <w:bCs/>
                <w:sz w:val="24"/>
                <w:szCs w:val="24"/>
              </w:rPr>
              <w:t>I. Tiesību akta projekta izstrādes nepieciešamība</w:t>
            </w:r>
          </w:p>
        </w:tc>
      </w:tr>
      <w:tr w:rsidR="00D24D34" w:rsidRPr="00027861">
        <w:trPr>
          <w:trHeight w:val="540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1.</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Pamatojums</w:t>
            </w:r>
          </w:p>
        </w:tc>
        <w:tc>
          <w:tcPr>
            <w:tcW w:w="5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rPr>
                <w:rFonts w:ascii="Times New Roman" w:eastAsia="Times New Roman" w:hAnsi="Times New Roman" w:cs="Times New Roman"/>
                <w:sz w:val="24"/>
                <w:szCs w:val="24"/>
              </w:rPr>
            </w:pPr>
            <w:r w:rsidRPr="00170EAE">
              <w:rPr>
                <w:rFonts w:ascii="Times New Roman" w:hAnsi="Times New Roman"/>
                <w:sz w:val="24"/>
                <w:szCs w:val="24"/>
              </w:rPr>
              <w:t>1. Eiropas Parlamenta un Padomes 2019. gada 5. jūnija Regula (ES) 2019/1010 par ziņošanas pienākumu pielāgošanu ar vidi saistītu tiesību aktu jomā un ar ko groza Eiropas Parlamenta un Padomes Regulas (EK) Nr. 166/2006 un (ES) Nr. 995/2010, Eiropas Parlamenta un Padomes Direktīvas 2002/49/EK, 2004/35/EK, 2007/2/EK, 2009/147/EK un 2010/63/ES, Padomes Regulas (EK) Nr. 338/97 un (EK) Nr. 2173/2005 un Padomes Direktīvu 86/278/EEK (turpmāk – Regula 2019/1010).</w:t>
            </w:r>
          </w:p>
          <w:p w:rsidR="00D24D34" w:rsidRPr="00170EAE" w:rsidRDefault="00CF4904">
            <w:pPr>
              <w:pStyle w:val="Body"/>
              <w:jc w:val="both"/>
            </w:pPr>
            <w:r w:rsidRPr="00170EAE">
              <w:rPr>
                <w:rFonts w:ascii="Times New Roman" w:hAnsi="Times New Roman"/>
                <w:sz w:val="24"/>
                <w:szCs w:val="24"/>
              </w:rPr>
              <w:t>2. Komisijas 2020. gada 16. aprīļa Īstenošanas lēmums (ES) 2020/569, ar ko nosaka vienotu tās informācijas formu un saturu, kura dalībvalstīm jāsniedz saskaņā ar Eiropas Parlamenta un Padomes Direktīvu 2010/63/ES par zinātniskiem mērķiem izmantojamo dzīvnieku aizsardzību, un atceļ Komisijas Īstenošanas lēmumu 2012/707/ES (turpmāk – Īstenošanas lēmums 2020/569).</w:t>
            </w:r>
          </w:p>
        </w:tc>
      </w:tr>
      <w:tr w:rsidR="00D24D34" w:rsidRPr="00027861">
        <w:trPr>
          <w:trHeight w:val="1412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lastRenderedPageBreak/>
              <w:t>2.</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Pašreizējā situācija un problēmas, kuru risināšanai tiesību akta projekts izstrādāts, tiesiskā regulējuma mērķis un būtība</w:t>
            </w:r>
          </w:p>
        </w:tc>
        <w:tc>
          <w:tcPr>
            <w:tcW w:w="5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rPr>
                <w:rFonts w:ascii="Times New Roman" w:eastAsia="Times New Roman" w:hAnsi="Times New Roman" w:cs="Times New Roman"/>
                <w:sz w:val="24"/>
                <w:szCs w:val="24"/>
              </w:rPr>
            </w:pPr>
            <w:r w:rsidRPr="00170EAE">
              <w:rPr>
                <w:rFonts w:ascii="Times New Roman" w:hAnsi="Times New Roman"/>
                <w:sz w:val="24"/>
                <w:szCs w:val="24"/>
              </w:rPr>
              <w:t>Patlaban ir spēkā Ministru kabineta 2019. gada 8.</w:t>
            </w:r>
            <w:r w:rsidR="00170EAE">
              <w:rPr>
                <w:rFonts w:ascii="Times New Roman" w:hAnsi="Times New Roman"/>
                <w:sz w:val="24"/>
                <w:szCs w:val="24"/>
              </w:rPr>
              <w:t> </w:t>
            </w:r>
            <w:r w:rsidRPr="00170EAE">
              <w:rPr>
                <w:rFonts w:ascii="Times New Roman" w:hAnsi="Times New Roman"/>
                <w:sz w:val="24"/>
                <w:szCs w:val="24"/>
              </w:rPr>
              <w:t>janvāra noteikumi Nr.</w:t>
            </w:r>
            <w:r w:rsidR="00170EAE">
              <w:rPr>
                <w:rFonts w:ascii="Times New Roman" w:hAnsi="Times New Roman"/>
                <w:sz w:val="24"/>
                <w:szCs w:val="24"/>
              </w:rPr>
              <w:t xml:space="preserve"> </w:t>
            </w:r>
            <w:r w:rsidRPr="00170EAE">
              <w:rPr>
                <w:rFonts w:ascii="Times New Roman" w:hAnsi="Times New Roman"/>
                <w:sz w:val="24"/>
                <w:szCs w:val="24"/>
              </w:rPr>
              <w:t xml:space="preserve">1 </w:t>
            </w:r>
            <w:r w:rsidRPr="00270DE6">
              <w:rPr>
                <w:rFonts w:ascii="Times New Roman" w:hAnsi="Times New Roman" w:cs="Times New Roman"/>
                <w:sz w:val="24"/>
                <w:szCs w:val="24"/>
                <w:rtl/>
              </w:rPr>
              <w:t>“</w:t>
            </w:r>
            <w:r w:rsidRPr="00170EAE">
              <w:rPr>
                <w:rFonts w:ascii="Times New Roman" w:hAnsi="Times New Roman"/>
                <w:sz w:val="24"/>
                <w:szCs w:val="24"/>
              </w:rPr>
              <w:t>Zinātniskiem mērķiem izmantojamo dzīvnieku aizsardzības noteikumi” (turpmāk – noteikumi Nr. 1).</w:t>
            </w:r>
          </w:p>
          <w:p w:rsidR="00D24D34" w:rsidRPr="00170EAE" w:rsidRDefault="00CF4904">
            <w:pPr>
              <w:pStyle w:val="Normal1"/>
              <w:shd w:val="clear" w:color="auto" w:fill="FFFFFF"/>
              <w:spacing w:before="0" w:after="0"/>
              <w:jc w:val="both"/>
            </w:pPr>
            <w:r w:rsidRPr="00170EAE">
              <w:t>1. Noteikum</w:t>
            </w:r>
            <w:r w:rsidR="00170EAE">
              <w:t>os</w:t>
            </w:r>
            <w:r w:rsidRPr="00170EAE">
              <w:t xml:space="preserve"> Nr. 1 </w:t>
            </w:r>
            <w:r w:rsidR="00170EAE">
              <w:t xml:space="preserve">ir jāizdara </w:t>
            </w:r>
            <w:r w:rsidRPr="00170EAE">
              <w:t>grozī</w:t>
            </w:r>
            <w:r w:rsidR="00170EAE">
              <w:t>jumi</w:t>
            </w:r>
            <w:r w:rsidRPr="00170EAE">
              <w:t>, jo ar Regulu 2019/1010 ir grozītas Eiropas Parlamenta un Padomes 2010. gada 22. septembra Direktīvas 2010/63/ES par zinātniskiem mērķiem izmantojamo dzīvnieku aizsardzību (turpmāk – Direktīva 2010/63/ES) normas:</w:t>
            </w:r>
          </w:p>
          <w:p w:rsidR="00D24D34" w:rsidRPr="00170EAE" w:rsidRDefault="00CF4904">
            <w:pPr>
              <w:pStyle w:val="Normal1"/>
              <w:shd w:val="clear" w:color="auto" w:fill="FFFFFF"/>
              <w:spacing w:before="0" w:after="0"/>
              <w:jc w:val="both"/>
            </w:pPr>
            <w:r w:rsidRPr="00170EAE">
              <w:t>1) Direktīvas 2010/63/ES 43. panta 3. punkt</w:t>
            </w:r>
            <w:r w:rsidR="00170EAE">
              <w:t>ā</w:t>
            </w:r>
            <w:r w:rsidRPr="00170EAE">
              <w:t xml:space="preserve"> no</w:t>
            </w:r>
            <w:r w:rsidR="00170EAE">
              <w:t>teikts</w:t>
            </w:r>
            <w:r w:rsidRPr="00170EAE">
              <w:t>, ka dalībvalstis publicē atļauto projektu netehniskos kopsavilkumus un to atjauninājumus. Regulas 2019/1010 6. panta 1. punkts papildina minēto normu, nosakot, ka netehniskos kopsavilkumus, netehniskā kopsavilkuma precizējumus un netehniskā kopsavilkuma atjauninājumus elektroniski nosūta Eiropas Komisijai (turpmāk – EK). Direktīvas 2010/63/ES 43. pants tiek papildināts ar 4. punktu, k</w:t>
            </w:r>
            <w:r w:rsidR="00170EAE">
              <w:t>urā</w:t>
            </w:r>
            <w:r w:rsidRPr="00170EAE">
              <w:t xml:space="preserve"> no</w:t>
            </w:r>
            <w:r w:rsidR="00170EAE">
              <w:t>teikts</w:t>
            </w:r>
            <w:r w:rsidRPr="00170EAE">
              <w:t>, ka E</w:t>
            </w:r>
            <w:r w:rsidRPr="00170EAE">
              <w:rPr>
                <w:shd w:val="clear" w:color="auto" w:fill="FFFFFF"/>
              </w:rPr>
              <w:t xml:space="preserve">K ar īstenošanas aktu nosaka vienotu formātu netehniskajā kopsavilkumā norādāmajai informācijai; </w:t>
            </w:r>
          </w:p>
          <w:p w:rsidR="00D24D34" w:rsidRPr="00170EAE" w:rsidRDefault="00CF4904">
            <w:pPr>
              <w:pStyle w:val="Normal1"/>
              <w:shd w:val="clear" w:color="auto" w:fill="FFFFFF"/>
              <w:spacing w:before="0" w:after="0"/>
              <w:jc w:val="both"/>
            </w:pPr>
            <w:r w:rsidRPr="00170EAE">
              <w:t>2) Direktīvas 2010/63/ES 54. pant</w:t>
            </w:r>
            <w:r w:rsidR="00170EAE">
              <w:t>ā</w:t>
            </w:r>
            <w:r w:rsidRPr="00170EAE">
              <w:t xml:space="preserve"> no</w:t>
            </w:r>
            <w:r w:rsidR="00170EAE">
              <w:t>teikts</w:t>
            </w:r>
            <w:r w:rsidRPr="00170EAE">
              <w:t xml:space="preserve">, ka dalībvalstīm katru gadu </w:t>
            </w:r>
            <w:r w:rsidR="00170EAE">
              <w:t xml:space="preserve">ir </w:t>
            </w:r>
            <w:r w:rsidRPr="00170EAE">
              <w:t>jāapkopo, jāpublisko un jāiesniedz EK statistikas dati par dzīvnieku izmantošanu izmēģinājumos. Regulas 2019/1010 6. panta 2. punkts groza Direktīvas 2010/63/ES 54. pantu</w:t>
            </w:r>
            <w:r w:rsidR="00170EAE">
              <w:t xml:space="preserve">, </w:t>
            </w:r>
            <w:r w:rsidRPr="00170EAE">
              <w:t>nosak</w:t>
            </w:r>
            <w:r w:rsidR="00170EAE">
              <w:t>ot</w:t>
            </w:r>
            <w:r w:rsidRPr="00170EAE">
              <w:t>, ka dalībvalstis informāciju EK iesniedz elektroniski</w:t>
            </w:r>
            <w:r w:rsidR="00170EAE">
              <w:t>,</w:t>
            </w:r>
            <w:r w:rsidRPr="00170EAE">
              <w:t xml:space="preserve"> un paredz</w:t>
            </w:r>
            <w:r w:rsidR="00170EAE">
              <w:t>ot</w:t>
            </w:r>
            <w:r w:rsidRPr="00170EAE">
              <w:t>, ka E</w:t>
            </w:r>
            <w:r w:rsidRPr="00170EAE">
              <w:rPr>
                <w:shd w:val="clear" w:color="auto" w:fill="FFFFFF"/>
              </w:rPr>
              <w:t xml:space="preserve">K ar īstenošanas aktu </w:t>
            </w:r>
            <w:r w:rsidR="00170EAE">
              <w:rPr>
                <w:shd w:val="clear" w:color="auto" w:fill="FFFFFF"/>
              </w:rPr>
              <w:t xml:space="preserve">tiek </w:t>
            </w:r>
            <w:r w:rsidRPr="00170EAE">
              <w:rPr>
                <w:shd w:val="clear" w:color="auto" w:fill="FFFFFF"/>
              </w:rPr>
              <w:t>no</w:t>
            </w:r>
            <w:r w:rsidR="00170EAE">
              <w:rPr>
                <w:shd w:val="clear" w:color="auto" w:fill="FFFFFF"/>
              </w:rPr>
              <w:t>teikts</w:t>
            </w:r>
            <w:r w:rsidRPr="00170EAE">
              <w:rPr>
                <w:shd w:val="clear" w:color="auto" w:fill="FFFFFF"/>
              </w:rPr>
              <w:t xml:space="preserve"> vienot</w:t>
            </w:r>
            <w:r w:rsidR="00170EAE">
              <w:rPr>
                <w:shd w:val="clear" w:color="auto" w:fill="FFFFFF"/>
              </w:rPr>
              <w:t>s</w:t>
            </w:r>
            <w:r w:rsidRPr="00170EAE">
              <w:rPr>
                <w:shd w:val="clear" w:color="auto" w:fill="FFFFFF"/>
              </w:rPr>
              <w:t xml:space="preserve"> formāt</w:t>
            </w:r>
            <w:r w:rsidR="00170EAE">
              <w:rPr>
                <w:shd w:val="clear" w:color="auto" w:fill="FFFFFF"/>
              </w:rPr>
              <w:t>s</w:t>
            </w:r>
            <w:r w:rsidRPr="00170EAE">
              <w:rPr>
                <w:shd w:val="clear" w:color="auto" w:fill="FFFFFF"/>
              </w:rPr>
              <w:t xml:space="preserve"> un informācijas satur</w:t>
            </w:r>
            <w:r w:rsidR="00170EAE">
              <w:rPr>
                <w:shd w:val="clear" w:color="auto" w:fill="FFFFFF"/>
              </w:rPr>
              <w:t>s</w:t>
            </w:r>
            <w:r w:rsidRPr="00170EAE">
              <w:rPr>
                <w:shd w:val="clear" w:color="auto" w:fill="FFFFFF"/>
              </w:rPr>
              <w:t>.</w:t>
            </w:r>
            <w:r w:rsidRPr="00170EAE">
              <w:t xml:space="preserve"> </w:t>
            </w:r>
          </w:p>
          <w:p w:rsidR="00D24D34" w:rsidRPr="00170EAE" w:rsidRDefault="00CF4904">
            <w:pPr>
              <w:pStyle w:val="Normal1"/>
              <w:shd w:val="clear" w:color="auto" w:fill="FFFFFF"/>
              <w:spacing w:before="0" w:after="0"/>
              <w:jc w:val="both"/>
            </w:pPr>
            <w:r w:rsidRPr="00170EAE">
              <w:t xml:space="preserve">Lai nodrošinātu vienotu formu Direktīvas 2010/63/ES 43. un 54. pantā noteikto statistikas datu apkopošanai un pārskatu iesniegšanai, </w:t>
            </w:r>
            <w:r w:rsidR="00170EAE">
              <w:t xml:space="preserve">ir </w:t>
            </w:r>
            <w:r w:rsidRPr="00170EAE">
              <w:t xml:space="preserve">pieņemts Īstenošanas lēmums 2020/569. Minēto informāciju EK kā </w:t>
            </w:r>
            <w:r w:rsidR="00170EAE">
              <w:t xml:space="preserve">Latvijas </w:t>
            </w:r>
            <w:r w:rsidRPr="00170EAE">
              <w:t>kompetentā iestāde sniedz Pārtikas un veterinārais dienests (turpmāk – dienests). Lai izmēģinājumu dzīvnieku lietotāji dienestā iesnie</w:t>
            </w:r>
            <w:r w:rsidR="00170EAE">
              <w:t>gtu</w:t>
            </w:r>
            <w:r w:rsidRPr="00170EAE">
              <w:t xml:space="preserve"> informāciju, kas nepieciešama pārskatu iesniegšanai EK atbilstoši Direktīvā 2010/63/ES un Īstenošanas lēmumā 2020/569 noteiktajam saturam un formai, </w:t>
            </w:r>
            <w:r w:rsidR="00170EAE">
              <w:t xml:space="preserve">ir </w:t>
            </w:r>
            <w:r w:rsidRPr="00170EAE">
              <w:t xml:space="preserve">jāgroza noteikumu Nr. 1 97. punkts, 109.2. apakšpunkts un 132. punkts. Lai personām </w:t>
            </w:r>
            <w:r w:rsidR="00170EAE">
              <w:t xml:space="preserve">būtu pieejama </w:t>
            </w:r>
            <w:r w:rsidRPr="00170EAE">
              <w:t>aktuāl</w:t>
            </w:r>
            <w:r w:rsidR="00170EAE">
              <w:t>a</w:t>
            </w:r>
            <w:r w:rsidRPr="00170EAE">
              <w:t xml:space="preserve"> iesniedzamās informācijas sagatavošanas veidlap</w:t>
            </w:r>
            <w:r w:rsidR="00170EAE">
              <w:t>a</w:t>
            </w:r>
            <w:r w:rsidRPr="00170EAE">
              <w:t xml:space="preserve"> un dienestam būtu iespēja operatīvi papildināt veidlapas paraugus ar fakultatīvi norādāmu informāciju, kas atvieglotu veidlapu aizpildīšanu, noteikumos Nr. 1 jānosaka, ka veidlapas ir pieejamas dienesta tīmekļvietnē, kā arī jāsvītro 6. pielikums. Statistikas datu iesniegšanas veidlapa</w:t>
            </w:r>
            <w:r w:rsidR="00170EAE">
              <w:t xml:space="preserve"> </w:t>
            </w:r>
            <w:r w:rsidRPr="00170EAE">
              <w:t xml:space="preserve">ir Eiropas Komisijas  izstrādāta forma un pieejama tikai angļu valodā. Dienestam statistikas dati minētajā formā Eiropas </w:t>
            </w:r>
            <w:r w:rsidRPr="00170EAE">
              <w:lastRenderedPageBreak/>
              <w:t>Komisijai arī iesniedzami angļu valodā. Tā kā Latvijā izmēģinājumu dzīvnieku lietotāji p</w:t>
            </w:r>
            <w:r w:rsidR="00170EAE">
              <w:t>ārsvarā</w:t>
            </w:r>
            <w:r w:rsidRPr="00170EAE">
              <w:t xml:space="preserve"> strādā sadarbībā ar citu valstu zinātniskajām </w:t>
            </w:r>
            <w:r w:rsidR="00170EAE" w:rsidRPr="00170EAE">
              <w:t>i</w:t>
            </w:r>
            <w:r w:rsidR="00170EAE">
              <w:t>estādēm</w:t>
            </w:r>
            <w:r w:rsidR="00170EAE" w:rsidRPr="00170EAE">
              <w:t xml:space="preserve"> </w:t>
            </w:r>
            <w:r w:rsidRPr="00170EAE">
              <w:t xml:space="preserve">un joma ir ļoti specifiska, minēto veidlapu aizpildīšana problēmas nesagādā, jo arī attiecas uz </w:t>
            </w:r>
            <w:r w:rsidR="00170EAE">
              <w:t>visai</w:t>
            </w:r>
            <w:r w:rsidRPr="00170EAE">
              <w:t xml:space="preserve"> specifisku jomu.</w:t>
            </w:r>
          </w:p>
          <w:p w:rsidR="00D24D34" w:rsidRPr="00170EAE" w:rsidRDefault="00CF4904">
            <w:pPr>
              <w:pStyle w:val="Body"/>
              <w:jc w:val="both"/>
              <w:rPr>
                <w:rFonts w:ascii="Times New Roman" w:eastAsia="Times New Roman" w:hAnsi="Times New Roman" w:cs="Times New Roman"/>
                <w:sz w:val="24"/>
                <w:szCs w:val="24"/>
              </w:rPr>
            </w:pPr>
            <w:r w:rsidRPr="00170EAE">
              <w:rPr>
                <w:rFonts w:ascii="Times New Roman" w:hAnsi="Times New Roman"/>
                <w:sz w:val="24"/>
                <w:szCs w:val="24"/>
              </w:rPr>
              <w:t>2. Direktīvas 2010/63/ES III pielikuma B iedaļas 8.3.</w:t>
            </w:r>
            <w:r w:rsidR="00170EAE">
              <w:rPr>
                <w:rFonts w:ascii="Times New Roman" w:hAnsi="Times New Roman"/>
                <w:sz w:val="24"/>
                <w:szCs w:val="24"/>
              </w:rPr>
              <w:t> </w:t>
            </w:r>
            <w:r w:rsidRPr="00170EAE">
              <w:rPr>
                <w:rFonts w:ascii="Times New Roman" w:hAnsi="Times New Roman"/>
                <w:sz w:val="24"/>
                <w:szCs w:val="24"/>
              </w:rPr>
              <w:t xml:space="preserve">un 8.7. tabulā ir </w:t>
            </w:r>
            <w:r w:rsidR="00170EAE">
              <w:rPr>
                <w:rFonts w:ascii="Times New Roman" w:hAnsi="Times New Roman"/>
                <w:sz w:val="24"/>
                <w:szCs w:val="24"/>
              </w:rPr>
              <w:t>izdarī</w:t>
            </w:r>
            <w:r w:rsidRPr="00170EAE">
              <w:rPr>
                <w:rFonts w:ascii="Times New Roman" w:hAnsi="Times New Roman"/>
                <w:sz w:val="24"/>
                <w:szCs w:val="24"/>
              </w:rPr>
              <w:t xml:space="preserve">ti kļūdu labojumi, tāpēc attiecīgi ir jālabo arī noteikumu Nr. 1 3. pielikuma 25.3. un 25.7. apakšpunkts. </w:t>
            </w:r>
          </w:p>
          <w:p w:rsidR="00D24D34" w:rsidRPr="00170EAE" w:rsidRDefault="00170EAE">
            <w:pPr>
              <w:pStyle w:val="Body"/>
              <w:jc w:val="both"/>
            </w:pPr>
            <w:r>
              <w:rPr>
                <w:rFonts w:ascii="Times New Roman" w:hAnsi="Times New Roman"/>
                <w:sz w:val="24"/>
                <w:szCs w:val="24"/>
              </w:rPr>
              <w:t>Ievērojot</w:t>
            </w:r>
            <w:r w:rsidR="00CF4904" w:rsidRPr="00170EAE">
              <w:rPr>
                <w:rFonts w:ascii="Times New Roman" w:hAnsi="Times New Roman"/>
                <w:sz w:val="24"/>
                <w:szCs w:val="24"/>
              </w:rPr>
              <w:t xml:space="preserve"> minēto, ir sagatavots Ministru kabineta noteikumu projekt</w:t>
            </w:r>
            <w:r w:rsidR="00CF4904" w:rsidRPr="00270DE6">
              <w:rPr>
                <w:rFonts w:ascii="Times New Roman" w:hAnsi="Times New Roman" w:cs="Times New Roman"/>
                <w:sz w:val="24"/>
                <w:szCs w:val="24"/>
              </w:rPr>
              <w:t xml:space="preserve">s </w:t>
            </w:r>
            <w:r w:rsidR="00CF4904" w:rsidRPr="00270DE6">
              <w:rPr>
                <w:rFonts w:ascii="Times New Roman" w:hAnsi="Times New Roman" w:cs="Times New Roman"/>
                <w:sz w:val="24"/>
                <w:szCs w:val="24"/>
                <w:rtl/>
              </w:rPr>
              <w:t>“</w:t>
            </w:r>
            <w:r w:rsidR="00CF4904" w:rsidRPr="00342926">
              <w:rPr>
                <w:rStyle w:val="Hyperlink1"/>
              </w:rPr>
              <w:fldChar w:fldCharType="begin"/>
            </w:r>
            <w:r w:rsidR="00CF4904" w:rsidRPr="00170EAE">
              <w:rPr>
                <w:rStyle w:val="Hyperlink1"/>
                <w:rFonts w:ascii="Times New Roman" w:eastAsia="Times New Roman" w:hAnsi="Times New Roman" w:cs="Times New Roman"/>
                <w:sz w:val="24"/>
                <w:szCs w:val="24"/>
              </w:rPr>
              <w:instrText xml:space="preserve"> HYPERLINK "https://likumi.lv/ta/id/275077-grozijumi-ministru-kabineta-2013-gada-30-julija-noteikumos-nr-449-valsts-meza-dienesta-nolikums-"</w:instrText>
            </w:r>
            <w:r w:rsidR="00CF4904" w:rsidRPr="00342926">
              <w:rPr>
                <w:rStyle w:val="Hyperlink1"/>
              </w:rPr>
              <w:fldChar w:fldCharType="separate"/>
            </w:r>
            <w:r w:rsidR="00CF4904" w:rsidRPr="00342926">
              <w:rPr>
                <w:rStyle w:val="Hyperlink1"/>
                <w:rFonts w:ascii="Times New Roman" w:hAnsi="Times New Roman" w:cs="Times New Roman"/>
                <w:sz w:val="24"/>
                <w:szCs w:val="24"/>
              </w:rPr>
              <w:t xml:space="preserve">Grozījumi Ministru kabineta 2019. gada 8. janvāra noteikumos Nr.1 </w:t>
            </w:r>
            <w:r w:rsidR="00CF4904" w:rsidRPr="00342926">
              <w:rPr>
                <w:rStyle w:val="Hyperlink1"/>
                <w:rFonts w:ascii="Times New Roman" w:hAnsi="Times New Roman" w:cs="Times New Roman"/>
                <w:sz w:val="24"/>
                <w:szCs w:val="24"/>
                <w:rtl/>
              </w:rPr>
              <w:t>“</w:t>
            </w:r>
            <w:r w:rsidR="00CF4904" w:rsidRPr="00342926">
              <w:rPr>
                <w:rStyle w:val="Hyperlink1"/>
                <w:rFonts w:ascii="Times New Roman" w:hAnsi="Times New Roman" w:cs="Times New Roman"/>
                <w:sz w:val="24"/>
                <w:szCs w:val="24"/>
              </w:rPr>
              <w:t>Zinātniskiem mērķiem izmantojamo dzīvnieku aizsardzības noteikumi</w:t>
            </w:r>
            <w:r w:rsidR="00CF4904" w:rsidRPr="00342926">
              <w:rPr>
                <w:rFonts w:ascii="Times New Roman" w:eastAsia="Times New Roman" w:hAnsi="Times New Roman" w:cs="Times New Roman"/>
                <w:sz w:val="24"/>
                <w:szCs w:val="24"/>
              </w:rPr>
              <w:fldChar w:fldCharType="end"/>
            </w:r>
            <w:r w:rsidR="00CF4904" w:rsidRPr="00170EAE">
              <w:rPr>
                <w:rStyle w:val="Hyperlink1"/>
                <w:rFonts w:ascii="Times New Roman" w:hAnsi="Times New Roman"/>
                <w:sz w:val="24"/>
                <w:szCs w:val="24"/>
              </w:rPr>
              <w:t>””</w:t>
            </w:r>
            <w:r w:rsidR="00CF4904" w:rsidRPr="00170EAE">
              <w:rPr>
                <w:sz w:val="24"/>
                <w:szCs w:val="24"/>
              </w:rPr>
              <w:t xml:space="preserve"> </w:t>
            </w:r>
            <w:r w:rsidR="00CF4904" w:rsidRPr="00170EAE">
              <w:rPr>
                <w:rFonts w:ascii="Times New Roman" w:hAnsi="Times New Roman"/>
                <w:sz w:val="24"/>
                <w:szCs w:val="24"/>
              </w:rPr>
              <w:t>(turpmāk – noteikumu projekts), kas pilnībā atrisinās minētās problēmas.</w:t>
            </w:r>
          </w:p>
        </w:tc>
      </w:tr>
      <w:tr w:rsidR="00D24D34" w:rsidRPr="00170EAE">
        <w:trPr>
          <w:trHeight w:val="90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lastRenderedPageBreak/>
              <w:t>3.</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Projekta izstrādē iesaistītās institūcijas un publiskas personas kapitālsabiedrības</w:t>
            </w:r>
          </w:p>
        </w:tc>
        <w:tc>
          <w:tcPr>
            <w:tcW w:w="5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Pārtikas un veterinārais dienests</w:t>
            </w:r>
          </w:p>
        </w:tc>
      </w:tr>
      <w:tr w:rsidR="00D24D34" w:rsidRPr="00170EAE">
        <w:trPr>
          <w:trHeight w:val="30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4.</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Cita informācija</w:t>
            </w:r>
          </w:p>
        </w:tc>
        <w:tc>
          <w:tcPr>
            <w:tcW w:w="5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Nav.</w:t>
            </w:r>
          </w:p>
        </w:tc>
      </w:tr>
    </w:tbl>
    <w:p w:rsidR="00D24D34" w:rsidRPr="00170EAE" w:rsidRDefault="00D24D34">
      <w:pPr>
        <w:pStyle w:val="Body"/>
        <w:rPr>
          <w:rFonts w:ascii="Times New Roman" w:eastAsia="Times New Roman" w:hAnsi="Times New Roman" w:cs="Times New Roman"/>
          <w:sz w:val="24"/>
          <w:szCs w:val="24"/>
        </w:rPr>
      </w:pP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81"/>
        <w:gridCol w:w="3070"/>
        <w:gridCol w:w="5410"/>
      </w:tblGrid>
      <w:tr w:rsidR="00D24D34" w:rsidRPr="00027861">
        <w:trPr>
          <w:trHeight w:val="600"/>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b/>
                <w:bCs/>
                <w:sz w:val="24"/>
                <w:szCs w:val="24"/>
              </w:rPr>
              <w:t>II. Tiesību akta projekta ietekme uz sabiedrību, tautsaimniecības attīstību un administratīvo slogu</w:t>
            </w:r>
          </w:p>
        </w:tc>
      </w:tr>
      <w:tr w:rsidR="00D24D34" w:rsidRPr="00027861">
        <w:trPr>
          <w:trHeight w:val="21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Sabiedrības mērķgrupas, kuras tiesiskais regulējums ietekmē vai varētu ietekmēt</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Noteikumu projekta tiesiskais regulējums attiecas uz izmēģinājumu projektu veicējiem un Pārtikas un veterināro dienestu. Patlaban Pārtikas un veterinārajā dienestā reģistrēti deviņi izmēģinājumu dzīvnieku lietotāji. No 2013. gada 1. jūnija jauni izmēģinājumu dzīvnieku audzētāji, piegādātāji un lietotāji nav reģistrēti.</w:t>
            </w:r>
          </w:p>
        </w:tc>
      </w:tr>
      <w:tr w:rsidR="00D24D34" w:rsidRPr="00027861">
        <w:trPr>
          <w:trHeight w:val="9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Tiesiskā regulējuma ietekme uz tautsaimniecību un administratīvo slogu</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Sabiedrības grupām un institūcijām projekta tiesiskais regulējums nemaina tiesības un pienākumus, ne arī veicamās darbības.</w:t>
            </w:r>
          </w:p>
        </w:tc>
      </w:tr>
      <w:tr w:rsidR="00D24D34" w:rsidRPr="00170EAE">
        <w:trPr>
          <w:trHeight w:val="6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Administratīvo izmaksu monetārs novērtējums</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Projekts šo jomu neskar.</w:t>
            </w:r>
          </w:p>
        </w:tc>
      </w:tr>
      <w:tr w:rsidR="00D24D34" w:rsidRPr="00170EAE">
        <w:trPr>
          <w:trHeight w:val="6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Atbilstības izmaksu monetārs novērtējums</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Projekts šo jomu neskar.</w:t>
            </w:r>
          </w:p>
        </w:tc>
      </w:tr>
      <w:tr w:rsidR="00D24D34" w:rsidRPr="00170EAE">
        <w:trPr>
          <w:trHeight w:val="3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Cita informācija</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Nav.</w:t>
            </w:r>
          </w:p>
        </w:tc>
      </w:tr>
    </w:tbl>
    <w:p w:rsidR="00D24D34" w:rsidRPr="00170EAE" w:rsidRDefault="00D24D34">
      <w:pPr>
        <w:pStyle w:val="Body"/>
        <w:rPr>
          <w:rFonts w:ascii="Times New Roman" w:eastAsia="Times New Roman" w:hAnsi="Times New Roman" w:cs="Times New Roman"/>
          <w:sz w:val="24"/>
          <w:szCs w:val="24"/>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6"/>
      </w:tblGrid>
      <w:tr w:rsidR="00D24D34" w:rsidRPr="00027861">
        <w:trPr>
          <w:trHeight w:val="300"/>
        </w:trPr>
        <w:tc>
          <w:tcPr>
            <w:tcW w:w="9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center"/>
            </w:pPr>
            <w:r w:rsidRPr="00170EAE">
              <w:rPr>
                <w:rFonts w:ascii="Times New Roman" w:hAnsi="Times New Roman"/>
                <w:b/>
                <w:bCs/>
                <w:sz w:val="24"/>
                <w:szCs w:val="24"/>
              </w:rPr>
              <w:t>III. Tiesību akta projekta ietekme uz valsts budžetu un pašvaldību budžetiem</w:t>
            </w:r>
          </w:p>
        </w:tc>
      </w:tr>
      <w:tr w:rsidR="00D24D34" w:rsidRPr="00170EAE">
        <w:trPr>
          <w:trHeight w:val="300"/>
        </w:trPr>
        <w:tc>
          <w:tcPr>
            <w:tcW w:w="9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center"/>
            </w:pPr>
            <w:r w:rsidRPr="00170EAE">
              <w:rPr>
                <w:rFonts w:ascii="Times New Roman" w:hAnsi="Times New Roman"/>
                <w:sz w:val="24"/>
                <w:szCs w:val="24"/>
              </w:rPr>
              <w:t>Projekts šo jomu neskar.</w:t>
            </w:r>
          </w:p>
        </w:tc>
      </w:tr>
    </w:tbl>
    <w:p w:rsidR="00D24D34" w:rsidRPr="00170EAE" w:rsidRDefault="00D24D34">
      <w:pPr>
        <w:pStyle w:val="Body"/>
        <w:rPr>
          <w:rFonts w:ascii="Times New Roman" w:eastAsia="Times New Roman" w:hAnsi="Times New Roman" w:cs="Times New Roman"/>
          <w:sz w:val="24"/>
          <w:szCs w:val="24"/>
        </w:rPr>
      </w:pP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1"/>
      </w:tblGrid>
      <w:tr w:rsidR="00D24D34" w:rsidRPr="00027861">
        <w:trPr>
          <w:trHeight w:val="300"/>
        </w:trPr>
        <w:tc>
          <w:tcPr>
            <w:tcW w:w="9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b/>
                <w:bCs/>
                <w:sz w:val="24"/>
                <w:szCs w:val="24"/>
              </w:rPr>
              <w:t>IV. Tiesību akta projekta ietekme uz spēkā esošo tiesību normu sistēmu</w:t>
            </w:r>
          </w:p>
        </w:tc>
      </w:tr>
      <w:tr w:rsidR="00D24D34" w:rsidRPr="00170EAE">
        <w:trPr>
          <w:trHeight w:val="300"/>
        </w:trPr>
        <w:tc>
          <w:tcPr>
            <w:tcW w:w="9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sz w:val="24"/>
                <w:szCs w:val="24"/>
              </w:rPr>
              <w:t>Projekts šo jomu neskar.</w:t>
            </w:r>
          </w:p>
        </w:tc>
      </w:tr>
    </w:tbl>
    <w:p w:rsidR="00D24D34" w:rsidRPr="00170EAE" w:rsidRDefault="00D24D34">
      <w:pPr>
        <w:pStyle w:val="Body"/>
        <w:rPr>
          <w:rFonts w:ascii="Times New Roman" w:eastAsia="Times New Roman" w:hAnsi="Times New Roman" w:cs="Times New Roman"/>
          <w:sz w:val="24"/>
          <w:szCs w:val="24"/>
        </w:rPr>
      </w:pP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97"/>
        <w:gridCol w:w="2541"/>
        <w:gridCol w:w="5823"/>
      </w:tblGrid>
      <w:tr w:rsidR="00D24D34" w:rsidRPr="00170EAE">
        <w:trPr>
          <w:trHeight w:val="300"/>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pPr>
            <w:r w:rsidRPr="00170EAE">
              <w:rPr>
                <w:rFonts w:ascii="Times New Roman" w:hAnsi="Times New Roman"/>
                <w:b/>
                <w:bCs/>
                <w:sz w:val="24"/>
                <w:szCs w:val="24"/>
              </w:rPr>
              <w:t>V. Tiesību akta projekta atbilstība Latvijas Republikas starptautiskajām saistībām</w:t>
            </w:r>
          </w:p>
        </w:tc>
      </w:tr>
      <w:tr w:rsidR="00D24D34" w:rsidRPr="00170EAE">
        <w:trPr>
          <w:trHeight w:val="900"/>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Saistības pret Eiropas Savienību</w:t>
            </w:r>
          </w:p>
        </w:tc>
        <w:tc>
          <w:tcPr>
            <w:tcW w:w="5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Noteikumu projekts satur normas, kas izriet no Regulas 2019/1010, Direktīvas 2010/63/ES un Īstenošanas lēmuma 2020/569.</w:t>
            </w:r>
          </w:p>
        </w:tc>
      </w:tr>
      <w:tr w:rsidR="00D24D34" w:rsidRPr="00170EAE">
        <w:trPr>
          <w:trHeight w:val="600"/>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2.</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Citas starptautiskās saistības</w:t>
            </w:r>
          </w:p>
        </w:tc>
        <w:tc>
          <w:tcPr>
            <w:tcW w:w="5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Projekts šo jomu neskar.</w:t>
            </w:r>
          </w:p>
        </w:tc>
      </w:tr>
      <w:tr w:rsidR="00D24D34" w:rsidRPr="00170EAE">
        <w:trPr>
          <w:trHeight w:val="300"/>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3.</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Cita informācija</w:t>
            </w:r>
          </w:p>
        </w:tc>
        <w:tc>
          <w:tcPr>
            <w:tcW w:w="5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Nav.</w:t>
            </w:r>
          </w:p>
        </w:tc>
      </w:tr>
    </w:tbl>
    <w:p w:rsidR="00D24D34" w:rsidRPr="00170EAE" w:rsidRDefault="00D24D34">
      <w:pPr>
        <w:pStyle w:val="Body"/>
      </w:pP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44"/>
        <w:gridCol w:w="294"/>
        <w:gridCol w:w="852"/>
        <w:gridCol w:w="1488"/>
        <w:gridCol w:w="1710"/>
        <w:gridCol w:w="2773"/>
      </w:tblGrid>
      <w:tr w:rsidR="00D24D34" w:rsidRPr="00027861">
        <w:trPr>
          <w:trHeight w:val="600"/>
        </w:trPr>
        <w:tc>
          <w:tcPr>
            <w:tcW w:w="906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center"/>
              <w:rPr>
                <w:rFonts w:ascii="Times New Roman" w:eastAsia="Times New Roman" w:hAnsi="Times New Roman" w:cs="Times New Roman"/>
                <w:b/>
                <w:bCs/>
                <w:sz w:val="24"/>
                <w:szCs w:val="24"/>
              </w:rPr>
            </w:pPr>
            <w:r w:rsidRPr="00170EAE">
              <w:rPr>
                <w:rFonts w:ascii="Times New Roman" w:hAnsi="Times New Roman"/>
                <w:b/>
                <w:bCs/>
                <w:sz w:val="24"/>
                <w:szCs w:val="24"/>
              </w:rPr>
              <w:lastRenderedPageBreak/>
              <w:t>1.tabula</w:t>
            </w:r>
          </w:p>
          <w:p w:rsidR="00D24D34" w:rsidRPr="00170EAE" w:rsidRDefault="00CF4904">
            <w:pPr>
              <w:pStyle w:val="Body"/>
              <w:jc w:val="center"/>
            </w:pPr>
            <w:r w:rsidRPr="00170EAE">
              <w:rPr>
                <w:rFonts w:ascii="Times New Roman" w:hAnsi="Times New Roman"/>
                <w:b/>
                <w:bCs/>
                <w:sz w:val="24"/>
                <w:szCs w:val="24"/>
              </w:rPr>
              <w:t>Tiesību akta projekta atbilstība ES tiesību aktiem</w:t>
            </w:r>
          </w:p>
        </w:tc>
      </w:tr>
      <w:tr w:rsidR="00D24D34" w:rsidRPr="00170EAE">
        <w:trPr>
          <w:trHeight w:val="1200"/>
        </w:trPr>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both"/>
            </w:pPr>
            <w:r w:rsidRPr="00170EAE">
              <w:rPr>
                <w:rFonts w:ascii="Times New Roman" w:hAnsi="Times New Roman"/>
                <w:sz w:val="24"/>
                <w:szCs w:val="24"/>
              </w:rPr>
              <w:t>Attiecīgā ES tiesību akta datums, numurs un nosaukums</w:t>
            </w:r>
          </w:p>
        </w:tc>
        <w:tc>
          <w:tcPr>
            <w:tcW w:w="71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rPr>
                <w:rFonts w:ascii="Times New Roman" w:eastAsia="Times New Roman" w:hAnsi="Times New Roman" w:cs="Times New Roman"/>
                <w:sz w:val="24"/>
                <w:szCs w:val="24"/>
              </w:rPr>
            </w:pPr>
            <w:r w:rsidRPr="00170EAE">
              <w:rPr>
                <w:rFonts w:ascii="Times New Roman" w:hAnsi="Times New Roman"/>
                <w:sz w:val="24"/>
                <w:szCs w:val="24"/>
              </w:rPr>
              <w:t>1) Direktīva 2010/63/ES;</w:t>
            </w:r>
          </w:p>
          <w:p w:rsidR="00D24D34" w:rsidRPr="00170EAE" w:rsidRDefault="00CF4904">
            <w:pPr>
              <w:pStyle w:val="Body"/>
              <w:rPr>
                <w:rFonts w:ascii="Times New Roman" w:eastAsia="Times New Roman" w:hAnsi="Times New Roman" w:cs="Times New Roman"/>
                <w:sz w:val="24"/>
                <w:szCs w:val="24"/>
              </w:rPr>
            </w:pPr>
            <w:r w:rsidRPr="00170EAE">
              <w:rPr>
                <w:rFonts w:ascii="Times New Roman" w:hAnsi="Times New Roman"/>
                <w:sz w:val="24"/>
                <w:szCs w:val="24"/>
              </w:rPr>
              <w:t>2) Īstenošanas lēmums 2020/569;</w:t>
            </w:r>
          </w:p>
          <w:p w:rsidR="00D24D34" w:rsidRPr="00170EAE" w:rsidRDefault="00CF4904">
            <w:pPr>
              <w:pStyle w:val="Body"/>
            </w:pPr>
            <w:r w:rsidRPr="00170EAE">
              <w:rPr>
                <w:rFonts w:ascii="Times New Roman" w:hAnsi="Times New Roman"/>
                <w:sz w:val="24"/>
                <w:szCs w:val="24"/>
              </w:rPr>
              <w:t>3) Regula 2019/1010</w:t>
            </w:r>
          </w:p>
        </w:tc>
      </w:tr>
      <w:tr w:rsidR="00D24D34" w:rsidRPr="00170EAE">
        <w:trPr>
          <w:trHeight w:val="300"/>
        </w:trPr>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sz w:val="24"/>
                <w:szCs w:val="24"/>
              </w:rPr>
              <w:t>A</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sz w:val="24"/>
                <w:szCs w:val="24"/>
              </w:rPr>
              <w:t>B</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sz w:val="24"/>
                <w:szCs w:val="24"/>
              </w:rPr>
              <w:t>C</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sz w:val="24"/>
                <w:szCs w:val="24"/>
              </w:rPr>
              <w:t>D</w:t>
            </w:r>
          </w:p>
        </w:tc>
      </w:tr>
      <w:tr w:rsidR="00D24D34" w:rsidRPr="00027861">
        <w:trPr>
          <w:trHeight w:val="3000"/>
        </w:trPr>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 xml:space="preserve">Attiecīgā ES tiesību akta panta numurs (uzskaitot katru tiesību akta </w:t>
            </w:r>
            <w:r w:rsidRPr="00170EAE">
              <w:rPr>
                <w:rFonts w:ascii="Times New Roman" w:eastAsia="Times New Roman" w:hAnsi="Times New Roman" w:cs="Times New Roman"/>
                <w:sz w:val="24"/>
                <w:szCs w:val="24"/>
              </w:rPr>
              <w:br/>
            </w:r>
            <w:r w:rsidRPr="00170EAE">
              <w:rPr>
                <w:rFonts w:ascii="Times New Roman" w:hAnsi="Times New Roman"/>
                <w:sz w:val="24"/>
                <w:szCs w:val="24"/>
              </w:rPr>
              <w:t>vienību – pantu, daļu, punktu, apakšpunktu)</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Projekta vienība, kas pārņem vai ievieš katru šīs tabulas A ailē minēto ES tiesību akta vienību</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Informācija par to, vai šīs tabulas A ailē minētās ES tiesību akta vienības tiek pārņemtas vai ieviestas pilnībā vai daļēji.</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Informācija par to, vai šīs tabulas B ailē minētās projekta vienības paredz stingrākas prasības nekā šīs tabulas A ailē minētās ES tiesību akta vienības.</w:t>
            </w:r>
          </w:p>
        </w:tc>
      </w:tr>
      <w:tr w:rsidR="00D24D34" w:rsidRPr="00170EAE">
        <w:trPr>
          <w:trHeight w:val="1500"/>
        </w:trPr>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rPr>
                <w:rFonts w:ascii="Times New Roman" w:eastAsia="Times New Roman" w:hAnsi="Times New Roman" w:cs="Times New Roman"/>
                <w:sz w:val="24"/>
                <w:szCs w:val="24"/>
              </w:rPr>
            </w:pPr>
            <w:r w:rsidRPr="00170EAE">
              <w:rPr>
                <w:rFonts w:ascii="Times New Roman" w:hAnsi="Times New Roman"/>
                <w:sz w:val="24"/>
                <w:szCs w:val="24"/>
              </w:rPr>
              <w:t>Direktīvas 2010/63/ES</w:t>
            </w:r>
          </w:p>
          <w:p w:rsidR="00D24D34" w:rsidRPr="00170EAE" w:rsidRDefault="00CF4904">
            <w:pPr>
              <w:pStyle w:val="Body"/>
              <w:jc w:val="both"/>
            </w:pPr>
            <w:r w:rsidRPr="00170EAE">
              <w:rPr>
                <w:rFonts w:ascii="Times New Roman" w:hAnsi="Times New Roman"/>
                <w:sz w:val="24"/>
                <w:szCs w:val="24"/>
              </w:rPr>
              <w:t>III</w:t>
            </w:r>
            <w:r w:rsidR="00170EAE">
              <w:rPr>
                <w:rFonts w:ascii="Times New Roman" w:hAnsi="Times New Roman"/>
                <w:sz w:val="24"/>
                <w:szCs w:val="24"/>
              </w:rPr>
              <w:t> </w:t>
            </w:r>
            <w:r w:rsidRPr="00170EAE">
              <w:rPr>
                <w:rFonts w:ascii="Times New Roman" w:hAnsi="Times New Roman"/>
                <w:sz w:val="24"/>
                <w:szCs w:val="24"/>
              </w:rPr>
              <w:t>pielikuma B</w:t>
            </w:r>
            <w:r w:rsidR="00170EAE">
              <w:rPr>
                <w:rFonts w:ascii="Times New Roman" w:hAnsi="Times New Roman"/>
                <w:sz w:val="24"/>
                <w:szCs w:val="24"/>
              </w:rPr>
              <w:t> </w:t>
            </w:r>
            <w:r w:rsidRPr="00170EAE">
              <w:rPr>
                <w:rFonts w:ascii="Times New Roman" w:hAnsi="Times New Roman"/>
                <w:sz w:val="24"/>
                <w:szCs w:val="24"/>
              </w:rPr>
              <w:t>iedaļas 8.3. tabulas trešā aile</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5. punkts (noteikumu Nr.</w:t>
            </w:r>
            <w:r w:rsidR="00170EAE">
              <w:rPr>
                <w:rFonts w:ascii="Times New Roman" w:hAnsi="Times New Roman"/>
                <w:sz w:val="24"/>
                <w:szCs w:val="24"/>
              </w:rPr>
              <w:t> </w:t>
            </w:r>
            <w:r w:rsidRPr="00170EAE">
              <w:rPr>
                <w:rFonts w:ascii="Times New Roman" w:hAnsi="Times New Roman"/>
                <w:sz w:val="24"/>
                <w:szCs w:val="24"/>
              </w:rPr>
              <w:t>1 3.</w:t>
            </w:r>
            <w:r w:rsidR="00170EAE">
              <w:rPr>
                <w:rFonts w:ascii="Times New Roman" w:hAnsi="Times New Roman"/>
                <w:sz w:val="24"/>
                <w:szCs w:val="24"/>
              </w:rPr>
              <w:t> </w:t>
            </w:r>
            <w:r w:rsidRPr="00170EAE">
              <w:rPr>
                <w:rFonts w:ascii="Times New Roman" w:hAnsi="Times New Roman"/>
                <w:sz w:val="24"/>
                <w:szCs w:val="24"/>
              </w:rPr>
              <w:t>pielikuma 25.3.</w:t>
            </w:r>
            <w:r w:rsidR="00170EAE">
              <w:rPr>
                <w:rFonts w:ascii="Times New Roman" w:hAnsi="Times New Roman"/>
                <w:sz w:val="24"/>
                <w:szCs w:val="24"/>
              </w:rPr>
              <w:t> </w:t>
            </w:r>
            <w:r w:rsidRPr="00170EAE">
              <w:rPr>
                <w:rFonts w:ascii="Times New Roman" w:hAnsi="Times New Roman"/>
                <w:sz w:val="24"/>
                <w:szCs w:val="24"/>
              </w:rPr>
              <w:t>apakšpunkta tabula)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Pārņemts pilnībā.</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Nav noteiktas stingrākas prasības.</w:t>
            </w:r>
          </w:p>
        </w:tc>
      </w:tr>
      <w:tr w:rsidR="00D24D34" w:rsidRPr="00170EAE">
        <w:trPr>
          <w:trHeight w:val="1500"/>
        </w:trPr>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rPr>
                <w:rFonts w:ascii="Times New Roman" w:eastAsia="Times New Roman" w:hAnsi="Times New Roman" w:cs="Times New Roman"/>
                <w:sz w:val="24"/>
                <w:szCs w:val="24"/>
              </w:rPr>
            </w:pPr>
            <w:r w:rsidRPr="00170EAE">
              <w:rPr>
                <w:rFonts w:ascii="Times New Roman" w:hAnsi="Times New Roman"/>
                <w:sz w:val="24"/>
                <w:szCs w:val="24"/>
              </w:rPr>
              <w:t>Direktīvas 2010/63/ES</w:t>
            </w:r>
          </w:p>
          <w:p w:rsidR="00D24D34" w:rsidRPr="00170EAE" w:rsidRDefault="00CF4904">
            <w:pPr>
              <w:pStyle w:val="Body"/>
              <w:jc w:val="both"/>
            </w:pPr>
            <w:r w:rsidRPr="00170EAE">
              <w:rPr>
                <w:rFonts w:ascii="Times New Roman" w:hAnsi="Times New Roman"/>
                <w:sz w:val="24"/>
                <w:szCs w:val="24"/>
              </w:rPr>
              <w:t>III</w:t>
            </w:r>
            <w:r w:rsidR="00170EAE">
              <w:rPr>
                <w:rFonts w:ascii="Times New Roman" w:hAnsi="Times New Roman"/>
                <w:sz w:val="24"/>
                <w:szCs w:val="24"/>
              </w:rPr>
              <w:t> </w:t>
            </w:r>
            <w:r w:rsidRPr="00170EAE">
              <w:rPr>
                <w:rFonts w:ascii="Times New Roman" w:hAnsi="Times New Roman"/>
                <w:sz w:val="24"/>
                <w:szCs w:val="24"/>
              </w:rPr>
              <w:t>pielikuma B</w:t>
            </w:r>
            <w:r w:rsidR="00170EAE">
              <w:rPr>
                <w:rFonts w:ascii="Times New Roman" w:hAnsi="Times New Roman"/>
                <w:sz w:val="24"/>
                <w:szCs w:val="24"/>
              </w:rPr>
              <w:t> </w:t>
            </w:r>
            <w:r w:rsidRPr="00170EAE">
              <w:rPr>
                <w:rFonts w:ascii="Times New Roman" w:hAnsi="Times New Roman"/>
                <w:sz w:val="24"/>
                <w:szCs w:val="24"/>
              </w:rPr>
              <w:t>iedaļas 8.7.</w:t>
            </w:r>
            <w:r w:rsidR="00170EAE">
              <w:rPr>
                <w:rFonts w:ascii="Times New Roman" w:hAnsi="Times New Roman"/>
                <w:sz w:val="24"/>
                <w:szCs w:val="24"/>
              </w:rPr>
              <w:t> tabulas</w:t>
            </w:r>
            <w:r w:rsidRPr="00170EAE">
              <w:rPr>
                <w:rFonts w:ascii="Times New Roman" w:hAnsi="Times New Roman"/>
                <w:sz w:val="24"/>
                <w:szCs w:val="24"/>
              </w:rPr>
              <w:t xml:space="preserve"> 2.</w:t>
            </w:r>
            <w:r w:rsidR="00170EAE">
              <w:rPr>
                <w:rFonts w:ascii="Times New Roman" w:hAnsi="Times New Roman"/>
                <w:sz w:val="24"/>
                <w:szCs w:val="24"/>
              </w:rPr>
              <w:t> </w:t>
            </w:r>
            <w:r w:rsidRPr="00170EAE">
              <w:rPr>
                <w:rFonts w:ascii="Times New Roman" w:hAnsi="Times New Roman"/>
                <w:sz w:val="24"/>
                <w:szCs w:val="24"/>
              </w:rPr>
              <w:t>teikums</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6.</w:t>
            </w:r>
            <w:r w:rsidR="00170EAE">
              <w:rPr>
                <w:rFonts w:ascii="Times New Roman" w:hAnsi="Times New Roman"/>
                <w:sz w:val="24"/>
                <w:szCs w:val="24"/>
              </w:rPr>
              <w:t xml:space="preserve"> </w:t>
            </w:r>
            <w:r w:rsidRPr="00170EAE">
              <w:rPr>
                <w:rFonts w:ascii="Times New Roman" w:hAnsi="Times New Roman"/>
                <w:sz w:val="24"/>
                <w:szCs w:val="24"/>
              </w:rPr>
              <w:t>punkts (noteikumu Nr.</w:t>
            </w:r>
            <w:r w:rsidR="00170EAE">
              <w:rPr>
                <w:rFonts w:ascii="Times New Roman" w:hAnsi="Times New Roman"/>
                <w:sz w:val="24"/>
                <w:szCs w:val="24"/>
              </w:rPr>
              <w:t> </w:t>
            </w:r>
            <w:r w:rsidRPr="00170EAE">
              <w:rPr>
                <w:rFonts w:ascii="Times New Roman" w:hAnsi="Times New Roman"/>
                <w:sz w:val="24"/>
                <w:szCs w:val="24"/>
              </w:rPr>
              <w:t>1 3.</w:t>
            </w:r>
            <w:r w:rsidR="00170EAE">
              <w:rPr>
                <w:rFonts w:ascii="Times New Roman" w:hAnsi="Times New Roman"/>
                <w:sz w:val="24"/>
                <w:szCs w:val="24"/>
              </w:rPr>
              <w:t> </w:t>
            </w:r>
            <w:r w:rsidRPr="00170EAE">
              <w:rPr>
                <w:rFonts w:ascii="Times New Roman" w:hAnsi="Times New Roman"/>
                <w:sz w:val="24"/>
                <w:szCs w:val="24"/>
              </w:rPr>
              <w:t>pielikuma 25.7. apakšpunkts)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Pārņemts pilnībā.</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Nav noteiktas stingrākas prasības.</w:t>
            </w:r>
          </w:p>
        </w:tc>
      </w:tr>
      <w:tr w:rsidR="00D24D34" w:rsidRPr="00170EAE">
        <w:trPr>
          <w:trHeight w:val="900"/>
        </w:trPr>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Īstenošanas lēmuma 2020/569 1.</w:t>
            </w:r>
            <w:r w:rsidR="00170EAE">
              <w:rPr>
                <w:rFonts w:ascii="Times New Roman" w:hAnsi="Times New Roman"/>
                <w:sz w:val="24"/>
                <w:szCs w:val="24"/>
              </w:rPr>
              <w:t> </w:t>
            </w:r>
            <w:r w:rsidRPr="00170EAE">
              <w:rPr>
                <w:rFonts w:ascii="Times New Roman" w:hAnsi="Times New Roman"/>
                <w:sz w:val="24"/>
                <w:szCs w:val="24"/>
              </w:rPr>
              <w:t>pielikum</w:t>
            </w:r>
            <w:r w:rsidR="00170EAE">
              <w:rPr>
                <w:rFonts w:ascii="Times New Roman" w:hAnsi="Times New Roman"/>
                <w:sz w:val="24"/>
                <w:szCs w:val="24"/>
              </w:rPr>
              <w:t>a</w:t>
            </w:r>
            <w:r w:rsidRPr="00170EAE">
              <w:rPr>
                <w:rFonts w:ascii="Times New Roman" w:hAnsi="Times New Roman"/>
                <w:sz w:val="24"/>
                <w:szCs w:val="24"/>
              </w:rPr>
              <w:t xml:space="preserve"> A daļa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2.</w:t>
            </w:r>
            <w:r w:rsidR="00170EAE">
              <w:rPr>
                <w:rFonts w:ascii="Times New Roman" w:hAnsi="Times New Roman"/>
                <w:sz w:val="24"/>
                <w:szCs w:val="24"/>
              </w:rPr>
              <w:t xml:space="preserve"> </w:t>
            </w:r>
            <w:r w:rsidRPr="00170EAE">
              <w:rPr>
                <w:rFonts w:ascii="Times New Roman" w:hAnsi="Times New Roman"/>
                <w:sz w:val="24"/>
                <w:szCs w:val="24"/>
              </w:rPr>
              <w:t>punkts (noteikumu Nr.</w:t>
            </w:r>
            <w:r w:rsidR="00170EAE">
              <w:rPr>
                <w:rFonts w:ascii="Times New Roman" w:hAnsi="Times New Roman"/>
                <w:sz w:val="24"/>
                <w:szCs w:val="24"/>
              </w:rPr>
              <w:t> </w:t>
            </w:r>
            <w:r w:rsidRPr="00170EAE">
              <w:rPr>
                <w:rFonts w:ascii="Times New Roman" w:hAnsi="Times New Roman"/>
                <w:sz w:val="24"/>
                <w:szCs w:val="24"/>
              </w:rPr>
              <w:t>1 109.2.</w:t>
            </w:r>
            <w:r w:rsidR="00170EAE">
              <w:rPr>
                <w:rFonts w:ascii="Times New Roman" w:hAnsi="Times New Roman"/>
                <w:sz w:val="24"/>
                <w:szCs w:val="24"/>
              </w:rPr>
              <w:t> </w:t>
            </w:r>
            <w:r w:rsidRPr="00170EAE">
              <w:rPr>
                <w:rFonts w:ascii="Times New Roman" w:hAnsi="Times New Roman"/>
                <w:sz w:val="24"/>
                <w:szCs w:val="24"/>
              </w:rPr>
              <w:t>apakšpunkts)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Pārņemts pilnībā.</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Nav noteiktas stingrākas prasības.</w:t>
            </w:r>
          </w:p>
        </w:tc>
      </w:tr>
      <w:tr w:rsidR="00D24D34" w:rsidRPr="00170EAE">
        <w:trPr>
          <w:trHeight w:val="900"/>
        </w:trPr>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Īstenošanas lēmuma 2020/569 1.</w:t>
            </w:r>
            <w:r w:rsidR="00170EAE">
              <w:rPr>
                <w:rFonts w:ascii="Times New Roman" w:hAnsi="Times New Roman"/>
                <w:sz w:val="24"/>
                <w:szCs w:val="24"/>
              </w:rPr>
              <w:t> </w:t>
            </w:r>
            <w:r w:rsidRPr="00170EAE">
              <w:rPr>
                <w:rFonts w:ascii="Times New Roman" w:hAnsi="Times New Roman"/>
                <w:sz w:val="24"/>
                <w:szCs w:val="24"/>
              </w:rPr>
              <w:t>pielikum</w:t>
            </w:r>
            <w:r w:rsidR="00170EAE">
              <w:rPr>
                <w:rFonts w:ascii="Times New Roman" w:hAnsi="Times New Roman"/>
                <w:sz w:val="24"/>
                <w:szCs w:val="24"/>
              </w:rPr>
              <w:t>a</w:t>
            </w:r>
            <w:r w:rsidRPr="00170EAE">
              <w:rPr>
                <w:rFonts w:ascii="Times New Roman" w:hAnsi="Times New Roman"/>
                <w:sz w:val="24"/>
                <w:szCs w:val="24"/>
              </w:rPr>
              <w:t xml:space="preserve"> B dala</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3.</w:t>
            </w:r>
            <w:r w:rsidR="00170EAE">
              <w:rPr>
                <w:rFonts w:ascii="Times New Roman" w:hAnsi="Times New Roman"/>
                <w:sz w:val="24"/>
                <w:szCs w:val="24"/>
              </w:rPr>
              <w:t> </w:t>
            </w:r>
            <w:r w:rsidRPr="00170EAE">
              <w:rPr>
                <w:rFonts w:ascii="Times New Roman" w:hAnsi="Times New Roman"/>
                <w:sz w:val="24"/>
                <w:szCs w:val="24"/>
              </w:rPr>
              <w:t>punkts (noteikumu Nr.</w:t>
            </w:r>
            <w:r w:rsidR="00170EAE">
              <w:rPr>
                <w:rFonts w:ascii="Times New Roman" w:hAnsi="Times New Roman"/>
                <w:sz w:val="24"/>
                <w:szCs w:val="24"/>
              </w:rPr>
              <w:t> </w:t>
            </w:r>
            <w:r w:rsidRPr="00170EAE">
              <w:rPr>
                <w:rFonts w:ascii="Times New Roman" w:hAnsi="Times New Roman"/>
                <w:sz w:val="24"/>
                <w:szCs w:val="24"/>
              </w:rPr>
              <w:t>1 132.</w:t>
            </w:r>
            <w:r w:rsidR="00170EAE">
              <w:rPr>
                <w:rFonts w:ascii="Times New Roman" w:hAnsi="Times New Roman"/>
                <w:sz w:val="24"/>
                <w:szCs w:val="24"/>
              </w:rPr>
              <w:t> </w:t>
            </w:r>
            <w:r w:rsidRPr="00170EAE">
              <w:rPr>
                <w:rFonts w:ascii="Times New Roman" w:hAnsi="Times New Roman"/>
                <w:sz w:val="24"/>
                <w:szCs w:val="24"/>
              </w:rPr>
              <w:t>punkts)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Pārņemts pilnībā.</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Nav noteiktas stingrākas prasības.</w:t>
            </w:r>
          </w:p>
        </w:tc>
      </w:tr>
      <w:tr w:rsidR="00D24D34" w:rsidRPr="00170EAE">
        <w:trPr>
          <w:trHeight w:val="900"/>
        </w:trPr>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Īstenošanas lēmuma 2020/569 3.</w:t>
            </w:r>
            <w:r w:rsidR="00170EAE">
              <w:rPr>
                <w:rFonts w:ascii="Times New Roman" w:hAnsi="Times New Roman"/>
                <w:sz w:val="24"/>
                <w:szCs w:val="24"/>
              </w:rPr>
              <w:t> </w:t>
            </w:r>
            <w:r w:rsidRPr="00170EAE">
              <w:rPr>
                <w:rFonts w:ascii="Times New Roman" w:hAnsi="Times New Roman"/>
                <w:sz w:val="24"/>
                <w:szCs w:val="24"/>
              </w:rPr>
              <w:t>pielikums</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1.</w:t>
            </w:r>
            <w:r w:rsidR="00170EAE">
              <w:rPr>
                <w:rFonts w:ascii="Times New Roman" w:hAnsi="Times New Roman"/>
                <w:sz w:val="24"/>
                <w:szCs w:val="24"/>
              </w:rPr>
              <w:t> </w:t>
            </w:r>
            <w:r w:rsidRPr="00170EAE">
              <w:rPr>
                <w:rFonts w:ascii="Times New Roman" w:hAnsi="Times New Roman"/>
                <w:sz w:val="24"/>
                <w:szCs w:val="24"/>
              </w:rPr>
              <w:t>punkts (noteikumu Nr.</w:t>
            </w:r>
            <w:r w:rsidR="00170EAE">
              <w:rPr>
                <w:rFonts w:ascii="Times New Roman" w:hAnsi="Times New Roman"/>
                <w:sz w:val="24"/>
                <w:szCs w:val="24"/>
              </w:rPr>
              <w:t> </w:t>
            </w:r>
            <w:r w:rsidRPr="00170EAE">
              <w:rPr>
                <w:rFonts w:ascii="Times New Roman" w:hAnsi="Times New Roman"/>
                <w:sz w:val="24"/>
                <w:szCs w:val="24"/>
              </w:rPr>
              <w:t>1 97.</w:t>
            </w:r>
            <w:r w:rsidR="00170EAE">
              <w:rPr>
                <w:rFonts w:ascii="Times New Roman" w:hAnsi="Times New Roman"/>
                <w:sz w:val="24"/>
                <w:szCs w:val="24"/>
              </w:rPr>
              <w:t> </w:t>
            </w:r>
            <w:r w:rsidRPr="00170EAE">
              <w:rPr>
                <w:rFonts w:ascii="Times New Roman" w:hAnsi="Times New Roman"/>
                <w:sz w:val="24"/>
                <w:szCs w:val="24"/>
              </w:rPr>
              <w:t>punkts)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Pārņemts pilnībā.</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Nav noteiktas stingrākas prasības.</w:t>
            </w:r>
          </w:p>
        </w:tc>
      </w:tr>
      <w:tr w:rsidR="00D24D34" w:rsidRPr="00170EAE">
        <w:trPr>
          <w:trHeight w:val="600"/>
        </w:trPr>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Regulas 2019/1010 6.</w:t>
            </w:r>
            <w:r w:rsidR="00170EAE">
              <w:rPr>
                <w:rFonts w:ascii="Times New Roman" w:hAnsi="Times New Roman"/>
                <w:sz w:val="24"/>
                <w:szCs w:val="24"/>
              </w:rPr>
              <w:t> </w:t>
            </w:r>
            <w:r w:rsidRPr="00170EAE">
              <w:rPr>
                <w:rFonts w:ascii="Times New Roman" w:hAnsi="Times New Roman"/>
                <w:sz w:val="24"/>
                <w:szCs w:val="24"/>
              </w:rPr>
              <w:t>pants</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4.</w:t>
            </w:r>
            <w:r w:rsidR="00170EAE">
              <w:rPr>
                <w:rFonts w:ascii="Times New Roman" w:hAnsi="Times New Roman"/>
                <w:sz w:val="24"/>
                <w:szCs w:val="24"/>
              </w:rPr>
              <w:t> </w:t>
            </w:r>
            <w:r w:rsidRPr="00170EAE">
              <w:rPr>
                <w:rFonts w:ascii="Times New Roman" w:hAnsi="Times New Roman"/>
                <w:sz w:val="24"/>
                <w:szCs w:val="24"/>
              </w:rPr>
              <w:t>punkts (noteikumu 142.</w:t>
            </w:r>
            <w:r w:rsidR="00170EAE">
              <w:rPr>
                <w:rFonts w:ascii="Times New Roman" w:hAnsi="Times New Roman"/>
                <w:sz w:val="24"/>
                <w:szCs w:val="24"/>
              </w:rPr>
              <w:t> </w:t>
            </w:r>
            <w:r w:rsidRPr="00170EAE">
              <w:rPr>
                <w:rFonts w:ascii="Times New Roman" w:hAnsi="Times New Roman"/>
                <w:sz w:val="24"/>
                <w:szCs w:val="24"/>
              </w:rPr>
              <w:t>punkts)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Pārņemts pilnībā</w:t>
            </w:r>
            <w:r w:rsidR="00170EAE">
              <w:rPr>
                <w:rFonts w:ascii="Times New Roman" w:hAnsi="Times New Roman"/>
                <w:sz w:val="24"/>
                <w:szCs w:val="24"/>
              </w:rPr>
              <w:t>.</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Nav noteiktas stingrākas prasības</w:t>
            </w:r>
          </w:p>
        </w:tc>
      </w:tr>
      <w:tr w:rsidR="00D24D34" w:rsidRPr="00170EAE">
        <w:trPr>
          <w:trHeight w:val="1800"/>
        </w:trPr>
        <w:tc>
          <w:tcPr>
            <w:tcW w:w="3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rPr>
                <w:rFonts w:ascii="Times New Roman" w:eastAsia="Times New Roman" w:hAnsi="Times New Roman" w:cs="Times New Roman"/>
                <w:sz w:val="24"/>
                <w:szCs w:val="24"/>
              </w:rPr>
            </w:pPr>
            <w:r w:rsidRPr="00170EAE">
              <w:rPr>
                <w:rFonts w:ascii="Times New Roman" w:hAnsi="Times New Roman"/>
                <w:sz w:val="24"/>
                <w:szCs w:val="24"/>
              </w:rPr>
              <w:lastRenderedPageBreak/>
              <w:t>Kā ir izmantota ES tiesību aktā paredzētā rīcības brīvība dalībvalstij pārņemt vai ieviest noteiktas ES tiesību akta normas.</w:t>
            </w:r>
          </w:p>
          <w:p w:rsidR="00D24D34" w:rsidRPr="00170EAE" w:rsidRDefault="00CF4904">
            <w:pPr>
              <w:pStyle w:val="Body"/>
              <w:jc w:val="both"/>
            </w:pPr>
            <w:r w:rsidRPr="00170EAE">
              <w:rPr>
                <w:rFonts w:ascii="Times New Roman" w:hAnsi="Times New Roman"/>
                <w:sz w:val="24"/>
                <w:szCs w:val="24"/>
              </w:rPr>
              <w:t>Kādēļ</w:t>
            </w:r>
            <w:r w:rsidRPr="00170EAE">
              <w:rPr>
                <w:rFonts w:ascii="Times New Roman" w:hAnsi="Times New Roman"/>
                <w:sz w:val="24"/>
                <w:szCs w:val="24"/>
                <w:lang w:eastAsia="zh-TW"/>
              </w:rPr>
              <w:t>?</w:t>
            </w:r>
          </w:p>
        </w:tc>
        <w:tc>
          <w:tcPr>
            <w:tcW w:w="5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Projekts šo jomu neskar.</w:t>
            </w:r>
          </w:p>
        </w:tc>
      </w:tr>
      <w:tr w:rsidR="00D24D34" w:rsidRPr="00170EAE">
        <w:trPr>
          <w:trHeight w:val="3000"/>
        </w:trPr>
        <w:tc>
          <w:tcPr>
            <w:tcW w:w="3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Projekts šo jomu neskar.</w:t>
            </w:r>
          </w:p>
        </w:tc>
      </w:tr>
      <w:tr w:rsidR="00D24D34" w:rsidRPr="00170EAE">
        <w:trPr>
          <w:trHeight w:val="300"/>
        </w:trPr>
        <w:tc>
          <w:tcPr>
            <w:tcW w:w="3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Cita informācija</w:t>
            </w:r>
          </w:p>
        </w:tc>
        <w:tc>
          <w:tcPr>
            <w:tcW w:w="5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Nav</w:t>
            </w:r>
            <w:r w:rsidR="00170EAE">
              <w:rPr>
                <w:rFonts w:ascii="Times New Roman" w:hAnsi="Times New Roman"/>
                <w:sz w:val="24"/>
                <w:szCs w:val="24"/>
              </w:rPr>
              <w:t>.</w:t>
            </w:r>
          </w:p>
        </w:tc>
      </w:tr>
      <w:tr w:rsidR="00D24D34" w:rsidRPr="00170EAE">
        <w:trPr>
          <w:trHeight w:val="1200"/>
        </w:trPr>
        <w:tc>
          <w:tcPr>
            <w:tcW w:w="906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center"/>
            </w:pPr>
            <w:r w:rsidRPr="00170EAE">
              <w:rPr>
                <w:rFonts w:ascii="Times New Roman" w:hAnsi="Times New Roman"/>
                <w:b/>
                <w:bCs/>
                <w:sz w:val="24"/>
                <w:szCs w:val="24"/>
              </w:rPr>
              <w:t>2.tabula</w:t>
            </w:r>
            <w:r w:rsidRPr="00170EAE">
              <w:rPr>
                <w:rFonts w:ascii="Times New Roman" w:eastAsia="Times New Roman" w:hAnsi="Times New Roman" w:cs="Times New Roman"/>
                <w:b/>
                <w:bCs/>
                <w:sz w:val="24"/>
                <w:szCs w:val="24"/>
              </w:rPr>
              <w:br/>
            </w:r>
            <w:r w:rsidRPr="00170EAE">
              <w:rPr>
                <w:rFonts w:ascii="Times New Roman" w:hAnsi="Times New Roman"/>
                <w:b/>
                <w:bCs/>
                <w:sz w:val="24"/>
                <w:szCs w:val="24"/>
              </w:rPr>
              <w:t>Ar tiesību akta projektu izpildītās vai uzņemtās saistības, kas izriet no starptautiskajiem tiesību aktiem vai starptautiskas institūcijas vai organizācijas dokumentiem. Pasākumi šo saistību izpildei</w:t>
            </w:r>
          </w:p>
        </w:tc>
      </w:tr>
      <w:tr w:rsidR="00D24D34" w:rsidRPr="00170EAE">
        <w:trPr>
          <w:trHeight w:val="300"/>
        </w:trPr>
        <w:tc>
          <w:tcPr>
            <w:tcW w:w="906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center"/>
            </w:pPr>
            <w:r w:rsidRPr="00170EAE">
              <w:rPr>
                <w:rFonts w:ascii="Times New Roman" w:hAnsi="Times New Roman"/>
                <w:sz w:val="24"/>
                <w:szCs w:val="24"/>
              </w:rPr>
              <w:t>Projekts šo jomu neskar.</w:t>
            </w:r>
          </w:p>
        </w:tc>
      </w:tr>
    </w:tbl>
    <w:p w:rsidR="00D24D34" w:rsidRPr="00170EAE" w:rsidRDefault="00D24D34">
      <w:pPr>
        <w:pStyle w:val="Body"/>
        <w:rPr>
          <w:rFonts w:ascii="Times New Roman" w:eastAsia="Times New Roman" w:hAnsi="Times New Roman" w:cs="Times New Roman"/>
          <w:sz w:val="24"/>
          <w:szCs w:val="24"/>
        </w:rPr>
      </w:pP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81"/>
        <w:gridCol w:w="3070"/>
        <w:gridCol w:w="5410"/>
      </w:tblGrid>
      <w:tr w:rsidR="00D24D34" w:rsidRPr="00027861">
        <w:trPr>
          <w:trHeight w:val="300"/>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b/>
                <w:bCs/>
                <w:sz w:val="24"/>
                <w:szCs w:val="24"/>
              </w:rPr>
              <w:t>VI. Sabiedrības līdzdalība un komunikācijas aktivitātes</w:t>
            </w:r>
          </w:p>
        </w:tc>
      </w:tr>
      <w:tr w:rsidR="00D24D34" w:rsidRPr="00027861">
        <w:trPr>
          <w:trHeight w:val="21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Plānotās sabiedrības līdzdalības un komunikācijas aktivitātes saistībā ar projektu</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rPr>
                <w:rFonts w:ascii="Times New Roman" w:eastAsia="Times New Roman" w:hAnsi="Times New Roman" w:cs="Times New Roman"/>
                <w:sz w:val="24"/>
                <w:szCs w:val="24"/>
              </w:rPr>
            </w:pPr>
            <w:r w:rsidRPr="00170EAE">
              <w:rPr>
                <w:rFonts w:ascii="Times New Roman" w:hAnsi="Times New Roman"/>
                <w:sz w:val="24"/>
                <w:szCs w:val="24"/>
              </w:rPr>
              <w:t>Sabiedriskā apspriešana.</w:t>
            </w:r>
          </w:p>
          <w:p w:rsidR="00D24D34" w:rsidRPr="00170EAE" w:rsidRDefault="00CF4904">
            <w:pPr>
              <w:pStyle w:val="Body"/>
              <w:jc w:val="both"/>
            </w:pPr>
            <w:r w:rsidRPr="00170EAE">
              <w:rPr>
                <w:rFonts w:ascii="Times New Roman" w:hAnsi="Times New Roman"/>
                <w:sz w:val="24"/>
                <w:szCs w:val="24"/>
              </w:rPr>
              <w:t>Sabiedrības pārstāvjiem dota iespēja līdzdarboties projekta izstrādē, rakstveidā sniedzot viedokļus par projektu. Tāpat sabiedrības pārstāvji varēs sniegt viedokļus par projektu pēc tā izsludināšanas Valsts sekretāru sanāksmē.</w:t>
            </w:r>
          </w:p>
        </w:tc>
      </w:tr>
      <w:tr w:rsidR="00D24D34" w:rsidRPr="00027861">
        <w:trPr>
          <w:trHeight w:val="3041"/>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Sabiedrības līdzdalība projekta izstrādē</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rPr>
                <w:rFonts w:ascii="Times New Roman" w:eastAsia="Times New Roman" w:hAnsi="Times New Roman" w:cs="Times New Roman"/>
                <w:sz w:val="24"/>
                <w:szCs w:val="24"/>
              </w:rPr>
            </w:pPr>
            <w:r w:rsidRPr="00170EAE">
              <w:rPr>
                <w:rFonts w:ascii="Times New Roman" w:hAnsi="Times New Roman"/>
                <w:sz w:val="24"/>
                <w:szCs w:val="24"/>
              </w:rPr>
              <w:t xml:space="preserve">Noteikumu projekts no 15.04.2021. līdz 29.04.2021.  </w:t>
            </w:r>
            <w:r w:rsidR="00170EAE">
              <w:rPr>
                <w:rFonts w:ascii="Times New Roman" w:hAnsi="Times New Roman"/>
                <w:sz w:val="24"/>
                <w:szCs w:val="24"/>
              </w:rPr>
              <w:t xml:space="preserve">bija </w:t>
            </w:r>
            <w:r w:rsidRPr="00170EAE">
              <w:rPr>
                <w:rFonts w:ascii="Times New Roman" w:hAnsi="Times New Roman"/>
                <w:sz w:val="24"/>
                <w:szCs w:val="24"/>
              </w:rPr>
              <w:t xml:space="preserve">ievietots Zemkopības ministrijas tīmekļvietnē </w:t>
            </w:r>
            <w:proofErr w:type="spellStart"/>
            <w:r w:rsidRPr="00170EAE">
              <w:rPr>
                <w:rFonts w:ascii="Times New Roman" w:hAnsi="Times New Roman"/>
                <w:sz w:val="24"/>
                <w:szCs w:val="24"/>
              </w:rPr>
              <w:t>www.zm.gov.lv</w:t>
            </w:r>
            <w:proofErr w:type="spellEnd"/>
            <w:r w:rsidRPr="00170EAE">
              <w:rPr>
                <w:rFonts w:ascii="Times New Roman" w:hAnsi="Times New Roman"/>
                <w:sz w:val="24"/>
                <w:szCs w:val="24"/>
              </w:rPr>
              <w:t xml:space="preserve"> un no 15.04.2021. līdz 29.04.2021.</w:t>
            </w:r>
            <w:r w:rsidR="00170EAE">
              <w:rPr>
                <w:rFonts w:ascii="Times New Roman" w:hAnsi="Times New Roman"/>
                <w:sz w:val="24"/>
                <w:szCs w:val="24"/>
              </w:rPr>
              <w:t> –</w:t>
            </w:r>
            <w:r w:rsidRPr="00170EAE">
              <w:rPr>
                <w:rFonts w:ascii="Times New Roman" w:hAnsi="Times New Roman"/>
                <w:sz w:val="24"/>
                <w:szCs w:val="24"/>
              </w:rPr>
              <w:t xml:space="preserve"> Ministru kabineta tīmekļvietnes </w:t>
            </w:r>
            <w:r w:rsidR="00170EAE">
              <w:rPr>
                <w:rFonts w:ascii="Times New Roman" w:hAnsi="Times New Roman"/>
                <w:sz w:val="24"/>
                <w:szCs w:val="24"/>
              </w:rPr>
              <w:t>sadaļā</w:t>
            </w:r>
            <w:r w:rsidRPr="00270DE6">
              <w:rPr>
                <w:rFonts w:ascii="Times New Roman" w:hAnsi="Times New Roman" w:cs="Times New Roman"/>
                <w:sz w:val="24"/>
                <w:szCs w:val="24"/>
                <w:rtl/>
              </w:rPr>
              <w:t xml:space="preserve"> </w:t>
            </w:r>
            <w:r w:rsidR="00170EAE" w:rsidRPr="00170EAE">
              <w:rPr>
                <w:rFonts w:ascii="Times New Roman" w:hAnsi="Times New Roman"/>
                <w:sz w:val="24"/>
                <w:szCs w:val="24"/>
              </w:rPr>
              <w:t>“</w:t>
            </w:r>
            <w:r w:rsidR="00170EAE">
              <w:rPr>
                <w:rFonts w:ascii="Times New Roman" w:hAnsi="Times New Roman" w:cs="Times New Roman"/>
                <w:sz w:val="24"/>
                <w:szCs w:val="24"/>
              </w:rPr>
              <w:t>V</w:t>
            </w:r>
            <w:r w:rsidRPr="00270DE6">
              <w:rPr>
                <w:rFonts w:ascii="Times New Roman" w:hAnsi="Times New Roman" w:cs="Times New Roman"/>
                <w:sz w:val="24"/>
                <w:szCs w:val="24"/>
              </w:rPr>
              <w:t>alsts</w:t>
            </w:r>
            <w:r w:rsidRPr="00170EAE">
              <w:rPr>
                <w:rFonts w:ascii="Times New Roman" w:hAnsi="Times New Roman"/>
                <w:sz w:val="24"/>
                <w:szCs w:val="24"/>
              </w:rPr>
              <w:t xml:space="preserve"> kanceleja” – “Sabiedrības līdzdalība”</w:t>
            </w:r>
            <w:r w:rsidRPr="00170EAE">
              <w:t xml:space="preserve"> </w:t>
            </w:r>
            <w:r w:rsidRPr="00170EAE">
              <w:rPr>
                <w:rFonts w:ascii="Times New Roman" w:hAnsi="Times New Roman"/>
                <w:sz w:val="24"/>
                <w:szCs w:val="24"/>
              </w:rPr>
              <w:t>https://www.mk.gov.lv/content/ministru-kabineta-diskusiju-dokumenti.</w:t>
            </w:r>
          </w:p>
          <w:p w:rsidR="00D24D34" w:rsidRPr="00170EAE" w:rsidRDefault="00CF4904">
            <w:pPr>
              <w:pStyle w:val="Body"/>
              <w:jc w:val="both"/>
            </w:pPr>
            <w:r w:rsidRPr="00170EAE">
              <w:rPr>
                <w:rFonts w:ascii="Times New Roman" w:hAnsi="Times New Roman"/>
                <w:sz w:val="24"/>
                <w:szCs w:val="24"/>
              </w:rPr>
              <w:t>Noteikumu projekts nosūtīts saskaņošanai izmēģinājumu dzīvnieku audzētājiem, piegādātājiem un lietotājiem.</w:t>
            </w:r>
          </w:p>
        </w:tc>
      </w:tr>
      <w:tr w:rsidR="00D24D34" w:rsidRPr="00027861">
        <w:trPr>
          <w:trHeight w:val="6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lastRenderedPageBreak/>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Sabiedrības līdzdalības rezultāti</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Par Zemkopības ministrijas tīmekļvietnē publicēto likumprojektu iebildumi nav saņemti.</w:t>
            </w:r>
          </w:p>
        </w:tc>
      </w:tr>
      <w:tr w:rsidR="00D24D34" w:rsidRPr="00170EAE">
        <w:trPr>
          <w:trHeight w:val="3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Cita informācija</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Nav.</w:t>
            </w:r>
          </w:p>
        </w:tc>
      </w:tr>
    </w:tbl>
    <w:p w:rsidR="00D24D34" w:rsidRPr="00170EAE" w:rsidRDefault="00D24D34">
      <w:pPr>
        <w:pStyle w:val="Body"/>
        <w:rPr>
          <w:rFonts w:ascii="Times New Roman" w:eastAsia="Times New Roman" w:hAnsi="Times New Roman" w:cs="Times New Roman"/>
          <w:sz w:val="24"/>
          <w:szCs w:val="24"/>
        </w:rPr>
      </w:pP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81"/>
        <w:gridCol w:w="3070"/>
        <w:gridCol w:w="5410"/>
      </w:tblGrid>
      <w:tr w:rsidR="00D24D34" w:rsidRPr="00027861">
        <w:trPr>
          <w:trHeight w:val="300"/>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4D34" w:rsidRPr="00170EAE" w:rsidRDefault="00CF4904">
            <w:pPr>
              <w:pStyle w:val="Body"/>
              <w:jc w:val="center"/>
            </w:pPr>
            <w:r w:rsidRPr="00170EAE">
              <w:rPr>
                <w:rFonts w:ascii="Times New Roman" w:hAnsi="Times New Roman"/>
                <w:b/>
                <w:bCs/>
                <w:sz w:val="24"/>
                <w:szCs w:val="24"/>
              </w:rPr>
              <w:t>VII. Tiesību akta projekta izpildes nodrošināšana un tās ietekme uz institūcijām</w:t>
            </w:r>
          </w:p>
        </w:tc>
      </w:tr>
      <w:tr w:rsidR="00D24D34" w:rsidRPr="00170EAE">
        <w:trPr>
          <w:trHeight w:val="6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Projekta izpildē iesaistītās institūcijas</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Pārtikas un veterinārais dienests</w:t>
            </w:r>
          </w:p>
        </w:tc>
      </w:tr>
      <w:tr w:rsidR="00D24D34" w:rsidRPr="00170EAE">
        <w:trPr>
          <w:trHeight w:val="24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Projekta izpildes ietekme uz pārvaldes funkcijām un institucionālo struktūru.</w:t>
            </w:r>
            <w:r w:rsidRPr="00170EAE">
              <w:rPr>
                <w:rFonts w:ascii="Times New Roman" w:eastAsia="Times New Roman" w:hAnsi="Times New Roman" w:cs="Times New Roman"/>
                <w:sz w:val="24"/>
                <w:szCs w:val="24"/>
              </w:rPr>
              <w:br/>
            </w:r>
            <w:r w:rsidRPr="00170EAE">
              <w:rPr>
                <w:rFonts w:ascii="Times New Roman" w:hAnsi="Times New Roman"/>
                <w:sz w:val="24"/>
                <w:szCs w:val="24"/>
              </w:rPr>
              <w:t>Jaunu institūciju izveide, esošu institūciju likvidācija vai reorganizācija, to ietekme uz institūcijas cilvēkresursiem</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jc w:val="both"/>
            </w:pPr>
            <w:r w:rsidRPr="00170EAE">
              <w:rPr>
                <w:rFonts w:ascii="Times New Roman" w:hAnsi="Times New Roman"/>
                <w:sz w:val="24"/>
                <w:szCs w:val="24"/>
              </w:rPr>
              <w:t>Saistībā ar noteikumu projekta izpildi nav nepieciešams veidot jaunas, ne arī likvidēt vai reorganizēt esošas institūcijas. Noteikumu projekta izpilde neietekmēs institūcijām pieejamos cilvēkresursus.</w:t>
            </w:r>
          </w:p>
        </w:tc>
      </w:tr>
      <w:tr w:rsidR="00D24D34" w:rsidRPr="00170EAE">
        <w:trPr>
          <w:trHeight w:val="30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Cita informācija</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4D34" w:rsidRPr="00170EAE" w:rsidRDefault="00CF4904">
            <w:pPr>
              <w:pStyle w:val="Body"/>
            </w:pPr>
            <w:r w:rsidRPr="00170EAE">
              <w:rPr>
                <w:rFonts w:ascii="Times New Roman" w:hAnsi="Times New Roman"/>
                <w:sz w:val="24"/>
                <w:szCs w:val="24"/>
              </w:rPr>
              <w:t>Nav.</w:t>
            </w:r>
          </w:p>
        </w:tc>
      </w:tr>
    </w:tbl>
    <w:p w:rsidR="00D24D34" w:rsidRPr="00170EAE" w:rsidRDefault="00D24D34">
      <w:pPr>
        <w:pStyle w:val="Body"/>
        <w:widowControl w:val="0"/>
        <w:rPr>
          <w:rFonts w:ascii="Times New Roman" w:eastAsia="Times New Roman" w:hAnsi="Times New Roman" w:cs="Times New Roman"/>
          <w:sz w:val="24"/>
          <w:szCs w:val="24"/>
        </w:rPr>
      </w:pPr>
    </w:p>
    <w:p w:rsidR="00D24D34" w:rsidRDefault="00D24D34">
      <w:pPr>
        <w:pStyle w:val="Body"/>
        <w:rPr>
          <w:rFonts w:ascii="Times New Roman" w:eastAsia="Times New Roman" w:hAnsi="Times New Roman" w:cs="Times New Roman"/>
          <w:sz w:val="28"/>
          <w:szCs w:val="28"/>
        </w:rPr>
      </w:pPr>
    </w:p>
    <w:p w:rsidR="00027861" w:rsidRDefault="00027861">
      <w:pPr>
        <w:pStyle w:val="Body"/>
        <w:rPr>
          <w:rFonts w:ascii="Times New Roman" w:eastAsia="Times New Roman" w:hAnsi="Times New Roman" w:cs="Times New Roman"/>
          <w:sz w:val="28"/>
          <w:szCs w:val="28"/>
        </w:rPr>
      </w:pPr>
    </w:p>
    <w:p w:rsidR="00027861" w:rsidRPr="00170EAE" w:rsidRDefault="00027861">
      <w:pPr>
        <w:pStyle w:val="Body"/>
        <w:rPr>
          <w:rFonts w:ascii="Times New Roman" w:eastAsia="Times New Roman" w:hAnsi="Times New Roman" w:cs="Times New Roman"/>
          <w:sz w:val="28"/>
          <w:szCs w:val="28"/>
        </w:rPr>
      </w:pPr>
    </w:p>
    <w:p w:rsidR="00D24D34" w:rsidRPr="00170EAE" w:rsidRDefault="00CF4904">
      <w:pPr>
        <w:pStyle w:val="naisf"/>
        <w:spacing w:before="0" w:after="0"/>
        <w:ind w:firstLine="720"/>
        <w:rPr>
          <w:sz w:val="28"/>
          <w:szCs w:val="28"/>
        </w:rPr>
      </w:pPr>
      <w:r w:rsidRPr="00170EAE">
        <w:rPr>
          <w:sz w:val="28"/>
          <w:szCs w:val="28"/>
        </w:rPr>
        <w:t>Zemkopības ministrs</w:t>
      </w:r>
      <w:r w:rsidRPr="00170EAE">
        <w:rPr>
          <w:sz w:val="28"/>
          <w:szCs w:val="28"/>
        </w:rPr>
        <w:tab/>
      </w:r>
      <w:r w:rsidRPr="00170EAE">
        <w:rPr>
          <w:sz w:val="28"/>
          <w:szCs w:val="28"/>
        </w:rPr>
        <w:tab/>
      </w:r>
      <w:r w:rsidRPr="00170EAE">
        <w:rPr>
          <w:sz w:val="28"/>
          <w:szCs w:val="28"/>
        </w:rPr>
        <w:tab/>
      </w:r>
      <w:r w:rsidRPr="00170EAE">
        <w:rPr>
          <w:sz w:val="28"/>
          <w:szCs w:val="28"/>
        </w:rPr>
        <w:tab/>
      </w:r>
      <w:r w:rsidRPr="00170EAE">
        <w:rPr>
          <w:sz w:val="28"/>
          <w:szCs w:val="28"/>
        </w:rPr>
        <w:tab/>
      </w:r>
      <w:r w:rsidRPr="00170EAE">
        <w:rPr>
          <w:sz w:val="28"/>
          <w:szCs w:val="28"/>
        </w:rPr>
        <w:tab/>
        <w:t>K. Gerhards</w:t>
      </w:r>
    </w:p>
    <w:p w:rsidR="00D24D34" w:rsidRDefault="00D24D34">
      <w:pPr>
        <w:pStyle w:val="naisf"/>
        <w:spacing w:before="0" w:after="0"/>
        <w:ind w:firstLine="720"/>
        <w:rPr>
          <w:sz w:val="28"/>
          <w:szCs w:val="28"/>
        </w:rPr>
      </w:pPr>
    </w:p>
    <w:p w:rsidR="00027861" w:rsidRPr="00170EAE" w:rsidRDefault="00027861">
      <w:pPr>
        <w:pStyle w:val="naisf"/>
        <w:spacing w:before="0" w:after="0"/>
        <w:ind w:firstLine="720"/>
        <w:rPr>
          <w:sz w:val="28"/>
          <w:szCs w:val="28"/>
        </w:rPr>
      </w:pPr>
    </w:p>
    <w:p w:rsidR="00D24D34" w:rsidRDefault="00D24D34">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Default="00027861">
      <w:pPr>
        <w:pStyle w:val="naisf"/>
        <w:spacing w:before="0" w:after="0"/>
        <w:ind w:firstLine="720"/>
      </w:pPr>
    </w:p>
    <w:p w:rsidR="00027861" w:rsidRPr="00027861" w:rsidRDefault="00027861">
      <w:pPr>
        <w:pStyle w:val="naisf"/>
        <w:spacing w:before="0" w:after="0"/>
        <w:ind w:firstLine="720"/>
      </w:pPr>
      <w:bookmarkStart w:id="0" w:name="_GoBack"/>
      <w:bookmarkEnd w:id="0"/>
    </w:p>
    <w:p w:rsidR="00D24D34" w:rsidRPr="00027861" w:rsidRDefault="00CF4904">
      <w:pPr>
        <w:pStyle w:val="Body"/>
        <w:tabs>
          <w:tab w:val="left" w:pos="6237"/>
        </w:tabs>
        <w:rPr>
          <w:rFonts w:ascii="Times New Roman" w:eastAsia="Times New Roman" w:hAnsi="Times New Roman" w:cs="Times New Roman"/>
          <w:sz w:val="24"/>
          <w:szCs w:val="24"/>
        </w:rPr>
      </w:pPr>
      <w:r w:rsidRPr="00027861">
        <w:rPr>
          <w:rFonts w:ascii="Times New Roman" w:hAnsi="Times New Roman"/>
          <w:sz w:val="24"/>
          <w:szCs w:val="24"/>
        </w:rPr>
        <w:t>Mediņa 67027297</w:t>
      </w:r>
    </w:p>
    <w:p w:rsidR="00D24D34" w:rsidRPr="00027861" w:rsidRDefault="00027861">
      <w:pPr>
        <w:pStyle w:val="Body"/>
        <w:tabs>
          <w:tab w:val="left" w:pos="6237"/>
        </w:tabs>
        <w:rPr>
          <w:sz w:val="24"/>
          <w:szCs w:val="24"/>
        </w:rPr>
      </w:pPr>
      <w:hyperlink r:id="rId6" w:history="1">
        <w:r w:rsidR="00CF4904" w:rsidRPr="00027861">
          <w:rPr>
            <w:rStyle w:val="Hyperlink2"/>
            <w:rFonts w:eastAsia="Arial Unicode MS"/>
            <w:sz w:val="24"/>
            <w:szCs w:val="24"/>
          </w:rPr>
          <w:t>Agija.Medina@zm.gov.lv</w:t>
        </w:r>
      </w:hyperlink>
    </w:p>
    <w:sectPr w:rsidR="00D24D34" w:rsidRPr="00027861">
      <w:headerReference w:type="default" r:id="rId7"/>
      <w:footerReference w:type="default" r:id="rId8"/>
      <w:footerReference w:type="first" r:id="rId9"/>
      <w:pgSz w:w="11900" w:h="16840"/>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04" w:rsidRDefault="00CF4904">
      <w:r>
        <w:separator/>
      </w:r>
    </w:p>
  </w:endnote>
  <w:endnote w:type="continuationSeparator" w:id="0">
    <w:p w:rsidR="00CF4904" w:rsidRDefault="00CF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34" w:rsidRPr="00027861" w:rsidRDefault="00027861" w:rsidP="00027861">
    <w:pPr>
      <w:pStyle w:val="Kjene"/>
    </w:pPr>
    <w:r w:rsidRPr="00027861">
      <w:rPr>
        <w:rFonts w:ascii="Times New Roman" w:hAnsi="Times New Roman"/>
        <w:sz w:val="20"/>
        <w:szCs w:val="20"/>
      </w:rPr>
      <w:t>ZManot_210521_zindzivn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34" w:rsidRPr="00027861" w:rsidRDefault="00027861" w:rsidP="00027861">
    <w:pPr>
      <w:pStyle w:val="Kjene"/>
    </w:pPr>
    <w:r w:rsidRPr="00027861">
      <w:rPr>
        <w:rFonts w:ascii="Times New Roman" w:hAnsi="Times New Roman"/>
        <w:sz w:val="20"/>
        <w:szCs w:val="20"/>
      </w:rPr>
      <w:t>ZManot_210521_zindzivn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04" w:rsidRDefault="00CF4904">
      <w:r>
        <w:separator/>
      </w:r>
    </w:p>
  </w:footnote>
  <w:footnote w:type="continuationSeparator" w:id="0">
    <w:p w:rsidR="00CF4904" w:rsidRDefault="00CF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34" w:rsidRDefault="00CF4904">
    <w:pPr>
      <w:pStyle w:val="Galvene"/>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05CB1">
      <w:rPr>
        <w:rFonts w:ascii="Times New Roman" w:hAnsi="Times New Roman"/>
        <w:noProof/>
        <w:sz w:val="24"/>
        <w:szCs w:val="24"/>
      </w:rPr>
      <w:t>7</w:t>
    </w:r>
    <w:r>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34"/>
    <w:rsid w:val="00027861"/>
    <w:rsid w:val="00170EAE"/>
    <w:rsid w:val="00247053"/>
    <w:rsid w:val="00270DE6"/>
    <w:rsid w:val="00342926"/>
    <w:rsid w:val="00516047"/>
    <w:rsid w:val="0081462D"/>
    <w:rsid w:val="00CB5BEB"/>
    <w:rsid w:val="00CF4904"/>
    <w:rsid w:val="00D24D34"/>
    <w:rsid w:val="00E05CB1"/>
    <w:rsid w:val="00EA69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12E4"/>
  <w15:docId w15:val="{9347FBE1-DF0A-4109-8912-BB921B0A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styleId="Galvene">
    <w:name w:val="header"/>
    <w:pPr>
      <w:tabs>
        <w:tab w:val="center" w:pos="4153"/>
        <w:tab w:val="right" w:pos="8306"/>
      </w:tabs>
    </w:pPr>
    <w:rPr>
      <w:rFonts w:ascii="Calibri" w:hAnsi="Calibri" w:cs="Arial Unicode MS"/>
      <w:color w:val="000000"/>
      <w:sz w:val="22"/>
      <w:szCs w:val="22"/>
      <w:u w:color="000000"/>
    </w:rPr>
  </w:style>
  <w:style w:type="paragraph" w:styleId="Kjene">
    <w:name w:val="footer"/>
    <w:pPr>
      <w:tabs>
        <w:tab w:val="center" w:pos="4153"/>
        <w:tab w:val="right" w:pos="830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b/>
      <w:bCs/>
      <w:outline w:val="0"/>
      <w:color w:val="000000"/>
      <w:sz w:val="28"/>
      <w:szCs w:val="28"/>
      <w:u w:val="none" w:color="000000"/>
    </w:rPr>
  </w:style>
  <w:style w:type="paragraph" w:customStyle="1" w:styleId="Normal1">
    <w:name w:val="Normal1"/>
    <w:pPr>
      <w:spacing w:before="100" w:after="100"/>
    </w:pPr>
    <w:rPr>
      <w:rFonts w:cs="Arial Unicode MS"/>
      <w:color w:val="000000"/>
      <w:sz w:val="24"/>
      <w:szCs w:val="24"/>
      <w:u w:color="000000"/>
    </w:rPr>
  </w:style>
  <w:style w:type="character" w:customStyle="1" w:styleId="Hyperlink1">
    <w:name w:val="Hyperlink.1"/>
    <w:basedOn w:val="Link"/>
    <w:rPr>
      <w:outline w:val="0"/>
      <w:color w:val="000000"/>
      <w:u w:val="none" w:color="000000"/>
    </w:rPr>
  </w:style>
  <w:style w:type="paragraph" w:customStyle="1" w:styleId="naisf">
    <w:name w:val="naisf"/>
    <w:pPr>
      <w:spacing w:before="75" w:after="75"/>
      <w:ind w:firstLine="375"/>
      <w:jc w:val="both"/>
    </w:pPr>
    <w:rPr>
      <w:rFonts w:cs="Arial Unicode MS"/>
      <w:color w:val="000000"/>
      <w:sz w:val="24"/>
      <w:szCs w:val="24"/>
      <w:u w:color="000000"/>
    </w:rPr>
  </w:style>
  <w:style w:type="character" w:customStyle="1" w:styleId="Hyperlink2">
    <w:name w:val="Hyperlink.2"/>
    <w:basedOn w:val="Link"/>
    <w:rPr>
      <w:rFonts w:ascii="Times New Roman" w:eastAsia="Times New Roman" w:hAnsi="Times New Roman" w:cs="Times New Roman"/>
      <w:outline w:val="0"/>
      <w:color w:val="0000FF"/>
      <w:sz w:val="20"/>
      <w:szCs w:val="20"/>
      <w:u w:val="single" w:color="0000FF"/>
    </w:rPr>
  </w:style>
  <w:style w:type="paragraph" w:styleId="Balonteksts">
    <w:name w:val="Balloon Text"/>
    <w:basedOn w:val="Parasts"/>
    <w:link w:val="BalontekstsRakstz"/>
    <w:uiPriority w:val="99"/>
    <w:semiHidden/>
    <w:unhideWhenUsed/>
    <w:rsid w:val="00270DE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0DE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ija.Medina@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6661</Words>
  <Characters>3798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ZM</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 gada 8. janvāra noteikumos Nr.1 “Zinātniskiem mērķiem izmantojamo dzīvnieku aizsardzības noteikumi”</dc:title>
  <dc:subject>anotācija</dc:subject>
  <dc:creator>Agija Mediņa</dc:creator>
  <dc:description>67027297 Mediņa Agija.Medina@zm.gov.lv</dc:description>
  <cp:lastModifiedBy>Sanita Papinova</cp:lastModifiedBy>
  <cp:revision>6</cp:revision>
  <dcterms:created xsi:type="dcterms:W3CDTF">2021-05-21T11:19:00Z</dcterms:created>
  <dcterms:modified xsi:type="dcterms:W3CDTF">2021-05-24T08:03:00Z</dcterms:modified>
</cp:coreProperties>
</file>