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CE7" w:rsidRPr="00E86349" w:rsidRDefault="004F3CE7" w:rsidP="004F3CE7">
      <w:pPr>
        <w:shd w:val="clear" w:color="auto" w:fill="FFFFFF"/>
        <w:spacing w:after="0" w:line="240" w:lineRule="auto"/>
        <w:jc w:val="center"/>
        <w:rPr>
          <w:rFonts w:ascii="Times New Roman" w:eastAsia="Times New Roman" w:hAnsi="Times New Roman"/>
          <w:b/>
          <w:bCs/>
          <w:sz w:val="28"/>
          <w:szCs w:val="24"/>
          <w:lang w:eastAsia="lv-LV"/>
        </w:rPr>
      </w:pPr>
      <w:r w:rsidRPr="00E86349">
        <w:rPr>
          <w:rFonts w:ascii="Times New Roman" w:eastAsia="Times New Roman" w:hAnsi="Times New Roman"/>
          <w:b/>
          <w:bCs/>
          <w:sz w:val="28"/>
          <w:szCs w:val="24"/>
          <w:lang w:eastAsia="lv-LV"/>
        </w:rPr>
        <w:t>Ministru kabineta noteikumu projekta “Grozījumi Ministru kabineta 2015.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 sākotnējās ietekmes novērtējuma ziņojums (anotācija)</w:t>
      </w:r>
    </w:p>
    <w:p w:rsidR="004F3CE7" w:rsidRPr="00E86349" w:rsidRDefault="004F3CE7" w:rsidP="004F3CE7">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86349" w:rsidRPr="00E86349" w:rsidTr="00C154E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F3CE7" w:rsidRPr="00E86349" w:rsidRDefault="004F3CE7" w:rsidP="00C154EF">
            <w:pPr>
              <w:spacing w:after="0" w:line="240" w:lineRule="auto"/>
              <w:rPr>
                <w:rFonts w:ascii="Times New Roman" w:eastAsia="Times New Roman" w:hAnsi="Times New Roman"/>
                <w:b/>
                <w:bCs/>
                <w:iCs/>
                <w:sz w:val="24"/>
                <w:szCs w:val="24"/>
                <w:lang w:eastAsia="lv-LV"/>
              </w:rPr>
            </w:pPr>
            <w:r w:rsidRPr="00E86349">
              <w:rPr>
                <w:rFonts w:ascii="Times New Roman" w:eastAsia="Times New Roman" w:hAnsi="Times New Roman"/>
                <w:b/>
                <w:bCs/>
                <w:iCs/>
                <w:sz w:val="24"/>
                <w:szCs w:val="24"/>
                <w:lang w:eastAsia="lv-LV"/>
              </w:rPr>
              <w:t>Tiesību akta projekta anotācijas kopsavilkums</w:t>
            </w:r>
          </w:p>
          <w:p w:rsidR="004F3CE7" w:rsidRPr="00E86349" w:rsidRDefault="004F3CE7" w:rsidP="00C154EF">
            <w:pPr>
              <w:spacing w:after="0" w:line="240" w:lineRule="auto"/>
              <w:rPr>
                <w:rFonts w:ascii="Times New Roman" w:eastAsia="Times New Roman" w:hAnsi="Times New Roman"/>
                <w:b/>
                <w:bCs/>
                <w:iCs/>
                <w:sz w:val="24"/>
                <w:szCs w:val="24"/>
                <w:lang w:eastAsia="lv-LV"/>
              </w:rPr>
            </w:pPr>
          </w:p>
        </w:tc>
      </w:tr>
      <w:tr w:rsidR="00E86349" w:rsidRPr="00E86349" w:rsidTr="00C154EF">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4F3CE7" w:rsidRPr="00E86349" w:rsidRDefault="004F3CE7" w:rsidP="008020E6">
            <w:pPr>
              <w:spacing w:after="0" w:line="240" w:lineRule="auto"/>
              <w:jc w:val="both"/>
              <w:rPr>
                <w:rFonts w:ascii="Times New Roman" w:hAnsi="Times New Roman"/>
                <w:sz w:val="24"/>
                <w:szCs w:val="24"/>
                <w:shd w:val="clear" w:color="auto" w:fill="FFFFFF"/>
              </w:rPr>
            </w:pPr>
            <w:r w:rsidRPr="00E86349">
              <w:rPr>
                <w:rFonts w:ascii="Times New Roman" w:eastAsia="Times New Roman" w:hAnsi="Times New Roman"/>
                <w:iCs/>
                <w:sz w:val="24"/>
                <w:szCs w:val="24"/>
                <w:lang w:eastAsia="lv-LV"/>
              </w:rPr>
              <w:t xml:space="preserve">Ministru kabineta noteikumu projekta “Grozījumi Ministru kabineta 2015.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 (turpmāk – noteikumu projekts) mērķis ir </w:t>
            </w:r>
            <w:r w:rsidRPr="00E86349">
              <w:rPr>
                <w:rFonts w:ascii="Times New Roman" w:hAnsi="Times New Roman"/>
                <w:sz w:val="24"/>
                <w:szCs w:val="24"/>
              </w:rPr>
              <w:t>precizē</w:t>
            </w:r>
            <w:r w:rsidR="00BF3249">
              <w:rPr>
                <w:rFonts w:ascii="Times New Roman" w:hAnsi="Times New Roman"/>
                <w:sz w:val="24"/>
                <w:szCs w:val="24"/>
              </w:rPr>
              <w:t>t</w:t>
            </w:r>
            <w:r w:rsidRPr="00E86349">
              <w:rPr>
                <w:rFonts w:ascii="Times New Roman" w:hAnsi="Times New Roman"/>
                <w:sz w:val="24"/>
                <w:szCs w:val="24"/>
              </w:rPr>
              <w:t xml:space="preserve"> atsevišķus marķētās dīzeļdegvielas administrēšanas nosacījumus</w:t>
            </w:r>
            <w:r w:rsidR="003B3281">
              <w:rPr>
                <w:rFonts w:ascii="Times New Roman" w:hAnsi="Times New Roman"/>
                <w:sz w:val="24"/>
                <w:szCs w:val="24"/>
              </w:rPr>
              <w:t>, īpaši lēmuma pieņemšanas termiņu, līdz kuram Lauku atbalsta dienests var pieņemt lēmumu par marķētās dīzeļdegvielas piešķiršanu lauksaimniekiem.</w:t>
            </w:r>
          </w:p>
        </w:tc>
      </w:tr>
    </w:tbl>
    <w:p w:rsidR="004F3CE7" w:rsidRPr="00E86349" w:rsidRDefault="004F3CE7" w:rsidP="004F3CE7">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 xml:space="preserve">  </w:t>
      </w:r>
    </w:p>
    <w:tbl>
      <w:tblPr>
        <w:tblW w:w="504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1"/>
        <w:gridCol w:w="3238"/>
        <w:gridCol w:w="5546"/>
      </w:tblGrid>
      <w:tr w:rsidR="00E86349" w:rsidRPr="00E86349" w:rsidTr="00C154E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4F3CE7" w:rsidRPr="00E86349" w:rsidRDefault="004F3CE7" w:rsidP="00C154EF">
            <w:pPr>
              <w:spacing w:after="0" w:line="240" w:lineRule="auto"/>
              <w:rPr>
                <w:rFonts w:ascii="Times New Roman" w:eastAsia="Times New Roman" w:hAnsi="Times New Roman"/>
                <w:b/>
                <w:bCs/>
                <w:iCs/>
                <w:sz w:val="24"/>
                <w:szCs w:val="24"/>
                <w:lang w:eastAsia="lv-LV"/>
              </w:rPr>
            </w:pPr>
            <w:r w:rsidRPr="00E86349">
              <w:rPr>
                <w:rFonts w:ascii="Times New Roman" w:eastAsia="Times New Roman" w:hAnsi="Times New Roman"/>
                <w:b/>
                <w:bCs/>
                <w:iCs/>
                <w:sz w:val="24"/>
                <w:szCs w:val="24"/>
                <w:lang w:eastAsia="lv-LV"/>
              </w:rPr>
              <w:t>I. Tiesību akta projekta izstrādes nepieciešamība</w:t>
            </w:r>
          </w:p>
        </w:tc>
      </w:tr>
      <w:tr w:rsidR="00E86349" w:rsidRPr="00E86349" w:rsidTr="00C154EF">
        <w:trPr>
          <w:trHeight w:val="806"/>
          <w:tblCellSpacing w:w="15" w:type="dxa"/>
        </w:trPr>
        <w:tc>
          <w:tcPr>
            <w:tcW w:w="169"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1.</w:t>
            </w:r>
          </w:p>
        </w:tc>
        <w:tc>
          <w:tcPr>
            <w:tcW w:w="1767"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Pamatojums</w:t>
            </w:r>
          </w:p>
          <w:p w:rsidR="004F3CE7" w:rsidRPr="00E86349" w:rsidRDefault="004F3CE7" w:rsidP="00C154EF">
            <w:pPr>
              <w:tabs>
                <w:tab w:val="left" w:pos="915"/>
              </w:tabs>
              <w:rPr>
                <w:rFonts w:ascii="Times New Roman" w:eastAsia="Times New Roman" w:hAnsi="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ind w:left="57" w:right="57"/>
              <w:jc w:val="both"/>
              <w:rPr>
                <w:rFonts w:ascii="Times New Roman" w:hAnsi="Times New Roman"/>
                <w:sz w:val="24"/>
                <w:szCs w:val="24"/>
              </w:rPr>
            </w:pPr>
            <w:r w:rsidRPr="00E86349">
              <w:rPr>
                <w:rFonts w:ascii="Times New Roman" w:hAnsi="Times New Roman"/>
                <w:sz w:val="24"/>
                <w:szCs w:val="24"/>
              </w:rPr>
              <w:t xml:space="preserve">Noteikumu projekts ir sagatavots </w:t>
            </w:r>
            <w:r w:rsidRPr="00E86349">
              <w:rPr>
                <w:rFonts w:ascii="Times New Roman" w:eastAsia="Times New Roman" w:hAnsi="Times New Roman"/>
                <w:iCs/>
                <w:sz w:val="24"/>
                <w:szCs w:val="24"/>
                <w:lang w:eastAsia="lv-LV"/>
              </w:rPr>
              <w:t xml:space="preserve">atbilstoši </w:t>
            </w:r>
            <w:r w:rsidRPr="00E86349">
              <w:rPr>
                <w:rFonts w:ascii="Times New Roman" w:hAnsi="Times New Roman"/>
                <w:iCs/>
                <w:sz w:val="24"/>
                <w:szCs w:val="24"/>
              </w:rPr>
              <w:t>likuma "</w:t>
            </w:r>
            <w:hyperlink r:id="rId8" w:tgtFrame="_blank" w:history="1">
              <w:r w:rsidRPr="00E86349">
                <w:rPr>
                  <w:rFonts w:ascii="Times New Roman" w:hAnsi="Times New Roman"/>
                  <w:iCs/>
                  <w:sz w:val="24"/>
                  <w:szCs w:val="24"/>
                </w:rPr>
                <w:t>Par akcīzes nodokli</w:t>
              </w:r>
            </w:hyperlink>
            <w:r w:rsidRPr="00E86349">
              <w:rPr>
                <w:rFonts w:ascii="Times New Roman" w:hAnsi="Times New Roman"/>
                <w:iCs/>
                <w:sz w:val="24"/>
                <w:szCs w:val="24"/>
              </w:rPr>
              <w:t xml:space="preserve">" </w:t>
            </w:r>
            <w:hyperlink r:id="rId9" w:anchor="p18" w:tgtFrame="_blank" w:history="1">
              <w:r w:rsidRPr="00E86349">
                <w:rPr>
                  <w:rFonts w:ascii="Times New Roman" w:hAnsi="Times New Roman"/>
                  <w:iCs/>
                  <w:sz w:val="24"/>
                  <w:szCs w:val="24"/>
                </w:rPr>
                <w:t>18. panta</w:t>
              </w:r>
            </w:hyperlink>
            <w:r w:rsidRPr="00E86349">
              <w:rPr>
                <w:rFonts w:ascii="Times New Roman" w:hAnsi="Times New Roman"/>
                <w:iCs/>
                <w:sz w:val="24"/>
                <w:szCs w:val="24"/>
              </w:rPr>
              <w:t> piekt</w:t>
            </w:r>
            <w:r w:rsidR="00CC21CF">
              <w:rPr>
                <w:rFonts w:ascii="Times New Roman" w:hAnsi="Times New Roman"/>
                <w:iCs/>
                <w:sz w:val="24"/>
                <w:szCs w:val="24"/>
              </w:rPr>
              <w:t>ajai</w:t>
            </w:r>
            <w:r w:rsidRPr="00E86349">
              <w:rPr>
                <w:rFonts w:ascii="Times New Roman" w:hAnsi="Times New Roman"/>
                <w:iCs/>
                <w:sz w:val="24"/>
                <w:szCs w:val="24"/>
              </w:rPr>
              <w:t>, 6.</w:t>
            </w:r>
            <w:r w:rsidRPr="00E86349">
              <w:rPr>
                <w:rFonts w:ascii="Times New Roman" w:hAnsi="Times New Roman"/>
                <w:iCs/>
                <w:sz w:val="24"/>
                <w:szCs w:val="24"/>
                <w:vertAlign w:val="superscript"/>
              </w:rPr>
              <w:t>1</w:t>
            </w:r>
            <w:r w:rsidRPr="00E86349">
              <w:rPr>
                <w:rFonts w:ascii="Times New Roman" w:hAnsi="Times New Roman"/>
                <w:iCs/>
                <w:sz w:val="24"/>
                <w:szCs w:val="24"/>
              </w:rPr>
              <w:t> un 6.</w:t>
            </w:r>
            <w:r w:rsidRPr="00E86349">
              <w:rPr>
                <w:rFonts w:ascii="Times New Roman" w:hAnsi="Times New Roman"/>
                <w:iCs/>
                <w:sz w:val="24"/>
                <w:szCs w:val="24"/>
                <w:vertAlign w:val="superscript"/>
              </w:rPr>
              <w:t>2</w:t>
            </w:r>
            <w:r w:rsidRPr="00E86349">
              <w:rPr>
                <w:rFonts w:ascii="Times New Roman" w:hAnsi="Times New Roman"/>
                <w:iCs/>
                <w:sz w:val="24"/>
                <w:szCs w:val="24"/>
              </w:rPr>
              <w:t> daļai.</w:t>
            </w:r>
          </w:p>
        </w:tc>
      </w:tr>
      <w:tr w:rsidR="00E86349" w:rsidRPr="00E86349" w:rsidTr="00C154EF">
        <w:trPr>
          <w:tblCellSpacing w:w="15" w:type="dxa"/>
        </w:trPr>
        <w:tc>
          <w:tcPr>
            <w:tcW w:w="169"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2.</w:t>
            </w:r>
          </w:p>
        </w:tc>
        <w:tc>
          <w:tcPr>
            <w:tcW w:w="1767"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rsidR="00F5157D" w:rsidRPr="00E86349" w:rsidRDefault="00F5157D" w:rsidP="00F5157D">
            <w:pPr>
              <w:rPr>
                <w:rFonts w:ascii="Times New Roman" w:eastAsia="Times New Roman" w:hAnsi="Times New Roman"/>
                <w:sz w:val="24"/>
                <w:szCs w:val="24"/>
                <w:lang w:eastAsia="lv-LV"/>
              </w:rPr>
            </w:pPr>
          </w:p>
          <w:p w:rsidR="00F5157D" w:rsidRPr="00E86349" w:rsidRDefault="00F5157D" w:rsidP="00F5157D">
            <w:pPr>
              <w:rPr>
                <w:rFonts w:ascii="Times New Roman" w:eastAsia="Times New Roman" w:hAnsi="Times New Roman"/>
                <w:sz w:val="24"/>
                <w:szCs w:val="24"/>
                <w:lang w:eastAsia="lv-LV"/>
              </w:rPr>
            </w:pPr>
          </w:p>
          <w:p w:rsidR="00F5157D" w:rsidRPr="00E86349" w:rsidRDefault="00F5157D" w:rsidP="00F5157D">
            <w:pPr>
              <w:rPr>
                <w:rFonts w:ascii="Times New Roman" w:eastAsia="Times New Roman" w:hAnsi="Times New Roman"/>
                <w:sz w:val="24"/>
                <w:szCs w:val="24"/>
                <w:lang w:eastAsia="lv-LV"/>
              </w:rPr>
            </w:pPr>
          </w:p>
          <w:p w:rsidR="00F5157D" w:rsidRPr="00E86349" w:rsidRDefault="00F5157D" w:rsidP="00F5157D">
            <w:pPr>
              <w:rPr>
                <w:rFonts w:ascii="Times New Roman" w:eastAsia="Times New Roman" w:hAnsi="Times New Roman"/>
                <w:sz w:val="24"/>
                <w:szCs w:val="24"/>
                <w:lang w:eastAsia="lv-LV"/>
              </w:rPr>
            </w:pPr>
          </w:p>
          <w:p w:rsidR="00F5157D" w:rsidRPr="00E86349" w:rsidRDefault="00F5157D" w:rsidP="00F5157D">
            <w:pPr>
              <w:rPr>
                <w:rFonts w:ascii="Times New Roman" w:eastAsia="Times New Roman" w:hAnsi="Times New Roman"/>
                <w:iCs/>
                <w:sz w:val="24"/>
                <w:szCs w:val="24"/>
                <w:lang w:eastAsia="lv-LV"/>
              </w:rPr>
            </w:pPr>
          </w:p>
          <w:p w:rsidR="00F5157D" w:rsidRPr="00E86349" w:rsidRDefault="00F5157D" w:rsidP="00F5157D">
            <w:pPr>
              <w:ind w:firstLine="720"/>
              <w:rPr>
                <w:rFonts w:ascii="Times New Roman" w:eastAsia="Times New Roman" w:hAnsi="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rsidR="004F3CE7" w:rsidRPr="00E86349" w:rsidRDefault="00CC21CF" w:rsidP="00C154EF">
            <w:pPr>
              <w:spacing w:after="0" w:line="240" w:lineRule="auto"/>
              <w:jc w:val="both"/>
              <w:rPr>
                <w:rFonts w:ascii="Times New Roman" w:hAnsi="Times New Roman"/>
                <w:sz w:val="24"/>
                <w:szCs w:val="24"/>
              </w:rPr>
            </w:pPr>
            <w:r>
              <w:rPr>
                <w:rFonts w:ascii="Times New Roman" w:hAnsi="Times New Roman"/>
                <w:sz w:val="24"/>
                <w:szCs w:val="24"/>
              </w:rPr>
              <w:t>Tā kā</w:t>
            </w:r>
            <w:r w:rsidR="004F3CE7" w:rsidRPr="00E86349">
              <w:rPr>
                <w:rFonts w:ascii="Times New Roman" w:hAnsi="Times New Roman"/>
                <w:sz w:val="24"/>
                <w:szCs w:val="24"/>
              </w:rPr>
              <w:t xml:space="preserve"> no noteikumu 3. punkta</w:t>
            </w:r>
            <w:r>
              <w:rPr>
                <w:rFonts w:ascii="Times New Roman" w:hAnsi="Times New Roman"/>
                <w:sz w:val="24"/>
                <w:szCs w:val="24"/>
              </w:rPr>
              <w:t xml:space="preserve"> pašreizējās</w:t>
            </w:r>
            <w:r w:rsidR="004F3CE7" w:rsidRPr="00E86349">
              <w:rPr>
                <w:rFonts w:ascii="Times New Roman" w:hAnsi="Times New Roman"/>
                <w:sz w:val="24"/>
                <w:szCs w:val="24"/>
              </w:rPr>
              <w:t xml:space="preserve"> </w:t>
            </w:r>
            <w:r>
              <w:rPr>
                <w:rFonts w:ascii="Times New Roman" w:hAnsi="Times New Roman"/>
                <w:sz w:val="24"/>
                <w:szCs w:val="24"/>
              </w:rPr>
              <w:t>redakcijas</w:t>
            </w:r>
            <w:r w:rsidRPr="00E86349">
              <w:rPr>
                <w:rFonts w:ascii="Times New Roman" w:hAnsi="Times New Roman"/>
                <w:sz w:val="24"/>
                <w:szCs w:val="24"/>
              </w:rPr>
              <w:t xml:space="preserve"> </w:t>
            </w:r>
            <w:r w:rsidR="004F3CE7" w:rsidRPr="00E86349">
              <w:rPr>
                <w:rFonts w:ascii="Times New Roman" w:hAnsi="Times New Roman"/>
                <w:sz w:val="24"/>
                <w:szCs w:val="24"/>
              </w:rPr>
              <w:t xml:space="preserve">nav skaidrs, vai </w:t>
            </w:r>
            <w:r w:rsidRPr="00E86349">
              <w:rPr>
                <w:rFonts w:ascii="Times New Roman" w:hAnsi="Times New Roman"/>
                <w:sz w:val="24"/>
                <w:szCs w:val="24"/>
              </w:rPr>
              <w:t xml:space="preserve">kumulācija </w:t>
            </w:r>
            <w:r w:rsidR="004F3CE7" w:rsidRPr="00E86349">
              <w:rPr>
                <w:rFonts w:ascii="Times New Roman" w:hAnsi="Times New Roman"/>
                <w:sz w:val="24"/>
                <w:szCs w:val="24"/>
              </w:rPr>
              <w:t>ir atļauta vai aizliegta, noteikumu 3.</w:t>
            </w:r>
            <w:r>
              <w:rPr>
                <w:rFonts w:ascii="Times New Roman" w:hAnsi="Times New Roman"/>
                <w:sz w:val="24"/>
                <w:szCs w:val="24"/>
              </w:rPr>
              <w:t> </w:t>
            </w:r>
            <w:r w:rsidR="004F3CE7" w:rsidRPr="00E86349">
              <w:rPr>
                <w:rFonts w:ascii="Times New Roman" w:hAnsi="Times New Roman"/>
                <w:sz w:val="24"/>
                <w:szCs w:val="24"/>
              </w:rPr>
              <w:t>punkts tiek precizēts, nosakot, ka s</w:t>
            </w:r>
            <w:r w:rsidR="004F3CE7" w:rsidRPr="00E86349">
              <w:rPr>
                <w:rFonts w:ascii="Times New Roman" w:hAnsi="Times New Roman"/>
                <w:sz w:val="24"/>
                <w:szCs w:val="24"/>
                <w:shd w:val="clear" w:color="auto" w:fill="FFFFFF"/>
              </w:rPr>
              <w:t xml:space="preserve">amazināto akcīzes nodokļa likmi </w:t>
            </w:r>
            <w:r w:rsidR="004F3CE7" w:rsidRPr="00E86349">
              <w:rPr>
                <w:rFonts w:ascii="Times New Roman" w:hAnsi="Times New Roman"/>
                <w:sz w:val="24"/>
                <w:szCs w:val="24"/>
              </w:rPr>
              <w:t xml:space="preserve">attiecībā uz vienām un tām pašām attiecināmajām izmaksām nedrīkst </w:t>
            </w:r>
            <w:proofErr w:type="spellStart"/>
            <w:r w:rsidR="004F3CE7" w:rsidRPr="00E86349">
              <w:rPr>
                <w:rFonts w:ascii="Times New Roman" w:hAnsi="Times New Roman"/>
                <w:sz w:val="24"/>
                <w:szCs w:val="24"/>
              </w:rPr>
              <w:t>kumulēt</w:t>
            </w:r>
            <w:proofErr w:type="spellEnd"/>
            <w:r w:rsidR="004F3CE7" w:rsidRPr="00E86349">
              <w:rPr>
                <w:rFonts w:ascii="Times New Roman" w:hAnsi="Times New Roman"/>
                <w:sz w:val="24"/>
                <w:szCs w:val="24"/>
              </w:rPr>
              <w:t xml:space="preserve"> ar valsts atbalstu cit</w:t>
            </w:r>
            <w:r>
              <w:rPr>
                <w:rFonts w:ascii="Times New Roman" w:hAnsi="Times New Roman"/>
                <w:sz w:val="24"/>
                <w:szCs w:val="24"/>
              </w:rPr>
              <w:t>ā</w:t>
            </w:r>
            <w:r w:rsidR="004F3CE7" w:rsidRPr="00E86349">
              <w:rPr>
                <w:rFonts w:ascii="Times New Roman" w:hAnsi="Times New Roman"/>
                <w:sz w:val="24"/>
                <w:szCs w:val="24"/>
              </w:rPr>
              <w:t xml:space="preserve"> atbalsta programm</w:t>
            </w:r>
            <w:r>
              <w:rPr>
                <w:rFonts w:ascii="Times New Roman" w:hAnsi="Times New Roman"/>
                <w:sz w:val="24"/>
                <w:szCs w:val="24"/>
              </w:rPr>
              <w:t>ā</w:t>
            </w:r>
            <w:r w:rsidR="004F3CE7" w:rsidRPr="00E86349">
              <w:rPr>
                <w:rFonts w:ascii="Times New Roman" w:hAnsi="Times New Roman"/>
                <w:sz w:val="24"/>
                <w:szCs w:val="24"/>
              </w:rPr>
              <w:t xml:space="preserve"> vai individuālā atbalsta projekt</w:t>
            </w:r>
            <w:r>
              <w:rPr>
                <w:rFonts w:ascii="Times New Roman" w:hAnsi="Times New Roman"/>
                <w:sz w:val="24"/>
                <w:szCs w:val="24"/>
              </w:rPr>
              <w:t>ā</w:t>
            </w:r>
            <w:r w:rsidR="004F3CE7" w:rsidRPr="00E86349">
              <w:rPr>
                <w:rFonts w:ascii="Times New Roman" w:hAnsi="Times New Roman"/>
                <w:sz w:val="24"/>
                <w:szCs w:val="24"/>
              </w:rPr>
              <w:t>, t</w:t>
            </w:r>
            <w:r>
              <w:rPr>
                <w:rFonts w:ascii="Times New Roman" w:hAnsi="Times New Roman"/>
                <w:sz w:val="24"/>
                <w:szCs w:val="24"/>
              </w:rPr>
              <w:t>ostarp</w:t>
            </w:r>
            <w:r w:rsidR="004F3CE7" w:rsidRPr="00E86349">
              <w:rPr>
                <w:rFonts w:ascii="Times New Roman" w:hAnsi="Times New Roman"/>
                <w:sz w:val="24"/>
                <w:szCs w:val="24"/>
              </w:rPr>
              <w:t xml:space="preserve"> </w:t>
            </w:r>
            <w:proofErr w:type="spellStart"/>
            <w:r w:rsidR="004F3CE7" w:rsidRPr="00E86349">
              <w:rPr>
                <w:rFonts w:ascii="Times New Roman" w:hAnsi="Times New Roman"/>
                <w:i/>
                <w:sz w:val="24"/>
                <w:szCs w:val="24"/>
              </w:rPr>
              <w:t>de</w:t>
            </w:r>
            <w:proofErr w:type="spellEnd"/>
            <w:r w:rsidR="004F3CE7" w:rsidRPr="00E86349">
              <w:rPr>
                <w:rFonts w:ascii="Times New Roman" w:hAnsi="Times New Roman"/>
                <w:i/>
                <w:sz w:val="24"/>
                <w:szCs w:val="24"/>
              </w:rPr>
              <w:t> </w:t>
            </w:r>
            <w:proofErr w:type="spellStart"/>
            <w:r w:rsidR="004F3CE7" w:rsidRPr="00E86349">
              <w:rPr>
                <w:rFonts w:ascii="Times New Roman" w:hAnsi="Times New Roman"/>
                <w:i/>
                <w:sz w:val="24"/>
                <w:szCs w:val="24"/>
              </w:rPr>
              <w:t>minimis</w:t>
            </w:r>
            <w:proofErr w:type="spellEnd"/>
            <w:r w:rsidR="004F3CE7" w:rsidRPr="00E86349">
              <w:rPr>
                <w:rFonts w:ascii="Times New Roman" w:hAnsi="Times New Roman"/>
                <w:sz w:val="24"/>
                <w:szCs w:val="24"/>
              </w:rPr>
              <w:t xml:space="preserve"> atbalstu, neatkarīgi no finansējuma avota.</w:t>
            </w:r>
          </w:p>
          <w:p w:rsidR="004F3CE7" w:rsidRPr="00E86349" w:rsidRDefault="00CC21CF" w:rsidP="00441E4A">
            <w:pPr>
              <w:spacing w:after="0" w:line="240" w:lineRule="auto"/>
              <w:jc w:val="both"/>
              <w:rPr>
                <w:rFonts w:ascii="Times New Roman" w:hAnsi="Times New Roman"/>
                <w:sz w:val="24"/>
                <w:szCs w:val="24"/>
              </w:rPr>
            </w:pPr>
            <w:r>
              <w:rPr>
                <w:rFonts w:ascii="Times New Roman" w:hAnsi="Times New Roman"/>
                <w:sz w:val="24"/>
                <w:szCs w:val="24"/>
              </w:rPr>
              <w:t>Tā kā</w:t>
            </w:r>
            <w:r w:rsidR="004F3CE7" w:rsidRPr="00E86349">
              <w:rPr>
                <w:rFonts w:ascii="Times New Roman" w:hAnsi="Times New Roman"/>
                <w:sz w:val="24"/>
                <w:szCs w:val="24"/>
              </w:rPr>
              <w:t xml:space="preserve"> </w:t>
            </w:r>
            <w:r>
              <w:rPr>
                <w:rFonts w:ascii="Times New Roman" w:hAnsi="Times New Roman"/>
                <w:sz w:val="24"/>
                <w:szCs w:val="24"/>
              </w:rPr>
              <w:t xml:space="preserve">spēkā esošajos </w:t>
            </w:r>
            <w:r w:rsidR="004F3CE7" w:rsidRPr="00E86349">
              <w:rPr>
                <w:rFonts w:ascii="Times New Roman" w:hAnsi="Times New Roman"/>
                <w:sz w:val="24"/>
                <w:szCs w:val="24"/>
              </w:rPr>
              <w:t>noteikum</w:t>
            </w:r>
            <w:r>
              <w:rPr>
                <w:rFonts w:ascii="Times New Roman" w:hAnsi="Times New Roman"/>
                <w:sz w:val="24"/>
                <w:szCs w:val="24"/>
              </w:rPr>
              <w:t>os</w:t>
            </w:r>
            <w:r w:rsidR="004F3CE7" w:rsidRPr="00E86349">
              <w:rPr>
                <w:rFonts w:ascii="Times New Roman" w:hAnsi="Times New Roman"/>
                <w:sz w:val="24"/>
                <w:szCs w:val="24"/>
              </w:rPr>
              <w:t xml:space="preserve"> </w:t>
            </w:r>
            <w:r>
              <w:rPr>
                <w:rFonts w:ascii="Times New Roman" w:hAnsi="Times New Roman"/>
                <w:sz w:val="24"/>
                <w:szCs w:val="24"/>
              </w:rPr>
              <w:t>nav skaidri</w:t>
            </w:r>
            <w:r w:rsidR="004F3CE7" w:rsidRPr="00E86349">
              <w:rPr>
                <w:rFonts w:ascii="Times New Roman" w:hAnsi="Times New Roman"/>
                <w:sz w:val="24"/>
                <w:szCs w:val="24"/>
              </w:rPr>
              <w:t xml:space="preserve"> </w:t>
            </w:r>
            <w:r>
              <w:rPr>
                <w:rFonts w:ascii="Times New Roman" w:hAnsi="Times New Roman"/>
                <w:sz w:val="24"/>
                <w:szCs w:val="24"/>
              </w:rPr>
              <w:t>noteikts</w:t>
            </w:r>
            <w:r w:rsidR="004F3CE7" w:rsidRPr="00E86349">
              <w:rPr>
                <w:rFonts w:ascii="Times New Roman" w:hAnsi="Times New Roman"/>
                <w:sz w:val="24"/>
                <w:szCs w:val="24"/>
              </w:rPr>
              <w:t xml:space="preserve">, kurš brīdis uzskatāms par atbalsta piešķiršanas dienu, noteikumi papildināti ar jaunu punktu, kurā noteikts, ka par atbalsta piešķiršanas dienu uzskatāma diena, kad Lauku atbalsta dienests pieņēmis šo noteikumu 13.7. apakšpunktā minēto lēmumu. </w:t>
            </w:r>
          </w:p>
          <w:p w:rsidR="004F3CE7" w:rsidRDefault="004F3CE7" w:rsidP="00C154EF">
            <w:pPr>
              <w:autoSpaceDE w:val="0"/>
              <w:adjustRightInd w:val="0"/>
              <w:spacing w:after="0"/>
              <w:jc w:val="both"/>
              <w:rPr>
                <w:rFonts w:ascii="Times New Roman" w:hAnsi="Times New Roman"/>
                <w:sz w:val="24"/>
                <w:szCs w:val="24"/>
              </w:rPr>
            </w:pPr>
            <w:r w:rsidRPr="00E86349">
              <w:rPr>
                <w:rFonts w:ascii="Times New Roman" w:hAnsi="Times New Roman"/>
                <w:sz w:val="24"/>
                <w:szCs w:val="24"/>
              </w:rPr>
              <w:t>Ņemot vērā aktuālo Eiropas Savienības tiesas judikatūru (sk. Eiropas Savienības Tiesas 2019.</w:t>
            </w:r>
            <w:r w:rsidR="00CC21CF">
              <w:rPr>
                <w:rFonts w:ascii="Times New Roman" w:hAnsi="Times New Roman"/>
                <w:sz w:val="24"/>
                <w:szCs w:val="24"/>
              </w:rPr>
              <w:t> </w:t>
            </w:r>
            <w:r w:rsidRPr="00E86349">
              <w:rPr>
                <w:rFonts w:ascii="Times New Roman" w:hAnsi="Times New Roman"/>
                <w:sz w:val="24"/>
                <w:szCs w:val="24"/>
              </w:rPr>
              <w:t>gada 5.</w:t>
            </w:r>
            <w:r w:rsidR="00CC21CF">
              <w:rPr>
                <w:rFonts w:ascii="Times New Roman" w:hAnsi="Times New Roman"/>
                <w:sz w:val="24"/>
                <w:szCs w:val="24"/>
              </w:rPr>
              <w:t> </w:t>
            </w:r>
            <w:r w:rsidRPr="00E86349">
              <w:rPr>
                <w:rFonts w:ascii="Times New Roman" w:hAnsi="Times New Roman"/>
                <w:sz w:val="24"/>
                <w:szCs w:val="24"/>
              </w:rPr>
              <w:t>marta spriedumu lietā Nr.</w:t>
            </w:r>
            <w:r w:rsidR="00CC21CF">
              <w:rPr>
                <w:rFonts w:ascii="Times New Roman" w:hAnsi="Times New Roman"/>
                <w:sz w:val="24"/>
                <w:szCs w:val="24"/>
              </w:rPr>
              <w:t> </w:t>
            </w:r>
            <w:r w:rsidRPr="00E86349">
              <w:rPr>
                <w:rFonts w:ascii="Times New Roman" w:hAnsi="Times New Roman"/>
                <w:sz w:val="24"/>
                <w:szCs w:val="24"/>
              </w:rPr>
              <w:t>C-349/17 (ECLI:EU:C:2019:172)), noteikumu projekts papildināts ar punktu, kas paredz komercdarbības atbalsta atgūšanu kopā ar procentiem, ja ir pārkāptas Komisijas regulas Nr.</w:t>
            </w:r>
            <w:r w:rsidR="00CC21CF">
              <w:rPr>
                <w:rFonts w:ascii="Times New Roman" w:hAnsi="Times New Roman"/>
                <w:sz w:val="24"/>
                <w:szCs w:val="24"/>
              </w:rPr>
              <w:t> </w:t>
            </w:r>
            <w:r w:rsidRPr="00E86349">
              <w:rPr>
                <w:rFonts w:ascii="Times New Roman" w:hAnsi="Times New Roman"/>
                <w:sz w:val="24"/>
                <w:szCs w:val="24"/>
              </w:rPr>
              <w:t>651/2014 prasības</w:t>
            </w:r>
            <w:r w:rsidR="00E86349">
              <w:rPr>
                <w:rFonts w:ascii="Times New Roman" w:hAnsi="Times New Roman"/>
                <w:sz w:val="24"/>
                <w:szCs w:val="24"/>
              </w:rPr>
              <w:t>.</w:t>
            </w:r>
          </w:p>
          <w:p w:rsidR="00E86349" w:rsidRPr="00E86349" w:rsidRDefault="00E86349" w:rsidP="00E86349">
            <w:pPr>
              <w:spacing w:after="0" w:line="240" w:lineRule="auto"/>
              <w:jc w:val="both"/>
              <w:rPr>
                <w:rFonts w:ascii="Times New Roman" w:hAnsi="Times New Roman"/>
                <w:sz w:val="24"/>
                <w:szCs w:val="24"/>
              </w:rPr>
            </w:pPr>
            <w:r w:rsidRPr="00E86349">
              <w:rPr>
                <w:rFonts w:ascii="Times New Roman" w:hAnsi="Times New Roman"/>
                <w:sz w:val="24"/>
                <w:szCs w:val="24"/>
              </w:rPr>
              <w:lastRenderedPageBreak/>
              <w:t xml:space="preserve">Lai nodrošinātu ikgadēja ziņojuma par valsts atbalsta izdevumiem iesniegšanu Eiropas Komisijā, noteikumi papildināti ar 24.8. apakšpunktu, kurā noteikts, ka Lauku atbalsta dienests iesniedz Zemkopības ministrijā informāciju par šajos noteikumos piešķirto </w:t>
            </w:r>
            <w:r w:rsidRPr="00E86349">
              <w:rPr>
                <w:rFonts w:ascii="Times New Roman" w:hAnsi="Times New Roman"/>
                <w:spacing w:val="-2"/>
                <w:sz w:val="24"/>
                <w:szCs w:val="24"/>
              </w:rPr>
              <w:t xml:space="preserve">atbalstu, </w:t>
            </w:r>
            <w:r w:rsidR="00FF298A">
              <w:rPr>
                <w:rFonts w:ascii="Times New Roman" w:hAnsi="Times New Roman"/>
                <w:spacing w:val="-2"/>
                <w:sz w:val="24"/>
                <w:szCs w:val="24"/>
              </w:rPr>
              <w:t xml:space="preserve">kam </w:t>
            </w:r>
            <w:r w:rsidRPr="00E86349">
              <w:rPr>
                <w:rFonts w:ascii="Times New Roman" w:hAnsi="Times New Roman"/>
                <w:spacing w:val="-2"/>
                <w:sz w:val="24"/>
                <w:szCs w:val="24"/>
              </w:rPr>
              <w:t>piemēro</w:t>
            </w:r>
            <w:r w:rsidR="00FF298A">
              <w:rPr>
                <w:rFonts w:ascii="Times New Roman" w:hAnsi="Times New Roman"/>
                <w:spacing w:val="-2"/>
                <w:sz w:val="24"/>
                <w:szCs w:val="24"/>
              </w:rPr>
              <w:t>ta</w:t>
            </w:r>
            <w:r w:rsidRPr="00E86349">
              <w:rPr>
                <w:rFonts w:ascii="Times New Roman" w:hAnsi="Times New Roman"/>
                <w:spacing w:val="-2"/>
                <w:sz w:val="24"/>
                <w:szCs w:val="24"/>
              </w:rPr>
              <w:t xml:space="preserve"> likuma </w:t>
            </w:r>
            <w:r w:rsidRPr="00E86349">
              <w:rPr>
                <w:rFonts w:ascii="Times New Roman" w:hAnsi="Times New Roman"/>
                <w:sz w:val="24"/>
                <w:szCs w:val="24"/>
                <w:shd w:val="clear" w:color="auto" w:fill="FFFFFF"/>
              </w:rPr>
              <w:t>"</w:t>
            </w:r>
            <w:hyperlink r:id="rId10" w:tgtFrame="_blank" w:history="1">
              <w:r w:rsidRPr="00E86349">
                <w:rPr>
                  <w:rStyle w:val="Hipersaite"/>
                  <w:rFonts w:ascii="Times New Roman" w:hAnsi="Times New Roman"/>
                  <w:color w:val="auto"/>
                  <w:sz w:val="24"/>
                  <w:szCs w:val="24"/>
                  <w:u w:val="none"/>
                  <w:shd w:val="clear" w:color="auto" w:fill="FFFFFF"/>
                </w:rPr>
                <w:t>Par akcīzes nodokli</w:t>
              </w:r>
            </w:hyperlink>
            <w:r w:rsidRPr="00E86349">
              <w:rPr>
                <w:rFonts w:ascii="Times New Roman" w:hAnsi="Times New Roman"/>
                <w:sz w:val="24"/>
                <w:szCs w:val="24"/>
                <w:shd w:val="clear" w:color="auto" w:fill="FFFFFF"/>
              </w:rPr>
              <w:t>"</w:t>
            </w:r>
            <w:r w:rsidRPr="00E86349">
              <w:rPr>
                <w:rFonts w:ascii="Times New Roman" w:hAnsi="Times New Roman"/>
                <w:sz w:val="24"/>
                <w:szCs w:val="24"/>
              </w:rPr>
              <w:t xml:space="preserve"> </w:t>
            </w:r>
            <w:hyperlink r:id="rId11" w:anchor="p14" w:tgtFrame="_blank" w:history="1">
              <w:r w:rsidRPr="00E86349">
                <w:rPr>
                  <w:rStyle w:val="Hipersaite"/>
                  <w:rFonts w:ascii="Times New Roman" w:hAnsi="Times New Roman"/>
                  <w:color w:val="auto"/>
                  <w:sz w:val="24"/>
                  <w:szCs w:val="24"/>
                  <w:u w:val="none"/>
                  <w:shd w:val="clear" w:color="auto" w:fill="FFFFFF"/>
                </w:rPr>
                <w:t>14.</w:t>
              </w:r>
              <w:r w:rsidR="00FF298A">
                <w:rPr>
                  <w:rStyle w:val="Hipersaite"/>
                  <w:rFonts w:ascii="Times New Roman" w:hAnsi="Times New Roman"/>
                  <w:color w:val="auto"/>
                  <w:sz w:val="24"/>
                  <w:szCs w:val="24"/>
                  <w:u w:val="none"/>
                  <w:shd w:val="clear" w:color="auto" w:fill="FFFFFF"/>
                </w:rPr>
                <w:t> </w:t>
              </w:r>
              <w:r w:rsidRPr="00E86349">
                <w:rPr>
                  <w:rStyle w:val="Hipersaite"/>
                  <w:rFonts w:ascii="Times New Roman" w:hAnsi="Times New Roman"/>
                  <w:color w:val="auto"/>
                  <w:sz w:val="24"/>
                  <w:szCs w:val="24"/>
                  <w:u w:val="none"/>
                  <w:shd w:val="clear" w:color="auto" w:fill="FFFFFF"/>
                </w:rPr>
                <w:t>panta</w:t>
              </w:r>
            </w:hyperlink>
            <w:r w:rsidRPr="00E86349">
              <w:rPr>
                <w:rFonts w:ascii="Times New Roman" w:hAnsi="Times New Roman"/>
                <w:sz w:val="24"/>
                <w:szCs w:val="24"/>
                <w:shd w:val="clear" w:color="auto" w:fill="FFFFFF"/>
              </w:rPr>
              <w:t> 2.</w:t>
            </w:r>
            <w:r w:rsidRPr="00E86349">
              <w:rPr>
                <w:rFonts w:ascii="Times New Roman" w:hAnsi="Times New Roman"/>
                <w:sz w:val="24"/>
                <w:szCs w:val="24"/>
                <w:shd w:val="clear" w:color="auto" w:fill="FFFFFF"/>
                <w:vertAlign w:val="superscript"/>
              </w:rPr>
              <w:t>2</w:t>
            </w:r>
            <w:r w:rsidRPr="00E86349">
              <w:rPr>
                <w:rFonts w:ascii="Times New Roman" w:hAnsi="Times New Roman"/>
                <w:sz w:val="24"/>
                <w:szCs w:val="24"/>
                <w:shd w:val="clear" w:color="auto" w:fill="FFFFFF"/>
              </w:rPr>
              <w:t> daļā noteikt</w:t>
            </w:r>
            <w:r w:rsidR="00FF298A">
              <w:rPr>
                <w:rFonts w:ascii="Times New Roman" w:hAnsi="Times New Roman"/>
                <w:sz w:val="24"/>
                <w:szCs w:val="24"/>
                <w:shd w:val="clear" w:color="auto" w:fill="FFFFFF"/>
              </w:rPr>
              <w:t>ā</w:t>
            </w:r>
            <w:r w:rsidRPr="00E86349">
              <w:rPr>
                <w:rFonts w:ascii="Times New Roman" w:hAnsi="Times New Roman"/>
                <w:sz w:val="24"/>
                <w:szCs w:val="24"/>
                <w:shd w:val="clear" w:color="auto" w:fill="FFFFFF"/>
              </w:rPr>
              <w:t xml:space="preserve"> likm</w:t>
            </w:r>
            <w:r w:rsidR="00FF298A">
              <w:rPr>
                <w:rFonts w:ascii="Times New Roman" w:hAnsi="Times New Roman"/>
                <w:sz w:val="24"/>
                <w:szCs w:val="24"/>
                <w:shd w:val="clear" w:color="auto" w:fill="FFFFFF"/>
              </w:rPr>
              <w:t>e</w:t>
            </w:r>
            <w:r w:rsidRPr="00E86349">
              <w:rPr>
                <w:rFonts w:ascii="Times New Roman" w:hAnsi="Times New Roman"/>
                <w:sz w:val="24"/>
                <w:szCs w:val="24"/>
              </w:rPr>
              <w:t>, iesniegšanai Eiropas Komisijā saskaņā ar normatīvajiem aktiem par kārtību, kādā Eiropas Komisijā iesniedz gada ziņojumus par valsts atbalsta izdevumiem, un kārtību, kādā piešķir un anulē elektroniskās sistēmas lietošanas tiesības.”</w:t>
            </w:r>
          </w:p>
          <w:p w:rsidR="004F3CE7" w:rsidRPr="00E86349" w:rsidRDefault="004F3CE7">
            <w:pPr>
              <w:spacing w:after="0" w:line="240" w:lineRule="auto"/>
              <w:ind w:left="57" w:right="57"/>
              <w:jc w:val="both"/>
              <w:rPr>
                <w:rFonts w:ascii="Times New Roman" w:hAnsi="Times New Roman"/>
                <w:sz w:val="24"/>
                <w:szCs w:val="24"/>
              </w:rPr>
            </w:pPr>
            <w:r w:rsidRPr="00E86349">
              <w:rPr>
                <w:rFonts w:ascii="Times New Roman" w:hAnsi="Times New Roman"/>
                <w:sz w:val="24"/>
                <w:szCs w:val="24"/>
              </w:rPr>
              <w:t xml:space="preserve">Ņemot vērā Komisijas </w:t>
            </w:r>
            <w:r w:rsidR="00FF298A">
              <w:rPr>
                <w:rFonts w:ascii="Times New Roman" w:hAnsi="Times New Roman"/>
                <w:sz w:val="24"/>
                <w:szCs w:val="24"/>
              </w:rPr>
              <w:t>2020. gada 2. jūlija</w:t>
            </w:r>
            <w:r w:rsidR="00FF298A" w:rsidRPr="00E86349">
              <w:rPr>
                <w:rFonts w:ascii="Times New Roman" w:hAnsi="Times New Roman"/>
                <w:sz w:val="24"/>
                <w:szCs w:val="24"/>
              </w:rPr>
              <w:t xml:space="preserve"> </w:t>
            </w:r>
            <w:r w:rsidRPr="00E86349">
              <w:rPr>
                <w:rFonts w:ascii="Times New Roman" w:hAnsi="Times New Roman"/>
                <w:sz w:val="24"/>
                <w:szCs w:val="24"/>
              </w:rPr>
              <w:t>Regulā (ES) 2020/972, ar ko groza Regulu (ES) Nr. 1407/2013 attiecībā uz tās pagarināšanu un groza Regulu (ES) Nr.</w:t>
            </w:r>
            <w:r w:rsidR="00FF298A">
              <w:rPr>
                <w:rFonts w:ascii="Times New Roman" w:hAnsi="Times New Roman"/>
                <w:sz w:val="24"/>
                <w:szCs w:val="24"/>
              </w:rPr>
              <w:t> </w:t>
            </w:r>
            <w:r w:rsidRPr="00E86349">
              <w:rPr>
                <w:rFonts w:ascii="Times New Roman" w:hAnsi="Times New Roman"/>
                <w:sz w:val="24"/>
                <w:szCs w:val="24"/>
              </w:rPr>
              <w:t>651/2014 attiecībā uz tās pagarināšanu un attiecīgiem pielāgojumiem un 2020. gada 8. decembra Regulā (ES) 2020/2008, ar kuru attiecībā uz to piemērošanas periodu un citiem attiecīgiem pielāgojumiem groza Regulu (ES) Nr. 702/2014, (ES) Nr. 717/2014 un (ES) Nr. 1388/2014</w:t>
            </w:r>
            <w:r w:rsidR="00FF298A">
              <w:rPr>
                <w:rFonts w:ascii="Times New Roman" w:hAnsi="Times New Roman"/>
                <w:sz w:val="24"/>
                <w:szCs w:val="24"/>
              </w:rPr>
              <w:t>,</w:t>
            </w:r>
            <w:r w:rsidRPr="00E86349">
              <w:rPr>
                <w:rFonts w:ascii="Times New Roman" w:hAnsi="Times New Roman"/>
                <w:sz w:val="24"/>
                <w:szCs w:val="24"/>
              </w:rPr>
              <w:t xml:space="preserve"> noteikto par ES</w:t>
            </w:r>
            <w:r w:rsidR="008020E6">
              <w:rPr>
                <w:rFonts w:ascii="Times New Roman" w:hAnsi="Times New Roman"/>
                <w:sz w:val="24"/>
                <w:szCs w:val="24"/>
              </w:rPr>
              <w:t> </w:t>
            </w:r>
            <w:r w:rsidRPr="00E86349">
              <w:rPr>
                <w:rFonts w:ascii="Times New Roman" w:hAnsi="Times New Roman"/>
                <w:sz w:val="24"/>
                <w:szCs w:val="24"/>
              </w:rPr>
              <w:t xml:space="preserve">atbalsta pieejamību uzņēmumiem, kas </w:t>
            </w:r>
            <w:proofErr w:type="spellStart"/>
            <w:r w:rsidRPr="00E86349">
              <w:rPr>
                <w:rFonts w:ascii="Times New Roman" w:hAnsi="Times New Roman"/>
                <w:sz w:val="24"/>
                <w:szCs w:val="24"/>
              </w:rPr>
              <w:t>Covid-19</w:t>
            </w:r>
            <w:proofErr w:type="spellEnd"/>
            <w:r w:rsidRPr="00E86349">
              <w:rPr>
                <w:rFonts w:ascii="Times New Roman" w:hAnsi="Times New Roman"/>
                <w:sz w:val="24"/>
                <w:szCs w:val="24"/>
              </w:rPr>
              <w:t xml:space="preserve"> pandēmijas dēļ kļuva par grūtībās nonākušiem uzņēmumiem, </w:t>
            </w:r>
            <w:r w:rsidRPr="006341A4">
              <w:rPr>
                <w:rFonts w:ascii="Times New Roman" w:hAnsi="Times New Roman"/>
                <w:sz w:val="24"/>
                <w:szCs w:val="24"/>
              </w:rPr>
              <w:t xml:space="preserve">noteikumu projekta </w:t>
            </w:r>
            <w:r w:rsidR="006341A4" w:rsidRPr="006341A4">
              <w:rPr>
                <w:rFonts w:ascii="Times New Roman" w:hAnsi="Times New Roman"/>
                <w:sz w:val="24"/>
                <w:szCs w:val="24"/>
              </w:rPr>
              <w:t>8</w:t>
            </w:r>
            <w:r w:rsidRPr="006341A4">
              <w:rPr>
                <w:rFonts w:ascii="Times New Roman" w:hAnsi="Times New Roman"/>
                <w:sz w:val="24"/>
                <w:szCs w:val="24"/>
              </w:rPr>
              <w:t>. punkts</w:t>
            </w:r>
            <w:r w:rsidRPr="00E86349">
              <w:rPr>
                <w:rFonts w:ascii="Times New Roman" w:hAnsi="Times New Roman"/>
                <w:sz w:val="24"/>
                <w:szCs w:val="24"/>
              </w:rPr>
              <w:t xml:space="preserve"> paredz noteikumus Nr. 194 papildināt ar 31.</w:t>
            </w:r>
            <w:r w:rsidRPr="00E86349">
              <w:rPr>
                <w:rFonts w:ascii="Times New Roman" w:hAnsi="Times New Roman"/>
                <w:sz w:val="24"/>
                <w:szCs w:val="24"/>
                <w:vertAlign w:val="superscript"/>
              </w:rPr>
              <w:t>4 </w:t>
            </w:r>
            <w:r w:rsidRPr="00E86349">
              <w:rPr>
                <w:rFonts w:ascii="Times New Roman" w:hAnsi="Times New Roman"/>
                <w:sz w:val="24"/>
                <w:szCs w:val="24"/>
              </w:rPr>
              <w:t xml:space="preserve">punktu, kurā noteikta atkāpe no nosacījuma izvērtēt atbilstību grūtībās nonākuša uzņēmuma statusam tiem pretendentiem, kas nebija nonākuši grūtībās 2019. gada 31. decembrī, bet kļuva par grūtībās nonākušiem uzņēmumiem laikposmā no 2020. gada 1. janvāra līdz 30. jūnijam, un atbilstoši </w:t>
            </w:r>
            <w:r w:rsidR="008020E6">
              <w:rPr>
                <w:rFonts w:ascii="Times New Roman" w:hAnsi="Times New Roman"/>
                <w:sz w:val="24"/>
                <w:szCs w:val="24"/>
              </w:rPr>
              <w:t xml:space="preserve">ir </w:t>
            </w:r>
            <w:r w:rsidRPr="00E86349">
              <w:rPr>
                <w:rFonts w:ascii="Times New Roman" w:hAnsi="Times New Roman"/>
                <w:sz w:val="24"/>
                <w:szCs w:val="24"/>
              </w:rPr>
              <w:t xml:space="preserve">precizēts termiņš, līdz kuram Lauku atbalsta dienests var pieņemt lēmumu par </w:t>
            </w:r>
            <w:r w:rsidR="00F5157D" w:rsidRPr="00E86349">
              <w:rPr>
                <w:rFonts w:ascii="Times New Roman" w:hAnsi="Times New Roman"/>
                <w:sz w:val="24"/>
                <w:szCs w:val="24"/>
              </w:rPr>
              <w:t>dīzeļdegvielas</w:t>
            </w:r>
            <w:r w:rsidRPr="00E86349">
              <w:rPr>
                <w:rFonts w:ascii="Times New Roman" w:hAnsi="Times New Roman"/>
                <w:sz w:val="24"/>
                <w:szCs w:val="24"/>
              </w:rPr>
              <w:t xml:space="preserve"> ar samazināto akcīzes nodokli piešķiršanu (tas noteikts noteikumu projekta </w:t>
            </w:r>
            <w:r w:rsidR="006341A4">
              <w:rPr>
                <w:rFonts w:ascii="Times New Roman" w:hAnsi="Times New Roman"/>
                <w:sz w:val="24"/>
                <w:szCs w:val="24"/>
              </w:rPr>
              <w:t>6</w:t>
            </w:r>
            <w:r w:rsidRPr="00E86349">
              <w:rPr>
                <w:rFonts w:ascii="Times New Roman" w:hAnsi="Times New Roman"/>
                <w:sz w:val="24"/>
                <w:szCs w:val="24"/>
              </w:rPr>
              <w:t>. punktā).</w:t>
            </w:r>
          </w:p>
        </w:tc>
      </w:tr>
      <w:tr w:rsidR="00E86349" w:rsidRPr="00E86349" w:rsidTr="00C154EF">
        <w:trPr>
          <w:tblCellSpacing w:w="15" w:type="dxa"/>
        </w:trPr>
        <w:tc>
          <w:tcPr>
            <w:tcW w:w="169"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lastRenderedPageBreak/>
              <w:t>3.</w:t>
            </w:r>
          </w:p>
        </w:tc>
        <w:tc>
          <w:tcPr>
            <w:tcW w:w="1767"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Projekta izstrādē iesaistītās institūcijas un publiskas personas kapitālsabiedrības</w:t>
            </w:r>
          </w:p>
          <w:p w:rsidR="004F3CE7" w:rsidRPr="00E86349" w:rsidRDefault="004F3CE7" w:rsidP="00C154EF">
            <w:pPr>
              <w:spacing w:after="0" w:line="240" w:lineRule="auto"/>
              <w:rPr>
                <w:rFonts w:ascii="Times New Roman" w:eastAsia="Times New Roman" w:hAnsi="Times New Roman"/>
                <w:iCs/>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before="100" w:beforeAutospacing="1" w:after="100" w:afterAutospacing="1" w:line="240" w:lineRule="auto"/>
              <w:ind w:right="111"/>
              <w:jc w:val="both"/>
              <w:rPr>
                <w:rFonts w:ascii="Times New Roman" w:eastAsia="Times New Roman" w:hAnsi="Times New Roman"/>
                <w:sz w:val="24"/>
                <w:szCs w:val="24"/>
                <w:lang w:eastAsia="lv-LV"/>
              </w:rPr>
            </w:pPr>
            <w:r w:rsidRPr="00E86349">
              <w:rPr>
                <w:rFonts w:ascii="Times New Roman" w:eastAsia="Times New Roman" w:hAnsi="Times New Roman"/>
                <w:sz w:val="24"/>
                <w:szCs w:val="24"/>
                <w:lang w:eastAsia="lv-LV"/>
              </w:rPr>
              <w:t xml:space="preserve">Zemkopības ministrija un Lauku atbalsta dienests </w:t>
            </w:r>
          </w:p>
        </w:tc>
      </w:tr>
      <w:tr w:rsidR="00E86349" w:rsidRPr="00E86349" w:rsidTr="00C154EF">
        <w:trPr>
          <w:tblCellSpacing w:w="15" w:type="dxa"/>
        </w:trPr>
        <w:tc>
          <w:tcPr>
            <w:tcW w:w="169"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4.</w:t>
            </w:r>
          </w:p>
        </w:tc>
        <w:tc>
          <w:tcPr>
            <w:tcW w:w="1767"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Cita informācija</w:t>
            </w:r>
          </w:p>
          <w:p w:rsidR="004F3CE7" w:rsidRPr="00E86349" w:rsidRDefault="004F3CE7" w:rsidP="00C154EF">
            <w:pPr>
              <w:spacing w:after="0" w:line="240" w:lineRule="auto"/>
              <w:rPr>
                <w:rFonts w:ascii="Times New Roman" w:eastAsia="Times New Roman" w:hAnsi="Times New Roman"/>
                <w:iCs/>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ind w:right="113"/>
              <w:jc w:val="both"/>
              <w:rPr>
                <w:rFonts w:ascii="Times New Roman" w:eastAsia="Times New Roman" w:hAnsi="Times New Roman"/>
                <w:sz w:val="24"/>
                <w:szCs w:val="24"/>
                <w:lang w:eastAsia="lv-LV"/>
              </w:rPr>
            </w:pPr>
            <w:r w:rsidRPr="00E86349">
              <w:rPr>
                <w:rFonts w:ascii="Times New Roman" w:eastAsia="Times New Roman" w:hAnsi="Times New Roman"/>
                <w:sz w:val="24"/>
                <w:szCs w:val="24"/>
                <w:lang w:eastAsia="lv-LV"/>
              </w:rPr>
              <w:t>Nav.</w:t>
            </w:r>
          </w:p>
        </w:tc>
      </w:tr>
    </w:tbl>
    <w:p w:rsidR="004F3CE7" w:rsidRPr="00E86349" w:rsidRDefault="004F3CE7" w:rsidP="004F3CE7">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5497"/>
      </w:tblGrid>
      <w:tr w:rsidR="00E86349" w:rsidRPr="00E86349" w:rsidTr="00C154E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4F3CE7" w:rsidRPr="00E86349" w:rsidRDefault="004F3CE7" w:rsidP="00C154EF">
            <w:pPr>
              <w:spacing w:after="0" w:line="240" w:lineRule="auto"/>
              <w:rPr>
                <w:rFonts w:ascii="Times New Roman" w:eastAsia="Times New Roman" w:hAnsi="Times New Roman"/>
                <w:b/>
                <w:bCs/>
                <w:iCs/>
                <w:sz w:val="24"/>
                <w:szCs w:val="24"/>
                <w:lang w:eastAsia="lv-LV"/>
              </w:rPr>
            </w:pPr>
            <w:r w:rsidRPr="00E86349">
              <w:rPr>
                <w:rFonts w:ascii="Times New Roman" w:eastAsia="Times New Roman" w:hAnsi="Times New Roman"/>
                <w:b/>
                <w:bCs/>
                <w:iCs/>
                <w:sz w:val="24"/>
                <w:szCs w:val="24"/>
                <w:lang w:eastAsia="lv-LV"/>
              </w:rPr>
              <w:t>II. Tiesību akta projekta ietekme uz sabiedrību, tautsaimniecības attīstību un administratīvo slogu</w:t>
            </w:r>
          </w:p>
        </w:tc>
      </w:tr>
      <w:tr w:rsidR="00E86349" w:rsidRPr="00E86349" w:rsidTr="00C154E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Sabiedrības mērķgrupas, kuras tiesiskais regulējums ietekmē vai varētu ietekmēt</w:t>
            </w:r>
          </w:p>
        </w:tc>
        <w:tc>
          <w:tcPr>
            <w:tcW w:w="2976" w:type="pct"/>
            <w:tcBorders>
              <w:top w:val="outset" w:sz="6" w:space="0" w:color="auto"/>
              <w:left w:val="outset" w:sz="6" w:space="0" w:color="auto"/>
              <w:bottom w:val="outset" w:sz="6" w:space="0" w:color="auto"/>
              <w:right w:val="outset" w:sz="6" w:space="0" w:color="auto"/>
            </w:tcBorders>
            <w:hideMark/>
          </w:tcPr>
          <w:p w:rsidR="0006177A" w:rsidRPr="00E86349" w:rsidRDefault="004F3CE7" w:rsidP="00BF3249">
            <w:pPr>
              <w:pStyle w:val="Sarakstarindkopa"/>
              <w:tabs>
                <w:tab w:val="left" w:pos="1134"/>
              </w:tabs>
              <w:autoSpaceDE w:val="0"/>
              <w:autoSpaceDN w:val="0"/>
              <w:spacing w:after="120" w:line="240" w:lineRule="auto"/>
              <w:ind w:left="41"/>
              <w:contextualSpacing w:val="0"/>
              <w:jc w:val="both"/>
              <w:rPr>
                <w:rFonts w:ascii="Times New Roman" w:hAnsi="Times New Roman"/>
                <w:sz w:val="24"/>
                <w:szCs w:val="24"/>
                <w:lang w:val="lv-LV"/>
              </w:rPr>
            </w:pPr>
            <w:r w:rsidRPr="00E86349">
              <w:rPr>
                <w:rFonts w:ascii="Times New Roman" w:hAnsi="Times New Roman"/>
                <w:sz w:val="24"/>
                <w:szCs w:val="24"/>
                <w:lang w:val="lv-LV"/>
              </w:rPr>
              <w:t>Pēc Lauku atbalsta dienesta sniegtās informācijas</w:t>
            </w:r>
            <w:r w:rsidR="008020E6">
              <w:rPr>
                <w:rFonts w:ascii="Times New Roman" w:hAnsi="Times New Roman"/>
                <w:sz w:val="24"/>
                <w:szCs w:val="24"/>
                <w:lang w:val="lv-LV"/>
              </w:rPr>
              <w:t>,</w:t>
            </w:r>
            <w:r w:rsidR="00BF3249">
              <w:rPr>
                <w:rFonts w:ascii="Times New Roman" w:hAnsi="Times New Roman"/>
                <w:sz w:val="24"/>
                <w:szCs w:val="24"/>
                <w:lang w:val="lv-LV"/>
              </w:rPr>
              <w:t xml:space="preserve"> ik gadu marķētās dīzeļdegvielas saņemšanai piesakās vairāk </w:t>
            </w:r>
            <w:r w:rsidR="008020E6">
              <w:rPr>
                <w:rFonts w:ascii="Times New Roman" w:hAnsi="Times New Roman"/>
                <w:sz w:val="24"/>
                <w:szCs w:val="24"/>
                <w:lang w:val="lv-LV"/>
              </w:rPr>
              <w:t>ne</w:t>
            </w:r>
            <w:r w:rsidR="00BF3249">
              <w:rPr>
                <w:rFonts w:ascii="Times New Roman" w:hAnsi="Times New Roman"/>
                <w:sz w:val="24"/>
                <w:szCs w:val="24"/>
                <w:lang w:val="lv-LV"/>
              </w:rPr>
              <w:t>kā 17 000 lauksaimniecības produkcijas ražotāj</w:t>
            </w:r>
            <w:r w:rsidR="008020E6">
              <w:rPr>
                <w:rFonts w:ascii="Times New Roman" w:hAnsi="Times New Roman"/>
                <w:sz w:val="24"/>
                <w:szCs w:val="24"/>
                <w:lang w:val="lv-LV"/>
              </w:rPr>
              <w:t>u</w:t>
            </w:r>
            <w:r w:rsidR="00BF3249">
              <w:rPr>
                <w:rFonts w:ascii="Times New Roman" w:hAnsi="Times New Roman"/>
                <w:sz w:val="24"/>
                <w:szCs w:val="24"/>
                <w:lang w:val="lv-LV"/>
              </w:rPr>
              <w:t>.</w:t>
            </w:r>
          </w:p>
        </w:tc>
      </w:tr>
      <w:tr w:rsidR="00E86349" w:rsidRPr="00E86349" w:rsidTr="00C154E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Tiesiskā regulējuma ietekme uz tautsaimniecību un administratīvo slogu</w:t>
            </w:r>
          </w:p>
        </w:tc>
        <w:tc>
          <w:tcPr>
            <w:tcW w:w="2976"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jc w:val="both"/>
              <w:rPr>
                <w:rFonts w:ascii="Times New Roman" w:eastAsia="Times New Roman" w:hAnsi="Times New Roman"/>
                <w:sz w:val="24"/>
                <w:szCs w:val="24"/>
                <w:lang w:eastAsia="lv-LV"/>
              </w:rPr>
            </w:pPr>
            <w:r w:rsidRPr="00E86349">
              <w:rPr>
                <w:rFonts w:ascii="Times New Roman" w:eastAsia="Times New Roman" w:hAnsi="Times New Roman"/>
                <w:sz w:val="24"/>
                <w:szCs w:val="24"/>
                <w:lang w:eastAsia="lv-LV"/>
              </w:rPr>
              <w:t>Projekts šo jomu neskar.</w:t>
            </w:r>
          </w:p>
          <w:p w:rsidR="004F3CE7" w:rsidRPr="00E86349" w:rsidRDefault="004F3CE7" w:rsidP="00C154EF">
            <w:pPr>
              <w:tabs>
                <w:tab w:val="left" w:pos="240"/>
              </w:tabs>
              <w:spacing w:after="0" w:line="240" w:lineRule="auto"/>
              <w:ind w:right="111"/>
              <w:jc w:val="both"/>
              <w:rPr>
                <w:rFonts w:ascii="Times New Roman" w:eastAsia="Times New Roman" w:hAnsi="Times New Roman"/>
                <w:sz w:val="24"/>
                <w:szCs w:val="24"/>
                <w:highlight w:val="yellow"/>
                <w:lang w:eastAsia="lv-LV"/>
              </w:rPr>
            </w:pPr>
          </w:p>
        </w:tc>
      </w:tr>
      <w:tr w:rsidR="00E86349" w:rsidRPr="00E86349" w:rsidTr="00C154E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Administratīvo izmaksu monetārs novērtējums</w:t>
            </w:r>
          </w:p>
        </w:tc>
        <w:tc>
          <w:tcPr>
            <w:tcW w:w="2976"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jc w:val="both"/>
              <w:rPr>
                <w:rFonts w:ascii="Times New Roman" w:eastAsia="Times New Roman" w:hAnsi="Times New Roman"/>
                <w:sz w:val="24"/>
                <w:szCs w:val="24"/>
                <w:lang w:eastAsia="lv-LV"/>
              </w:rPr>
            </w:pPr>
            <w:r w:rsidRPr="00E86349">
              <w:rPr>
                <w:rFonts w:ascii="Times New Roman" w:eastAsia="Times New Roman" w:hAnsi="Times New Roman"/>
                <w:sz w:val="24"/>
                <w:szCs w:val="24"/>
                <w:lang w:eastAsia="lv-LV"/>
              </w:rPr>
              <w:t>Projekts šo jomu neskar.</w:t>
            </w:r>
          </w:p>
          <w:p w:rsidR="004F3CE7" w:rsidRPr="00E86349" w:rsidRDefault="004F3CE7" w:rsidP="00C154EF">
            <w:pPr>
              <w:spacing w:after="0" w:line="240" w:lineRule="auto"/>
              <w:jc w:val="both"/>
              <w:rPr>
                <w:rFonts w:ascii="Times New Roman" w:eastAsia="Times New Roman" w:hAnsi="Times New Roman"/>
                <w:sz w:val="24"/>
                <w:szCs w:val="24"/>
                <w:lang w:eastAsia="lv-LV"/>
              </w:rPr>
            </w:pPr>
          </w:p>
        </w:tc>
      </w:tr>
      <w:tr w:rsidR="00E86349" w:rsidRPr="00E86349" w:rsidTr="00C154E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Atbilstības izmaksu monetārs novērtējums</w:t>
            </w:r>
          </w:p>
        </w:tc>
        <w:tc>
          <w:tcPr>
            <w:tcW w:w="2976"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jc w:val="both"/>
              <w:rPr>
                <w:rFonts w:ascii="Times New Roman" w:eastAsia="Times New Roman" w:hAnsi="Times New Roman"/>
                <w:sz w:val="24"/>
                <w:szCs w:val="24"/>
                <w:lang w:eastAsia="lv-LV"/>
              </w:rPr>
            </w:pPr>
            <w:r w:rsidRPr="00E86349">
              <w:rPr>
                <w:rFonts w:ascii="Times New Roman" w:eastAsia="Times New Roman" w:hAnsi="Times New Roman"/>
                <w:sz w:val="24"/>
                <w:szCs w:val="24"/>
                <w:lang w:eastAsia="lv-LV"/>
              </w:rPr>
              <w:t>Nav.</w:t>
            </w:r>
          </w:p>
        </w:tc>
      </w:tr>
      <w:tr w:rsidR="004F3CE7" w:rsidRPr="00E86349" w:rsidTr="00C154E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5.</w:t>
            </w:r>
          </w:p>
        </w:tc>
        <w:tc>
          <w:tcPr>
            <w:tcW w:w="1665"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ind w:right="113"/>
              <w:jc w:val="both"/>
              <w:rPr>
                <w:rFonts w:ascii="Times New Roman" w:eastAsia="Times New Roman" w:hAnsi="Times New Roman"/>
                <w:sz w:val="24"/>
                <w:szCs w:val="24"/>
                <w:highlight w:val="yellow"/>
                <w:lang w:eastAsia="lv-LV"/>
              </w:rPr>
            </w:pPr>
            <w:r w:rsidRPr="00E86349">
              <w:rPr>
                <w:rFonts w:ascii="Times New Roman" w:eastAsia="Times New Roman" w:hAnsi="Times New Roman"/>
                <w:sz w:val="24"/>
                <w:szCs w:val="24"/>
                <w:lang w:eastAsia="lv-LV"/>
              </w:rPr>
              <w:t>Nav.</w:t>
            </w:r>
          </w:p>
        </w:tc>
      </w:tr>
    </w:tbl>
    <w:p w:rsidR="004F3CE7" w:rsidRPr="00E86349" w:rsidRDefault="004F3CE7" w:rsidP="004F3CE7">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86349" w:rsidRPr="00E86349" w:rsidTr="00C154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3CE7" w:rsidRPr="00E86349" w:rsidRDefault="004F3CE7" w:rsidP="00C154EF">
            <w:pPr>
              <w:spacing w:after="0" w:line="240" w:lineRule="auto"/>
              <w:rPr>
                <w:rFonts w:ascii="Times New Roman" w:eastAsia="Times New Roman" w:hAnsi="Times New Roman"/>
                <w:b/>
                <w:bCs/>
                <w:iCs/>
                <w:sz w:val="24"/>
                <w:szCs w:val="24"/>
                <w:lang w:eastAsia="lv-LV"/>
              </w:rPr>
            </w:pPr>
            <w:r w:rsidRPr="00E86349">
              <w:rPr>
                <w:rFonts w:ascii="Times New Roman" w:eastAsia="Times New Roman" w:hAnsi="Times New Roman"/>
                <w:b/>
                <w:bCs/>
                <w:iCs/>
                <w:sz w:val="24"/>
                <w:szCs w:val="24"/>
                <w:lang w:eastAsia="lv-LV"/>
              </w:rPr>
              <w:t>III. Tiesību akta projekta ietekme uz valsts budžetu un pašvaldību budžetiem</w:t>
            </w:r>
          </w:p>
        </w:tc>
      </w:tr>
      <w:tr w:rsidR="00BF3249" w:rsidRPr="00E86349" w:rsidTr="00C154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F3249" w:rsidRPr="00E86349" w:rsidRDefault="00BF3249" w:rsidP="00BF3249">
            <w:pPr>
              <w:spacing w:after="0" w:line="240" w:lineRule="auto"/>
              <w:jc w:val="center"/>
              <w:rPr>
                <w:rFonts w:ascii="Times New Roman" w:eastAsia="Times New Roman" w:hAnsi="Times New Roman"/>
                <w:b/>
                <w:bCs/>
                <w:iCs/>
                <w:sz w:val="24"/>
                <w:szCs w:val="24"/>
                <w:lang w:eastAsia="lv-LV"/>
              </w:rPr>
            </w:pPr>
            <w:r w:rsidRPr="00E86349">
              <w:rPr>
                <w:rFonts w:ascii="Times New Roman" w:eastAsia="Times New Roman" w:hAnsi="Times New Roman"/>
                <w:sz w:val="24"/>
                <w:szCs w:val="24"/>
                <w:lang w:eastAsia="lv-LV"/>
              </w:rPr>
              <w:t>Projekts šo jomu neskar.</w:t>
            </w:r>
          </w:p>
        </w:tc>
      </w:tr>
    </w:tbl>
    <w:p w:rsidR="004F3CE7" w:rsidRPr="00E86349" w:rsidRDefault="004F3CE7" w:rsidP="004F3CE7">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86349" w:rsidRPr="00E86349" w:rsidTr="00C154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3CE7" w:rsidRPr="00E86349" w:rsidRDefault="004F3CE7" w:rsidP="00C154EF">
            <w:pPr>
              <w:spacing w:after="0" w:line="240" w:lineRule="auto"/>
              <w:rPr>
                <w:rFonts w:ascii="Times New Roman" w:eastAsia="Times New Roman" w:hAnsi="Times New Roman"/>
                <w:b/>
                <w:bCs/>
                <w:iCs/>
                <w:sz w:val="24"/>
                <w:szCs w:val="24"/>
                <w:lang w:eastAsia="lv-LV"/>
              </w:rPr>
            </w:pPr>
            <w:r w:rsidRPr="00E86349">
              <w:rPr>
                <w:rFonts w:ascii="Times New Roman" w:eastAsia="Times New Roman" w:hAnsi="Times New Roman"/>
                <w:b/>
                <w:bCs/>
                <w:iCs/>
                <w:sz w:val="24"/>
                <w:szCs w:val="24"/>
                <w:lang w:eastAsia="lv-LV"/>
              </w:rPr>
              <w:t>IV. Tiesību akta projekta ietekme uz spēkā esošo tiesību normu sistēmu</w:t>
            </w:r>
          </w:p>
        </w:tc>
      </w:tr>
      <w:tr w:rsidR="004F3CE7" w:rsidRPr="00E86349" w:rsidTr="00C154EF">
        <w:trPr>
          <w:tblCellSpacing w:w="15" w:type="dxa"/>
        </w:trPr>
        <w:tc>
          <w:tcPr>
            <w:tcW w:w="4967"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jc w:val="center"/>
              <w:rPr>
                <w:rFonts w:ascii="Times New Roman" w:eastAsia="Times New Roman" w:hAnsi="Times New Roman"/>
                <w:iCs/>
                <w:sz w:val="24"/>
                <w:szCs w:val="24"/>
                <w:lang w:eastAsia="lv-LV"/>
              </w:rPr>
            </w:pPr>
            <w:r w:rsidRPr="00E86349">
              <w:rPr>
                <w:rFonts w:ascii="Times New Roman" w:eastAsia="Times New Roman" w:hAnsi="Times New Roman"/>
                <w:sz w:val="24"/>
                <w:szCs w:val="24"/>
                <w:lang w:eastAsia="lv-LV"/>
              </w:rPr>
              <w:t>Projekts šo jomu neskar.</w:t>
            </w:r>
          </w:p>
        </w:tc>
      </w:tr>
    </w:tbl>
    <w:p w:rsidR="004F3CE7" w:rsidRPr="00E86349" w:rsidRDefault="004F3CE7" w:rsidP="004F3CE7">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86349" w:rsidRPr="00E86349" w:rsidTr="00C154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F3CE7" w:rsidRPr="00E86349" w:rsidRDefault="004F3CE7" w:rsidP="00C154EF">
            <w:pPr>
              <w:spacing w:after="0" w:line="240" w:lineRule="auto"/>
              <w:rPr>
                <w:rFonts w:ascii="Times New Roman" w:eastAsia="Times New Roman" w:hAnsi="Times New Roman"/>
                <w:b/>
                <w:bCs/>
                <w:iCs/>
                <w:sz w:val="24"/>
                <w:szCs w:val="24"/>
                <w:lang w:eastAsia="lv-LV"/>
              </w:rPr>
            </w:pPr>
            <w:r w:rsidRPr="00E86349">
              <w:rPr>
                <w:rFonts w:ascii="Times New Roman" w:eastAsia="Times New Roman" w:hAnsi="Times New Roman"/>
                <w:b/>
                <w:bCs/>
                <w:iCs/>
                <w:sz w:val="24"/>
                <w:szCs w:val="24"/>
                <w:lang w:eastAsia="lv-LV"/>
              </w:rPr>
              <w:t>V. Tiesību akta projekta atbilstība Latvijas Republikas starptautiskajām saistībām</w:t>
            </w:r>
          </w:p>
        </w:tc>
      </w:tr>
      <w:tr w:rsidR="00E86349" w:rsidRPr="00E86349" w:rsidTr="00C154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Saistības pret Eiropas Savienību</w:t>
            </w:r>
          </w:p>
          <w:p w:rsidR="004F3CE7" w:rsidRPr="00E86349" w:rsidRDefault="004F3CE7" w:rsidP="00C154EF">
            <w:pPr>
              <w:rPr>
                <w:rFonts w:ascii="Times New Roman" w:eastAsia="Times New Roman" w:hAnsi="Times New Roman"/>
                <w:sz w:val="24"/>
                <w:szCs w:val="24"/>
                <w:lang w:eastAsia="lv-LV"/>
              </w:rPr>
            </w:pPr>
          </w:p>
          <w:p w:rsidR="004F3CE7" w:rsidRPr="00E86349" w:rsidRDefault="004F3CE7" w:rsidP="00C154EF">
            <w:pPr>
              <w:rPr>
                <w:rFonts w:ascii="Times New Roman" w:eastAsia="Times New Roman" w:hAnsi="Times New Roman"/>
                <w:sz w:val="24"/>
                <w:szCs w:val="24"/>
                <w:lang w:eastAsia="lv-LV"/>
              </w:rPr>
            </w:pPr>
          </w:p>
          <w:p w:rsidR="004F3CE7" w:rsidRPr="00E86349" w:rsidRDefault="004F3CE7" w:rsidP="00C154EF">
            <w:pPr>
              <w:rPr>
                <w:rFonts w:ascii="Times New Roman" w:eastAsia="Times New Roman" w:hAnsi="Times New Roman"/>
                <w:sz w:val="24"/>
                <w:szCs w:val="24"/>
                <w:lang w:eastAsia="lv-LV"/>
              </w:rPr>
            </w:pPr>
          </w:p>
          <w:p w:rsidR="004F3CE7" w:rsidRPr="00E86349" w:rsidRDefault="004F3CE7" w:rsidP="00C154EF">
            <w:pPr>
              <w:rPr>
                <w:rFonts w:ascii="Times New Roman" w:eastAsia="Times New Roman" w:hAnsi="Times New Roman"/>
                <w:sz w:val="24"/>
                <w:szCs w:val="24"/>
                <w:lang w:eastAsia="lv-LV"/>
              </w:rPr>
            </w:pPr>
          </w:p>
          <w:p w:rsidR="004F3CE7" w:rsidRPr="00E86349" w:rsidRDefault="004F3CE7" w:rsidP="00C154EF">
            <w:pPr>
              <w:rPr>
                <w:rFonts w:ascii="Times New Roman" w:eastAsia="Times New Roman" w:hAnsi="Times New Roman"/>
                <w:sz w:val="24"/>
                <w:szCs w:val="24"/>
                <w:lang w:eastAsia="lv-LV"/>
              </w:rPr>
            </w:pPr>
          </w:p>
          <w:p w:rsidR="004F3CE7" w:rsidRPr="00E86349" w:rsidRDefault="004F3CE7" w:rsidP="00C154EF">
            <w:pPr>
              <w:rPr>
                <w:rFonts w:ascii="Times New Roman" w:eastAsia="Times New Roman" w:hAnsi="Times New Roman"/>
                <w:sz w:val="24"/>
                <w:szCs w:val="24"/>
                <w:lang w:eastAsia="lv-LV"/>
              </w:rPr>
            </w:pPr>
          </w:p>
          <w:p w:rsidR="004F3CE7" w:rsidRPr="00E86349" w:rsidRDefault="004F3CE7" w:rsidP="00C154EF">
            <w:pPr>
              <w:rPr>
                <w:rFonts w:ascii="Times New Roman" w:eastAsia="Times New Roman" w:hAnsi="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jc w:val="both"/>
              <w:rPr>
                <w:rFonts w:ascii="Times New Roman" w:hAnsi="Times New Roman"/>
                <w:sz w:val="24"/>
                <w:szCs w:val="24"/>
              </w:rPr>
            </w:pPr>
            <w:r w:rsidRPr="00E86349">
              <w:rPr>
                <w:rFonts w:ascii="Times New Roman" w:hAnsi="Times New Roman"/>
                <w:sz w:val="24"/>
                <w:szCs w:val="24"/>
              </w:rPr>
              <w:t>Komisijas 2014. gada 16. decembra Regula (EK) Nr. 1388/2014, ar ko konkrētas atbalsta kategorijas uzņēmumiem, kuri nodarbojas ar zvejas un akvakultūras produktu ražošanu, apstrādi un tirdzniecību, atzīst par saderīgām ar iekšējo tirgu, piemērojot Līguma par Eiropas Savienības darbību 107. un 108. pantu (Eiropas Savienības Oficiālais Vēstnesis, 2014. gada 24. decembris, Nr. L369);</w:t>
            </w:r>
          </w:p>
          <w:p w:rsidR="004F3CE7" w:rsidRPr="00E86349" w:rsidRDefault="004F3CE7" w:rsidP="00C154EF">
            <w:pPr>
              <w:spacing w:after="0" w:line="240" w:lineRule="auto"/>
              <w:jc w:val="both"/>
              <w:rPr>
                <w:rFonts w:ascii="Times New Roman" w:hAnsi="Times New Roman"/>
                <w:sz w:val="24"/>
                <w:szCs w:val="24"/>
              </w:rPr>
            </w:pPr>
            <w:r w:rsidRPr="00E86349">
              <w:rPr>
                <w:rFonts w:ascii="Times New Roman" w:hAnsi="Times New Roman"/>
                <w:sz w:val="24"/>
                <w:szCs w:val="24"/>
              </w:rPr>
              <w:t>Komisijas 2014. gada 17. jūnija Regula (EK) Nr. </w:t>
            </w:r>
            <w:hyperlink r:id="rId12" w:tgtFrame="_blank" w:history="1">
              <w:r w:rsidRPr="00E86349">
                <w:rPr>
                  <w:rFonts w:ascii="Times New Roman" w:hAnsi="Times New Roman"/>
                  <w:sz w:val="24"/>
                  <w:szCs w:val="24"/>
                </w:rPr>
                <w:t>651/2014</w:t>
              </w:r>
            </w:hyperlink>
            <w:r w:rsidRPr="00E86349">
              <w:rPr>
                <w:rFonts w:ascii="Times New Roman" w:hAnsi="Times New Roman"/>
                <w:sz w:val="24"/>
                <w:szCs w:val="24"/>
              </w:rPr>
              <w:t>, ar ko noteiktas atbalsta kategorijas atzīst par saderīgām ar iekšējo tirgu, piemērojot Līguma 107. un 108. pantu (Eiropas Savienības Oficiālais Vēstnesis, 2014. gada 26. jūnijs, Nr. L 187);</w:t>
            </w:r>
          </w:p>
          <w:p w:rsidR="004F3CE7" w:rsidRPr="00E86349" w:rsidRDefault="004F3CE7" w:rsidP="00C154EF">
            <w:pPr>
              <w:spacing w:after="0" w:line="240" w:lineRule="auto"/>
              <w:jc w:val="both"/>
              <w:rPr>
                <w:rFonts w:ascii="Times New Roman" w:hAnsi="Times New Roman"/>
                <w:sz w:val="24"/>
                <w:szCs w:val="24"/>
              </w:rPr>
            </w:pPr>
            <w:r w:rsidRPr="00E86349">
              <w:rPr>
                <w:rFonts w:ascii="Times New Roman" w:hAnsi="Times New Roman"/>
                <w:sz w:val="24"/>
                <w:szCs w:val="24"/>
              </w:rPr>
              <w:t>Eiropas Komisija saskaņā ar Komisijas 2004. gada 21.</w:t>
            </w:r>
            <w:r w:rsidR="008020E6">
              <w:rPr>
                <w:rFonts w:ascii="Times New Roman" w:hAnsi="Times New Roman"/>
                <w:sz w:val="24"/>
                <w:szCs w:val="24"/>
              </w:rPr>
              <w:t> </w:t>
            </w:r>
            <w:r w:rsidRPr="00E86349">
              <w:rPr>
                <w:rFonts w:ascii="Times New Roman" w:hAnsi="Times New Roman"/>
                <w:sz w:val="24"/>
                <w:szCs w:val="24"/>
              </w:rPr>
              <w:t xml:space="preserve">aprīļa </w:t>
            </w:r>
            <w:r w:rsidR="00FF298A">
              <w:rPr>
                <w:rFonts w:ascii="Times New Roman" w:hAnsi="Times New Roman"/>
                <w:sz w:val="24"/>
                <w:szCs w:val="24"/>
              </w:rPr>
              <w:t>R</w:t>
            </w:r>
            <w:r w:rsidRPr="00E86349">
              <w:rPr>
                <w:rFonts w:ascii="Times New Roman" w:hAnsi="Times New Roman"/>
                <w:sz w:val="24"/>
                <w:szCs w:val="24"/>
              </w:rPr>
              <w:t>egula (EK) Nr. 794/2004, ar ko īsteno Padomes Regulu (ES) 2015/1589, ar ko nosaka sīki izstrādātus noteikumus Līguma par Eiropas Savienības darbību 108. panta piemērošanai.</w:t>
            </w:r>
          </w:p>
        </w:tc>
      </w:tr>
      <w:tr w:rsidR="00E86349" w:rsidRPr="00E86349" w:rsidTr="00C154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Citas starptautiskās saistības</w:t>
            </w:r>
          </w:p>
        </w:tc>
        <w:tc>
          <w:tcPr>
            <w:tcW w:w="2961"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rPr>
              <w:t>Projekts šo jomu neskar.</w:t>
            </w:r>
          </w:p>
        </w:tc>
      </w:tr>
      <w:tr w:rsidR="00E86349" w:rsidRPr="00E86349" w:rsidTr="00C154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lang w:eastAsia="lv-LV"/>
              </w:rPr>
              <w:t>Nav.</w:t>
            </w:r>
          </w:p>
        </w:tc>
      </w:tr>
    </w:tbl>
    <w:p w:rsidR="004F3CE7" w:rsidRPr="00E86349" w:rsidRDefault="004F3CE7" w:rsidP="004F3CE7">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30"/>
        <w:gridCol w:w="1816"/>
        <w:gridCol w:w="1388"/>
        <w:gridCol w:w="1031"/>
        <w:gridCol w:w="2990"/>
      </w:tblGrid>
      <w:tr w:rsidR="00E86349" w:rsidRPr="00E86349" w:rsidTr="00C154EF">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F3CE7" w:rsidRPr="00E86349" w:rsidRDefault="004F3CE7" w:rsidP="00C154EF">
            <w:pPr>
              <w:spacing w:after="0" w:line="240" w:lineRule="auto"/>
              <w:rPr>
                <w:rFonts w:ascii="Times New Roman" w:eastAsia="Times New Roman" w:hAnsi="Times New Roman"/>
                <w:b/>
                <w:bCs/>
                <w:iCs/>
                <w:sz w:val="24"/>
                <w:szCs w:val="24"/>
                <w:lang w:eastAsia="lv-LV"/>
              </w:rPr>
            </w:pPr>
            <w:r w:rsidRPr="00E86349">
              <w:rPr>
                <w:rFonts w:ascii="Times New Roman" w:eastAsia="Times New Roman" w:hAnsi="Times New Roman"/>
                <w:b/>
                <w:bCs/>
                <w:iCs/>
                <w:sz w:val="24"/>
                <w:szCs w:val="24"/>
                <w:lang w:eastAsia="lv-LV"/>
              </w:rPr>
              <w:t>1. tabula</w:t>
            </w:r>
            <w:r w:rsidRPr="00E86349">
              <w:rPr>
                <w:rFonts w:ascii="Times New Roman" w:eastAsia="Times New Roman" w:hAnsi="Times New Roman"/>
                <w:b/>
                <w:bCs/>
                <w:iCs/>
                <w:sz w:val="24"/>
                <w:szCs w:val="24"/>
                <w:lang w:eastAsia="lv-LV"/>
              </w:rPr>
              <w:br/>
              <w:t>Tiesību akta projekta atbilstība ES tiesību aktiem</w:t>
            </w:r>
          </w:p>
        </w:tc>
      </w:tr>
      <w:tr w:rsidR="00E86349" w:rsidRPr="00E86349" w:rsidTr="00C154EF">
        <w:trPr>
          <w:tblCellSpacing w:w="15" w:type="dxa"/>
        </w:trPr>
        <w:tc>
          <w:tcPr>
            <w:tcW w:w="996"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Attiecīgā ES tiesību akta datums, numurs un nosaukums</w:t>
            </w:r>
          </w:p>
        </w:tc>
        <w:tc>
          <w:tcPr>
            <w:tcW w:w="3956" w:type="pct"/>
            <w:gridSpan w:val="4"/>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jc w:val="both"/>
              <w:rPr>
                <w:rFonts w:ascii="Times New Roman" w:hAnsi="Times New Roman"/>
                <w:sz w:val="24"/>
                <w:szCs w:val="24"/>
              </w:rPr>
            </w:pPr>
            <w:r w:rsidRPr="00E86349">
              <w:rPr>
                <w:rFonts w:ascii="Times New Roman" w:hAnsi="Times New Roman"/>
                <w:sz w:val="24"/>
                <w:szCs w:val="24"/>
              </w:rPr>
              <w:t>Komisijas 2014. gada 16. decembra Regula (EK) Nr. 1388/2014, ar ko konkrētas atbalsta kategorijas uzņēmumiem, kuri nodarbojas ar zvejas un akvakultūras produktu ražošanu, apstrādi un tirdzniecību, atzīst par saderīgām ar iekšējo tirgu, piemērojot Līguma par Eiropas Savienības darbību 107. un 108. pantu (Eiropas Savienības Oficiālais Vēstnesis, 2014. gada 24. decembris, Nr. L369) (turpmāk – regula Nr. 1388/2014);</w:t>
            </w:r>
          </w:p>
          <w:p w:rsidR="004F3CE7" w:rsidRPr="00E86349" w:rsidRDefault="004F3CE7" w:rsidP="00C154EF">
            <w:pPr>
              <w:spacing w:after="0" w:line="240" w:lineRule="auto"/>
              <w:jc w:val="both"/>
              <w:rPr>
                <w:rFonts w:ascii="Times New Roman" w:hAnsi="Times New Roman"/>
                <w:sz w:val="24"/>
                <w:szCs w:val="24"/>
              </w:rPr>
            </w:pPr>
            <w:r w:rsidRPr="00E86349">
              <w:rPr>
                <w:rFonts w:ascii="Times New Roman" w:hAnsi="Times New Roman"/>
                <w:sz w:val="24"/>
                <w:szCs w:val="24"/>
              </w:rPr>
              <w:t>Komisijas 2014. gada 17. jūnija Regula (EK) Nr. </w:t>
            </w:r>
            <w:hyperlink r:id="rId13" w:tgtFrame="_blank" w:history="1">
              <w:r w:rsidRPr="00E86349">
                <w:rPr>
                  <w:rFonts w:ascii="Times New Roman" w:hAnsi="Times New Roman"/>
                  <w:sz w:val="24"/>
                  <w:szCs w:val="24"/>
                </w:rPr>
                <w:t>651/2014</w:t>
              </w:r>
            </w:hyperlink>
            <w:r w:rsidRPr="00E86349">
              <w:rPr>
                <w:rFonts w:ascii="Times New Roman" w:hAnsi="Times New Roman"/>
                <w:sz w:val="24"/>
                <w:szCs w:val="24"/>
              </w:rPr>
              <w:t xml:space="preserve">, ar ko noteiktas atbalsta kategorijas atzīst par saderīgām ar iekšējo tirgu, piemērojot </w:t>
            </w:r>
            <w:r w:rsidRPr="00E86349">
              <w:rPr>
                <w:rFonts w:ascii="Times New Roman" w:hAnsi="Times New Roman"/>
                <w:sz w:val="24"/>
                <w:szCs w:val="24"/>
              </w:rPr>
              <w:lastRenderedPageBreak/>
              <w:t>Līguma 107. un 108. pantu (Eiropas Savienības Oficiālais Vēstnesis, 2014. gada 26. jūnijs, Nr. L 187) (turpmāk – regula Nr. </w:t>
            </w:r>
            <w:hyperlink r:id="rId14" w:tgtFrame="_blank" w:history="1">
              <w:r w:rsidRPr="00E86349">
                <w:rPr>
                  <w:rFonts w:ascii="Times New Roman" w:hAnsi="Times New Roman"/>
                  <w:sz w:val="24"/>
                  <w:szCs w:val="24"/>
                </w:rPr>
                <w:t>651/2014</w:t>
              </w:r>
            </w:hyperlink>
            <w:r w:rsidRPr="00E86349">
              <w:rPr>
                <w:rFonts w:ascii="Times New Roman" w:hAnsi="Times New Roman"/>
                <w:sz w:val="24"/>
                <w:szCs w:val="24"/>
              </w:rPr>
              <w:t>);</w:t>
            </w:r>
          </w:p>
          <w:p w:rsidR="004F3CE7" w:rsidRPr="00E86349" w:rsidRDefault="004F3CE7" w:rsidP="00C154EF">
            <w:pPr>
              <w:spacing w:after="0" w:line="240" w:lineRule="auto"/>
              <w:jc w:val="both"/>
              <w:rPr>
                <w:rFonts w:ascii="Times New Roman" w:hAnsi="Times New Roman"/>
                <w:sz w:val="24"/>
                <w:szCs w:val="24"/>
              </w:rPr>
            </w:pPr>
            <w:r w:rsidRPr="00E86349">
              <w:rPr>
                <w:rFonts w:ascii="Times New Roman" w:hAnsi="Times New Roman"/>
                <w:sz w:val="24"/>
                <w:szCs w:val="24"/>
              </w:rPr>
              <w:t xml:space="preserve">Eiropas Komisija saskaņā ar Komisijas 2004. gada 21. aprīļa </w:t>
            </w:r>
            <w:r w:rsidR="00FF298A">
              <w:rPr>
                <w:rFonts w:ascii="Times New Roman" w:hAnsi="Times New Roman"/>
                <w:sz w:val="24"/>
                <w:szCs w:val="24"/>
              </w:rPr>
              <w:t>R</w:t>
            </w:r>
            <w:r w:rsidRPr="00E86349">
              <w:rPr>
                <w:rFonts w:ascii="Times New Roman" w:hAnsi="Times New Roman"/>
                <w:sz w:val="24"/>
                <w:szCs w:val="24"/>
              </w:rPr>
              <w:t>egula (EK) Nr. 794/2004, ar ko īsteno Padomes Regulu (ES) 2015/1589, ar ko nosaka sīki izstrādātus noteikumus Līguma par Eiropas Savienības darbību 108.</w:t>
            </w:r>
            <w:r w:rsidR="00FF298A">
              <w:rPr>
                <w:rFonts w:ascii="Times New Roman" w:hAnsi="Times New Roman"/>
                <w:sz w:val="24"/>
                <w:szCs w:val="24"/>
              </w:rPr>
              <w:t> </w:t>
            </w:r>
            <w:r w:rsidRPr="00E86349">
              <w:rPr>
                <w:rFonts w:ascii="Times New Roman" w:hAnsi="Times New Roman"/>
                <w:sz w:val="24"/>
                <w:szCs w:val="24"/>
              </w:rPr>
              <w:t>panta piemērošanai (turpmāk – Komisijas regula Nr. 794/2004).</w:t>
            </w:r>
          </w:p>
        </w:tc>
      </w:tr>
      <w:tr w:rsidR="00E86349" w:rsidRPr="00E86349" w:rsidTr="00C154EF">
        <w:trPr>
          <w:tblCellSpacing w:w="15" w:type="dxa"/>
        </w:trPr>
        <w:tc>
          <w:tcPr>
            <w:tcW w:w="996" w:type="pct"/>
            <w:tcBorders>
              <w:top w:val="outset" w:sz="6" w:space="0" w:color="auto"/>
              <w:left w:val="outset" w:sz="6" w:space="0" w:color="auto"/>
              <w:bottom w:val="outset" w:sz="6" w:space="0" w:color="auto"/>
              <w:right w:val="outset" w:sz="6" w:space="0" w:color="auto"/>
            </w:tcBorders>
            <w:vAlign w:val="center"/>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lastRenderedPageBreak/>
              <w:t>A</w:t>
            </w:r>
          </w:p>
        </w:tc>
        <w:tc>
          <w:tcPr>
            <w:tcW w:w="996" w:type="pct"/>
            <w:tcBorders>
              <w:top w:val="outset" w:sz="6" w:space="0" w:color="auto"/>
              <w:left w:val="outset" w:sz="6" w:space="0" w:color="auto"/>
              <w:bottom w:val="outset" w:sz="6" w:space="0" w:color="auto"/>
              <w:right w:val="outset" w:sz="6" w:space="0" w:color="auto"/>
            </w:tcBorders>
            <w:vAlign w:val="center"/>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B</w:t>
            </w:r>
          </w:p>
        </w:tc>
        <w:tc>
          <w:tcPr>
            <w:tcW w:w="1317" w:type="pct"/>
            <w:gridSpan w:val="2"/>
            <w:tcBorders>
              <w:top w:val="outset" w:sz="6" w:space="0" w:color="auto"/>
              <w:left w:val="outset" w:sz="6" w:space="0" w:color="auto"/>
              <w:bottom w:val="outset" w:sz="6" w:space="0" w:color="auto"/>
              <w:right w:val="outset" w:sz="6" w:space="0" w:color="auto"/>
            </w:tcBorders>
            <w:vAlign w:val="center"/>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C</w:t>
            </w:r>
          </w:p>
        </w:tc>
        <w:tc>
          <w:tcPr>
            <w:tcW w:w="1610" w:type="pct"/>
            <w:tcBorders>
              <w:top w:val="outset" w:sz="6" w:space="0" w:color="auto"/>
              <w:left w:val="outset" w:sz="6" w:space="0" w:color="auto"/>
              <w:bottom w:val="outset" w:sz="6" w:space="0" w:color="auto"/>
              <w:right w:val="outset" w:sz="6" w:space="0" w:color="auto"/>
            </w:tcBorders>
            <w:vAlign w:val="center"/>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D</w:t>
            </w:r>
          </w:p>
        </w:tc>
      </w:tr>
      <w:tr w:rsidR="00E86349" w:rsidRPr="00E86349" w:rsidTr="00C154EF">
        <w:trPr>
          <w:tblCellSpacing w:w="15" w:type="dxa"/>
        </w:trPr>
        <w:tc>
          <w:tcPr>
            <w:tcW w:w="996"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Attiecīgā ES tiesību akta panta numurs (uzskaitot katru tiesību akta vienību – pantu, daļu, punktu, apakšpunktu)</w:t>
            </w:r>
          </w:p>
        </w:tc>
        <w:tc>
          <w:tcPr>
            <w:tcW w:w="996"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317" w:type="pct"/>
            <w:gridSpan w:val="2"/>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Informācija par to, vai šīs tabulas A ailē minētās ES tiesību akta vienības tiek pārņemtas vai ieviestas pilnībā vai daļēji.</w:t>
            </w:r>
            <w:r w:rsidRPr="00E86349">
              <w:rPr>
                <w:rFonts w:ascii="Times New Roman" w:eastAsia="Times New Roman" w:hAnsi="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E86349">
              <w:rPr>
                <w:rFonts w:ascii="Times New Roman" w:eastAsia="Times New Roman" w:hAnsi="Times New Roman"/>
                <w:iCs/>
                <w:sz w:val="24"/>
                <w:szCs w:val="24"/>
                <w:lang w:eastAsia="lv-LV"/>
              </w:rPr>
              <w:br/>
              <w:t>Norāda institūciju, kas ir atbildīga par šo saistību izpildi pilnībā</w:t>
            </w:r>
          </w:p>
        </w:tc>
        <w:tc>
          <w:tcPr>
            <w:tcW w:w="161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Informācija par to, vai šīs tabulas B ailē minētās projekta vienības paredz stingrākas prasības nekā šīs tabulas A ailē minētās ES tiesību akta vienības.</w:t>
            </w:r>
            <w:r w:rsidRPr="00E86349">
              <w:rPr>
                <w:rFonts w:ascii="Times New Roman" w:eastAsia="Times New Roman" w:hAnsi="Times New Roman"/>
                <w:iCs/>
                <w:sz w:val="24"/>
                <w:szCs w:val="24"/>
                <w:lang w:eastAsia="lv-LV"/>
              </w:rPr>
              <w:br/>
              <w:t>Ja projekts satur stingrākas prasības nekā attiecīgais ES tiesību akts, norāda pamatojumu un samērīgumu.</w:t>
            </w:r>
            <w:r w:rsidRPr="00E86349">
              <w:rPr>
                <w:rFonts w:ascii="Times New Roman" w:eastAsia="Times New Roman" w:hAnsi="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86349" w:rsidRPr="00E86349" w:rsidTr="00C154EF">
        <w:trPr>
          <w:tblCellSpacing w:w="15" w:type="dxa"/>
        </w:trPr>
        <w:tc>
          <w:tcPr>
            <w:tcW w:w="996"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 xml:space="preserve">Komisijas regula Nr. 651/2014 </w:t>
            </w:r>
          </w:p>
        </w:tc>
        <w:tc>
          <w:tcPr>
            <w:tcW w:w="996"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rPr>
              <w:t xml:space="preserve">Noteikumu projekta </w:t>
            </w:r>
            <w:r w:rsidR="00BF3249">
              <w:rPr>
                <w:rFonts w:ascii="Times New Roman" w:hAnsi="Times New Roman"/>
                <w:sz w:val="24"/>
                <w:szCs w:val="24"/>
              </w:rPr>
              <w:t>7</w:t>
            </w:r>
            <w:r w:rsidRPr="00E86349">
              <w:rPr>
                <w:rFonts w:ascii="Times New Roman" w:hAnsi="Times New Roman"/>
                <w:sz w:val="24"/>
                <w:szCs w:val="24"/>
              </w:rPr>
              <w:t>. punkts</w:t>
            </w:r>
          </w:p>
        </w:tc>
        <w:tc>
          <w:tcPr>
            <w:tcW w:w="1317" w:type="pct"/>
            <w:gridSpan w:val="2"/>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rPr>
              <w:t>Projekts nodrošina atbilstību Komisijas regulai Nr. 651/2014.</w:t>
            </w:r>
          </w:p>
        </w:tc>
        <w:tc>
          <w:tcPr>
            <w:tcW w:w="1610"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rPr>
                <w:rFonts w:ascii="Times New Roman" w:hAnsi="Times New Roman"/>
              </w:rPr>
            </w:pPr>
            <w:r w:rsidRPr="00E86349">
              <w:rPr>
                <w:rFonts w:ascii="Times New Roman" w:hAnsi="Times New Roman"/>
                <w:sz w:val="24"/>
                <w:szCs w:val="24"/>
              </w:rPr>
              <w:t>Noteikumu projekta vienības neparedz stingrākas prasības kā šīs tabulas A ailē minētās ES tiesību akta vienības.</w:t>
            </w:r>
          </w:p>
        </w:tc>
      </w:tr>
      <w:tr w:rsidR="00E86349" w:rsidRPr="00E86349" w:rsidTr="00C154EF">
        <w:trPr>
          <w:tblCellSpacing w:w="15" w:type="dxa"/>
        </w:trPr>
        <w:tc>
          <w:tcPr>
            <w:tcW w:w="996"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Komisijas regulas Nr. 651/2014 58. panta 5. punkts</w:t>
            </w:r>
          </w:p>
        </w:tc>
        <w:tc>
          <w:tcPr>
            <w:tcW w:w="996"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rPr>
              <w:t xml:space="preserve">Noteikumu projekta </w:t>
            </w:r>
            <w:r w:rsidR="00BF3249">
              <w:rPr>
                <w:rFonts w:ascii="Times New Roman" w:hAnsi="Times New Roman"/>
                <w:sz w:val="24"/>
                <w:szCs w:val="24"/>
              </w:rPr>
              <w:t>7</w:t>
            </w:r>
            <w:r w:rsidRPr="00E86349">
              <w:rPr>
                <w:rFonts w:ascii="Times New Roman" w:hAnsi="Times New Roman"/>
                <w:sz w:val="24"/>
                <w:szCs w:val="24"/>
              </w:rPr>
              <w:t>. punkts</w:t>
            </w:r>
          </w:p>
        </w:tc>
        <w:tc>
          <w:tcPr>
            <w:tcW w:w="1317" w:type="pct"/>
            <w:gridSpan w:val="2"/>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rPr>
              <w:t>Projekts nodrošina atbilstību Komisijas regulai Nr. 651/2014.</w:t>
            </w:r>
          </w:p>
        </w:tc>
        <w:tc>
          <w:tcPr>
            <w:tcW w:w="1610"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rPr>
                <w:rFonts w:ascii="Times New Roman" w:hAnsi="Times New Roman"/>
              </w:rPr>
            </w:pPr>
            <w:r w:rsidRPr="00E86349">
              <w:rPr>
                <w:rFonts w:ascii="Times New Roman" w:hAnsi="Times New Roman"/>
                <w:sz w:val="24"/>
                <w:szCs w:val="24"/>
              </w:rPr>
              <w:t>Noteikumu projekta vienības neparedz stingrākas prasības kā šīs tabulas A ailē minētās ES tiesību akta vienības.</w:t>
            </w:r>
          </w:p>
        </w:tc>
      </w:tr>
      <w:tr w:rsidR="00E86349" w:rsidRPr="00E86349" w:rsidTr="00C154EF">
        <w:trPr>
          <w:tblCellSpacing w:w="15" w:type="dxa"/>
        </w:trPr>
        <w:tc>
          <w:tcPr>
            <w:tcW w:w="996"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Komisijas regulas Nr. 651/2014 59. pants</w:t>
            </w:r>
          </w:p>
        </w:tc>
        <w:tc>
          <w:tcPr>
            <w:tcW w:w="996"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rPr>
              <w:t xml:space="preserve">Noteikumu projekta </w:t>
            </w:r>
            <w:r w:rsidR="00BF3249">
              <w:rPr>
                <w:rFonts w:ascii="Times New Roman" w:hAnsi="Times New Roman"/>
                <w:sz w:val="24"/>
                <w:szCs w:val="24"/>
              </w:rPr>
              <w:t>7</w:t>
            </w:r>
            <w:r w:rsidRPr="00E86349">
              <w:rPr>
                <w:rFonts w:ascii="Times New Roman" w:hAnsi="Times New Roman"/>
                <w:sz w:val="24"/>
                <w:szCs w:val="24"/>
              </w:rPr>
              <w:t>. punkts</w:t>
            </w:r>
          </w:p>
        </w:tc>
        <w:tc>
          <w:tcPr>
            <w:tcW w:w="1317" w:type="pct"/>
            <w:gridSpan w:val="2"/>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rPr>
              <w:t>Projekts nodrošina atbilstību Komisijas regulai Nr. 651/2014.</w:t>
            </w:r>
          </w:p>
        </w:tc>
        <w:tc>
          <w:tcPr>
            <w:tcW w:w="1610"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rPr>
                <w:rFonts w:ascii="Times New Roman" w:hAnsi="Times New Roman"/>
              </w:rPr>
            </w:pPr>
            <w:r w:rsidRPr="00E86349">
              <w:rPr>
                <w:rFonts w:ascii="Times New Roman" w:hAnsi="Times New Roman"/>
                <w:sz w:val="24"/>
                <w:szCs w:val="24"/>
              </w:rPr>
              <w:t>Noteikumu projekta vienības neparedz stingrākas prasības kā šīs tabulas A ailē minētās ES tiesību akta vienības.</w:t>
            </w:r>
          </w:p>
        </w:tc>
      </w:tr>
      <w:tr w:rsidR="00E86349" w:rsidRPr="00E86349" w:rsidTr="00C154EF">
        <w:trPr>
          <w:tblCellSpacing w:w="15" w:type="dxa"/>
        </w:trPr>
        <w:tc>
          <w:tcPr>
            <w:tcW w:w="996"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Komisijas regulas Nr. 651/2014 1. panta 4. punkta “c” apakšpunkts</w:t>
            </w:r>
          </w:p>
        </w:tc>
        <w:tc>
          <w:tcPr>
            <w:tcW w:w="996"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rPr>
              <w:t xml:space="preserve">Noteikumu projekta </w:t>
            </w:r>
            <w:r w:rsidR="00BF3249">
              <w:rPr>
                <w:rFonts w:ascii="Times New Roman" w:hAnsi="Times New Roman"/>
                <w:sz w:val="24"/>
                <w:szCs w:val="24"/>
              </w:rPr>
              <w:t>8</w:t>
            </w:r>
            <w:r w:rsidRPr="00E86349">
              <w:rPr>
                <w:rFonts w:ascii="Times New Roman" w:hAnsi="Times New Roman"/>
                <w:sz w:val="24"/>
                <w:szCs w:val="24"/>
              </w:rPr>
              <w:t>. punkts</w:t>
            </w:r>
          </w:p>
        </w:tc>
        <w:tc>
          <w:tcPr>
            <w:tcW w:w="1317" w:type="pct"/>
            <w:gridSpan w:val="2"/>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rPr>
              <w:t xml:space="preserve">Projekts nodrošina atbilstību Komisijas regulai Nr. 651/2014 </w:t>
            </w:r>
          </w:p>
        </w:tc>
        <w:tc>
          <w:tcPr>
            <w:tcW w:w="1610"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rPr>
                <w:rFonts w:ascii="Times New Roman" w:hAnsi="Times New Roman"/>
              </w:rPr>
            </w:pPr>
            <w:r w:rsidRPr="00E86349">
              <w:rPr>
                <w:rFonts w:ascii="Times New Roman" w:hAnsi="Times New Roman"/>
                <w:sz w:val="24"/>
                <w:szCs w:val="24"/>
              </w:rPr>
              <w:t>Noteikumu projekta vienības neparedz stingrākas prasības kā šīs tabulas A ailē minētās ES tiesību akta vienības.</w:t>
            </w:r>
          </w:p>
        </w:tc>
      </w:tr>
      <w:tr w:rsidR="00E86349" w:rsidRPr="00E86349" w:rsidTr="00C154EF">
        <w:trPr>
          <w:tblCellSpacing w:w="15" w:type="dxa"/>
        </w:trPr>
        <w:tc>
          <w:tcPr>
            <w:tcW w:w="996"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lastRenderedPageBreak/>
              <w:t xml:space="preserve">Komisijas regula Nr. 1388/2014 </w:t>
            </w:r>
          </w:p>
        </w:tc>
        <w:tc>
          <w:tcPr>
            <w:tcW w:w="996"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rPr>
              <w:t xml:space="preserve">Noteikumu projekta </w:t>
            </w:r>
            <w:r w:rsidR="00BF3249">
              <w:rPr>
                <w:rFonts w:ascii="Times New Roman" w:hAnsi="Times New Roman"/>
                <w:sz w:val="24"/>
                <w:szCs w:val="24"/>
              </w:rPr>
              <w:t>7</w:t>
            </w:r>
            <w:r w:rsidRPr="00E86349">
              <w:rPr>
                <w:rFonts w:ascii="Times New Roman" w:hAnsi="Times New Roman"/>
                <w:sz w:val="24"/>
                <w:szCs w:val="24"/>
              </w:rPr>
              <w:t>. punkts</w:t>
            </w:r>
          </w:p>
        </w:tc>
        <w:tc>
          <w:tcPr>
            <w:tcW w:w="1317" w:type="pct"/>
            <w:gridSpan w:val="2"/>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rPr>
              <w:t xml:space="preserve">Projekts nodrošina atbilstību Komisijas regulai Nr. 1388/2014 </w:t>
            </w:r>
          </w:p>
        </w:tc>
        <w:tc>
          <w:tcPr>
            <w:tcW w:w="1610"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rPr>
                <w:rFonts w:ascii="Times New Roman" w:hAnsi="Times New Roman"/>
              </w:rPr>
            </w:pPr>
            <w:r w:rsidRPr="00E86349">
              <w:rPr>
                <w:rFonts w:ascii="Times New Roman" w:hAnsi="Times New Roman"/>
                <w:sz w:val="24"/>
                <w:szCs w:val="24"/>
              </w:rPr>
              <w:t>Noteikumu projekta vienības neparedz stingrākas prasības kā šīs tabulas A ailē minētās ES tiesību akta vienības.</w:t>
            </w:r>
          </w:p>
        </w:tc>
      </w:tr>
      <w:tr w:rsidR="00E86349" w:rsidRPr="00E86349" w:rsidTr="00C154EF">
        <w:trPr>
          <w:tblCellSpacing w:w="15" w:type="dxa"/>
        </w:trPr>
        <w:tc>
          <w:tcPr>
            <w:tcW w:w="996"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Komisijas regulas Nr. 1388/2014 46. panta 4. punkts</w:t>
            </w:r>
          </w:p>
        </w:tc>
        <w:tc>
          <w:tcPr>
            <w:tcW w:w="996"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rPr>
              <w:t xml:space="preserve">Noteikumu projekta </w:t>
            </w:r>
            <w:r w:rsidR="00BF3249">
              <w:rPr>
                <w:rFonts w:ascii="Times New Roman" w:hAnsi="Times New Roman"/>
                <w:sz w:val="24"/>
                <w:szCs w:val="24"/>
              </w:rPr>
              <w:t>7</w:t>
            </w:r>
            <w:r w:rsidRPr="00E86349">
              <w:rPr>
                <w:rFonts w:ascii="Times New Roman" w:hAnsi="Times New Roman"/>
                <w:sz w:val="24"/>
                <w:szCs w:val="24"/>
              </w:rPr>
              <w:t>. punkts</w:t>
            </w:r>
          </w:p>
        </w:tc>
        <w:tc>
          <w:tcPr>
            <w:tcW w:w="1317" w:type="pct"/>
            <w:gridSpan w:val="2"/>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rPr>
              <w:t xml:space="preserve">Projekts nodrošina atbilstību Komisijas regulai Nr. 1388/2014 </w:t>
            </w:r>
          </w:p>
        </w:tc>
        <w:tc>
          <w:tcPr>
            <w:tcW w:w="1610"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rPr>
                <w:rFonts w:ascii="Times New Roman" w:hAnsi="Times New Roman"/>
              </w:rPr>
            </w:pPr>
            <w:r w:rsidRPr="00E86349">
              <w:rPr>
                <w:rFonts w:ascii="Times New Roman" w:hAnsi="Times New Roman"/>
                <w:sz w:val="24"/>
                <w:szCs w:val="24"/>
              </w:rPr>
              <w:t>Noteikumu projekta vienības neparedz stingrākas prasības kā šīs tabulas A ailē minētās ES tiesību akta vienības.</w:t>
            </w:r>
          </w:p>
        </w:tc>
      </w:tr>
      <w:tr w:rsidR="00E86349" w:rsidRPr="00E86349" w:rsidTr="00C154EF">
        <w:trPr>
          <w:tblCellSpacing w:w="15" w:type="dxa"/>
        </w:trPr>
        <w:tc>
          <w:tcPr>
            <w:tcW w:w="996"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Komisijas regulas Nr. 1388/2014 47. pants</w:t>
            </w:r>
          </w:p>
        </w:tc>
        <w:tc>
          <w:tcPr>
            <w:tcW w:w="996"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rPr>
              <w:t xml:space="preserve">Noteikumu projekta </w:t>
            </w:r>
            <w:r w:rsidR="00BF3249">
              <w:rPr>
                <w:rFonts w:ascii="Times New Roman" w:hAnsi="Times New Roman"/>
                <w:sz w:val="24"/>
                <w:szCs w:val="24"/>
              </w:rPr>
              <w:t>7</w:t>
            </w:r>
            <w:r w:rsidRPr="00E86349">
              <w:rPr>
                <w:rFonts w:ascii="Times New Roman" w:hAnsi="Times New Roman"/>
                <w:sz w:val="24"/>
                <w:szCs w:val="24"/>
              </w:rPr>
              <w:t>. punkts</w:t>
            </w:r>
          </w:p>
        </w:tc>
        <w:tc>
          <w:tcPr>
            <w:tcW w:w="1317" w:type="pct"/>
            <w:gridSpan w:val="2"/>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rPr>
              <w:t xml:space="preserve">Projekts nodrošina atbilstību Komisijas regulai Nr. 1388/2014 </w:t>
            </w:r>
          </w:p>
        </w:tc>
        <w:tc>
          <w:tcPr>
            <w:tcW w:w="1610"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jc w:val="both"/>
              <w:rPr>
                <w:rFonts w:ascii="Times New Roman" w:hAnsi="Times New Roman"/>
              </w:rPr>
            </w:pPr>
            <w:r w:rsidRPr="00E86349">
              <w:rPr>
                <w:rFonts w:ascii="Times New Roman" w:hAnsi="Times New Roman"/>
                <w:sz w:val="24"/>
                <w:szCs w:val="24"/>
              </w:rPr>
              <w:t>Noteikumu projekta vienības neparedz stingrākas prasības kā šīs tabulas A ailē minētās ES tiesību akta vienības.</w:t>
            </w:r>
          </w:p>
        </w:tc>
      </w:tr>
      <w:tr w:rsidR="00E86349" w:rsidRPr="00E86349" w:rsidTr="00C154EF">
        <w:trPr>
          <w:tblCellSpacing w:w="15" w:type="dxa"/>
        </w:trPr>
        <w:tc>
          <w:tcPr>
            <w:tcW w:w="996"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Komisijas regulas Nr. 1388/2014 1. panta 3. punkta “d” apakšpunkts</w:t>
            </w:r>
          </w:p>
        </w:tc>
        <w:tc>
          <w:tcPr>
            <w:tcW w:w="996"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rPr>
              <w:t xml:space="preserve">Noteikumu projekta </w:t>
            </w:r>
            <w:r w:rsidR="00BF3249">
              <w:rPr>
                <w:rFonts w:ascii="Times New Roman" w:hAnsi="Times New Roman"/>
                <w:sz w:val="24"/>
                <w:szCs w:val="24"/>
              </w:rPr>
              <w:t>8</w:t>
            </w:r>
            <w:r w:rsidRPr="00E86349">
              <w:rPr>
                <w:rFonts w:ascii="Times New Roman" w:hAnsi="Times New Roman"/>
                <w:sz w:val="24"/>
                <w:szCs w:val="24"/>
              </w:rPr>
              <w:t>. punkts</w:t>
            </w:r>
          </w:p>
        </w:tc>
        <w:tc>
          <w:tcPr>
            <w:tcW w:w="1317" w:type="pct"/>
            <w:gridSpan w:val="2"/>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rPr>
              <w:t xml:space="preserve">Projekts nodrošina atbilstību Komisijas regulai Nr. 1388/2014 </w:t>
            </w:r>
          </w:p>
        </w:tc>
        <w:tc>
          <w:tcPr>
            <w:tcW w:w="1610"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rPr>
                <w:rFonts w:ascii="Times New Roman" w:hAnsi="Times New Roman"/>
              </w:rPr>
            </w:pPr>
            <w:r w:rsidRPr="00E86349">
              <w:rPr>
                <w:rFonts w:ascii="Times New Roman" w:hAnsi="Times New Roman"/>
                <w:sz w:val="24"/>
                <w:szCs w:val="24"/>
              </w:rPr>
              <w:t>Noteikumu projekta vienības neparedz stingrākas prasības kā šīs tabulas A ailē minētās ES tiesību akta vienības.</w:t>
            </w:r>
          </w:p>
        </w:tc>
      </w:tr>
      <w:tr w:rsidR="00E86349" w:rsidRPr="00E86349" w:rsidTr="00C154EF">
        <w:trPr>
          <w:tblCellSpacing w:w="15" w:type="dxa"/>
        </w:trPr>
        <w:tc>
          <w:tcPr>
            <w:tcW w:w="996"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Komisijas regulas Nr. 794/2004 10. pants</w:t>
            </w:r>
          </w:p>
        </w:tc>
        <w:tc>
          <w:tcPr>
            <w:tcW w:w="996"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hAnsi="Times New Roman"/>
                <w:sz w:val="24"/>
                <w:szCs w:val="24"/>
              </w:rPr>
            </w:pPr>
            <w:r w:rsidRPr="00E86349">
              <w:rPr>
                <w:rFonts w:ascii="Times New Roman" w:hAnsi="Times New Roman"/>
                <w:sz w:val="24"/>
                <w:szCs w:val="24"/>
              </w:rPr>
              <w:t xml:space="preserve">Noteikumu projekta </w:t>
            </w:r>
            <w:r w:rsidR="00BF3249">
              <w:rPr>
                <w:rFonts w:ascii="Times New Roman" w:hAnsi="Times New Roman"/>
                <w:sz w:val="24"/>
                <w:szCs w:val="24"/>
              </w:rPr>
              <w:t>4</w:t>
            </w:r>
            <w:r w:rsidRPr="00E86349">
              <w:rPr>
                <w:rFonts w:ascii="Times New Roman" w:hAnsi="Times New Roman"/>
                <w:sz w:val="24"/>
                <w:szCs w:val="24"/>
              </w:rPr>
              <w:t>. punkts</w:t>
            </w:r>
          </w:p>
        </w:tc>
        <w:tc>
          <w:tcPr>
            <w:tcW w:w="1317" w:type="pct"/>
            <w:gridSpan w:val="2"/>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hAnsi="Times New Roman"/>
                <w:sz w:val="24"/>
                <w:szCs w:val="24"/>
              </w:rPr>
            </w:pPr>
            <w:r w:rsidRPr="00E86349">
              <w:rPr>
                <w:rFonts w:ascii="Times New Roman" w:hAnsi="Times New Roman"/>
                <w:sz w:val="24"/>
                <w:szCs w:val="24"/>
              </w:rPr>
              <w:t xml:space="preserve">Projekts nodrošina atbilstību Komisijas regulai </w:t>
            </w:r>
            <w:r w:rsidRPr="00E86349">
              <w:rPr>
                <w:rFonts w:ascii="Times New Roman" w:eastAsia="Times New Roman" w:hAnsi="Times New Roman"/>
                <w:iCs/>
                <w:sz w:val="24"/>
                <w:szCs w:val="24"/>
                <w:lang w:eastAsia="lv-LV"/>
              </w:rPr>
              <w:t>Nr. 794/2004</w:t>
            </w:r>
          </w:p>
        </w:tc>
        <w:tc>
          <w:tcPr>
            <w:tcW w:w="1610" w:type="pct"/>
            <w:tcBorders>
              <w:top w:val="outset" w:sz="6" w:space="0" w:color="auto"/>
              <w:left w:val="outset" w:sz="6" w:space="0" w:color="auto"/>
              <w:bottom w:val="outset" w:sz="6" w:space="0" w:color="auto"/>
              <w:right w:val="outset" w:sz="6" w:space="0" w:color="auto"/>
            </w:tcBorders>
          </w:tcPr>
          <w:p w:rsidR="004F3CE7" w:rsidRPr="00E86349" w:rsidRDefault="004F3CE7" w:rsidP="00C154EF">
            <w:r w:rsidRPr="00E86349">
              <w:rPr>
                <w:rFonts w:ascii="Times New Roman" w:hAnsi="Times New Roman"/>
                <w:sz w:val="24"/>
                <w:szCs w:val="24"/>
              </w:rPr>
              <w:t>Noteikumu projekta vienības neparedz stingrākas prasības kā šīs tabulas A ailē minētās ES tiesību akta vienības.</w:t>
            </w:r>
          </w:p>
        </w:tc>
      </w:tr>
      <w:tr w:rsidR="00E86349" w:rsidRPr="00E86349" w:rsidTr="00C154EF">
        <w:trPr>
          <w:tblCellSpacing w:w="15" w:type="dxa"/>
        </w:trPr>
        <w:tc>
          <w:tcPr>
            <w:tcW w:w="996"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Komisijas regulas Nr. 794/2004 11. pants</w:t>
            </w:r>
          </w:p>
        </w:tc>
        <w:tc>
          <w:tcPr>
            <w:tcW w:w="996" w:type="pct"/>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hAnsi="Times New Roman"/>
                <w:sz w:val="24"/>
                <w:szCs w:val="24"/>
              </w:rPr>
            </w:pPr>
            <w:r w:rsidRPr="00E86349">
              <w:rPr>
                <w:rFonts w:ascii="Times New Roman" w:hAnsi="Times New Roman"/>
                <w:sz w:val="24"/>
                <w:szCs w:val="24"/>
              </w:rPr>
              <w:t xml:space="preserve">Noteikumu projekta </w:t>
            </w:r>
            <w:r w:rsidR="00BF3249">
              <w:rPr>
                <w:rFonts w:ascii="Times New Roman" w:hAnsi="Times New Roman"/>
                <w:sz w:val="24"/>
                <w:szCs w:val="24"/>
              </w:rPr>
              <w:t>4</w:t>
            </w:r>
            <w:r w:rsidRPr="00E86349">
              <w:rPr>
                <w:rFonts w:ascii="Times New Roman" w:hAnsi="Times New Roman"/>
                <w:sz w:val="24"/>
                <w:szCs w:val="24"/>
              </w:rPr>
              <w:t>. punkts</w:t>
            </w:r>
          </w:p>
        </w:tc>
        <w:tc>
          <w:tcPr>
            <w:tcW w:w="1317" w:type="pct"/>
            <w:gridSpan w:val="2"/>
            <w:tcBorders>
              <w:top w:val="outset" w:sz="6" w:space="0" w:color="auto"/>
              <w:left w:val="outset" w:sz="6" w:space="0" w:color="auto"/>
              <w:bottom w:val="outset" w:sz="6" w:space="0" w:color="auto"/>
              <w:right w:val="outset" w:sz="6" w:space="0" w:color="auto"/>
            </w:tcBorders>
          </w:tcPr>
          <w:p w:rsidR="004F3CE7" w:rsidRPr="00E86349" w:rsidRDefault="004F3CE7" w:rsidP="00C154EF">
            <w:pPr>
              <w:spacing w:after="0" w:line="240" w:lineRule="auto"/>
              <w:rPr>
                <w:rFonts w:ascii="Times New Roman" w:hAnsi="Times New Roman"/>
                <w:sz w:val="24"/>
                <w:szCs w:val="24"/>
              </w:rPr>
            </w:pPr>
            <w:r w:rsidRPr="00E86349">
              <w:rPr>
                <w:rFonts w:ascii="Times New Roman" w:hAnsi="Times New Roman"/>
                <w:sz w:val="24"/>
                <w:szCs w:val="24"/>
              </w:rPr>
              <w:t xml:space="preserve">Projekts nodrošina atbilstību Komisijas regulai </w:t>
            </w:r>
            <w:r w:rsidRPr="00E86349">
              <w:rPr>
                <w:rFonts w:ascii="Times New Roman" w:eastAsia="Times New Roman" w:hAnsi="Times New Roman"/>
                <w:iCs/>
                <w:sz w:val="24"/>
                <w:szCs w:val="24"/>
                <w:lang w:eastAsia="lv-LV"/>
              </w:rPr>
              <w:t>Nr. 794/2004</w:t>
            </w:r>
          </w:p>
        </w:tc>
        <w:tc>
          <w:tcPr>
            <w:tcW w:w="1610" w:type="pct"/>
            <w:tcBorders>
              <w:top w:val="outset" w:sz="6" w:space="0" w:color="auto"/>
              <w:left w:val="outset" w:sz="6" w:space="0" w:color="auto"/>
              <w:bottom w:val="outset" w:sz="6" w:space="0" w:color="auto"/>
              <w:right w:val="outset" w:sz="6" w:space="0" w:color="auto"/>
            </w:tcBorders>
          </w:tcPr>
          <w:p w:rsidR="004F3CE7" w:rsidRPr="00E86349" w:rsidRDefault="004F3CE7" w:rsidP="00C154EF">
            <w:r w:rsidRPr="00E86349">
              <w:rPr>
                <w:rFonts w:ascii="Times New Roman" w:hAnsi="Times New Roman"/>
                <w:sz w:val="24"/>
                <w:szCs w:val="24"/>
              </w:rPr>
              <w:t>Noteikumu projekta vienības neparedz stingrākas prasības kā šīs tabulas A ailē minētās ES tiesību akta vienības.</w:t>
            </w:r>
          </w:p>
        </w:tc>
      </w:tr>
      <w:tr w:rsidR="00E86349" w:rsidRPr="00E86349" w:rsidTr="00C154EF">
        <w:trPr>
          <w:tblCellSpacing w:w="15" w:type="dxa"/>
        </w:trPr>
        <w:tc>
          <w:tcPr>
            <w:tcW w:w="996"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Kā ir izmantota ES tiesību aktā paredzētā rīcības brīvība dalībvalstij pārņemt vai ieviest noteiktas ES tiesību akta normas? Kādēļ?</w:t>
            </w:r>
          </w:p>
        </w:tc>
        <w:tc>
          <w:tcPr>
            <w:tcW w:w="3956" w:type="pct"/>
            <w:gridSpan w:val="4"/>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jc w:val="both"/>
              <w:rPr>
                <w:rFonts w:ascii="Times New Roman" w:hAnsi="Times New Roman"/>
                <w:sz w:val="24"/>
                <w:szCs w:val="24"/>
              </w:rPr>
            </w:pPr>
            <w:r w:rsidRPr="00E86349">
              <w:rPr>
                <w:rFonts w:ascii="Times New Roman" w:hAnsi="Times New Roman"/>
                <w:sz w:val="24"/>
                <w:szCs w:val="24"/>
              </w:rPr>
              <w:t>Projekts šo jomu neskar.</w:t>
            </w:r>
          </w:p>
          <w:p w:rsidR="004F3CE7" w:rsidRPr="00E86349" w:rsidRDefault="004F3CE7" w:rsidP="00C154EF">
            <w:pPr>
              <w:spacing w:after="0" w:line="240" w:lineRule="auto"/>
              <w:rPr>
                <w:rFonts w:ascii="Times New Roman" w:eastAsia="Times New Roman" w:hAnsi="Times New Roman"/>
                <w:iCs/>
                <w:sz w:val="24"/>
                <w:szCs w:val="24"/>
                <w:lang w:eastAsia="lv-LV"/>
              </w:rPr>
            </w:pPr>
          </w:p>
        </w:tc>
      </w:tr>
      <w:tr w:rsidR="00E86349" w:rsidRPr="00E86349" w:rsidTr="00C154EF">
        <w:trPr>
          <w:tblCellSpacing w:w="15" w:type="dxa"/>
        </w:trPr>
        <w:tc>
          <w:tcPr>
            <w:tcW w:w="996"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 xml:space="preserve">Saistības sniegt paziņojumu ES institūcijām un ES dalībvalstīm atbilstoši normatīvajiem aktiem, kas regulē </w:t>
            </w:r>
            <w:r w:rsidRPr="00E86349">
              <w:rPr>
                <w:rFonts w:ascii="Times New Roman" w:eastAsia="Times New Roman" w:hAnsi="Times New Roman"/>
                <w:iCs/>
                <w:sz w:val="24"/>
                <w:szCs w:val="24"/>
                <w:lang w:eastAsia="lv-LV"/>
              </w:rPr>
              <w:lastRenderedPageBreak/>
              <w:t>informācijas sniegšanu par tehnisko noteikumu, valsts atbalsta piešķiršanas un finanšu noteikumu (attiecībā uz monetāro politiku) projektiem</w:t>
            </w:r>
          </w:p>
        </w:tc>
        <w:tc>
          <w:tcPr>
            <w:tcW w:w="3956" w:type="pct"/>
            <w:gridSpan w:val="4"/>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jc w:val="both"/>
              <w:rPr>
                <w:rFonts w:ascii="Times New Roman" w:hAnsi="Times New Roman"/>
                <w:sz w:val="24"/>
                <w:szCs w:val="24"/>
              </w:rPr>
            </w:pPr>
            <w:r w:rsidRPr="00E86349">
              <w:rPr>
                <w:rFonts w:ascii="Times New Roman" w:hAnsi="Times New Roman"/>
                <w:sz w:val="24"/>
                <w:szCs w:val="24"/>
              </w:rPr>
              <w:lastRenderedPageBreak/>
              <w:t>Projekts šo jomu neskar.</w:t>
            </w:r>
          </w:p>
          <w:p w:rsidR="004F3CE7" w:rsidRPr="00E86349" w:rsidRDefault="004F3CE7" w:rsidP="00C154EF">
            <w:pPr>
              <w:spacing w:after="0" w:line="240" w:lineRule="auto"/>
              <w:rPr>
                <w:rFonts w:ascii="Times New Roman" w:eastAsia="Times New Roman" w:hAnsi="Times New Roman"/>
                <w:iCs/>
                <w:sz w:val="24"/>
                <w:szCs w:val="24"/>
                <w:lang w:eastAsia="lv-LV"/>
              </w:rPr>
            </w:pPr>
          </w:p>
        </w:tc>
      </w:tr>
      <w:tr w:rsidR="00E86349" w:rsidRPr="00E86349" w:rsidTr="00C154EF">
        <w:trPr>
          <w:tblCellSpacing w:w="15" w:type="dxa"/>
        </w:trPr>
        <w:tc>
          <w:tcPr>
            <w:tcW w:w="996"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Cita informācija</w:t>
            </w:r>
          </w:p>
        </w:tc>
        <w:tc>
          <w:tcPr>
            <w:tcW w:w="3956" w:type="pct"/>
            <w:gridSpan w:val="4"/>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jc w:val="both"/>
              <w:rPr>
                <w:rFonts w:ascii="Times New Roman" w:hAnsi="Times New Roman"/>
                <w:sz w:val="24"/>
                <w:szCs w:val="24"/>
                <w:shd w:val="clear" w:color="auto" w:fill="FFFFFF"/>
              </w:rPr>
            </w:pPr>
            <w:r w:rsidRPr="00E86349">
              <w:rPr>
                <w:rFonts w:ascii="Times New Roman" w:hAnsi="Times New Roman"/>
                <w:sz w:val="24"/>
                <w:szCs w:val="24"/>
                <w:shd w:val="clear" w:color="auto" w:fill="FFFFFF"/>
              </w:rPr>
              <w:t xml:space="preserve">Projekts sagatavots, ievērojot Eiropas Savienības normatīvajos aktos un Līgumā par Eiropas Savienības darbību noteiktās prasības. </w:t>
            </w:r>
          </w:p>
          <w:p w:rsidR="004F3CE7" w:rsidRPr="00E86349" w:rsidRDefault="004F3CE7" w:rsidP="00C154EF">
            <w:pPr>
              <w:spacing w:after="0" w:line="240" w:lineRule="auto"/>
              <w:jc w:val="both"/>
              <w:rPr>
                <w:rFonts w:ascii="Times New Roman" w:eastAsia="Times New Roman" w:hAnsi="Times New Roman"/>
                <w:iCs/>
                <w:sz w:val="24"/>
                <w:szCs w:val="24"/>
                <w:lang w:eastAsia="lv-LV"/>
              </w:rPr>
            </w:pPr>
            <w:r w:rsidRPr="00E86349">
              <w:rPr>
                <w:rFonts w:ascii="Times New Roman" w:hAnsi="Times New Roman"/>
                <w:sz w:val="24"/>
                <w:szCs w:val="24"/>
                <w:shd w:val="clear" w:color="auto" w:fill="FFFFFF"/>
              </w:rPr>
              <w:t>Par grozījumiem noteikumos Nr. 194 pēc noteikumu projekta stāšanās spēkā 20 darbdienu laikā Eiropas Komisijā tiks iesniegta kopsavilkuma informācija, izmantojot Komisijas elektroniskās paziņošanas sistēmu.</w:t>
            </w:r>
          </w:p>
        </w:tc>
      </w:tr>
      <w:tr w:rsidR="00E86349" w:rsidRPr="00E86349" w:rsidTr="00C154EF">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F3CE7" w:rsidRPr="00E86349" w:rsidRDefault="004F3CE7" w:rsidP="00C154EF">
            <w:pPr>
              <w:spacing w:after="0" w:line="240" w:lineRule="auto"/>
              <w:rPr>
                <w:rFonts w:ascii="Times New Roman" w:eastAsia="Times New Roman" w:hAnsi="Times New Roman"/>
                <w:b/>
                <w:bCs/>
                <w:iCs/>
                <w:sz w:val="24"/>
                <w:szCs w:val="24"/>
                <w:lang w:eastAsia="lv-LV"/>
              </w:rPr>
            </w:pPr>
            <w:r w:rsidRPr="00E86349">
              <w:rPr>
                <w:rFonts w:ascii="Times New Roman" w:eastAsia="Times New Roman" w:hAnsi="Times New Roman"/>
                <w:b/>
                <w:bCs/>
                <w:iCs/>
                <w:sz w:val="24"/>
                <w:szCs w:val="24"/>
                <w:lang w:eastAsia="lv-LV"/>
              </w:rPr>
              <w:t>2. tabula</w:t>
            </w:r>
            <w:r w:rsidRPr="00E86349">
              <w:rPr>
                <w:rFonts w:ascii="Times New Roman" w:eastAsia="Times New Roman" w:hAnsi="Times New Roman"/>
                <w:b/>
                <w:bCs/>
                <w:iCs/>
                <w:sz w:val="24"/>
                <w:szCs w:val="24"/>
                <w:lang w:eastAsia="lv-LV"/>
              </w:rPr>
              <w:br/>
              <w:t>Ar tiesību akta projektu izpildītās vai uzņemtās saistības, kas izriet no starptautiskajiem tiesību aktiem vai starptautiskas institūcijas vai organizācijas dokumentiem.</w:t>
            </w:r>
            <w:r w:rsidRPr="00E86349">
              <w:rPr>
                <w:rFonts w:ascii="Times New Roman" w:eastAsia="Times New Roman" w:hAnsi="Times New Roman"/>
                <w:b/>
                <w:bCs/>
                <w:iCs/>
                <w:sz w:val="24"/>
                <w:szCs w:val="24"/>
                <w:lang w:eastAsia="lv-LV"/>
              </w:rPr>
              <w:br/>
              <w:t>Pasākumi šo saistību izpildei</w:t>
            </w:r>
          </w:p>
        </w:tc>
      </w:tr>
      <w:tr w:rsidR="00E86349" w:rsidRPr="00E86349" w:rsidTr="00C154EF">
        <w:trPr>
          <w:tblCellSpacing w:w="15" w:type="dxa"/>
        </w:trPr>
        <w:tc>
          <w:tcPr>
            <w:tcW w:w="996"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Attiecīgā starptautiskā tiesību akta vai starptautiskas institūcijas vai organizācijas dokumenta (turpmāk – starptautiskais dokuments) datums, numurs un nosaukums</w:t>
            </w:r>
          </w:p>
        </w:tc>
        <w:tc>
          <w:tcPr>
            <w:tcW w:w="3956" w:type="pct"/>
            <w:gridSpan w:val="4"/>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rPr>
              <w:t>Projekts šo jomu neskar.</w:t>
            </w:r>
          </w:p>
        </w:tc>
      </w:tr>
      <w:tr w:rsidR="00E86349" w:rsidRPr="00E86349" w:rsidTr="00C154EF">
        <w:trPr>
          <w:tblCellSpacing w:w="15" w:type="dxa"/>
        </w:trPr>
        <w:tc>
          <w:tcPr>
            <w:tcW w:w="996" w:type="pct"/>
            <w:tcBorders>
              <w:top w:val="outset" w:sz="6" w:space="0" w:color="auto"/>
              <w:left w:val="outset" w:sz="6" w:space="0" w:color="auto"/>
              <w:bottom w:val="outset" w:sz="6" w:space="0" w:color="auto"/>
              <w:right w:val="outset" w:sz="6" w:space="0" w:color="auto"/>
            </w:tcBorders>
            <w:vAlign w:val="center"/>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A</w:t>
            </w:r>
          </w:p>
        </w:tc>
        <w:tc>
          <w:tcPr>
            <w:tcW w:w="1754" w:type="pct"/>
            <w:gridSpan w:val="2"/>
            <w:tcBorders>
              <w:top w:val="outset" w:sz="6" w:space="0" w:color="auto"/>
              <w:left w:val="outset" w:sz="6" w:space="0" w:color="auto"/>
              <w:bottom w:val="outset" w:sz="6" w:space="0" w:color="auto"/>
              <w:right w:val="outset" w:sz="6" w:space="0" w:color="auto"/>
            </w:tcBorders>
            <w:vAlign w:val="center"/>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B</w:t>
            </w:r>
          </w:p>
        </w:tc>
        <w:tc>
          <w:tcPr>
            <w:tcW w:w="2186" w:type="pct"/>
            <w:gridSpan w:val="2"/>
            <w:tcBorders>
              <w:top w:val="outset" w:sz="6" w:space="0" w:color="auto"/>
              <w:left w:val="outset" w:sz="6" w:space="0" w:color="auto"/>
              <w:bottom w:val="outset" w:sz="6" w:space="0" w:color="auto"/>
              <w:right w:val="outset" w:sz="6" w:space="0" w:color="auto"/>
            </w:tcBorders>
            <w:vAlign w:val="center"/>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C</w:t>
            </w:r>
          </w:p>
        </w:tc>
      </w:tr>
      <w:tr w:rsidR="00E86349" w:rsidRPr="00E86349" w:rsidTr="00C154EF">
        <w:trPr>
          <w:tblCellSpacing w:w="15" w:type="dxa"/>
        </w:trPr>
        <w:tc>
          <w:tcPr>
            <w:tcW w:w="996"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Starptautiskās saistības (pēc būtības), kas izriet no norādītā starptautiskā dokumenta.</w:t>
            </w:r>
            <w:r w:rsidRPr="00E86349">
              <w:rPr>
                <w:rFonts w:ascii="Times New Roman" w:eastAsia="Times New Roman" w:hAnsi="Times New Roman"/>
                <w:iCs/>
                <w:sz w:val="24"/>
                <w:szCs w:val="24"/>
                <w:lang w:eastAsia="lv-LV"/>
              </w:rPr>
              <w:br/>
              <w:t>Konkrēti veicamie pasākumi vai uzdevumi, kas nepieciešami šo starptautisko saistību izpildei</w:t>
            </w:r>
          </w:p>
        </w:tc>
        <w:tc>
          <w:tcPr>
            <w:tcW w:w="1754" w:type="pct"/>
            <w:gridSpan w:val="2"/>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86" w:type="pct"/>
            <w:gridSpan w:val="2"/>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Informācija par to, vai starptautiskās saistības, kas minētas šīs tabulas A ailē, tiek izpildītas pilnībā vai daļēji.</w:t>
            </w:r>
            <w:r w:rsidRPr="00E86349">
              <w:rPr>
                <w:rFonts w:ascii="Times New Roman" w:eastAsia="Times New Roman" w:hAnsi="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E86349">
              <w:rPr>
                <w:rFonts w:ascii="Times New Roman" w:eastAsia="Times New Roman" w:hAnsi="Times New Roman"/>
                <w:iCs/>
                <w:sz w:val="24"/>
                <w:szCs w:val="24"/>
                <w:lang w:eastAsia="lv-LV"/>
              </w:rPr>
              <w:br/>
              <w:t>Norāda institūciju, kas ir atbildīga par šo saistību izpildi pilnībā</w:t>
            </w:r>
          </w:p>
        </w:tc>
      </w:tr>
      <w:tr w:rsidR="00E86349" w:rsidRPr="00E86349" w:rsidTr="00C154EF">
        <w:trPr>
          <w:tblCellSpacing w:w="15" w:type="dxa"/>
        </w:trPr>
        <w:tc>
          <w:tcPr>
            <w:tcW w:w="996"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rPr>
              <w:lastRenderedPageBreak/>
              <w:t>Projekts šo jomu neskar.</w:t>
            </w:r>
          </w:p>
        </w:tc>
        <w:tc>
          <w:tcPr>
            <w:tcW w:w="1754" w:type="pct"/>
            <w:gridSpan w:val="2"/>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rPr>
              <w:t>Projekts šo jomu neskar.</w:t>
            </w:r>
          </w:p>
        </w:tc>
        <w:tc>
          <w:tcPr>
            <w:tcW w:w="2186" w:type="pct"/>
            <w:gridSpan w:val="2"/>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rPr>
              <w:t>Projekts šo jomu neskar.</w:t>
            </w:r>
          </w:p>
        </w:tc>
      </w:tr>
      <w:tr w:rsidR="00E86349" w:rsidRPr="00E86349" w:rsidTr="00C154EF">
        <w:trPr>
          <w:tblCellSpacing w:w="15" w:type="dxa"/>
        </w:trPr>
        <w:tc>
          <w:tcPr>
            <w:tcW w:w="996"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Vai starptautiskajā dokumentā paredzētās saistības nav pretrunā ar jau esošajām Latvijas Republikas starptautiskajām saistībām</w:t>
            </w:r>
          </w:p>
        </w:tc>
        <w:tc>
          <w:tcPr>
            <w:tcW w:w="3956" w:type="pct"/>
            <w:gridSpan w:val="4"/>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rPr>
              <w:t>Projekts šo jomu neskar.</w:t>
            </w:r>
          </w:p>
        </w:tc>
      </w:tr>
      <w:tr w:rsidR="004F3CE7" w:rsidRPr="00E86349" w:rsidTr="00C154EF">
        <w:trPr>
          <w:tblCellSpacing w:w="15" w:type="dxa"/>
        </w:trPr>
        <w:tc>
          <w:tcPr>
            <w:tcW w:w="996"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Cita informācija</w:t>
            </w:r>
          </w:p>
        </w:tc>
        <w:tc>
          <w:tcPr>
            <w:tcW w:w="3956" w:type="pct"/>
            <w:gridSpan w:val="4"/>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hAnsi="Times New Roman"/>
                <w:sz w:val="24"/>
                <w:szCs w:val="24"/>
                <w:lang w:eastAsia="lv-LV"/>
              </w:rPr>
              <w:t>Nav.</w:t>
            </w:r>
          </w:p>
        </w:tc>
      </w:tr>
    </w:tbl>
    <w:p w:rsidR="004F3CE7" w:rsidRPr="00E86349" w:rsidRDefault="004F3CE7" w:rsidP="004F3CE7">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86349" w:rsidRPr="00E86349" w:rsidTr="00C154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F3CE7" w:rsidRPr="00E86349" w:rsidRDefault="004F3CE7" w:rsidP="00C154EF">
            <w:pPr>
              <w:spacing w:after="0" w:line="240" w:lineRule="auto"/>
              <w:rPr>
                <w:rFonts w:ascii="Times New Roman" w:eastAsia="Times New Roman" w:hAnsi="Times New Roman"/>
                <w:b/>
                <w:bCs/>
                <w:iCs/>
                <w:sz w:val="24"/>
                <w:szCs w:val="24"/>
                <w:lang w:eastAsia="lv-LV"/>
              </w:rPr>
            </w:pPr>
            <w:r w:rsidRPr="00E86349">
              <w:rPr>
                <w:rFonts w:ascii="Times New Roman" w:eastAsia="Times New Roman" w:hAnsi="Times New Roman"/>
                <w:b/>
                <w:bCs/>
                <w:iCs/>
                <w:sz w:val="24"/>
                <w:szCs w:val="24"/>
                <w:lang w:eastAsia="lv-LV"/>
              </w:rPr>
              <w:t>VI. Sabiedrības līdzdalība un komunikācijas aktivitātes</w:t>
            </w:r>
          </w:p>
        </w:tc>
      </w:tr>
      <w:tr w:rsidR="00E86349" w:rsidRPr="00E86349" w:rsidTr="00C154E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jc w:val="both"/>
              <w:rPr>
                <w:rFonts w:ascii="Times New Roman" w:eastAsia="Times New Roman" w:hAnsi="Times New Roman"/>
                <w:iCs/>
                <w:sz w:val="24"/>
                <w:szCs w:val="24"/>
                <w:lang w:eastAsia="lv-LV"/>
              </w:rPr>
            </w:pPr>
            <w:r w:rsidRPr="00E86349">
              <w:rPr>
                <w:rFonts w:ascii="Times New Roman" w:eastAsia="Times New Roman" w:hAnsi="Times New Roman"/>
                <w:sz w:val="24"/>
                <w:szCs w:val="24"/>
                <w:lang w:eastAsia="lv-LV"/>
              </w:rPr>
              <w:t>Sabiedrības līdzdalība nodrošināta,</w:t>
            </w:r>
            <w:r w:rsidRPr="00E86349">
              <w:rPr>
                <w:rFonts w:ascii="Times New Roman" w:hAnsi="Times New Roman"/>
                <w:sz w:val="24"/>
                <w:szCs w:val="24"/>
              </w:rPr>
              <w:t xml:space="preserve"> ievietojot noteikumu projektu publiskai apspriešanai Zemkopības ministrijas tīmekļvietn</w:t>
            </w:r>
            <w:r w:rsidR="00FF298A">
              <w:rPr>
                <w:rFonts w:ascii="Times New Roman" w:hAnsi="Times New Roman"/>
                <w:sz w:val="24"/>
                <w:szCs w:val="24"/>
              </w:rPr>
              <w:t>es</w:t>
            </w:r>
            <w:r w:rsidRPr="00E86349">
              <w:rPr>
                <w:rFonts w:ascii="Times New Roman" w:hAnsi="Times New Roman"/>
                <w:sz w:val="24"/>
                <w:szCs w:val="24"/>
              </w:rPr>
              <w:t xml:space="preserve"> </w:t>
            </w:r>
            <w:hyperlink r:id="rId15" w:history="1">
              <w:r w:rsidRPr="00741FA6">
                <w:rPr>
                  <w:rFonts w:ascii="Times New Roman" w:hAnsi="Times New Roman"/>
                  <w:sz w:val="24"/>
                  <w:szCs w:val="24"/>
                </w:rPr>
                <w:t>www.zm.gov.lv</w:t>
              </w:r>
            </w:hyperlink>
            <w:r w:rsidRPr="00FF298A">
              <w:rPr>
                <w:rFonts w:ascii="Times New Roman" w:hAnsi="Times New Roman"/>
                <w:sz w:val="24"/>
                <w:szCs w:val="24"/>
              </w:rPr>
              <w:t xml:space="preserve"> </w:t>
            </w:r>
            <w:r w:rsidRPr="00E86349">
              <w:rPr>
                <w:rFonts w:ascii="Times New Roman" w:hAnsi="Times New Roman"/>
                <w:sz w:val="24"/>
                <w:szCs w:val="24"/>
              </w:rPr>
              <w:t>sadaļā “Sabiedriskā apspriešana”</w:t>
            </w:r>
            <w:r w:rsidR="00FF298A">
              <w:rPr>
                <w:rFonts w:ascii="Times New Roman" w:hAnsi="Times New Roman"/>
                <w:sz w:val="24"/>
                <w:szCs w:val="24"/>
              </w:rPr>
              <w:t>,</w:t>
            </w:r>
            <w:r w:rsidRPr="00E86349">
              <w:rPr>
                <w:rFonts w:ascii="Times New Roman" w:hAnsi="Times New Roman"/>
                <w:sz w:val="24"/>
                <w:szCs w:val="24"/>
              </w:rPr>
              <w:t xml:space="preserve"> un noteikumu projekts nosūtīts Valsts kancelejai ievietošanai Ministru kabineta tīmekļvietnē </w:t>
            </w:r>
            <w:hyperlink r:id="rId16" w:history="1">
              <w:r w:rsidRPr="00741FA6">
                <w:rPr>
                  <w:rFonts w:ascii="Times New Roman" w:hAnsi="Times New Roman"/>
                  <w:sz w:val="24"/>
                  <w:szCs w:val="24"/>
                </w:rPr>
                <w:t>www.mk.gov.lv</w:t>
              </w:r>
            </w:hyperlink>
            <w:r w:rsidRPr="00FF298A">
              <w:rPr>
                <w:rFonts w:ascii="Times New Roman" w:hAnsi="Times New Roman"/>
                <w:sz w:val="24"/>
                <w:szCs w:val="24"/>
              </w:rPr>
              <w:t>.</w:t>
            </w:r>
          </w:p>
        </w:tc>
      </w:tr>
      <w:tr w:rsidR="00E86349" w:rsidRPr="00E86349" w:rsidTr="00C154EF">
        <w:trPr>
          <w:trHeight w:val="1145"/>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Sabiedrības līdzdalība projekta izstrādē</w:t>
            </w:r>
          </w:p>
          <w:p w:rsidR="004F3CE7" w:rsidRPr="00E86349" w:rsidRDefault="004F3CE7" w:rsidP="00C154EF">
            <w:pPr>
              <w:rPr>
                <w:rFonts w:ascii="Times New Roman" w:eastAsia="Times New Roman" w:hAnsi="Times New Roman"/>
                <w:sz w:val="24"/>
                <w:szCs w:val="24"/>
                <w:lang w:eastAsia="lv-LV"/>
              </w:rPr>
            </w:pPr>
          </w:p>
          <w:p w:rsidR="004F3CE7" w:rsidRPr="00E86349" w:rsidRDefault="004F3CE7" w:rsidP="00C154EF">
            <w:pPr>
              <w:rPr>
                <w:rFonts w:ascii="Times New Roman" w:eastAsia="Times New Roman" w:hAnsi="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jc w:val="both"/>
              <w:rPr>
                <w:rFonts w:ascii="Times New Roman" w:hAnsi="Times New Roman"/>
                <w:iCs/>
                <w:sz w:val="24"/>
                <w:szCs w:val="24"/>
                <w:lang w:eastAsia="lv-LV"/>
              </w:rPr>
            </w:pPr>
            <w:r w:rsidRPr="00E86349">
              <w:rPr>
                <w:rFonts w:ascii="Times New Roman" w:hAnsi="Times New Roman"/>
                <w:iCs/>
                <w:sz w:val="24"/>
                <w:szCs w:val="24"/>
                <w:lang w:eastAsia="lv-LV"/>
              </w:rPr>
              <w:t xml:space="preserve">Informācija par noteikumu projektu ievietota Ministru kabineta tīmekļvietnes sadaļā “Sabiedrības līdzdalība” un Zemkopības ministrijas tīmekļvietnes sadaļā “Sabiedrības līdzdalība” no 03.03.2021. līdz 17.03.2021. </w:t>
            </w:r>
          </w:p>
          <w:p w:rsidR="004F3CE7" w:rsidRPr="00FF298A" w:rsidRDefault="00F54AC8" w:rsidP="00C154EF">
            <w:pPr>
              <w:spacing w:after="0" w:line="240" w:lineRule="auto"/>
              <w:jc w:val="both"/>
              <w:rPr>
                <w:rFonts w:ascii="Times New Roman" w:eastAsia="Times New Roman" w:hAnsi="Times New Roman"/>
                <w:sz w:val="24"/>
                <w:szCs w:val="24"/>
                <w:lang w:eastAsia="lv-LV"/>
              </w:rPr>
            </w:pPr>
            <w:hyperlink r:id="rId17" w:history="1">
              <w:r w:rsidR="004F3CE7" w:rsidRPr="00B760E9">
                <w:rPr>
                  <w:rStyle w:val="Hipersaite"/>
                  <w:rFonts w:ascii="Times New Roman" w:hAnsi="Times New Roman"/>
                  <w:color w:val="auto"/>
                  <w:sz w:val="24"/>
                  <w:szCs w:val="24"/>
                </w:rPr>
                <w:t>https://www.zm.gov.lv/zemkopibas-ministrija/apspriesanas/-kartiba-kada-piemero-samazinato-akcizes-nodokla-likmi-iezimetai-marke?id=1007</w:t>
              </w:r>
            </w:hyperlink>
          </w:p>
        </w:tc>
      </w:tr>
      <w:tr w:rsidR="00E86349" w:rsidRPr="00E86349" w:rsidTr="00C154E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jc w:val="both"/>
              <w:rPr>
                <w:rFonts w:ascii="Times New Roman" w:eastAsia="Times New Roman" w:hAnsi="Times New Roman"/>
                <w:iCs/>
                <w:sz w:val="24"/>
                <w:szCs w:val="24"/>
                <w:lang w:eastAsia="lv-LV"/>
              </w:rPr>
            </w:pPr>
            <w:r w:rsidRPr="00E86349">
              <w:rPr>
                <w:rFonts w:ascii="Times New Roman" w:hAnsi="Times New Roman"/>
                <w:sz w:val="24"/>
                <w:szCs w:val="24"/>
              </w:rPr>
              <w:t>Biedrība “Latvijas Zemnieku federācija” un biedrība “Lauksaimnieku organizāciju sadarbības padome” atbalsta noteikumu projektu bez priekšlikumiem.</w:t>
            </w:r>
          </w:p>
        </w:tc>
      </w:tr>
      <w:tr w:rsidR="004F3CE7" w:rsidRPr="00E86349" w:rsidTr="00C154E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Cita informācija</w:t>
            </w:r>
          </w:p>
          <w:p w:rsidR="004F3CE7" w:rsidRPr="00E86349" w:rsidRDefault="004F3CE7" w:rsidP="00C154EF">
            <w:pPr>
              <w:spacing w:after="0" w:line="240" w:lineRule="auto"/>
              <w:rPr>
                <w:rFonts w:ascii="Times New Roman" w:eastAsia="Times New Roman" w:hAnsi="Times New Roman"/>
                <w:iCs/>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sz w:val="24"/>
                <w:szCs w:val="24"/>
                <w:lang w:eastAsia="lv-LV"/>
              </w:rPr>
              <w:t>Nav.</w:t>
            </w:r>
          </w:p>
        </w:tc>
      </w:tr>
    </w:tbl>
    <w:p w:rsidR="004F3CE7" w:rsidRPr="00E86349" w:rsidRDefault="004F3CE7" w:rsidP="004F3CE7">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86349" w:rsidRPr="00E86349" w:rsidTr="00C154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F3CE7" w:rsidRPr="00E86349" w:rsidRDefault="004F3CE7" w:rsidP="00C154EF">
            <w:pPr>
              <w:spacing w:after="0" w:line="240" w:lineRule="auto"/>
              <w:rPr>
                <w:rFonts w:ascii="Times New Roman" w:eastAsia="Times New Roman" w:hAnsi="Times New Roman"/>
                <w:b/>
                <w:bCs/>
                <w:iCs/>
                <w:sz w:val="24"/>
                <w:szCs w:val="24"/>
                <w:lang w:eastAsia="lv-LV"/>
              </w:rPr>
            </w:pPr>
            <w:r w:rsidRPr="00E86349">
              <w:rPr>
                <w:rFonts w:ascii="Times New Roman" w:eastAsia="Times New Roman" w:hAnsi="Times New Roman"/>
                <w:b/>
                <w:bCs/>
                <w:iCs/>
                <w:sz w:val="24"/>
                <w:szCs w:val="24"/>
                <w:lang w:eastAsia="lv-LV"/>
              </w:rPr>
              <w:t>VII. Tiesību akta projekta izpildes nodrošināšana un tās ietekme uz institūcijām</w:t>
            </w:r>
          </w:p>
        </w:tc>
      </w:tr>
      <w:tr w:rsidR="00E86349" w:rsidRPr="00E86349" w:rsidTr="00C154E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sz w:val="24"/>
                <w:szCs w:val="24"/>
                <w:lang w:eastAsia="lv-LV"/>
              </w:rPr>
            </w:pPr>
            <w:r w:rsidRPr="00E86349">
              <w:rPr>
                <w:rFonts w:ascii="Times New Roman" w:eastAsia="Times New Roman" w:hAnsi="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sz w:val="24"/>
                <w:szCs w:val="24"/>
                <w:lang w:eastAsia="lv-LV"/>
              </w:rPr>
              <w:t xml:space="preserve">Lauku atbalsta dienests </w:t>
            </w:r>
          </w:p>
        </w:tc>
      </w:tr>
      <w:tr w:rsidR="00E86349" w:rsidRPr="00E86349" w:rsidTr="00C154E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Projekta izpildes ietekme uz pārvaldes funkcijām un institucionālo struktūru.</w:t>
            </w:r>
            <w:r w:rsidRPr="00E86349">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ind w:right="111"/>
              <w:jc w:val="both"/>
              <w:rPr>
                <w:rFonts w:ascii="Times New Roman" w:eastAsia="Times New Roman" w:hAnsi="Times New Roman"/>
                <w:sz w:val="24"/>
                <w:szCs w:val="24"/>
                <w:lang w:eastAsia="lv-LV"/>
              </w:rPr>
            </w:pPr>
            <w:r w:rsidRPr="00E86349">
              <w:rPr>
                <w:rFonts w:ascii="Times New Roman" w:eastAsia="Times New Roman" w:hAnsi="Times New Roman"/>
                <w:sz w:val="24"/>
                <w:szCs w:val="24"/>
                <w:lang w:eastAsia="lv-LV"/>
              </w:rPr>
              <w:t>Projekta izpilde paredzēta, īstenojot esošās funkcijas ar esošajiem cilvēkresursiem.</w:t>
            </w:r>
          </w:p>
          <w:p w:rsidR="004F3CE7" w:rsidRPr="00E86349" w:rsidRDefault="004F3CE7" w:rsidP="00741FA6">
            <w:pPr>
              <w:spacing w:after="0" w:line="240" w:lineRule="auto"/>
              <w:ind w:right="111"/>
              <w:jc w:val="both"/>
              <w:rPr>
                <w:rFonts w:ascii="Times New Roman" w:eastAsia="Times New Roman" w:hAnsi="Times New Roman"/>
                <w:iCs/>
                <w:sz w:val="24"/>
                <w:szCs w:val="24"/>
                <w:lang w:eastAsia="lv-LV"/>
              </w:rPr>
            </w:pPr>
            <w:r w:rsidRPr="00E86349">
              <w:rPr>
                <w:rFonts w:ascii="Times New Roman" w:eastAsia="Times New Roman" w:hAnsi="Times New Roman"/>
                <w:sz w:val="24"/>
                <w:szCs w:val="24"/>
                <w:lang w:eastAsia="lv-LV"/>
              </w:rPr>
              <w:t>Jaunas institūcijas netiek veidotas, un netiek arī paredzēta esošo institūciju likvidācija vai reorganizācija.</w:t>
            </w:r>
          </w:p>
        </w:tc>
      </w:tr>
      <w:tr w:rsidR="004F3CE7" w:rsidRPr="00E86349" w:rsidTr="00C154E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4F3CE7" w:rsidRPr="00E86349" w:rsidRDefault="004F3CE7" w:rsidP="00C154EF">
            <w:pPr>
              <w:spacing w:after="0" w:line="240" w:lineRule="auto"/>
              <w:rPr>
                <w:rFonts w:ascii="Times New Roman" w:eastAsia="Times New Roman" w:hAnsi="Times New Roman"/>
                <w:iCs/>
                <w:sz w:val="24"/>
                <w:szCs w:val="24"/>
                <w:lang w:eastAsia="lv-LV"/>
              </w:rPr>
            </w:pPr>
            <w:r w:rsidRPr="00E86349">
              <w:rPr>
                <w:rFonts w:ascii="Times New Roman" w:eastAsia="Times New Roman" w:hAnsi="Times New Roman"/>
                <w:sz w:val="24"/>
                <w:szCs w:val="24"/>
                <w:lang w:eastAsia="lv-LV"/>
              </w:rPr>
              <w:t>Nav.</w:t>
            </w:r>
          </w:p>
        </w:tc>
      </w:tr>
    </w:tbl>
    <w:p w:rsidR="004F3CE7" w:rsidRDefault="004F3CE7" w:rsidP="004F3CE7">
      <w:pPr>
        <w:spacing w:after="0" w:line="240" w:lineRule="auto"/>
        <w:rPr>
          <w:rFonts w:ascii="Times New Roman" w:eastAsia="Times New Roman" w:hAnsi="Times New Roman"/>
          <w:bCs/>
          <w:iCs/>
          <w:kern w:val="1"/>
          <w:szCs w:val="24"/>
          <w:lang w:eastAsia="ar-SA"/>
        </w:rPr>
      </w:pPr>
    </w:p>
    <w:p w:rsidR="006341A4" w:rsidRDefault="006341A4" w:rsidP="004F3CE7">
      <w:pPr>
        <w:spacing w:after="0" w:line="240" w:lineRule="auto"/>
        <w:rPr>
          <w:rFonts w:ascii="Times New Roman" w:eastAsia="Times New Roman" w:hAnsi="Times New Roman"/>
          <w:bCs/>
          <w:iCs/>
          <w:kern w:val="1"/>
          <w:szCs w:val="24"/>
          <w:lang w:eastAsia="ar-SA"/>
        </w:rPr>
      </w:pPr>
    </w:p>
    <w:p w:rsidR="006341A4" w:rsidRDefault="006341A4" w:rsidP="004F3CE7">
      <w:pPr>
        <w:spacing w:after="0" w:line="240" w:lineRule="auto"/>
        <w:rPr>
          <w:rFonts w:ascii="Times New Roman" w:eastAsia="Times New Roman" w:hAnsi="Times New Roman"/>
          <w:bCs/>
          <w:iCs/>
          <w:kern w:val="1"/>
          <w:szCs w:val="24"/>
          <w:lang w:eastAsia="ar-SA"/>
        </w:rPr>
      </w:pPr>
    </w:p>
    <w:p w:rsidR="006341A4" w:rsidRPr="00E86349" w:rsidRDefault="006341A4" w:rsidP="004F3CE7">
      <w:pPr>
        <w:spacing w:after="0" w:line="240" w:lineRule="auto"/>
        <w:rPr>
          <w:rFonts w:ascii="Times New Roman" w:eastAsia="Times New Roman" w:hAnsi="Times New Roman"/>
          <w:bCs/>
          <w:iCs/>
          <w:kern w:val="1"/>
          <w:szCs w:val="24"/>
          <w:lang w:eastAsia="ar-SA"/>
        </w:rPr>
      </w:pPr>
    </w:p>
    <w:p w:rsidR="004F3CE7" w:rsidRPr="00E86349" w:rsidRDefault="004F3CE7" w:rsidP="004F3CE7">
      <w:pPr>
        <w:spacing w:after="0" w:line="240" w:lineRule="auto"/>
        <w:rPr>
          <w:rFonts w:ascii="Times New Roman" w:eastAsia="Times New Roman" w:hAnsi="Times New Roman"/>
          <w:bCs/>
          <w:iCs/>
          <w:kern w:val="1"/>
          <w:sz w:val="28"/>
          <w:szCs w:val="28"/>
          <w:lang w:eastAsia="ar-SA"/>
        </w:rPr>
      </w:pPr>
      <w:r w:rsidRPr="00E86349">
        <w:rPr>
          <w:rFonts w:ascii="Times New Roman" w:eastAsia="Times New Roman" w:hAnsi="Times New Roman"/>
          <w:bCs/>
          <w:iCs/>
          <w:kern w:val="1"/>
          <w:sz w:val="28"/>
          <w:szCs w:val="28"/>
          <w:lang w:eastAsia="ar-SA"/>
        </w:rPr>
        <w:tab/>
        <w:t>Zemkopības ministrs</w:t>
      </w:r>
      <w:r w:rsidRPr="00E86349">
        <w:rPr>
          <w:rFonts w:ascii="Times New Roman" w:eastAsia="Times New Roman" w:hAnsi="Times New Roman"/>
          <w:bCs/>
          <w:iCs/>
          <w:kern w:val="1"/>
          <w:sz w:val="28"/>
          <w:szCs w:val="28"/>
          <w:lang w:eastAsia="ar-SA"/>
        </w:rPr>
        <w:tab/>
      </w:r>
      <w:r w:rsidRPr="00E86349">
        <w:rPr>
          <w:rFonts w:ascii="Times New Roman" w:eastAsia="Times New Roman" w:hAnsi="Times New Roman"/>
          <w:bCs/>
          <w:iCs/>
          <w:kern w:val="1"/>
          <w:sz w:val="28"/>
          <w:szCs w:val="28"/>
          <w:lang w:eastAsia="ar-SA"/>
        </w:rPr>
        <w:tab/>
      </w:r>
      <w:r w:rsidRPr="00E86349">
        <w:rPr>
          <w:rFonts w:ascii="Times New Roman" w:eastAsia="Times New Roman" w:hAnsi="Times New Roman"/>
          <w:bCs/>
          <w:iCs/>
          <w:kern w:val="1"/>
          <w:sz w:val="28"/>
          <w:szCs w:val="28"/>
          <w:lang w:eastAsia="ar-SA"/>
        </w:rPr>
        <w:tab/>
      </w:r>
      <w:r w:rsidRPr="00E86349">
        <w:rPr>
          <w:rFonts w:ascii="Times New Roman" w:eastAsia="Times New Roman" w:hAnsi="Times New Roman"/>
          <w:bCs/>
          <w:iCs/>
          <w:kern w:val="1"/>
          <w:sz w:val="28"/>
          <w:szCs w:val="28"/>
          <w:lang w:eastAsia="ar-SA"/>
        </w:rPr>
        <w:tab/>
      </w:r>
      <w:r w:rsidRPr="00E86349">
        <w:rPr>
          <w:rFonts w:ascii="Times New Roman" w:eastAsia="Times New Roman" w:hAnsi="Times New Roman"/>
          <w:bCs/>
          <w:iCs/>
          <w:kern w:val="1"/>
          <w:sz w:val="28"/>
          <w:szCs w:val="28"/>
          <w:lang w:eastAsia="ar-SA"/>
        </w:rPr>
        <w:tab/>
      </w:r>
      <w:r w:rsidRPr="00E86349">
        <w:rPr>
          <w:rFonts w:ascii="Times New Roman" w:eastAsia="Times New Roman" w:hAnsi="Times New Roman"/>
          <w:bCs/>
          <w:iCs/>
          <w:kern w:val="1"/>
          <w:sz w:val="28"/>
          <w:szCs w:val="28"/>
          <w:lang w:eastAsia="ar-SA"/>
        </w:rPr>
        <w:tab/>
        <w:t>K. Gerhards</w:t>
      </w:r>
    </w:p>
    <w:p w:rsidR="004F3CE7" w:rsidRPr="00E86349" w:rsidRDefault="004F3CE7" w:rsidP="004F3CE7">
      <w:pPr>
        <w:spacing w:after="0" w:line="240" w:lineRule="auto"/>
        <w:rPr>
          <w:rFonts w:ascii="Times New Roman" w:eastAsia="Times New Roman" w:hAnsi="Times New Roman"/>
          <w:bCs/>
          <w:iCs/>
          <w:kern w:val="1"/>
          <w:sz w:val="20"/>
          <w:szCs w:val="20"/>
          <w:lang w:eastAsia="ar-SA"/>
        </w:rPr>
      </w:pPr>
    </w:p>
    <w:p w:rsidR="004F3CE7" w:rsidRPr="00E86349" w:rsidRDefault="004F3CE7" w:rsidP="004F3CE7">
      <w:pPr>
        <w:spacing w:after="0" w:line="240" w:lineRule="auto"/>
        <w:rPr>
          <w:rFonts w:ascii="Times New Roman" w:eastAsia="Times New Roman" w:hAnsi="Times New Roman"/>
          <w:bCs/>
          <w:iCs/>
          <w:kern w:val="1"/>
          <w:sz w:val="20"/>
          <w:szCs w:val="20"/>
          <w:lang w:eastAsia="ar-SA"/>
        </w:rPr>
      </w:pPr>
    </w:p>
    <w:p w:rsidR="004F3CE7" w:rsidRPr="00E86349" w:rsidRDefault="004F3CE7" w:rsidP="004F3CE7">
      <w:pPr>
        <w:spacing w:after="0" w:line="240" w:lineRule="auto"/>
        <w:rPr>
          <w:rFonts w:ascii="Times New Roman" w:eastAsia="Times New Roman" w:hAnsi="Times New Roman"/>
          <w:bCs/>
          <w:iCs/>
          <w:kern w:val="1"/>
          <w:sz w:val="20"/>
          <w:szCs w:val="20"/>
          <w:lang w:eastAsia="ar-SA"/>
        </w:rPr>
      </w:pPr>
    </w:p>
    <w:p w:rsidR="004F3CE7" w:rsidRPr="00E86349" w:rsidRDefault="004F3CE7" w:rsidP="004F3CE7">
      <w:pPr>
        <w:spacing w:after="0" w:line="240" w:lineRule="auto"/>
        <w:rPr>
          <w:rFonts w:ascii="Times New Roman" w:hAnsi="Times New Roman"/>
          <w:sz w:val="24"/>
          <w:szCs w:val="28"/>
        </w:rPr>
      </w:pPr>
    </w:p>
    <w:p w:rsidR="004F3CE7" w:rsidRDefault="004F3CE7" w:rsidP="004F3CE7">
      <w:pPr>
        <w:rPr>
          <w:rFonts w:ascii="Times New Roman" w:hAnsi="Times New Roman"/>
        </w:rPr>
      </w:pPr>
    </w:p>
    <w:p w:rsidR="006341A4" w:rsidRDefault="006341A4" w:rsidP="004F3CE7">
      <w:pPr>
        <w:rPr>
          <w:rFonts w:ascii="Times New Roman" w:hAnsi="Times New Roman"/>
        </w:rPr>
      </w:pPr>
    </w:p>
    <w:p w:rsidR="006341A4" w:rsidRDefault="006341A4" w:rsidP="004F3CE7">
      <w:pPr>
        <w:rPr>
          <w:rFonts w:ascii="Times New Roman" w:hAnsi="Times New Roman"/>
        </w:rPr>
      </w:pPr>
    </w:p>
    <w:p w:rsidR="006341A4" w:rsidRDefault="006341A4" w:rsidP="004F3CE7">
      <w:pPr>
        <w:rPr>
          <w:rFonts w:ascii="Times New Roman" w:hAnsi="Times New Roman"/>
        </w:rPr>
      </w:pPr>
    </w:p>
    <w:p w:rsidR="00F54AC8" w:rsidRDefault="00F54AC8" w:rsidP="004F3CE7">
      <w:pPr>
        <w:rPr>
          <w:rFonts w:ascii="Times New Roman" w:hAnsi="Times New Roman"/>
        </w:rPr>
      </w:pPr>
    </w:p>
    <w:p w:rsidR="006341A4" w:rsidRDefault="006341A4" w:rsidP="004F3CE7">
      <w:pPr>
        <w:rPr>
          <w:rFonts w:ascii="Times New Roman" w:hAnsi="Times New Roman"/>
        </w:rPr>
      </w:pPr>
    </w:p>
    <w:p w:rsidR="00F54AC8" w:rsidRDefault="00F54AC8" w:rsidP="004F3CE7">
      <w:pPr>
        <w:rPr>
          <w:rFonts w:ascii="Times New Roman" w:hAnsi="Times New Roman"/>
        </w:rPr>
      </w:pPr>
    </w:p>
    <w:p w:rsidR="00F54AC8" w:rsidRDefault="00F54AC8" w:rsidP="004F3CE7">
      <w:pPr>
        <w:rPr>
          <w:rFonts w:ascii="Times New Roman" w:hAnsi="Times New Roman"/>
        </w:rPr>
      </w:pPr>
    </w:p>
    <w:p w:rsidR="00F54AC8" w:rsidRDefault="00F54AC8" w:rsidP="004F3CE7">
      <w:pPr>
        <w:rPr>
          <w:rFonts w:ascii="Times New Roman" w:hAnsi="Times New Roman"/>
        </w:rPr>
      </w:pPr>
    </w:p>
    <w:p w:rsidR="00F54AC8" w:rsidRDefault="00F54AC8" w:rsidP="004F3CE7">
      <w:pPr>
        <w:rPr>
          <w:rFonts w:ascii="Times New Roman" w:hAnsi="Times New Roman"/>
        </w:rPr>
      </w:pPr>
    </w:p>
    <w:p w:rsidR="00F54AC8" w:rsidRDefault="00F54AC8" w:rsidP="004F3CE7">
      <w:pPr>
        <w:rPr>
          <w:rFonts w:ascii="Times New Roman" w:hAnsi="Times New Roman"/>
        </w:rPr>
      </w:pPr>
    </w:p>
    <w:p w:rsidR="00F54AC8" w:rsidRDefault="00F54AC8" w:rsidP="004F3CE7">
      <w:pPr>
        <w:rPr>
          <w:rFonts w:ascii="Times New Roman" w:hAnsi="Times New Roman"/>
        </w:rPr>
      </w:pPr>
    </w:p>
    <w:p w:rsidR="00F54AC8" w:rsidRDefault="00F54AC8" w:rsidP="004F3CE7">
      <w:pPr>
        <w:rPr>
          <w:rFonts w:ascii="Times New Roman" w:hAnsi="Times New Roman"/>
        </w:rPr>
      </w:pPr>
    </w:p>
    <w:p w:rsidR="00F54AC8" w:rsidRDefault="00F54AC8" w:rsidP="004F3CE7">
      <w:pPr>
        <w:rPr>
          <w:rFonts w:ascii="Times New Roman" w:hAnsi="Times New Roman"/>
        </w:rPr>
      </w:pPr>
    </w:p>
    <w:p w:rsidR="00F54AC8" w:rsidRDefault="00F54AC8" w:rsidP="004F3CE7">
      <w:pPr>
        <w:rPr>
          <w:rFonts w:ascii="Times New Roman" w:hAnsi="Times New Roman"/>
        </w:rPr>
      </w:pPr>
    </w:p>
    <w:p w:rsidR="00F54AC8" w:rsidRDefault="00F54AC8" w:rsidP="004F3CE7">
      <w:pPr>
        <w:rPr>
          <w:rFonts w:ascii="Times New Roman" w:hAnsi="Times New Roman"/>
        </w:rPr>
      </w:pPr>
    </w:p>
    <w:p w:rsidR="00F54AC8" w:rsidRDefault="00F54AC8" w:rsidP="004F3CE7">
      <w:pPr>
        <w:rPr>
          <w:rFonts w:ascii="Times New Roman" w:hAnsi="Times New Roman"/>
        </w:rPr>
      </w:pPr>
    </w:p>
    <w:p w:rsidR="00F54AC8" w:rsidRDefault="00F54AC8" w:rsidP="004F3CE7">
      <w:pPr>
        <w:rPr>
          <w:rFonts w:ascii="Times New Roman" w:hAnsi="Times New Roman"/>
        </w:rPr>
      </w:pPr>
    </w:p>
    <w:p w:rsidR="00F54AC8" w:rsidRDefault="00F54AC8" w:rsidP="004F3CE7">
      <w:pPr>
        <w:rPr>
          <w:rFonts w:ascii="Times New Roman" w:hAnsi="Times New Roman"/>
        </w:rPr>
      </w:pPr>
    </w:p>
    <w:p w:rsidR="00F54AC8" w:rsidRDefault="00F54AC8" w:rsidP="004F3CE7">
      <w:pPr>
        <w:rPr>
          <w:rFonts w:ascii="Times New Roman" w:hAnsi="Times New Roman"/>
        </w:rPr>
      </w:pPr>
    </w:p>
    <w:p w:rsidR="00F54AC8" w:rsidRDefault="00F54AC8" w:rsidP="004F3CE7">
      <w:pPr>
        <w:rPr>
          <w:rFonts w:ascii="Times New Roman" w:hAnsi="Times New Roman"/>
        </w:rPr>
      </w:pPr>
    </w:p>
    <w:p w:rsidR="00F54AC8" w:rsidRDefault="00F54AC8" w:rsidP="004F3CE7">
      <w:pPr>
        <w:rPr>
          <w:rFonts w:ascii="Times New Roman" w:hAnsi="Times New Roman"/>
        </w:rPr>
      </w:pPr>
    </w:p>
    <w:p w:rsidR="00F54AC8" w:rsidRPr="00E86349" w:rsidRDefault="00F54AC8" w:rsidP="004F3CE7">
      <w:pPr>
        <w:rPr>
          <w:rFonts w:ascii="Times New Roman" w:hAnsi="Times New Roman"/>
        </w:rPr>
      </w:pPr>
      <w:bookmarkStart w:id="0" w:name="_GoBack"/>
      <w:bookmarkEnd w:id="0"/>
    </w:p>
    <w:p w:rsidR="004F3CE7" w:rsidRPr="00F54AC8" w:rsidRDefault="004F3CE7" w:rsidP="004F3CE7">
      <w:pPr>
        <w:spacing w:after="0" w:line="240" w:lineRule="auto"/>
        <w:rPr>
          <w:rFonts w:ascii="Times New Roman" w:hAnsi="Times New Roman"/>
          <w:sz w:val="24"/>
          <w:szCs w:val="24"/>
        </w:rPr>
      </w:pPr>
      <w:r w:rsidRPr="00F54AC8">
        <w:rPr>
          <w:rFonts w:ascii="Times New Roman" w:hAnsi="Times New Roman"/>
          <w:sz w:val="24"/>
          <w:szCs w:val="24"/>
        </w:rPr>
        <w:t>Karlapa 67027216</w:t>
      </w:r>
    </w:p>
    <w:p w:rsidR="004F3CE7" w:rsidRPr="00F54AC8" w:rsidRDefault="004F3CE7" w:rsidP="004F3CE7">
      <w:pPr>
        <w:pStyle w:val="Galvene"/>
        <w:rPr>
          <w:rFonts w:ascii="Times New Roman" w:hAnsi="Times New Roman"/>
          <w:sz w:val="24"/>
          <w:szCs w:val="24"/>
        </w:rPr>
      </w:pPr>
      <w:r w:rsidRPr="00F54AC8">
        <w:rPr>
          <w:rFonts w:ascii="Times New Roman" w:hAnsi="Times New Roman"/>
          <w:sz w:val="24"/>
          <w:szCs w:val="24"/>
        </w:rPr>
        <w:t>Agrita.Karlapa@zm.gov.lv</w:t>
      </w:r>
    </w:p>
    <w:p w:rsidR="004F3CE7" w:rsidRPr="00E86349" w:rsidRDefault="004F3CE7" w:rsidP="004F3CE7">
      <w:pPr>
        <w:rPr>
          <w:rFonts w:ascii="Times New Roman" w:hAnsi="Times New Roman"/>
        </w:rPr>
      </w:pPr>
    </w:p>
    <w:p w:rsidR="00FE1C8C" w:rsidRPr="00E86349" w:rsidRDefault="00FE1C8C"/>
    <w:sectPr w:rsidR="00FE1C8C" w:rsidRPr="00E86349" w:rsidSect="00632918">
      <w:headerReference w:type="default" r:id="rId18"/>
      <w:footerReference w:type="defaul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23F" w:rsidRDefault="00CC523F" w:rsidP="00F5157D">
      <w:pPr>
        <w:spacing w:after="0" w:line="240" w:lineRule="auto"/>
      </w:pPr>
      <w:r>
        <w:separator/>
      </w:r>
    </w:p>
  </w:endnote>
  <w:endnote w:type="continuationSeparator" w:id="0">
    <w:p w:rsidR="00CC523F" w:rsidRDefault="00CC523F" w:rsidP="00F5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F1B" w:rsidRPr="00F54AC8" w:rsidRDefault="00F54AC8" w:rsidP="00F54AC8">
    <w:pPr>
      <w:pStyle w:val="Kjene"/>
    </w:pPr>
    <w:r w:rsidRPr="00F54AC8">
      <w:rPr>
        <w:rFonts w:ascii="Times New Roman" w:hAnsi="Times New Roman"/>
        <w:sz w:val="20"/>
        <w:szCs w:val="20"/>
      </w:rPr>
      <w:t>ZManot_280421_194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F1B" w:rsidRPr="00F54AC8" w:rsidRDefault="00F54AC8" w:rsidP="00F54AC8">
    <w:pPr>
      <w:pStyle w:val="Kjene"/>
    </w:pPr>
    <w:r w:rsidRPr="00F54AC8">
      <w:rPr>
        <w:rFonts w:ascii="Times New Roman" w:hAnsi="Times New Roman"/>
        <w:sz w:val="20"/>
        <w:szCs w:val="20"/>
      </w:rPr>
      <w:t>ZManot_280421_194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23F" w:rsidRDefault="00CC523F" w:rsidP="00F5157D">
      <w:pPr>
        <w:spacing w:after="0" w:line="240" w:lineRule="auto"/>
      </w:pPr>
      <w:r>
        <w:separator/>
      </w:r>
    </w:p>
  </w:footnote>
  <w:footnote w:type="continuationSeparator" w:id="0">
    <w:p w:rsidR="00CC523F" w:rsidRDefault="00CC523F" w:rsidP="00F51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F1B" w:rsidRPr="00B51B13" w:rsidRDefault="00407DF7" w:rsidP="00B51B13">
    <w:pPr>
      <w:pStyle w:val="Galvene"/>
      <w:jc w:val="center"/>
      <w:rPr>
        <w:rFonts w:ascii="Times New Roman" w:hAnsi="Times New Roman"/>
        <w:sz w:val="24"/>
        <w:szCs w:val="20"/>
      </w:rPr>
    </w:pPr>
    <w:r w:rsidRPr="00B51B13">
      <w:rPr>
        <w:rFonts w:ascii="Times New Roman" w:hAnsi="Times New Roman"/>
        <w:sz w:val="24"/>
        <w:szCs w:val="20"/>
      </w:rPr>
      <w:fldChar w:fldCharType="begin"/>
    </w:r>
    <w:r w:rsidRPr="00B51B13">
      <w:rPr>
        <w:rFonts w:ascii="Times New Roman" w:hAnsi="Times New Roman"/>
        <w:sz w:val="24"/>
        <w:szCs w:val="20"/>
      </w:rPr>
      <w:instrText>PAGE   \* MERGEFORMAT</w:instrText>
    </w:r>
    <w:r w:rsidRPr="00B51B13">
      <w:rPr>
        <w:rFonts w:ascii="Times New Roman" w:hAnsi="Times New Roman"/>
        <w:sz w:val="24"/>
        <w:szCs w:val="20"/>
      </w:rPr>
      <w:fldChar w:fldCharType="separate"/>
    </w:r>
    <w:r w:rsidR="008020E6">
      <w:rPr>
        <w:rFonts w:ascii="Times New Roman" w:hAnsi="Times New Roman"/>
        <w:noProof/>
        <w:sz w:val="24"/>
        <w:szCs w:val="20"/>
      </w:rPr>
      <w:t>7</w:t>
    </w:r>
    <w:r w:rsidRPr="00B51B13">
      <w:rPr>
        <w:rFonts w:ascii="Times New Roman" w:hAnsi="Times New Roman"/>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61555"/>
    <w:multiLevelType w:val="hybridMultilevel"/>
    <w:tmpl w:val="F766B30E"/>
    <w:lvl w:ilvl="0" w:tplc="75B88C4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AF6F60"/>
    <w:multiLevelType w:val="hybridMultilevel"/>
    <w:tmpl w:val="049C359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 w15:restartNumberingAfterBreak="0">
    <w:nsid w:val="22DC79B1"/>
    <w:multiLevelType w:val="hybridMultilevel"/>
    <w:tmpl w:val="B3D6C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7C85B2D"/>
    <w:multiLevelType w:val="hybridMultilevel"/>
    <w:tmpl w:val="24BE0028"/>
    <w:lvl w:ilvl="0" w:tplc="04260011">
      <w:start w:val="1"/>
      <w:numFmt w:val="decimal"/>
      <w:lvlText w:val="%1)"/>
      <w:lvlJc w:val="left"/>
      <w:pPr>
        <w:ind w:left="1126" w:hanging="360"/>
      </w:pPr>
    </w:lvl>
    <w:lvl w:ilvl="1" w:tplc="04260019" w:tentative="1">
      <w:start w:val="1"/>
      <w:numFmt w:val="lowerLetter"/>
      <w:lvlText w:val="%2."/>
      <w:lvlJc w:val="left"/>
      <w:pPr>
        <w:ind w:left="1846" w:hanging="360"/>
      </w:pPr>
    </w:lvl>
    <w:lvl w:ilvl="2" w:tplc="0426001B" w:tentative="1">
      <w:start w:val="1"/>
      <w:numFmt w:val="lowerRoman"/>
      <w:lvlText w:val="%3."/>
      <w:lvlJc w:val="right"/>
      <w:pPr>
        <w:ind w:left="2566" w:hanging="180"/>
      </w:pPr>
    </w:lvl>
    <w:lvl w:ilvl="3" w:tplc="0426000F" w:tentative="1">
      <w:start w:val="1"/>
      <w:numFmt w:val="decimal"/>
      <w:lvlText w:val="%4."/>
      <w:lvlJc w:val="left"/>
      <w:pPr>
        <w:ind w:left="3286" w:hanging="360"/>
      </w:pPr>
    </w:lvl>
    <w:lvl w:ilvl="4" w:tplc="04260019" w:tentative="1">
      <w:start w:val="1"/>
      <w:numFmt w:val="lowerLetter"/>
      <w:lvlText w:val="%5."/>
      <w:lvlJc w:val="left"/>
      <w:pPr>
        <w:ind w:left="4006" w:hanging="360"/>
      </w:pPr>
    </w:lvl>
    <w:lvl w:ilvl="5" w:tplc="0426001B" w:tentative="1">
      <w:start w:val="1"/>
      <w:numFmt w:val="lowerRoman"/>
      <w:lvlText w:val="%6."/>
      <w:lvlJc w:val="right"/>
      <w:pPr>
        <w:ind w:left="4726" w:hanging="180"/>
      </w:pPr>
    </w:lvl>
    <w:lvl w:ilvl="6" w:tplc="0426000F" w:tentative="1">
      <w:start w:val="1"/>
      <w:numFmt w:val="decimal"/>
      <w:lvlText w:val="%7."/>
      <w:lvlJc w:val="left"/>
      <w:pPr>
        <w:ind w:left="5446" w:hanging="360"/>
      </w:pPr>
    </w:lvl>
    <w:lvl w:ilvl="7" w:tplc="04260019" w:tentative="1">
      <w:start w:val="1"/>
      <w:numFmt w:val="lowerLetter"/>
      <w:lvlText w:val="%8."/>
      <w:lvlJc w:val="left"/>
      <w:pPr>
        <w:ind w:left="6166" w:hanging="360"/>
      </w:pPr>
    </w:lvl>
    <w:lvl w:ilvl="8" w:tplc="0426001B" w:tentative="1">
      <w:start w:val="1"/>
      <w:numFmt w:val="lowerRoman"/>
      <w:lvlText w:val="%9."/>
      <w:lvlJc w:val="right"/>
      <w:pPr>
        <w:ind w:left="6886" w:hanging="180"/>
      </w:pPr>
    </w:lvl>
  </w:abstractNum>
  <w:abstractNum w:abstractNumId="4" w15:restartNumberingAfterBreak="0">
    <w:nsid w:val="331C7B71"/>
    <w:multiLevelType w:val="hybridMultilevel"/>
    <w:tmpl w:val="BC602D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DA3C43"/>
    <w:multiLevelType w:val="hybridMultilevel"/>
    <w:tmpl w:val="7DF6E5D8"/>
    <w:lvl w:ilvl="0" w:tplc="04260011">
      <w:start w:val="1"/>
      <w:numFmt w:val="decimal"/>
      <w:lvlText w:val="%1)"/>
      <w:lvlJc w:val="left"/>
      <w:pPr>
        <w:ind w:left="1128" w:hanging="360"/>
      </w:pPr>
    </w:lvl>
    <w:lvl w:ilvl="1" w:tplc="04260019" w:tentative="1">
      <w:start w:val="1"/>
      <w:numFmt w:val="lowerLetter"/>
      <w:lvlText w:val="%2."/>
      <w:lvlJc w:val="left"/>
      <w:pPr>
        <w:ind w:left="1848" w:hanging="360"/>
      </w:pPr>
    </w:lvl>
    <w:lvl w:ilvl="2" w:tplc="0426001B" w:tentative="1">
      <w:start w:val="1"/>
      <w:numFmt w:val="lowerRoman"/>
      <w:lvlText w:val="%3."/>
      <w:lvlJc w:val="right"/>
      <w:pPr>
        <w:ind w:left="2568" w:hanging="180"/>
      </w:pPr>
    </w:lvl>
    <w:lvl w:ilvl="3" w:tplc="0426000F" w:tentative="1">
      <w:start w:val="1"/>
      <w:numFmt w:val="decimal"/>
      <w:lvlText w:val="%4."/>
      <w:lvlJc w:val="left"/>
      <w:pPr>
        <w:ind w:left="3288" w:hanging="360"/>
      </w:pPr>
    </w:lvl>
    <w:lvl w:ilvl="4" w:tplc="04260019" w:tentative="1">
      <w:start w:val="1"/>
      <w:numFmt w:val="lowerLetter"/>
      <w:lvlText w:val="%5."/>
      <w:lvlJc w:val="left"/>
      <w:pPr>
        <w:ind w:left="4008" w:hanging="360"/>
      </w:pPr>
    </w:lvl>
    <w:lvl w:ilvl="5" w:tplc="0426001B" w:tentative="1">
      <w:start w:val="1"/>
      <w:numFmt w:val="lowerRoman"/>
      <w:lvlText w:val="%6."/>
      <w:lvlJc w:val="right"/>
      <w:pPr>
        <w:ind w:left="4728" w:hanging="180"/>
      </w:pPr>
    </w:lvl>
    <w:lvl w:ilvl="6" w:tplc="0426000F" w:tentative="1">
      <w:start w:val="1"/>
      <w:numFmt w:val="decimal"/>
      <w:lvlText w:val="%7."/>
      <w:lvlJc w:val="left"/>
      <w:pPr>
        <w:ind w:left="5448" w:hanging="360"/>
      </w:pPr>
    </w:lvl>
    <w:lvl w:ilvl="7" w:tplc="04260019" w:tentative="1">
      <w:start w:val="1"/>
      <w:numFmt w:val="lowerLetter"/>
      <w:lvlText w:val="%8."/>
      <w:lvlJc w:val="left"/>
      <w:pPr>
        <w:ind w:left="6168" w:hanging="360"/>
      </w:pPr>
    </w:lvl>
    <w:lvl w:ilvl="8" w:tplc="0426001B" w:tentative="1">
      <w:start w:val="1"/>
      <w:numFmt w:val="lowerRoman"/>
      <w:lvlText w:val="%9."/>
      <w:lvlJc w:val="right"/>
      <w:pPr>
        <w:ind w:left="6888" w:hanging="180"/>
      </w:pPr>
    </w:lvl>
  </w:abstractNum>
  <w:abstractNum w:abstractNumId="6" w15:restartNumberingAfterBreak="0">
    <w:nsid w:val="40E26A35"/>
    <w:multiLevelType w:val="hybridMultilevel"/>
    <w:tmpl w:val="7DF6E5D8"/>
    <w:lvl w:ilvl="0" w:tplc="04260011">
      <w:start w:val="1"/>
      <w:numFmt w:val="decimal"/>
      <w:lvlText w:val="%1)"/>
      <w:lvlJc w:val="left"/>
      <w:pPr>
        <w:ind w:left="1128" w:hanging="360"/>
      </w:pPr>
    </w:lvl>
    <w:lvl w:ilvl="1" w:tplc="04260019" w:tentative="1">
      <w:start w:val="1"/>
      <w:numFmt w:val="lowerLetter"/>
      <w:lvlText w:val="%2."/>
      <w:lvlJc w:val="left"/>
      <w:pPr>
        <w:ind w:left="1848" w:hanging="360"/>
      </w:pPr>
    </w:lvl>
    <w:lvl w:ilvl="2" w:tplc="0426001B" w:tentative="1">
      <w:start w:val="1"/>
      <w:numFmt w:val="lowerRoman"/>
      <w:lvlText w:val="%3."/>
      <w:lvlJc w:val="right"/>
      <w:pPr>
        <w:ind w:left="2568" w:hanging="180"/>
      </w:pPr>
    </w:lvl>
    <w:lvl w:ilvl="3" w:tplc="0426000F" w:tentative="1">
      <w:start w:val="1"/>
      <w:numFmt w:val="decimal"/>
      <w:lvlText w:val="%4."/>
      <w:lvlJc w:val="left"/>
      <w:pPr>
        <w:ind w:left="3288" w:hanging="360"/>
      </w:pPr>
    </w:lvl>
    <w:lvl w:ilvl="4" w:tplc="04260019" w:tentative="1">
      <w:start w:val="1"/>
      <w:numFmt w:val="lowerLetter"/>
      <w:lvlText w:val="%5."/>
      <w:lvlJc w:val="left"/>
      <w:pPr>
        <w:ind w:left="4008" w:hanging="360"/>
      </w:pPr>
    </w:lvl>
    <w:lvl w:ilvl="5" w:tplc="0426001B" w:tentative="1">
      <w:start w:val="1"/>
      <w:numFmt w:val="lowerRoman"/>
      <w:lvlText w:val="%6."/>
      <w:lvlJc w:val="right"/>
      <w:pPr>
        <w:ind w:left="4728" w:hanging="180"/>
      </w:pPr>
    </w:lvl>
    <w:lvl w:ilvl="6" w:tplc="0426000F" w:tentative="1">
      <w:start w:val="1"/>
      <w:numFmt w:val="decimal"/>
      <w:lvlText w:val="%7."/>
      <w:lvlJc w:val="left"/>
      <w:pPr>
        <w:ind w:left="5448" w:hanging="360"/>
      </w:pPr>
    </w:lvl>
    <w:lvl w:ilvl="7" w:tplc="04260019" w:tentative="1">
      <w:start w:val="1"/>
      <w:numFmt w:val="lowerLetter"/>
      <w:lvlText w:val="%8."/>
      <w:lvlJc w:val="left"/>
      <w:pPr>
        <w:ind w:left="6168" w:hanging="360"/>
      </w:pPr>
    </w:lvl>
    <w:lvl w:ilvl="8" w:tplc="0426001B" w:tentative="1">
      <w:start w:val="1"/>
      <w:numFmt w:val="lowerRoman"/>
      <w:lvlText w:val="%9."/>
      <w:lvlJc w:val="right"/>
      <w:pPr>
        <w:ind w:left="6888" w:hanging="180"/>
      </w:pPr>
    </w:lvl>
  </w:abstractNum>
  <w:abstractNum w:abstractNumId="7" w15:restartNumberingAfterBreak="0">
    <w:nsid w:val="410512A0"/>
    <w:multiLevelType w:val="hybridMultilevel"/>
    <w:tmpl w:val="86CCBC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479D1906"/>
    <w:multiLevelType w:val="multilevel"/>
    <w:tmpl w:val="F804555C"/>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49F04179"/>
    <w:multiLevelType w:val="hybridMultilevel"/>
    <w:tmpl w:val="FDE25C50"/>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0" w15:restartNumberingAfterBreak="0">
    <w:nsid w:val="5A621995"/>
    <w:multiLevelType w:val="hybridMultilevel"/>
    <w:tmpl w:val="7DF6E5D8"/>
    <w:lvl w:ilvl="0" w:tplc="04260011">
      <w:start w:val="1"/>
      <w:numFmt w:val="decimal"/>
      <w:lvlText w:val="%1)"/>
      <w:lvlJc w:val="left"/>
      <w:pPr>
        <w:ind w:left="1128" w:hanging="360"/>
      </w:pPr>
    </w:lvl>
    <w:lvl w:ilvl="1" w:tplc="04260019" w:tentative="1">
      <w:start w:val="1"/>
      <w:numFmt w:val="lowerLetter"/>
      <w:lvlText w:val="%2."/>
      <w:lvlJc w:val="left"/>
      <w:pPr>
        <w:ind w:left="1848" w:hanging="360"/>
      </w:pPr>
    </w:lvl>
    <w:lvl w:ilvl="2" w:tplc="0426001B" w:tentative="1">
      <w:start w:val="1"/>
      <w:numFmt w:val="lowerRoman"/>
      <w:lvlText w:val="%3."/>
      <w:lvlJc w:val="right"/>
      <w:pPr>
        <w:ind w:left="2568" w:hanging="180"/>
      </w:pPr>
    </w:lvl>
    <w:lvl w:ilvl="3" w:tplc="0426000F" w:tentative="1">
      <w:start w:val="1"/>
      <w:numFmt w:val="decimal"/>
      <w:lvlText w:val="%4."/>
      <w:lvlJc w:val="left"/>
      <w:pPr>
        <w:ind w:left="3288" w:hanging="360"/>
      </w:pPr>
    </w:lvl>
    <w:lvl w:ilvl="4" w:tplc="04260019" w:tentative="1">
      <w:start w:val="1"/>
      <w:numFmt w:val="lowerLetter"/>
      <w:lvlText w:val="%5."/>
      <w:lvlJc w:val="left"/>
      <w:pPr>
        <w:ind w:left="4008" w:hanging="360"/>
      </w:pPr>
    </w:lvl>
    <w:lvl w:ilvl="5" w:tplc="0426001B" w:tentative="1">
      <w:start w:val="1"/>
      <w:numFmt w:val="lowerRoman"/>
      <w:lvlText w:val="%6."/>
      <w:lvlJc w:val="right"/>
      <w:pPr>
        <w:ind w:left="4728" w:hanging="180"/>
      </w:pPr>
    </w:lvl>
    <w:lvl w:ilvl="6" w:tplc="0426000F" w:tentative="1">
      <w:start w:val="1"/>
      <w:numFmt w:val="decimal"/>
      <w:lvlText w:val="%7."/>
      <w:lvlJc w:val="left"/>
      <w:pPr>
        <w:ind w:left="5448" w:hanging="360"/>
      </w:pPr>
    </w:lvl>
    <w:lvl w:ilvl="7" w:tplc="04260019" w:tentative="1">
      <w:start w:val="1"/>
      <w:numFmt w:val="lowerLetter"/>
      <w:lvlText w:val="%8."/>
      <w:lvlJc w:val="left"/>
      <w:pPr>
        <w:ind w:left="6168" w:hanging="360"/>
      </w:pPr>
    </w:lvl>
    <w:lvl w:ilvl="8" w:tplc="0426001B" w:tentative="1">
      <w:start w:val="1"/>
      <w:numFmt w:val="lowerRoman"/>
      <w:lvlText w:val="%9."/>
      <w:lvlJc w:val="right"/>
      <w:pPr>
        <w:ind w:left="6888" w:hanging="180"/>
      </w:pPr>
    </w:lvl>
  </w:abstractNum>
  <w:abstractNum w:abstractNumId="11" w15:restartNumberingAfterBreak="0">
    <w:nsid w:val="61E022BB"/>
    <w:multiLevelType w:val="hybridMultilevel"/>
    <w:tmpl w:val="5026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295423C"/>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66410F18"/>
    <w:multiLevelType w:val="hybridMultilevel"/>
    <w:tmpl w:val="91CEF3D8"/>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78207C"/>
    <w:multiLevelType w:val="hybridMultilevel"/>
    <w:tmpl w:val="B852CE56"/>
    <w:lvl w:ilvl="0" w:tplc="04260011">
      <w:start w:val="1"/>
      <w:numFmt w:val="decimal"/>
      <w:lvlText w:val="%1)"/>
      <w:lvlJc w:val="left"/>
      <w:pPr>
        <w:ind w:left="1185" w:hanging="360"/>
      </w:pPr>
    </w:lvl>
    <w:lvl w:ilvl="1" w:tplc="04260019" w:tentative="1">
      <w:start w:val="1"/>
      <w:numFmt w:val="lowerLetter"/>
      <w:lvlText w:val="%2."/>
      <w:lvlJc w:val="left"/>
      <w:pPr>
        <w:ind w:left="1905" w:hanging="360"/>
      </w:pPr>
    </w:lvl>
    <w:lvl w:ilvl="2" w:tplc="0426001B" w:tentative="1">
      <w:start w:val="1"/>
      <w:numFmt w:val="lowerRoman"/>
      <w:lvlText w:val="%3."/>
      <w:lvlJc w:val="right"/>
      <w:pPr>
        <w:ind w:left="2625" w:hanging="180"/>
      </w:pPr>
    </w:lvl>
    <w:lvl w:ilvl="3" w:tplc="0426000F" w:tentative="1">
      <w:start w:val="1"/>
      <w:numFmt w:val="decimal"/>
      <w:lvlText w:val="%4."/>
      <w:lvlJc w:val="left"/>
      <w:pPr>
        <w:ind w:left="3345" w:hanging="360"/>
      </w:pPr>
    </w:lvl>
    <w:lvl w:ilvl="4" w:tplc="04260019" w:tentative="1">
      <w:start w:val="1"/>
      <w:numFmt w:val="lowerLetter"/>
      <w:lvlText w:val="%5."/>
      <w:lvlJc w:val="left"/>
      <w:pPr>
        <w:ind w:left="4065" w:hanging="360"/>
      </w:pPr>
    </w:lvl>
    <w:lvl w:ilvl="5" w:tplc="0426001B" w:tentative="1">
      <w:start w:val="1"/>
      <w:numFmt w:val="lowerRoman"/>
      <w:lvlText w:val="%6."/>
      <w:lvlJc w:val="right"/>
      <w:pPr>
        <w:ind w:left="4785" w:hanging="180"/>
      </w:pPr>
    </w:lvl>
    <w:lvl w:ilvl="6" w:tplc="0426000F" w:tentative="1">
      <w:start w:val="1"/>
      <w:numFmt w:val="decimal"/>
      <w:lvlText w:val="%7."/>
      <w:lvlJc w:val="left"/>
      <w:pPr>
        <w:ind w:left="5505" w:hanging="360"/>
      </w:pPr>
    </w:lvl>
    <w:lvl w:ilvl="7" w:tplc="04260019" w:tentative="1">
      <w:start w:val="1"/>
      <w:numFmt w:val="lowerLetter"/>
      <w:lvlText w:val="%8."/>
      <w:lvlJc w:val="left"/>
      <w:pPr>
        <w:ind w:left="6225" w:hanging="360"/>
      </w:pPr>
    </w:lvl>
    <w:lvl w:ilvl="8" w:tplc="0426001B" w:tentative="1">
      <w:start w:val="1"/>
      <w:numFmt w:val="lowerRoman"/>
      <w:lvlText w:val="%9."/>
      <w:lvlJc w:val="right"/>
      <w:pPr>
        <w:ind w:left="6945" w:hanging="180"/>
      </w:pPr>
    </w:lvl>
  </w:abstractNum>
  <w:abstractNum w:abstractNumId="15" w15:restartNumberingAfterBreak="0">
    <w:nsid w:val="6B2D5AD3"/>
    <w:multiLevelType w:val="multilevel"/>
    <w:tmpl w:val="4CF0F15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758963C0"/>
    <w:multiLevelType w:val="hybridMultilevel"/>
    <w:tmpl w:val="DAA2F1AE"/>
    <w:lvl w:ilvl="0" w:tplc="04260011">
      <w:start w:val="1"/>
      <w:numFmt w:val="decimal"/>
      <w:lvlText w:val="%1)"/>
      <w:lvlJc w:val="left"/>
      <w:pPr>
        <w:ind w:left="1126" w:hanging="360"/>
      </w:pPr>
    </w:lvl>
    <w:lvl w:ilvl="1" w:tplc="04260019" w:tentative="1">
      <w:start w:val="1"/>
      <w:numFmt w:val="lowerLetter"/>
      <w:lvlText w:val="%2."/>
      <w:lvlJc w:val="left"/>
      <w:pPr>
        <w:ind w:left="1846" w:hanging="360"/>
      </w:pPr>
    </w:lvl>
    <w:lvl w:ilvl="2" w:tplc="0426001B" w:tentative="1">
      <w:start w:val="1"/>
      <w:numFmt w:val="lowerRoman"/>
      <w:lvlText w:val="%3."/>
      <w:lvlJc w:val="right"/>
      <w:pPr>
        <w:ind w:left="2566" w:hanging="180"/>
      </w:pPr>
    </w:lvl>
    <w:lvl w:ilvl="3" w:tplc="0426000F" w:tentative="1">
      <w:start w:val="1"/>
      <w:numFmt w:val="decimal"/>
      <w:lvlText w:val="%4."/>
      <w:lvlJc w:val="left"/>
      <w:pPr>
        <w:ind w:left="3286" w:hanging="360"/>
      </w:pPr>
    </w:lvl>
    <w:lvl w:ilvl="4" w:tplc="04260019" w:tentative="1">
      <w:start w:val="1"/>
      <w:numFmt w:val="lowerLetter"/>
      <w:lvlText w:val="%5."/>
      <w:lvlJc w:val="left"/>
      <w:pPr>
        <w:ind w:left="4006" w:hanging="360"/>
      </w:pPr>
    </w:lvl>
    <w:lvl w:ilvl="5" w:tplc="0426001B" w:tentative="1">
      <w:start w:val="1"/>
      <w:numFmt w:val="lowerRoman"/>
      <w:lvlText w:val="%6."/>
      <w:lvlJc w:val="right"/>
      <w:pPr>
        <w:ind w:left="4726" w:hanging="180"/>
      </w:pPr>
    </w:lvl>
    <w:lvl w:ilvl="6" w:tplc="0426000F" w:tentative="1">
      <w:start w:val="1"/>
      <w:numFmt w:val="decimal"/>
      <w:lvlText w:val="%7."/>
      <w:lvlJc w:val="left"/>
      <w:pPr>
        <w:ind w:left="5446" w:hanging="360"/>
      </w:pPr>
    </w:lvl>
    <w:lvl w:ilvl="7" w:tplc="04260019" w:tentative="1">
      <w:start w:val="1"/>
      <w:numFmt w:val="lowerLetter"/>
      <w:lvlText w:val="%8."/>
      <w:lvlJc w:val="left"/>
      <w:pPr>
        <w:ind w:left="6166" w:hanging="360"/>
      </w:pPr>
    </w:lvl>
    <w:lvl w:ilvl="8" w:tplc="0426001B" w:tentative="1">
      <w:start w:val="1"/>
      <w:numFmt w:val="lowerRoman"/>
      <w:lvlText w:val="%9."/>
      <w:lvlJc w:val="right"/>
      <w:pPr>
        <w:ind w:left="6886" w:hanging="180"/>
      </w:pPr>
    </w:lvl>
  </w:abstractNum>
  <w:abstractNum w:abstractNumId="17" w15:restartNumberingAfterBreak="0">
    <w:nsid w:val="7613131A"/>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78AC2F15"/>
    <w:multiLevelType w:val="hybridMultilevel"/>
    <w:tmpl w:val="5D4206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93B3070"/>
    <w:multiLevelType w:val="multilevel"/>
    <w:tmpl w:val="E38860DE"/>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9"/>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9"/>
  </w:num>
  <w:num w:numId="8">
    <w:abstractNumId w:val="12"/>
  </w:num>
  <w:num w:numId="9">
    <w:abstractNumId w:val="13"/>
  </w:num>
  <w:num w:numId="10">
    <w:abstractNumId w:val="17"/>
  </w:num>
  <w:num w:numId="11">
    <w:abstractNumId w:val="16"/>
  </w:num>
  <w:num w:numId="12">
    <w:abstractNumId w:val="6"/>
  </w:num>
  <w:num w:numId="13">
    <w:abstractNumId w:val="10"/>
  </w:num>
  <w:num w:numId="14">
    <w:abstractNumId w:val="14"/>
  </w:num>
  <w:num w:numId="15">
    <w:abstractNumId w:val="18"/>
  </w:num>
  <w:num w:numId="16">
    <w:abstractNumId w:val="5"/>
  </w:num>
  <w:num w:numId="17">
    <w:abstractNumId w:val="15"/>
  </w:num>
  <w:num w:numId="18">
    <w:abstractNumId w:val="8"/>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CE7"/>
    <w:rsid w:val="0006177A"/>
    <w:rsid w:val="002A5477"/>
    <w:rsid w:val="003B3281"/>
    <w:rsid w:val="00407DF7"/>
    <w:rsid w:val="004131EB"/>
    <w:rsid w:val="00441E4A"/>
    <w:rsid w:val="00457AD5"/>
    <w:rsid w:val="00496699"/>
    <w:rsid w:val="004F3CE7"/>
    <w:rsid w:val="005D3318"/>
    <w:rsid w:val="005D4DDE"/>
    <w:rsid w:val="006341A4"/>
    <w:rsid w:val="0066035B"/>
    <w:rsid w:val="00677E86"/>
    <w:rsid w:val="006A2262"/>
    <w:rsid w:val="00741FA6"/>
    <w:rsid w:val="008020E6"/>
    <w:rsid w:val="009B5DDA"/>
    <w:rsid w:val="00B760E9"/>
    <w:rsid w:val="00BF3249"/>
    <w:rsid w:val="00BF3F08"/>
    <w:rsid w:val="00CC21CF"/>
    <w:rsid w:val="00CC523F"/>
    <w:rsid w:val="00D43369"/>
    <w:rsid w:val="00D81D90"/>
    <w:rsid w:val="00DC5CC8"/>
    <w:rsid w:val="00E23D7E"/>
    <w:rsid w:val="00E8319D"/>
    <w:rsid w:val="00E86349"/>
    <w:rsid w:val="00EB722C"/>
    <w:rsid w:val="00EF50B4"/>
    <w:rsid w:val="00F5157D"/>
    <w:rsid w:val="00F54AC8"/>
    <w:rsid w:val="00FE1C8C"/>
    <w:rsid w:val="00FF298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9DA3"/>
  <w15:chartTrackingRefBased/>
  <w15:docId w15:val="{B4A5DBEB-3335-408C-8A03-BA45F8EC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F3CE7"/>
    <w:rPr>
      <w:rFonts w:ascii="Calibri" w:eastAsia="Calibri" w:hAnsi="Calibri" w:cs="Times New Roman"/>
    </w:rPr>
  </w:style>
  <w:style w:type="paragraph" w:styleId="Virsraksts1">
    <w:name w:val="heading 1"/>
    <w:basedOn w:val="Parasts"/>
    <w:link w:val="Virsraksts1Rakstz"/>
    <w:uiPriority w:val="9"/>
    <w:qFormat/>
    <w:rsid w:val="004F3CE7"/>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Virsraksts2">
    <w:name w:val="heading 2"/>
    <w:basedOn w:val="Parasts"/>
    <w:next w:val="Parasts"/>
    <w:link w:val="Virsraksts2Rakstz"/>
    <w:uiPriority w:val="9"/>
    <w:semiHidden/>
    <w:unhideWhenUsed/>
    <w:qFormat/>
    <w:rsid w:val="004F3CE7"/>
    <w:pPr>
      <w:keepNext/>
      <w:spacing w:before="240" w:after="60"/>
      <w:outlineLvl w:val="1"/>
    </w:pPr>
    <w:rPr>
      <w:rFonts w:ascii="Calibri Light" w:eastAsia="Times New Roman" w:hAnsi="Calibri Light"/>
      <w:b/>
      <w:bCs/>
      <w:i/>
      <w:iCs/>
      <w:sz w:val="28"/>
      <w:szCs w:val="28"/>
    </w:rPr>
  </w:style>
  <w:style w:type="paragraph" w:styleId="Virsraksts5">
    <w:name w:val="heading 5"/>
    <w:basedOn w:val="Parasts"/>
    <w:next w:val="Parasts"/>
    <w:link w:val="Virsraksts5Rakstz"/>
    <w:uiPriority w:val="9"/>
    <w:semiHidden/>
    <w:unhideWhenUsed/>
    <w:qFormat/>
    <w:rsid w:val="004F3CE7"/>
    <w:pPr>
      <w:spacing w:before="240" w:after="60"/>
      <w:outlineLvl w:val="4"/>
    </w:pPr>
    <w:rPr>
      <w:rFonts w:eastAsia="Times New Roman"/>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4F3CE7"/>
    <w:rPr>
      <w:rFonts w:ascii="Times New Roman" w:eastAsia="Times New Roman" w:hAnsi="Times New Roman" w:cs="Times New Roman"/>
      <w:b/>
      <w:bCs/>
      <w:kern w:val="36"/>
      <w:sz w:val="48"/>
      <w:szCs w:val="48"/>
      <w:lang w:eastAsia="lv-LV"/>
    </w:rPr>
  </w:style>
  <w:style w:type="character" w:customStyle="1" w:styleId="Virsraksts2Rakstz">
    <w:name w:val="Virsraksts 2 Rakstz."/>
    <w:basedOn w:val="Noklusjumarindkopasfonts"/>
    <w:link w:val="Virsraksts2"/>
    <w:uiPriority w:val="9"/>
    <w:semiHidden/>
    <w:rsid w:val="004F3CE7"/>
    <w:rPr>
      <w:rFonts w:ascii="Calibri Light" w:eastAsia="Times New Roman" w:hAnsi="Calibri Light" w:cs="Times New Roman"/>
      <w:b/>
      <w:bCs/>
      <w:i/>
      <w:iCs/>
      <w:sz w:val="28"/>
      <w:szCs w:val="28"/>
    </w:rPr>
  </w:style>
  <w:style w:type="character" w:customStyle="1" w:styleId="Virsraksts5Rakstz">
    <w:name w:val="Virsraksts 5 Rakstz."/>
    <w:basedOn w:val="Noklusjumarindkopasfonts"/>
    <w:link w:val="Virsraksts5"/>
    <w:uiPriority w:val="9"/>
    <w:semiHidden/>
    <w:rsid w:val="004F3CE7"/>
    <w:rPr>
      <w:rFonts w:ascii="Calibri" w:eastAsia="Times New Roman" w:hAnsi="Calibri" w:cs="Times New Roman"/>
      <w:b/>
      <w:bCs/>
      <w:i/>
      <w:iCs/>
      <w:sz w:val="26"/>
      <w:szCs w:val="26"/>
    </w:rPr>
  </w:style>
  <w:style w:type="character" w:styleId="Hipersaite">
    <w:name w:val="Hyperlink"/>
    <w:uiPriority w:val="99"/>
    <w:unhideWhenUsed/>
    <w:rsid w:val="004F3CE7"/>
    <w:rPr>
      <w:color w:val="0563C1"/>
      <w:u w:val="single"/>
    </w:rPr>
  </w:style>
  <w:style w:type="table" w:styleId="Reatabula">
    <w:name w:val="Table Grid"/>
    <w:basedOn w:val="Parastatabula"/>
    <w:uiPriority w:val="39"/>
    <w:rsid w:val="004F3CE7"/>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F3CE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F3CE7"/>
    <w:rPr>
      <w:rFonts w:ascii="Segoe UI" w:eastAsia="Calibri" w:hAnsi="Segoe UI" w:cs="Segoe UI"/>
      <w:sz w:val="18"/>
      <w:szCs w:val="18"/>
    </w:rPr>
  </w:style>
  <w:style w:type="paragraph" w:styleId="Galvene">
    <w:name w:val="header"/>
    <w:basedOn w:val="Parasts"/>
    <w:link w:val="GalveneRakstz"/>
    <w:uiPriority w:val="99"/>
    <w:unhideWhenUsed/>
    <w:rsid w:val="004F3CE7"/>
    <w:pPr>
      <w:tabs>
        <w:tab w:val="center" w:pos="4153"/>
        <w:tab w:val="right" w:pos="8306"/>
      </w:tabs>
    </w:pPr>
  </w:style>
  <w:style w:type="character" w:customStyle="1" w:styleId="GalveneRakstz">
    <w:name w:val="Galvene Rakstz."/>
    <w:basedOn w:val="Noklusjumarindkopasfonts"/>
    <w:link w:val="Galvene"/>
    <w:uiPriority w:val="99"/>
    <w:rsid w:val="004F3CE7"/>
    <w:rPr>
      <w:rFonts w:ascii="Calibri" w:eastAsia="Calibri" w:hAnsi="Calibri" w:cs="Times New Roman"/>
    </w:rPr>
  </w:style>
  <w:style w:type="paragraph" w:styleId="Kjene">
    <w:name w:val="footer"/>
    <w:basedOn w:val="Parasts"/>
    <w:link w:val="KjeneRakstz"/>
    <w:uiPriority w:val="99"/>
    <w:unhideWhenUsed/>
    <w:rsid w:val="004F3CE7"/>
    <w:pPr>
      <w:tabs>
        <w:tab w:val="center" w:pos="4153"/>
        <w:tab w:val="right" w:pos="8306"/>
      </w:tabs>
    </w:pPr>
  </w:style>
  <w:style w:type="character" w:customStyle="1" w:styleId="KjeneRakstz">
    <w:name w:val="Kājene Rakstz."/>
    <w:basedOn w:val="Noklusjumarindkopasfonts"/>
    <w:link w:val="Kjene"/>
    <w:uiPriority w:val="99"/>
    <w:rsid w:val="004F3CE7"/>
    <w:rPr>
      <w:rFonts w:ascii="Calibri" w:eastAsia="Calibri" w:hAnsi="Calibri" w:cs="Times New Roman"/>
    </w:rPr>
  </w:style>
  <w:style w:type="paragraph" w:customStyle="1" w:styleId="naisc">
    <w:name w:val="naisc"/>
    <w:basedOn w:val="Parasts"/>
    <w:rsid w:val="004F3CE7"/>
    <w:pPr>
      <w:spacing w:before="75" w:after="75" w:line="240" w:lineRule="auto"/>
      <w:jc w:val="center"/>
    </w:pPr>
    <w:rPr>
      <w:rFonts w:ascii="Times New Roman" w:eastAsia="Times New Roman" w:hAnsi="Times New Roman"/>
      <w:sz w:val="24"/>
      <w:szCs w:val="24"/>
      <w:lang w:eastAsia="lv-LV"/>
    </w:rPr>
  </w:style>
  <w:style w:type="paragraph" w:styleId="Bezatstarpm">
    <w:name w:val="No Spacing"/>
    <w:uiPriority w:val="99"/>
    <w:qFormat/>
    <w:rsid w:val="004F3CE7"/>
    <w:pPr>
      <w:spacing w:after="0" w:line="240" w:lineRule="auto"/>
    </w:pPr>
    <w:rPr>
      <w:rFonts w:ascii="Calibri" w:eastAsia="Calibri" w:hAnsi="Calibri" w:cs="Times New Roman"/>
    </w:rPr>
  </w:style>
  <w:style w:type="paragraph" w:styleId="Sarakstarindkopa">
    <w:name w:val="List Paragraph"/>
    <w:aliases w:val="2,list paragraph"/>
    <w:basedOn w:val="Parasts"/>
    <w:link w:val="SarakstarindkopaRakstz"/>
    <w:uiPriority w:val="34"/>
    <w:qFormat/>
    <w:rsid w:val="004F3CE7"/>
    <w:pPr>
      <w:spacing w:after="200" w:line="276" w:lineRule="auto"/>
      <w:ind w:left="720"/>
      <w:contextualSpacing/>
    </w:pPr>
    <w:rPr>
      <w:lang w:val="x-none"/>
    </w:rPr>
  </w:style>
  <w:style w:type="character" w:customStyle="1" w:styleId="SarakstarindkopaRakstz">
    <w:name w:val="Saraksta rindkopa Rakstz."/>
    <w:aliases w:val="2 Rakstz.,list paragraph Rakstz."/>
    <w:link w:val="Sarakstarindkopa"/>
    <w:uiPriority w:val="34"/>
    <w:locked/>
    <w:rsid w:val="004F3CE7"/>
    <w:rPr>
      <w:rFonts w:ascii="Calibri" w:eastAsia="Calibri" w:hAnsi="Calibri" w:cs="Times New Roman"/>
      <w:lang w:val="x-none"/>
    </w:rPr>
  </w:style>
  <w:style w:type="paragraph" w:styleId="Paraststmeklis">
    <w:name w:val="Normal (Web)"/>
    <w:aliases w:val="Parastais (Web)"/>
    <w:basedOn w:val="Parasts"/>
    <w:uiPriority w:val="99"/>
    <w:rsid w:val="004F3CE7"/>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uiPriority w:val="22"/>
    <w:qFormat/>
    <w:rsid w:val="004F3CE7"/>
    <w:rPr>
      <w:b/>
      <w:bCs/>
    </w:rPr>
  </w:style>
  <w:style w:type="character" w:styleId="Komentraatsauce">
    <w:name w:val="annotation reference"/>
    <w:uiPriority w:val="99"/>
    <w:semiHidden/>
    <w:unhideWhenUsed/>
    <w:rsid w:val="004F3CE7"/>
    <w:rPr>
      <w:sz w:val="16"/>
      <w:szCs w:val="16"/>
    </w:rPr>
  </w:style>
  <w:style w:type="paragraph" w:styleId="Komentrateksts">
    <w:name w:val="annotation text"/>
    <w:basedOn w:val="Parasts"/>
    <w:link w:val="KomentratekstsRakstz"/>
    <w:uiPriority w:val="99"/>
    <w:semiHidden/>
    <w:unhideWhenUsed/>
    <w:rsid w:val="004F3CE7"/>
    <w:rPr>
      <w:sz w:val="20"/>
      <w:szCs w:val="20"/>
    </w:rPr>
  </w:style>
  <w:style w:type="character" w:customStyle="1" w:styleId="KomentratekstsRakstz">
    <w:name w:val="Komentāra teksts Rakstz."/>
    <w:basedOn w:val="Noklusjumarindkopasfonts"/>
    <w:link w:val="Komentrateksts"/>
    <w:uiPriority w:val="99"/>
    <w:semiHidden/>
    <w:rsid w:val="004F3CE7"/>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4F3CE7"/>
    <w:rPr>
      <w:b/>
      <w:bCs/>
    </w:rPr>
  </w:style>
  <w:style w:type="character" w:customStyle="1" w:styleId="KomentratmaRakstz">
    <w:name w:val="Komentāra tēma Rakstz."/>
    <w:basedOn w:val="KomentratekstsRakstz"/>
    <w:link w:val="Komentratma"/>
    <w:uiPriority w:val="99"/>
    <w:semiHidden/>
    <w:rsid w:val="004F3CE7"/>
    <w:rPr>
      <w:rFonts w:ascii="Calibri" w:eastAsia="Calibri" w:hAnsi="Calibri" w:cs="Times New Roman"/>
      <w:b/>
      <w:bCs/>
      <w:sz w:val="20"/>
      <w:szCs w:val="20"/>
    </w:rPr>
  </w:style>
  <w:style w:type="paragraph" w:customStyle="1" w:styleId="naiskr">
    <w:name w:val="naiskr"/>
    <w:basedOn w:val="Parasts"/>
    <w:rsid w:val="004F3CE7"/>
    <w:pPr>
      <w:spacing w:before="75" w:after="75" w:line="240" w:lineRule="auto"/>
    </w:pPr>
    <w:rPr>
      <w:rFonts w:ascii="Times New Roman" w:eastAsia="Times New Roman" w:hAnsi="Times New Roman"/>
      <w:sz w:val="24"/>
      <w:szCs w:val="24"/>
      <w:lang w:eastAsia="lv-LV"/>
    </w:rPr>
  </w:style>
  <w:style w:type="character" w:styleId="Izclums">
    <w:name w:val="Emphasis"/>
    <w:uiPriority w:val="20"/>
    <w:qFormat/>
    <w:rsid w:val="004F3CE7"/>
    <w:rPr>
      <w:i/>
      <w:iCs/>
    </w:rPr>
  </w:style>
  <w:style w:type="paragraph" w:customStyle="1" w:styleId="Default">
    <w:name w:val="Default"/>
    <w:rsid w:val="004F3CE7"/>
    <w:pPr>
      <w:autoSpaceDE w:val="0"/>
      <w:autoSpaceDN w:val="0"/>
      <w:adjustRightInd w:val="0"/>
      <w:spacing w:after="0" w:line="240" w:lineRule="auto"/>
    </w:pPr>
    <w:rPr>
      <w:rFonts w:ascii="EUAlbertina" w:eastAsia="Calibri" w:hAnsi="EUAlbertina" w:cs="EUAlbertina"/>
      <w:color w:val="000000"/>
      <w:sz w:val="24"/>
      <w:szCs w:val="24"/>
      <w:lang w:eastAsia="lv-LV"/>
    </w:rPr>
  </w:style>
  <w:style w:type="character" w:customStyle="1" w:styleId="Neatrisintapieminana1">
    <w:name w:val="Neatrisināta pieminēšana1"/>
    <w:uiPriority w:val="99"/>
    <w:semiHidden/>
    <w:unhideWhenUsed/>
    <w:rsid w:val="004F3CE7"/>
    <w:rPr>
      <w:color w:val="605E5C"/>
      <w:shd w:val="clear" w:color="auto" w:fill="E1DFDD"/>
    </w:rPr>
  </w:style>
  <w:style w:type="character" w:styleId="Izmantotahipersaite">
    <w:name w:val="FollowedHyperlink"/>
    <w:uiPriority w:val="99"/>
    <w:semiHidden/>
    <w:unhideWhenUsed/>
    <w:rsid w:val="004F3CE7"/>
    <w:rPr>
      <w:color w:val="954F72"/>
      <w:u w:val="single"/>
    </w:rPr>
  </w:style>
  <w:style w:type="paragraph" w:styleId="Nosaukums">
    <w:name w:val="Title"/>
    <w:basedOn w:val="Parasts"/>
    <w:link w:val="NosaukumsRakstz"/>
    <w:qFormat/>
    <w:rsid w:val="004F3CE7"/>
    <w:pPr>
      <w:spacing w:after="0" w:line="240" w:lineRule="auto"/>
      <w:jc w:val="center"/>
    </w:pPr>
    <w:rPr>
      <w:rFonts w:ascii="Times New Roman" w:eastAsia="Times New Roman" w:hAnsi="Times New Roman"/>
      <w:sz w:val="28"/>
      <w:szCs w:val="20"/>
    </w:rPr>
  </w:style>
  <w:style w:type="character" w:customStyle="1" w:styleId="NosaukumsRakstz">
    <w:name w:val="Nosaukums Rakstz."/>
    <w:basedOn w:val="Noklusjumarindkopasfonts"/>
    <w:link w:val="Nosaukums"/>
    <w:rsid w:val="004F3CE7"/>
    <w:rPr>
      <w:rFonts w:ascii="Times New Roman" w:eastAsia="Times New Roman" w:hAnsi="Times New Roman" w:cs="Times New Roman"/>
      <w:sz w:val="28"/>
      <w:szCs w:val="20"/>
    </w:rPr>
  </w:style>
  <w:style w:type="paragraph" w:styleId="Vresteksts">
    <w:name w:val="footnote text"/>
    <w:basedOn w:val="Parasts"/>
    <w:link w:val="VrestekstsRakstz"/>
    <w:uiPriority w:val="99"/>
    <w:semiHidden/>
    <w:unhideWhenUsed/>
    <w:rsid w:val="004F3CE7"/>
    <w:rPr>
      <w:sz w:val="20"/>
      <w:szCs w:val="20"/>
    </w:rPr>
  </w:style>
  <w:style w:type="character" w:customStyle="1" w:styleId="VrestekstsRakstz">
    <w:name w:val="Vēres teksts Rakstz."/>
    <w:basedOn w:val="Noklusjumarindkopasfonts"/>
    <w:link w:val="Vresteksts"/>
    <w:uiPriority w:val="99"/>
    <w:semiHidden/>
    <w:rsid w:val="004F3CE7"/>
    <w:rPr>
      <w:rFonts w:ascii="Calibri" w:eastAsia="Calibri" w:hAnsi="Calibri" w:cs="Times New Roman"/>
      <w:sz w:val="20"/>
      <w:szCs w:val="20"/>
    </w:rPr>
  </w:style>
  <w:style w:type="character" w:styleId="Vresatsauce">
    <w:name w:val="footnote reference"/>
    <w:uiPriority w:val="99"/>
    <w:semiHidden/>
    <w:unhideWhenUsed/>
    <w:rsid w:val="004F3CE7"/>
    <w:rPr>
      <w:vertAlign w:val="superscript"/>
    </w:rPr>
  </w:style>
  <w:style w:type="character" w:customStyle="1" w:styleId="normaltextrun">
    <w:name w:val="normaltextrun"/>
    <w:rsid w:val="004F3CE7"/>
  </w:style>
  <w:style w:type="character" w:customStyle="1" w:styleId="eop">
    <w:name w:val="eop"/>
    <w:rsid w:val="004F3CE7"/>
  </w:style>
  <w:style w:type="paragraph" w:customStyle="1" w:styleId="paragraph">
    <w:name w:val="paragraph"/>
    <w:basedOn w:val="Parasts"/>
    <w:rsid w:val="004F3CE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Parasts"/>
    <w:rsid w:val="004F3CE7"/>
    <w:pPr>
      <w:suppressAutoHyphens/>
      <w:autoSpaceDN w:val="0"/>
      <w:spacing w:before="100" w:after="100" w:line="240" w:lineRule="auto"/>
      <w:textAlignment w:val="baseline"/>
    </w:pPr>
    <w:rPr>
      <w:rFonts w:ascii="Times New Roman" w:eastAsia="Times New Roman" w:hAnsi="Times New Roman"/>
      <w:sz w:val="24"/>
      <w:szCs w:val="24"/>
      <w:lang w:eastAsia="lv-LV"/>
    </w:rPr>
  </w:style>
  <w:style w:type="paragraph" w:customStyle="1" w:styleId="likizd">
    <w:name w:val="lik_izd"/>
    <w:basedOn w:val="Parasts"/>
    <w:rsid w:val="004F3CE7"/>
    <w:pPr>
      <w:spacing w:before="100" w:beforeAutospacing="1" w:after="100" w:afterAutospacing="1" w:line="240" w:lineRule="auto"/>
    </w:pPr>
    <w:rPr>
      <w:rFonts w:ascii="Times New Roman" w:eastAsia="Times New Roman" w:hAnsi="Times New Roman"/>
      <w:sz w:val="24"/>
      <w:szCs w:val="24"/>
      <w:lang w:eastAsia="lv-LV"/>
    </w:rPr>
  </w:style>
  <w:style w:type="table" w:styleId="Reatabulagaia">
    <w:name w:val="Grid Table Light"/>
    <w:basedOn w:val="Parastatabula"/>
    <w:uiPriority w:val="40"/>
    <w:rsid w:val="004F3CE7"/>
    <w:pPr>
      <w:spacing w:after="0" w:line="240" w:lineRule="auto"/>
    </w:pPr>
    <w:rPr>
      <w:rFonts w:ascii="Times New Roman" w:eastAsia="Calibri" w:hAnsi="Times New Roman" w:cs="Times New Roman"/>
      <w:sz w:val="20"/>
      <w:szCs w:val="20"/>
      <w:lang w:eastAsia="lv-L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1066-par-akcizes-nodokli" TargetMode="External"/><Relationship Id="rId13" Type="http://schemas.openxmlformats.org/officeDocument/2006/relationships/hyperlink" Target="http://eur-lex.europa.eu/eli/reg/2014/651/oj/?locale=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https://www.zm.gov.lv/zemkopibas-ministrija/apspriesanas/-kartiba-kada-piemero-samazinato-akcizes-nodokla-likmi-iezimetai-marke?id=1007" TargetMode="External"/><Relationship Id="rId2" Type="http://schemas.openxmlformats.org/officeDocument/2006/relationships/numbering" Target="numbering.xml"/><Relationship Id="rId16" Type="http://schemas.openxmlformats.org/officeDocument/2006/relationships/hyperlink" Target="http://www.mk.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81066-par-akcizes-nodokli" TargetMode="External"/><Relationship Id="rId5" Type="http://schemas.openxmlformats.org/officeDocument/2006/relationships/webSettings" Target="webSettings.xml"/><Relationship Id="rId15" Type="http://schemas.openxmlformats.org/officeDocument/2006/relationships/hyperlink" Target="http://www.zm.gov.lv" TargetMode="External"/><Relationship Id="rId10" Type="http://schemas.openxmlformats.org/officeDocument/2006/relationships/hyperlink" Target="https://likumi.lv/ta/id/81066-par-akcizes-nodokl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81066-par-akcizes-nodokli" TargetMode="External"/><Relationship Id="rId14" Type="http://schemas.openxmlformats.org/officeDocument/2006/relationships/hyperlink" Target="http://eur-lex.europa.eu/eli/reg/2014/651/oj/?locale=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664BA-60BA-4107-ABD1-1A7AA2C6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10098</Words>
  <Characters>5756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dc:title>
  <dc:subject>anotācija</dc:subject>
  <dc:creator>Agrita Karlapa</dc:creator>
  <cp:keywords/>
  <dc:description>Karlapa 67027216 Agrita.Karlapa@zm.gov.lv</dc:description>
  <cp:lastModifiedBy>Sanita Papinova</cp:lastModifiedBy>
  <cp:revision>42</cp:revision>
  <dcterms:created xsi:type="dcterms:W3CDTF">2021-03-24T13:06:00Z</dcterms:created>
  <dcterms:modified xsi:type="dcterms:W3CDTF">2021-04-28T13:52:00Z</dcterms:modified>
</cp:coreProperties>
</file>