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6577" w14:textId="77777777" w:rsidR="002370D9" w:rsidRPr="000A43C1" w:rsidRDefault="002370D9" w:rsidP="002370D9">
      <w:pPr>
        <w:shd w:val="clear" w:color="auto" w:fill="FFFFFF"/>
        <w:spacing w:after="0" w:line="240" w:lineRule="auto"/>
        <w:jc w:val="center"/>
        <w:rPr>
          <w:rFonts w:ascii="Times New Roman" w:eastAsia="Times New Roman" w:hAnsi="Times New Roman" w:cs="Times New Roman"/>
          <w:b/>
          <w:bCs/>
          <w:sz w:val="24"/>
          <w:szCs w:val="24"/>
          <w:lang w:eastAsia="lv-LV"/>
        </w:rPr>
      </w:pPr>
      <w:r w:rsidRPr="000A43C1">
        <w:rPr>
          <w:rFonts w:ascii="Times New Roman" w:hAnsi="Times New Roman" w:cs="Times New Roman"/>
          <w:b/>
          <w:bCs/>
          <w:sz w:val="24"/>
          <w:szCs w:val="24"/>
          <w:shd w:val="clear" w:color="auto" w:fill="FFFFFF"/>
        </w:rPr>
        <w:t>“</w:t>
      </w:r>
      <w:sdt>
        <w:sdtPr>
          <w:rPr>
            <w:rFonts w:ascii="Times New Roman" w:eastAsia="Times New Roman" w:hAnsi="Times New Roman" w:cs="Times New Roman"/>
            <w:b/>
            <w:bCs/>
            <w:sz w:val="24"/>
            <w:szCs w:val="24"/>
            <w:lang w:eastAsia="lv-LV"/>
          </w:rPr>
          <w:id w:val="882755678"/>
          <w:placeholder>
            <w:docPart w:val="A638E589BE5A4C07833FBD998D5F8BB9"/>
          </w:placeholder>
        </w:sdtPr>
        <w:sdtEndPr/>
        <w:sdtContent>
          <w:r w:rsidRPr="000A43C1">
            <w:rPr>
              <w:rFonts w:ascii="Times New Roman" w:eastAsia="Times New Roman" w:hAnsi="Times New Roman" w:cs="Times New Roman"/>
              <w:b/>
              <w:bCs/>
              <w:sz w:val="24"/>
              <w:szCs w:val="24"/>
              <w:lang w:eastAsia="lv-LV"/>
            </w:rPr>
            <w:t>Likumprojekta</w:t>
          </w:r>
        </w:sdtContent>
      </w:sdt>
      <w:r w:rsidRPr="000A43C1">
        <w:rPr>
          <w:rFonts w:ascii="Times New Roman" w:hAnsi="Times New Roman" w:cs="Times New Roman"/>
          <w:b/>
          <w:bCs/>
          <w:sz w:val="24"/>
          <w:szCs w:val="24"/>
          <w:shd w:val="clear" w:color="auto" w:fill="FFFFFF"/>
        </w:rPr>
        <w:t xml:space="preserve"> Grozījumi Militārā dienesta likumā</w:t>
      </w:r>
      <w:r w:rsidRPr="000A43C1">
        <w:rPr>
          <w:rFonts w:ascii="Times New Roman" w:hAnsi="Times New Roman" w:cs="Times New Roman"/>
          <w:b/>
          <w:sz w:val="24"/>
          <w:szCs w:val="24"/>
        </w:rPr>
        <w:t>”</w:t>
      </w:r>
      <w:r w:rsidRPr="000A43C1">
        <w:rPr>
          <w:rFonts w:ascii="Times New Roman" w:eastAsia="Times New Roman" w:hAnsi="Times New Roman" w:cs="Times New Roman"/>
          <w:b/>
          <w:bCs/>
          <w:sz w:val="24"/>
          <w:szCs w:val="24"/>
          <w:lang w:eastAsia="lv-LV"/>
        </w:rPr>
        <w:br/>
        <w:t>sākotnējās ietekmes novērtējuma ziņojums (anotācija)</w:t>
      </w:r>
    </w:p>
    <w:p w14:paraId="7D907F29" w14:textId="77777777" w:rsidR="002370D9" w:rsidRPr="000A43C1" w:rsidRDefault="002370D9" w:rsidP="002370D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9"/>
        <w:gridCol w:w="5548"/>
      </w:tblGrid>
      <w:tr w:rsidR="002370D9" w:rsidRPr="000A43C1" w14:paraId="4EB6AD73" w14:textId="77777777" w:rsidTr="00C4083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B6B4EB1" w14:textId="77777777" w:rsidR="002370D9" w:rsidRPr="000A43C1" w:rsidRDefault="002370D9" w:rsidP="00C40836">
            <w:pPr>
              <w:spacing w:after="0" w:line="240" w:lineRule="auto"/>
              <w:jc w:val="center"/>
              <w:rPr>
                <w:rFonts w:ascii="Times New Roman" w:eastAsia="Times New Roman" w:hAnsi="Times New Roman" w:cs="Times New Roman"/>
                <w:b/>
                <w:bCs/>
                <w:iCs/>
                <w:sz w:val="24"/>
                <w:szCs w:val="24"/>
                <w:lang w:eastAsia="lv-LV"/>
              </w:rPr>
            </w:pPr>
            <w:r w:rsidRPr="000A43C1">
              <w:rPr>
                <w:rFonts w:ascii="Times New Roman" w:eastAsia="Times New Roman" w:hAnsi="Times New Roman" w:cs="Times New Roman"/>
                <w:b/>
                <w:bCs/>
                <w:iCs/>
                <w:sz w:val="24"/>
                <w:szCs w:val="24"/>
                <w:lang w:eastAsia="lv-LV"/>
              </w:rPr>
              <w:t>Tiesību akta projekta anotācijas kopsavilkums</w:t>
            </w:r>
          </w:p>
        </w:tc>
      </w:tr>
      <w:tr w:rsidR="002370D9" w:rsidRPr="000A43C1" w14:paraId="1C65E74A" w14:textId="77777777" w:rsidTr="00C40836">
        <w:trPr>
          <w:trHeight w:val="2661"/>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5128E3C0"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Mērķis, risinājums un projekta spēkā stāšanās laiks (500 zīmes bez atstarpēm)</w:t>
            </w:r>
          </w:p>
        </w:tc>
        <w:tc>
          <w:tcPr>
            <w:tcW w:w="2963" w:type="pct"/>
            <w:tcBorders>
              <w:top w:val="outset" w:sz="6" w:space="0" w:color="auto"/>
              <w:left w:val="outset" w:sz="6" w:space="0" w:color="auto"/>
              <w:bottom w:val="outset" w:sz="6" w:space="0" w:color="auto"/>
              <w:right w:val="outset" w:sz="6" w:space="0" w:color="auto"/>
            </w:tcBorders>
            <w:hideMark/>
          </w:tcPr>
          <w:p w14:paraId="28B627D3" w14:textId="77777777" w:rsidR="002370D9" w:rsidRPr="000A43C1" w:rsidRDefault="002370D9" w:rsidP="00C40836">
            <w:pPr>
              <w:spacing w:line="240" w:lineRule="auto"/>
              <w:jc w:val="both"/>
              <w:rPr>
                <w:rFonts w:ascii="Times New Roman" w:hAnsi="Times New Roman" w:cs="Times New Roman"/>
                <w:sz w:val="24"/>
                <w:szCs w:val="24"/>
              </w:rPr>
            </w:pPr>
            <w:r w:rsidRPr="000A43C1">
              <w:rPr>
                <w:rFonts w:ascii="Times New Roman" w:eastAsia="Times New Roman" w:hAnsi="Times New Roman" w:cs="Times New Roman"/>
                <w:iCs/>
                <w:sz w:val="24"/>
                <w:szCs w:val="24"/>
                <w:lang w:eastAsia="lv-LV"/>
              </w:rPr>
              <w:t>Likumprojekta</w:t>
            </w:r>
            <w:r w:rsidRPr="000A43C1">
              <w:rPr>
                <w:rFonts w:ascii="Times New Roman" w:hAnsi="Times New Roman" w:cs="Times New Roman"/>
                <w:iCs/>
                <w:sz w:val="24"/>
                <w:szCs w:val="24"/>
              </w:rPr>
              <w:t xml:space="preserve"> </w:t>
            </w:r>
            <w:r w:rsidRPr="000A43C1">
              <w:rPr>
                <w:rFonts w:ascii="Times New Roman" w:hAnsi="Times New Roman" w:cs="Times New Roman"/>
                <w:bCs/>
                <w:sz w:val="24"/>
                <w:szCs w:val="24"/>
                <w:shd w:val="clear" w:color="auto" w:fill="FFFFFF"/>
              </w:rPr>
              <w:t>“Grozījumi Militārā dienesta likumā</w:t>
            </w:r>
            <w:r w:rsidRPr="000A43C1">
              <w:rPr>
                <w:rFonts w:ascii="Times New Roman" w:hAnsi="Times New Roman" w:cs="Times New Roman"/>
                <w:sz w:val="24"/>
                <w:szCs w:val="24"/>
              </w:rPr>
              <w:t>” mērķis ir apkopot likuma piemērošanas laikā aktualizētus ar militāro dienestu saistītus grozījumus. Grozījumi cita starpā paredz slimības naudas kompensācijas samaksu uz militārajām mācībām iesauktajam rezerves karavīram, ja viņam mācību laikā ir iestājusies darbnespēja, kā arī precizē mācību izdevumu segšanas nosacījumus, personām, kuras divu gadu laikā pēc atvaļināšanas no jauna tiek pieņemtas profesionālajā dienestā un nodienē ne mazāk kā piecus gadus.</w:t>
            </w:r>
          </w:p>
          <w:p w14:paraId="6F2292C8" w14:textId="77777777" w:rsidR="002370D9" w:rsidRPr="000A43C1" w:rsidRDefault="002370D9" w:rsidP="00C40836">
            <w:pPr>
              <w:spacing w:line="240" w:lineRule="auto"/>
              <w:jc w:val="both"/>
              <w:rPr>
                <w:rFonts w:ascii="Times New Roman" w:hAnsi="Times New Roman" w:cs="Times New Roman"/>
                <w:iCs/>
                <w:sz w:val="24"/>
                <w:szCs w:val="24"/>
              </w:rPr>
            </w:pPr>
            <w:r w:rsidRPr="000A43C1">
              <w:rPr>
                <w:rFonts w:ascii="Times New Roman" w:hAnsi="Times New Roman" w:cs="Times New Roman"/>
                <w:iCs/>
                <w:sz w:val="24"/>
                <w:szCs w:val="24"/>
              </w:rPr>
              <w:t>Likumprojekts stāsies spēkā atbilstoši Oficiālo publikāciju un tiesiskās informācijas likuma 4. pantam.</w:t>
            </w:r>
          </w:p>
        </w:tc>
      </w:tr>
    </w:tbl>
    <w:p w14:paraId="0C66B344" w14:textId="77777777" w:rsidR="002370D9" w:rsidRPr="000A43C1" w:rsidRDefault="002370D9" w:rsidP="002370D9">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 xml:space="preserve">  </w:t>
      </w:r>
    </w:p>
    <w:tbl>
      <w:tblPr>
        <w:tblW w:w="4998"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
        <w:gridCol w:w="598"/>
        <w:gridCol w:w="30"/>
        <w:gridCol w:w="2997"/>
        <w:gridCol w:w="108"/>
        <w:gridCol w:w="5534"/>
      </w:tblGrid>
      <w:tr w:rsidR="002370D9" w:rsidRPr="000A43C1" w14:paraId="724E492B" w14:textId="77777777" w:rsidTr="0049439D">
        <w:trPr>
          <w:gridBefore w:val="1"/>
          <w:wBefore w:w="12" w:type="pct"/>
          <w:tblCellSpacing w:w="15" w:type="dxa"/>
        </w:trPr>
        <w:tc>
          <w:tcPr>
            <w:tcW w:w="4940" w:type="pct"/>
            <w:gridSpan w:val="5"/>
            <w:tcBorders>
              <w:top w:val="outset" w:sz="6" w:space="0" w:color="auto"/>
              <w:left w:val="outset" w:sz="6" w:space="0" w:color="auto"/>
              <w:bottom w:val="outset" w:sz="6" w:space="0" w:color="auto"/>
              <w:right w:val="outset" w:sz="6" w:space="0" w:color="auto"/>
            </w:tcBorders>
            <w:vAlign w:val="center"/>
            <w:hideMark/>
          </w:tcPr>
          <w:p w14:paraId="5AF7DFB7" w14:textId="77777777" w:rsidR="002370D9" w:rsidRPr="000A43C1" w:rsidRDefault="002370D9" w:rsidP="00C40836">
            <w:pPr>
              <w:spacing w:after="0" w:line="240" w:lineRule="auto"/>
              <w:jc w:val="center"/>
              <w:rPr>
                <w:rFonts w:ascii="Times New Roman" w:eastAsia="Times New Roman" w:hAnsi="Times New Roman" w:cs="Times New Roman"/>
                <w:b/>
                <w:bCs/>
                <w:iCs/>
                <w:sz w:val="24"/>
                <w:szCs w:val="24"/>
                <w:lang w:eastAsia="lv-LV"/>
              </w:rPr>
            </w:pPr>
            <w:r w:rsidRPr="000A43C1">
              <w:rPr>
                <w:rFonts w:ascii="Times New Roman" w:eastAsia="Times New Roman" w:hAnsi="Times New Roman" w:cs="Times New Roman"/>
                <w:b/>
                <w:bCs/>
                <w:iCs/>
                <w:sz w:val="24"/>
                <w:szCs w:val="24"/>
                <w:lang w:eastAsia="lv-LV"/>
              </w:rPr>
              <w:t>I. Tiesību akta projekta izstrādes nepieciešamība</w:t>
            </w:r>
          </w:p>
        </w:tc>
      </w:tr>
      <w:tr w:rsidR="002370D9" w:rsidRPr="000A43C1" w14:paraId="67BC79E7" w14:textId="77777777" w:rsidTr="0049439D">
        <w:trPr>
          <w:gridBefore w:val="1"/>
          <w:wBefore w:w="12"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14:paraId="4059E0B8"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1.</w:t>
            </w:r>
          </w:p>
        </w:tc>
        <w:tc>
          <w:tcPr>
            <w:tcW w:w="1658" w:type="pct"/>
            <w:gridSpan w:val="2"/>
            <w:tcBorders>
              <w:top w:val="outset" w:sz="6" w:space="0" w:color="auto"/>
              <w:left w:val="outset" w:sz="6" w:space="0" w:color="auto"/>
              <w:bottom w:val="outset" w:sz="6" w:space="0" w:color="auto"/>
              <w:right w:val="outset" w:sz="6" w:space="0" w:color="auto"/>
            </w:tcBorders>
            <w:hideMark/>
          </w:tcPr>
          <w:p w14:paraId="530ED479"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Pamatojums</w:t>
            </w:r>
          </w:p>
        </w:tc>
        <w:tc>
          <w:tcPr>
            <w:tcW w:w="2949" w:type="pct"/>
            <w:tcBorders>
              <w:top w:val="outset" w:sz="6" w:space="0" w:color="auto"/>
              <w:left w:val="outset" w:sz="6" w:space="0" w:color="auto"/>
              <w:bottom w:val="outset" w:sz="6" w:space="0" w:color="auto"/>
              <w:right w:val="outset" w:sz="6" w:space="0" w:color="auto"/>
            </w:tcBorders>
            <w:hideMark/>
          </w:tcPr>
          <w:p w14:paraId="7AFA19CB" w14:textId="77777777" w:rsidR="002370D9" w:rsidRPr="000A43C1" w:rsidRDefault="002370D9" w:rsidP="00C40836">
            <w:pPr>
              <w:spacing w:after="0" w:line="240" w:lineRule="auto"/>
              <w:jc w:val="both"/>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Likumprojekts ir izstrādāts pēc Aizsardzības ministrijas un Nacionālo bruņoto spēku (turpmāk – NBS) iniciatīvas.</w:t>
            </w:r>
          </w:p>
        </w:tc>
      </w:tr>
      <w:tr w:rsidR="002370D9" w:rsidRPr="000A43C1" w14:paraId="2BDCF2FB" w14:textId="77777777" w:rsidTr="0049439D">
        <w:trPr>
          <w:gridBefore w:val="1"/>
          <w:wBefore w:w="12"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14:paraId="449D882E"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2.</w:t>
            </w:r>
          </w:p>
        </w:tc>
        <w:tc>
          <w:tcPr>
            <w:tcW w:w="1658" w:type="pct"/>
            <w:gridSpan w:val="2"/>
            <w:tcBorders>
              <w:top w:val="outset" w:sz="6" w:space="0" w:color="auto"/>
              <w:left w:val="outset" w:sz="6" w:space="0" w:color="auto"/>
              <w:bottom w:val="outset" w:sz="6" w:space="0" w:color="auto"/>
              <w:right w:val="outset" w:sz="6" w:space="0" w:color="auto"/>
            </w:tcBorders>
            <w:hideMark/>
          </w:tcPr>
          <w:p w14:paraId="6A7E30D0"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49" w:type="pct"/>
            <w:tcBorders>
              <w:top w:val="outset" w:sz="6" w:space="0" w:color="auto"/>
              <w:left w:val="outset" w:sz="6" w:space="0" w:color="auto"/>
              <w:bottom w:val="outset" w:sz="6" w:space="0" w:color="auto"/>
              <w:right w:val="outset" w:sz="6" w:space="0" w:color="auto"/>
            </w:tcBorders>
          </w:tcPr>
          <w:p w14:paraId="630B0E5B" w14:textId="623CD794" w:rsidR="00040408" w:rsidRDefault="00014FB5" w:rsidP="00014FB5">
            <w:pPr>
              <w:tabs>
                <w:tab w:val="left" w:pos="200"/>
              </w:tabs>
              <w:spacing w:after="0" w:line="240" w:lineRule="auto"/>
              <w:jc w:val="both"/>
              <w:rPr>
                <w:rFonts w:ascii="Times New Roman" w:eastAsia="Times New Roman" w:hAnsi="Times New Roman" w:cs="Times New Roman"/>
                <w:iCs/>
                <w:sz w:val="24"/>
                <w:szCs w:val="24"/>
                <w:lang w:eastAsia="lv-LV"/>
              </w:rPr>
            </w:pPr>
            <w:r w:rsidRPr="00014FB5">
              <w:rPr>
                <w:rFonts w:ascii="Times New Roman" w:eastAsia="Times New Roman" w:hAnsi="Times New Roman" w:cs="Times New Roman"/>
                <w:iCs/>
                <w:sz w:val="24"/>
                <w:szCs w:val="24"/>
                <w:lang w:eastAsia="lv-LV"/>
              </w:rPr>
              <w:t xml:space="preserve">Ar Ministru kabineta 2020. gada 5. jūnija rīkojumu Nr. 306 “Par konceptuālo ziņojumu “Par profesionālās vidējās izglītības iestādes izveidi”” tika apstiprināts konceptuālais ziņojums, kurā cita starpā tika paredzēts, ka Pulkveža Oskara Kalpaka profesionālās vidusskolas audzēkņi tiks nodrošināti ar formastērpiem. Militārā dienesta likuma </w:t>
            </w:r>
            <w:r w:rsidR="00040408">
              <w:rPr>
                <w:rFonts w:ascii="Times New Roman" w:eastAsia="Times New Roman" w:hAnsi="Times New Roman" w:cs="Times New Roman"/>
                <w:iCs/>
                <w:sz w:val="24"/>
                <w:szCs w:val="24"/>
                <w:lang w:eastAsia="lv-LV"/>
              </w:rPr>
              <w:t xml:space="preserve">(turpmāk  - MDL) </w:t>
            </w:r>
            <w:r w:rsidRPr="00014FB5">
              <w:rPr>
                <w:rFonts w:ascii="Times New Roman" w:eastAsia="Times New Roman" w:hAnsi="Times New Roman" w:cs="Times New Roman"/>
                <w:iCs/>
                <w:sz w:val="24"/>
                <w:szCs w:val="24"/>
                <w:lang w:eastAsia="lv-LV"/>
              </w:rPr>
              <w:t>17.¹ pants “Jaunatnes izglītošana valsts aizsardzības jomā” tiek papildināts ar septīto daļu, kas nosaka, ka jaunieši var iegūt profesionālo vidējo izglītību un jaunākā militārā instruktora kvalifikāciju Aizsardzības ministrijas pakļautībā esošajā profes</w:t>
            </w:r>
            <w:r w:rsidR="00977ED1">
              <w:rPr>
                <w:rFonts w:ascii="Times New Roman" w:eastAsia="Times New Roman" w:hAnsi="Times New Roman" w:cs="Times New Roman"/>
                <w:iCs/>
                <w:sz w:val="24"/>
                <w:szCs w:val="24"/>
                <w:lang w:eastAsia="lv-LV"/>
              </w:rPr>
              <w:t>ionālajā vidusskolā (turpmāk</w:t>
            </w:r>
            <w:r w:rsidRPr="00014FB5">
              <w:rPr>
                <w:rFonts w:ascii="Times New Roman" w:eastAsia="Times New Roman" w:hAnsi="Times New Roman" w:cs="Times New Roman"/>
                <w:iCs/>
                <w:sz w:val="24"/>
                <w:szCs w:val="24"/>
                <w:lang w:eastAsia="lv-LV"/>
              </w:rPr>
              <w:t xml:space="preserve"> – vidusskolā). </w:t>
            </w:r>
          </w:p>
          <w:p w14:paraId="271A28C6" w14:textId="2F43F974" w:rsidR="00014FB5" w:rsidRPr="00014FB5" w:rsidRDefault="00014FB5" w:rsidP="00014FB5">
            <w:pPr>
              <w:tabs>
                <w:tab w:val="left" w:pos="200"/>
              </w:tabs>
              <w:spacing w:after="0" w:line="240" w:lineRule="auto"/>
              <w:jc w:val="both"/>
              <w:rPr>
                <w:rFonts w:ascii="Times New Roman" w:eastAsia="Times New Roman" w:hAnsi="Times New Roman" w:cs="Times New Roman"/>
                <w:iCs/>
                <w:sz w:val="24"/>
                <w:szCs w:val="24"/>
                <w:lang w:eastAsia="lv-LV"/>
              </w:rPr>
            </w:pPr>
            <w:r w:rsidRPr="00014FB5">
              <w:rPr>
                <w:rFonts w:ascii="Times New Roman" w:eastAsia="Times New Roman" w:hAnsi="Times New Roman" w:cs="Times New Roman"/>
                <w:iCs/>
                <w:sz w:val="24"/>
                <w:szCs w:val="24"/>
                <w:lang w:eastAsia="lv-LV"/>
              </w:rPr>
              <w:t xml:space="preserve">Ņemot vērā, ka profesionālā dienesta karavīri un profesionālo priekšmetu pedagogi - instruktori veiks profesionālo priekšmetu apmācību lauka apstākļos, </w:t>
            </w:r>
            <w:r w:rsidR="00040408">
              <w:rPr>
                <w:rFonts w:ascii="Times New Roman" w:eastAsia="Times New Roman" w:hAnsi="Times New Roman" w:cs="Times New Roman"/>
                <w:iCs/>
                <w:sz w:val="24"/>
                <w:szCs w:val="24"/>
                <w:lang w:eastAsia="lv-LV"/>
              </w:rPr>
              <w:t xml:space="preserve">MDL </w:t>
            </w:r>
            <w:r w:rsidRPr="00014FB5">
              <w:rPr>
                <w:rFonts w:ascii="Times New Roman" w:eastAsia="Times New Roman" w:hAnsi="Times New Roman" w:cs="Times New Roman"/>
                <w:iCs/>
                <w:sz w:val="24"/>
                <w:szCs w:val="24"/>
                <w:lang w:eastAsia="lv-LV"/>
              </w:rPr>
              <w:t xml:space="preserve">17.¹ pants tiek papildināts ar astoto daļu, nosakot, ka izglītojamajam, vidusskolas darbiniekam un uz vidusskolu pārvietotam profesionālā dienesta karavīram izsniedz inventāru, formas tērpu un vidusskolas atšķirības zīmes aizsardzības ministra noteiktajā kārtībā. Izglītojamā un vidusskolas darbinieka formas tērpu, atšķirības zīmes un to lietošanas kārtību </w:t>
            </w:r>
            <w:r w:rsidR="00040408">
              <w:rPr>
                <w:rFonts w:ascii="Times New Roman" w:eastAsia="Times New Roman" w:hAnsi="Times New Roman" w:cs="Times New Roman"/>
                <w:iCs/>
                <w:sz w:val="24"/>
                <w:szCs w:val="24"/>
                <w:lang w:eastAsia="lv-LV"/>
              </w:rPr>
              <w:t>noteiks</w:t>
            </w:r>
            <w:r w:rsidRPr="00014FB5">
              <w:rPr>
                <w:rFonts w:ascii="Times New Roman" w:eastAsia="Times New Roman" w:hAnsi="Times New Roman" w:cs="Times New Roman"/>
                <w:iCs/>
                <w:sz w:val="24"/>
                <w:szCs w:val="24"/>
                <w:lang w:eastAsia="lv-LV"/>
              </w:rPr>
              <w:t xml:space="preserve"> aizsardzības ministrs. Izglītojamā un vidusskolas darbinieka formas tērpu varēs šūt no auduma, kura raksts ir identisks karavīra formas tērpa rakstam.</w:t>
            </w:r>
          </w:p>
          <w:p w14:paraId="319AF14C" w14:textId="2B0425F9" w:rsidR="00014FB5" w:rsidRPr="00014FB5" w:rsidRDefault="00040408" w:rsidP="00014FB5">
            <w:pPr>
              <w:tabs>
                <w:tab w:val="left" w:pos="200"/>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w:t>
            </w:r>
            <w:r w:rsidR="00014FB5" w:rsidRPr="00014FB5">
              <w:rPr>
                <w:rFonts w:ascii="Times New Roman" w:eastAsia="Times New Roman" w:hAnsi="Times New Roman" w:cs="Times New Roman"/>
                <w:iCs/>
                <w:sz w:val="24"/>
                <w:szCs w:val="24"/>
                <w:lang w:eastAsia="lv-LV"/>
              </w:rPr>
              <w:t xml:space="preserve">idusskolas audzēkņi mācību programmas ietvaros, apgūstot profesionālos priekšmetus un praksi, piedalīsies paaugstinātas bīstamības un paaugstinātas fiziskās slodzes nodarbībās, līdz ar to ir nepieciešams papildināt </w:t>
            </w:r>
            <w:r>
              <w:rPr>
                <w:rFonts w:ascii="Times New Roman" w:eastAsia="Times New Roman" w:hAnsi="Times New Roman" w:cs="Times New Roman"/>
                <w:iCs/>
                <w:sz w:val="24"/>
                <w:szCs w:val="24"/>
                <w:lang w:eastAsia="lv-LV"/>
              </w:rPr>
              <w:t xml:space="preserve">MDL </w:t>
            </w:r>
            <w:r w:rsidR="00014FB5" w:rsidRPr="00014FB5">
              <w:rPr>
                <w:rFonts w:ascii="Times New Roman" w:eastAsia="Times New Roman" w:hAnsi="Times New Roman" w:cs="Times New Roman"/>
                <w:iCs/>
                <w:sz w:val="24"/>
                <w:szCs w:val="24"/>
                <w:lang w:eastAsia="lv-LV"/>
              </w:rPr>
              <w:t>17.¹ pantu ar devīto daļu, kas paredz, ka Ministru kabinets nosaka kārtību, kādā nodrošināma izglītojamo drošība vidusskolas rīkotajās nodarbībās un pasākumos, lai nodrošinātu drošības pasākumu ievērošanu. Izstrādājot drošības noteikumus, tiks noteikta izglītojamo un mācībspēku rīcība dažādās neparedzētās ārkārtējās situācijās, kā arī rīcība gadījumos, kad kāds gūst traumu.</w:t>
            </w:r>
          </w:p>
          <w:p w14:paraId="72083981" w14:textId="2378FC52" w:rsidR="00014FB5" w:rsidRDefault="00040408" w:rsidP="00014FB5">
            <w:pPr>
              <w:tabs>
                <w:tab w:val="left" w:pos="200"/>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w:t>
            </w:r>
            <w:r w:rsidR="00014FB5" w:rsidRPr="00014FB5">
              <w:rPr>
                <w:rFonts w:ascii="Times New Roman" w:eastAsia="Times New Roman" w:hAnsi="Times New Roman" w:cs="Times New Roman"/>
                <w:iCs/>
                <w:sz w:val="24"/>
                <w:szCs w:val="24"/>
                <w:lang w:eastAsia="lv-LV"/>
              </w:rPr>
              <w:t xml:space="preserve"> vidusskolas audzēkņiem notiek paaugstinātas bīstamības un paaugstinātas slodzes nodarbības, kā arī nodarbības meža apvidū, nepieciešams nodrošināt audzēkņus ar papildus veselības pakalpojumiem, piemēram, tādiem, kā potēšana pret ērču encefalītu. Tādēļ </w:t>
            </w:r>
            <w:r>
              <w:rPr>
                <w:rFonts w:ascii="Times New Roman" w:eastAsia="Times New Roman" w:hAnsi="Times New Roman" w:cs="Times New Roman"/>
                <w:iCs/>
                <w:sz w:val="24"/>
                <w:szCs w:val="24"/>
                <w:lang w:eastAsia="lv-LV"/>
              </w:rPr>
              <w:t xml:space="preserve">MDL </w:t>
            </w:r>
            <w:r w:rsidR="00014FB5" w:rsidRPr="00014FB5">
              <w:rPr>
                <w:rFonts w:ascii="Times New Roman" w:eastAsia="Times New Roman" w:hAnsi="Times New Roman" w:cs="Times New Roman"/>
                <w:iCs/>
                <w:sz w:val="24"/>
                <w:szCs w:val="24"/>
                <w:lang w:eastAsia="lv-LV"/>
              </w:rPr>
              <w:t>17.¹ pants tiek papildināts ar desmito daļu, nosakot, ka vidusskolas izglītojamajiem ir tiesības saņemt apmaksātu veselības aprūpi. Apmaksājamās veselības aprūpes pakalpojumu veidus, apjomu, saņemšanas nosacījumus un samaksas kārtību noteiks Ministru kabinets.</w:t>
            </w:r>
          </w:p>
          <w:p w14:paraId="6F11675F" w14:textId="77777777" w:rsidR="00014FB5" w:rsidRDefault="00014FB5" w:rsidP="00C40836">
            <w:pPr>
              <w:tabs>
                <w:tab w:val="left" w:pos="200"/>
              </w:tabs>
              <w:spacing w:after="0" w:line="240" w:lineRule="auto"/>
              <w:jc w:val="both"/>
              <w:rPr>
                <w:rFonts w:ascii="Times New Roman" w:eastAsia="Times New Roman" w:hAnsi="Times New Roman" w:cs="Times New Roman"/>
                <w:iCs/>
                <w:sz w:val="24"/>
                <w:szCs w:val="24"/>
                <w:lang w:eastAsia="lv-LV"/>
              </w:rPr>
            </w:pPr>
          </w:p>
          <w:p w14:paraId="06238F2E" w14:textId="7E750A68" w:rsidR="002370D9" w:rsidRPr="000A43C1" w:rsidRDefault="002370D9" w:rsidP="00C40836">
            <w:pPr>
              <w:tabs>
                <w:tab w:val="left" w:pos="200"/>
              </w:tabs>
              <w:spacing w:after="0" w:line="240" w:lineRule="auto"/>
              <w:jc w:val="both"/>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Pašreiz nor</w:t>
            </w:r>
            <w:r>
              <w:rPr>
                <w:rFonts w:ascii="Times New Roman" w:eastAsia="Times New Roman" w:hAnsi="Times New Roman" w:cs="Times New Roman"/>
                <w:iCs/>
                <w:sz w:val="24"/>
                <w:szCs w:val="24"/>
                <w:lang w:eastAsia="lv-LV"/>
              </w:rPr>
              <w:t>matīvais regulējums nosaka, ka, j</w:t>
            </w:r>
            <w:r w:rsidRPr="000A43C1">
              <w:rPr>
                <w:rFonts w:ascii="Times New Roman" w:eastAsia="Times New Roman" w:hAnsi="Times New Roman" w:cs="Times New Roman"/>
                <w:iCs/>
                <w:sz w:val="24"/>
                <w:szCs w:val="24"/>
                <w:lang w:eastAsia="lv-LV"/>
              </w:rPr>
              <w:t>a karavīru atvaļina no aktīvā dienesta sakarā ar profesionālā dienesta līguma izbeigšanu pirms termiņa, izņemot gadījumus, kad karavīrs atzīts par nederīgu aktīvajam dienestam veselības stāvokļa dēļ, vai viņu atvaļina vienības (apakšvienības) likvidācijas/reorganizācijas dēļ, vai karavīru skaita samazināšanas dēļ, kā arī gadījumus, kad karavīrs atvaļināts no viņa gribas neatkarīgu un nenovēršamu citu apstākļu dēļ, kurus aizsardzības ministrs atzinis par attaisnojošiem, viņš proporcionāli nenodienētajam laikam atmaksā vai no viņa ietur izdevumu daļu par viņa militāro un profesionālo sagatavošanu vai kvalifikācijas celšanu, ieskaitot arī ārvalstu izglītības iestādēs (kursos) radušos mācību izdevumus, kurus, palīdzēdama Latvijai, segusi ārvalsts. (sk.</w:t>
            </w:r>
            <w:r>
              <w:rPr>
                <w:rFonts w:ascii="Times New Roman" w:eastAsia="Times New Roman" w:hAnsi="Times New Roman" w:cs="Times New Roman"/>
                <w:iCs/>
                <w:sz w:val="24"/>
                <w:szCs w:val="24"/>
                <w:lang w:eastAsia="lv-LV"/>
              </w:rPr>
              <w:t xml:space="preserve"> </w:t>
            </w:r>
            <w:r w:rsidRPr="000A43C1">
              <w:rPr>
                <w:rFonts w:ascii="Times New Roman" w:eastAsia="Times New Roman" w:hAnsi="Times New Roman" w:cs="Times New Roman"/>
                <w:iCs/>
                <w:sz w:val="24"/>
                <w:szCs w:val="24"/>
                <w:lang w:eastAsia="lv-LV"/>
              </w:rPr>
              <w:t>MDL 44. panta ceturto daļu).</w:t>
            </w:r>
          </w:p>
          <w:p w14:paraId="1D38959B" w14:textId="77777777" w:rsidR="002370D9" w:rsidRPr="000A43C1" w:rsidRDefault="002370D9" w:rsidP="002370D9">
            <w:pPr>
              <w:tabs>
                <w:tab w:val="left" w:pos="709"/>
                <w:tab w:val="left" w:pos="851"/>
              </w:tabs>
              <w:contextualSpacing/>
              <w:jc w:val="both"/>
              <w:rPr>
                <w:rFonts w:ascii="Times New Roman" w:hAnsi="Times New Roman" w:cs="Times New Roman"/>
                <w:sz w:val="24"/>
                <w:szCs w:val="24"/>
              </w:rPr>
            </w:pPr>
            <w:r w:rsidRPr="000A43C1">
              <w:rPr>
                <w:rFonts w:ascii="Times New Roman" w:hAnsi="Times New Roman" w:cs="Times New Roman"/>
                <w:sz w:val="24"/>
                <w:szCs w:val="24"/>
              </w:rPr>
              <w:t xml:space="preserve">Tādējādi </w:t>
            </w:r>
            <w:r>
              <w:rPr>
                <w:rFonts w:ascii="Times New Roman" w:eastAsia="Times New Roman" w:hAnsi="Times New Roman" w:cs="Times New Roman"/>
                <w:iCs/>
                <w:sz w:val="24"/>
                <w:szCs w:val="24"/>
                <w:lang w:eastAsia="lv-LV"/>
              </w:rPr>
              <w:t>a</w:t>
            </w:r>
            <w:r w:rsidRPr="000A43C1">
              <w:rPr>
                <w:rFonts w:ascii="Times New Roman" w:eastAsia="Times New Roman" w:hAnsi="Times New Roman" w:cs="Times New Roman"/>
                <w:iCs/>
                <w:sz w:val="24"/>
                <w:szCs w:val="24"/>
                <w:lang w:eastAsia="lv-LV"/>
              </w:rPr>
              <w:t xml:space="preserve">tbilstoši MDL 44. panta ceturtajai daļai, </w:t>
            </w:r>
            <w:r w:rsidRPr="000A43C1">
              <w:rPr>
                <w:rFonts w:ascii="Times New Roman" w:hAnsi="Times New Roman" w:cs="Times New Roman"/>
                <w:sz w:val="24"/>
                <w:szCs w:val="24"/>
              </w:rPr>
              <w:t>ja karavīru atvaļina no militārā dienesta, izbeidzot profesionālā dienesta līgumu pirms termiņa, viņš proporcionāli nenodienētajam laikam atmaksā vai no viņa ietur izdevumu daļu par viņa militāro un profesionālo sagatavošanu vai kvalifikācijas celšanu, ieskaitot arī ārvalstu izglītības iestādēs (kursos) radušos mācību izdevumus, kurus, palīdzēdama Latvijai, segusi ārvalsts. Pirms profesionālā dienesta līguma termiņa beigām atvaļinātais karavīrs neatmaksā mācību maksu, ja profesionālā dienesta līgumu izbeidz sakarā ar:</w:t>
            </w:r>
          </w:p>
          <w:p w14:paraId="1ED01023" w14:textId="77777777" w:rsidR="002370D9" w:rsidRPr="000A43C1" w:rsidRDefault="002370D9" w:rsidP="00CB4EC4">
            <w:pPr>
              <w:spacing w:after="0" w:line="240" w:lineRule="auto"/>
              <w:jc w:val="both"/>
              <w:rPr>
                <w:rFonts w:ascii="Times New Roman" w:hAnsi="Times New Roman" w:cs="Times New Roman"/>
                <w:sz w:val="24"/>
                <w:szCs w:val="24"/>
              </w:rPr>
            </w:pPr>
            <w:r w:rsidRPr="000A43C1">
              <w:rPr>
                <w:rFonts w:ascii="Times New Roman" w:hAnsi="Times New Roman" w:cs="Times New Roman"/>
                <w:sz w:val="24"/>
                <w:szCs w:val="24"/>
              </w:rPr>
              <w:lastRenderedPageBreak/>
              <w:t>- karavīra atzīšanu par nederīgu aktīvajam dienestam veselības stāvokļa dēļ (MDL 43. panta otrās daļas 2.punkts);</w:t>
            </w:r>
          </w:p>
          <w:p w14:paraId="5804FFB9" w14:textId="315FF425" w:rsidR="002370D9" w:rsidRPr="000A43C1" w:rsidRDefault="002370D9" w:rsidP="00CB4EC4">
            <w:pPr>
              <w:spacing w:after="0" w:line="240" w:lineRule="auto"/>
              <w:jc w:val="both"/>
              <w:rPr>
                <w:rFonts w:ascii="Times New Roman" w:hAnsi="Times New Roman" w:cs="Times New Roman"/>
                <w:sz w:val="24"/>
                <w:szCs w:val="24"/>
              </w:rPr>
            </w:pPr>
            <w:r w:rsidRPr="000A43C1">
              <w:rPr>
                <w:rFonts w:ascii="Times New Roman" w:hAnsi="Times New Roman" w:cs="Times New Roman"/>
                <w:sz w:val="24"/>
                <w:szCs w:val="24"/>
              </w:rPr>
              <w:t>- vienības likvidāciju vai reorganizāciju (MDL 43. panta otrās daļas 7.punkts);</w:t>
            </w:r>
          </w:p>
          <w:p w14:paraId="52D3312D" w14:textId="539C8F8D" w:rsidR="002370D9" w:rsidRPr="000A43C1" w:rsidRDefault="002370D9" w:rsidP="00CB4EC4">
            <w:pPr>
              <w:spacing w:after="0" w:line="240" w:lineRule="auto"/>
              <w:jc w:val="both"/>
              <w:rPr>
                <w:rFonts w:ascii="Times New Roman" w:hAnsi="Times New Roman" w:cs="Times New Roman"/>
                <w:sz w:val="24"/>
                <w:szCs w:val="24"/>
              </w:rPr>
            </w:pPr>
            <w:r w:rsidRPr="000A43C1">
              <w:rPr>
                <w:rFonts w:ascii="Times New Roman" w:hAnsi="Times New Roman" w:cs="Times New Roman"/>
                <w:sz w:val="24"/>
                <w:szCs w:val="24"/>
              </w:rPr>
              <w:t>-</w:t>
            </w:r>
            <w:r w:rsidR="00430068">
              <w:rPr>
                <w:rFonts w:ascii="Times New Roman" w:hAnsi="Times New Roman" w:cs="Times New Roman"/>
                <w:sz w:val="24"/>
                <w:szCs w:val="24"/>
              </w:rPr>
              <w:t xml:space="preserve"> </w:t>
            </w:r>
            <w:r w:rsidRPr="000A43C1">
              <w:rPr>
                <w:rFonts w:ascii="Times New Roman" w:hAnsi="Times New Roman" w:cs="Times New Roman"/>
                <w:sz w:val="24"/>
                <w:szCs w:val="24"/>
              </w:rPr>
              <w:t>atvaļināšanu no karavīra gribas neatkarīgu un nenovēršamu citu apstākļu dēļ, kurus aizsardzības ministrs atzinis par attaisnojošiem.</w:t>
            </w:r>
          </w:p>
          <w:p w14:paraId="0B126471" w14:textId="77777777" w:rsidR="002370D9" w:rsidRPr="000A43C1" w:rsidRDefault="002370D9" w:rsidP="00C40836">
            <w:pPr>
              <w:spacing w:after="0" w:line="240" w:lineRule="auto"/>
              <w:jc w:val="both"/>
              <w:rPr>
                <w:rFonts w:ascii="Times New Roman" w:hAnsi="Times New Roman" w:cs="Times New Roman"/>
                <w:sz w:val="24"/>
                <w:szCs w:val="24"/>
              </w:rPr>
            </w:pPr>
            <w:r w:rsidRPr="000A43C1">
              <w:rPr>
                <w:rFonts w:ascii="Times New Roman" w:hAnsi="Times New Roman" w:cs="Times New Roman"/>
                <w:sz w:val="24"/>
                <w:szCs w:val="24"/>
              </w:rPr>
              <w:t xml:space="preserve">Lai veicinātu atvaļināto karavīru atgriešanos </w:t>
            </w:r>
            <w:r w:rsidR="006715DB">
              <w:rPr>
                <w:rFonts w:ascii="Times New Roman" w:hAnsi="Times New Roman" w:cs="Times New Roman"/>
                <w:sz w:val="24"/>
                <w:szCs w:val="24"/>
              </w:rPr>
              <w:t>NBS</w:t>
            </w:r>
            <w:r w:rsidRPr="000A43C1">
              <w:rPr>
                <w:rFonts w:ascii="Times New Roman" w:hAnsi="Times New Roman" w:cs="Times New Roman"/>
                <w:sz w:val="24"/>
                <w:szCs w:val="24"/>
              </w:rPr>
              <w:t>, grozījumi papildina 44. pantu ar 4.² daļu, paredzot iespēju atbrīvot karavīru no mācību izdevumu atmaksas, ja no profesionālā dienesta atvaļinātais karavīrs divu gadu laikā pēc atvaļināšanas no jauna tiek pieņemts profesionālajā dienestā un nodienē ne mazāk kā piecus gadus. Šajā gadījumā viņš ne tikai tiek atbrīvots no mācību izdevumu daļas atmaksas, kas nav bijusi samaksāta dienā, kad viņš no jauna pieņemts profesionālajā dienestā,</w:t>
            </w:r>
            <w:r>
              <w:rPr>
                <w:rFonts w:ascii="Times New Roman" w:hAnsi="Times New Roman" w:cs="Times New Roman"/>
                <w:sz w:val="24"/>
                <w:szCs w:val="24"/>
              </w:rPr>
              <w:t xml:space="preserve"> </w:t>
            </w:r>
            <w:r w:rsidRPr="00D57A90">
              <w:rPr>
                <w:rFonts w:ascii="Times New Roman" w:hAnsi="Times New Roman" w:cs="Times New Roman"/>
                <w:sz w:val="24"/>
                <w:szCs w:val="24"/>
              </w:rPr>
              <w:t>bet vienlaikus karavīram no jauna nodienot ne mazāk kā piecus gadus, atmaksā viņa samaksāto mācību izdevumu daļu, veicot to kā vienreizēju izmaksu.</w:t>
            </w:r>
          </w:p>
          <w:p w14:paraId="5BA3F567" w14:textId="77777777" w:rsidR="002370D9" w:rsidRDefault="002370D9" w:rsidP="00C40836">
            <w:pPr>
              <w:spacing w:after="120" w:line="240" w:lineRule="auto"/>
              <w:jc w:val="both"/>
              <w:rPr>
                <w:rFonts w:ascii="Times New Roman" w:hAnsi="Times New Roman" w:cs="Times New Roman"/>
                <w:sz w:val="24"/>
                <w:szCs w:val="24"/>
              </w:rPr>
            </w:pPr>
            <w:r w:rsidRPr="000A43C1">
              <w:rPr>
                <w:rFonts w:ascii="Times New Roman" w:hAnsi="Times New Roman" w:cs="Times New Roman"/>
                <w:sz w:val="24"/>
                <w:szCs w:val="24"/>
              </w:rPr>
              <w:t xml:space="preserve">Tā kā profesionālā dienesta līgumi tiek slēgti uz laiku, kas nav īsāks par pieciem gadiem, šis regulējums tiek attiecināts arī uz karavīriem, kuri laika posmā no 2015. gada samaksājuši </w:t>
            </w:r>
            <w:r w:rsidRPr="000A43C1">
              <w:rPr>
                <w:rFonts w:ascii="Times New Roman" w:hAnsi="Times New Roman" w:cs="Times New Roman"/>
                <w:sz w:val="24"/>
                <w:szCs w:val="24"/>
                <w:shd w:val="clear" w:color="auto" w:fill="FFFFFF"/>
              </w:rPr>
              <w:t xml:space="preserve">mācību izdevumus vai to daļu un ir no jauna nodienējuši ne mazāk kā piecus gadus, </w:t>
            </w:r>
            <w:r w:rsidRPr="000A43C1">
              <w:rPr>
                <w:rFonts w:ascii="Times New Roman" w:hAnsi="Times New Roman" w:cs="Times New Roman"/>
                <w:sz w:val="24"/>
                <w:szCs w:val="24"/>
              </w:rPr>
              <w:t>atmaksā viņu samaksātos mācību izdevumus. Likumprojekts papildina pārejas noteikumus ar 26. punktu.</w:t>
            </w:r>
          </w:p>
          <w:p w14:paraId="3C0A4CA8" w14:textId="77777777" w:rsidR="00AE195B" w:rsidRPr="0065395F" w:rsidRDefault="00AE195B" w:rsidP="00AE195B">
            <w:pPr>
              <w:spacing w:after="0" w:line="240" w:lineRule="auto"/>
              <w:jc w:val="both"/>
              <w:rPr>
                <w:rFonts w:ascii="Times New Roman" w:hAnsi="Times New Roman" w:cs="Times New Roman"/>
                <w:sz w:val="24"/>
                <w:szCs w:val="24"/>
              </w:rPr>
            </w:pPr>
            <w:r w:rsidRPr="0065395F">
              <w:rPr>
                <w:rFonts w:ascii="Times New Roman" w:hAnsi="Times New Roman" w:cs="Times New Roman"/>
                <w:sz w:val="24"/>
                <w:szCs w:val="24"/>
              </w:rPr>
              <w:t>Laiks starp atvaļināšanu un no jauna pieņemšanu dienestā ir noteikts divi gadi šādu apsvērumu dēļ:</w:t>
            </w:r>
          </w:p>
          <w:p w14:paraId="722B9382" w14:textId="3FECE1F2" w:rsidR="00AE195B" w:rsidRPr="0065395F" w:rsidRDefault="00AE195B" w:rsidP="00AE195B">
            <w:pPr>
              <w:spacing w:after="0" w:line="240" w:lineRule="auto"/>
              <w:jc w:val="both"/>
              <w:rPr>
                <w:rFonts w:ascii="Times New Roman" w:hAnsi="Times New Roman" w:cs="Times New Roman"/>
                <w:sz w:val="24"/>
                <w:szCs w:val="24"/>
              </w:rPr>
            </w:pPr>
            <w:r w:rsidRPr="0065395F">
              <w:rPr>
                <w:rFonts w:ascii="Times New Roman" w:hAnsi="Times New Roman" w:cs="Times New Roman"/>
                <w:sz w:val="24"/>
                <w:szCs w:val="24"/>
              </w:rPr>
              <w:t>-</w:t>
            </w:r>
            <w:r w:rsidRPr="0065395F">
              <w:rPr>
                <w:rFonts w:ascii="Times New Roman" w:hAnsi="Times New Roman" w:cs="Times New Roman"/>
                <w:sz w:val="24"/>
                <w:szCs w:val="24"/>
              </w:rPr>
              <w:tab/>
              <w:t xml:space="preserve">saskaņā ar </w:t>
            </w:r>
            <w:r w:rsidR="0065395F">
              <w:rPr>
                <w:rFonts w:ascii="Times New Roman" w:hAnsi="Times New Roman" w:cs="Times New Roman"/>
                <w:sz w:val="24"/>
                <w:szCs w:val="24"/>
              </w:rPr>
              <w:t>MDL</w:t>
            </w:r>
            <w:r w:rsidRPr="0065395F">
              <w:rPr>
                <w:rFonts w:ascii="Times New Roman" w:hAnsi="Times New Roman" w:cs="Times New Roman"/>
                <w:sz w:val="24"/>
                <w:szCs w:val="24"/>
              </w:rPr>
              <w:t xml:space="preserve"> pakārtotajiem normatīvajiem aktiem, kas regulē kārtību, kādā karavīrs nosūtāms </w:t>
            </w:r>
            <w:r w:rsidR="00A461A5" w:rsidRPr="0065395F">
              <w:rPr>
                <w:rFonts w:ascii="Times New Roman" w:hAnsi="Times New Roman" w:cs="Times New Roman"/>
                <w:sz w:val="24"/>
                <w:szCs w:val="24"/>
              </w:rPr>
              <w:t xml:space="preserve">mācībām (Ministru kabineta </w:t>
            </w:r>
            <w:r w:rsidRPr="0065395F">
              <w:rPr>
                <w:rFonts w:ascii="Times New Roman" w:hAnsi="Times New Roman" w:cs="Times New Roman"/>
                <w:sz w:val="24"/>
                <w:szCs w:val="24"/>
              </w:rPr>
              <w:t>2010.</w:t>
            </w:r>
            <w:r w:rsidR="00A461A5" w:rsidRPr="0065395F">
              <w:rPr>
                <w:rFonts w:ascii="Times New Roman" w:hAnsi="Times New Roman" w:cs="Times New Roman"/>
                <w:sz w:val="24"/>
                <w:szCs w:val="24"/>
              </w:rPr>
              <w:t>gada 12.oktobra</w:t>
            </w:r>
            <w:r w:rsidRPr="0065395F">
              <w:rPr>
                <w:rFonts w:ascii="Times New Roman" w:hAnsi="Times New Roman" w:cs="Times New Roman"/>
                <w:sz w:val="24"/>
                <w:szCs w:val="24"/>
              </w:rPr>
              <w:t xml:space="preserve"> noteikumi Nr. 953 “Kārtība, kādā profesionālā dienesta karavīru nosūta uz izglītības iestādi dienesta pienākumu izpildei nepieciešamās izglītības iegūšanai un sedz mācību izdevumus, kā arī šo izdevumu atmaksāšanas kārtība” un noteikumi Nr. 955 “Kārtība, kādā profesionālā dienesta karavīru nosūta paaugstināt kvalifikāciju mācību kursos un sedz ar kvalifikācijas paaugstināšanu saistītos izdevumus, un šo izdevumu atmaksāšanas kārtība”), tostarp kārtību, kādā karavīrs atmaksā iztērētos mācību izdevumus, mācību izdevumu atmaksas termiņš pēc atvaļināšanas no dienesta ir noteikts ne ilgāks kā divi gadi. Attiecīgi likumprojektā ir veidota sasaiste ar norādīto divu gadu atmaksas periodu, kura laikā bijušais karavīrs var pieņemt aizsardzības resoram labvēlīgu lēmumu un atgriezties dienestā, turpinot izmantot iepriekš iegūtās zināšanas;</w:t>
            </w:r>
          </w:p>
          <w:p w14:paraId="0CC6D133" w14:textId="77777777" w:rsidR="00AE195B" w:rsidRPr="0065395F" w:rsidRDefault="00AE195B" w:rsidP="00AE195B">
            <w:pPr>
              <w:spacing w:after="0" w:line="240" w:lineRule="auto"/>
              <w:jc w:val="both"/>
              <w:rPr>
                <w:rFonts w:ascii="Times New Roman" w:hAnsi="Times New Roman" w:cs="Times New Roman"/>
                <w:sz w:val="24"/>
                <w:szCs w:val="24"/>
              </w:rPr>
            </w:pPr>
            <w:r w:rsidRPr="0065395F">
              <w:rPr>
                <w:rFonts w:ascii="Times New Roman" w:hAnsi="Times New Roman" w:cs="Times New Roman"/>
                <w:sz w:val="24"/>
                <w:szCs w:val="24"/>
              </w:rPr>
              <w:t>-</w:t>
            </w:r>
            <w:r w:rsidRPr="0065395F">
              <w:rPr>
                <w:rFonts w:ascii="Times New Roman" w:hAnsi="Times New Roman" w:cs="Times New Roman"/>
                <w:sz w:val="24"/>
                <w:szCs w:val="24"/>
              </w:rPr>
              <w:tab/>
              <w:t xml:space="preserve">līdzīgs regulējums pastāv Iekšlietu sistēmas amatpersonām (sk. Ministru kabineta 2010.gada </w:t>
            </w:r>
            <w:r w:rsidRPr="0065395F">
              <w:rPr>
                <w:rFonts w:ascii="Times New Roman" w:hAnsi="Times New Roman" w:cs="Times New Roman"/>
                <w:sz w:val="24"/>
                <w:szCs w:val="24"/>
              </w:rPr>
              <w:lastRenderedPageBreak/>
              <w:t>16.marta noteikumu Nr. 257 ,,Noteikumi par kārtību, kādā Iekšlietu ministrijas sistēmas iestāžu un Ieslodzījuma vietu pārvaldes amatpersonas ar speciālajām dienesta pakāpēm tiek nosūtītas izglītības iegūšanai, kā arī mācību izdevumu segšanas un atmaksāšanas kārtību” 22., 24.un 24.¹ punktu.</w:t>
            </w:r>
          </w:p>
          <w:p w14:paraId="42544574" w14:textId="0B919846" w:rsidR="002370D9" w:rsidRPr="000A43C1" w:rsidRDefault="002370D9" w:rsidP="00C40836">
            <w:pPr>
              <w:spacing w:after="120" w:line="240" w:lineRule="auto"/>
              <w:jc w:val="both"/>
              <w:rPr>
                <w:rFonts w:ascii="Times New Roman" w:hAnsi="Times New Roman" w:cs="Times New Roman"/>
                <w:sz w:val="24"/>
                <w:szCs w:val="24"/>
              </w:rPr>
            </w:pPr>
            <w:r w:rsidRPr="000A43C1">
              <w:rPr>
                <w:rFonts w:ascii="Times New Roman" w:hAnsi="Times New Roman" w:cs="Times New Roman"/>
                <w:sz w:val="24"/>
                <w:szCs w:val="24"/>
              </w:rPr>
              <w:t>Grozījumi MDL 42. panta trešajā daļā, 58. panta otrajā daļā</w:t>
            </w:r>
            <w:r w:rsidR="00C8655F">
              <w:rPr>
                <w:rFonts w:ascii="Times New Roman" w:hAnsi="Times New Roman" w:cs="Times New Roman"/>
                <w:sz w:val="24"/>
                <w:szCs w:val="24"/>
              </w:rPr>
              <w:t xml:space="preserve"> skatāmi kopsakarā ar </w:t>
            </w:r>
            <w:r w:rsidR="0065395F">
              <w:rPr>
                <w:rFonts w:ascii="Times New Roman" w:hAnsi="Times New Roman" w:cs="Times New Roman"/>
                <w:sz w:val="24"/>
                <w:szCs w:val="24"/>
              </w:rPr>
              <w:t>MDL</w:t>
            </w:r>
            <w:r w:rsidRPr="000A43C1">
              <w:rPr>
                <w:rFonts w:ascii="Times New Roman" w:hAnsi="Times New Roman" w:cs="Times New Roman"/>
                <w:sz w:val="24"/>
                <w:szCs w:val="24"/>
              </w:rPr>
              <w:t xml:space="preserve"> 63. panta otrā</w:t>
            </w:r>
            <w:r w:rsidR="00802D47">
              <w:rPr>
                <w:rFonts w:ascii="Times New Roman" w:hAnsi="Times New Roman" w:cs="Times New Roman"/>
                <w:sz w:val="24"/>
                <w:szCs w:val="24"/>
              </w:rPr>
              <w:t>s</w:t>
            </w:r>
            <w:r w:rsidRPr="000A43C1">
              <w:rPr>
                <w:rFonts w:ascii="Times New Roman" w:hAnsi="Times New Roman" w:cs="Times New Roman"/>
                <w:sz w:val="24"/>
                <w:szCs w:val="24"/>
              </w:rPr>
              <w:t xml:space="preserve"> daļ</w:t>
            </w:r>
            <w:r w:rsidR="00802D47">
              <w:rPr>
                <w:rFonts w:ascii="Times New Roman" w:hAnsi="Times New Roman" w:cs="Times New Roman"/>
                <w:sz w:val="24"/>
                <w:szCs w:val="24"/>
              </w:rPr>
              <w:t xml:space="preserve">as </w:t>
            </w:r>
            <w:r w:rsidR="0065395F">
              <w:rPr>
                <w:rFonts w:ascii="Times New Roman" w:hAnsi="Times New Roman" w:cs="Times New Roman"/>
                <w:sz w:val="24"/>
                <w:szCs w:val="24"/>
              </w:rPr>
              <w:t xml:space="preserve">1.punktu, kas </w:t>
            </w:r>
            <w:r w:rsidRPr="000A43C1">
              <w:rPr>
                <w:rFonts w:ascii="Times New Roman" w:hAnsi="Times New Roman" w:cs="Times New Roman"/>
                <w:sz w:val="24"/>
                <w:szCs w:val="24"/>
              </w:rPr>
              <w:t xml:space="preserve">paredz iespēju bijušajam karavīram pēc profesionālā dienesta līguma izbeigšanas uzreiz tikt uzņemtam Latvijas Republikas Zemessardzē nekļūstot par rezerves karavīru. Tādējādi gan Zemessardzes administratīvo procesu efektivitātes, gan personas dienesta gaitas pēctecības interesēs personu būs iespējams procesuāli ērtā veidā iekļaut Zemessardzes personālsastāvā, mazinot slogu atlasē iesaistītajām struktūrvienībām. </w:t>
            </w:r>
          </w:p>
          <w:p w14:paraId="6B15514D" w14:textId="77777777" w:rsidR="002370D9" w:rsidRPr="000A43C1" w:rsidRDefault="002370D9" w:rsidP="00C40836">
            <w:pPr>
              <w:spacing w:after="120" w:line="240" w:lineRule="auto"/>
              <w:jc w:val="both"/>
              <w:rPr>
                <w:rFonts w:ascii="Times New Roman" w:hAnsi="Times New Roman" w:cs="Times New Roman"/>
                <w:sz w:val="24"/>
                <w:szCs w:val="24"/>
              </w:rPr>
            </w:pPr>
            <w:r w:rsidRPr="000A43C1">
              <w:rPr>
                <w:rFonts w:ascii="Times New Roman" w:hAnsi="Times New Roman" w:cs="Times New Roman"/>
                <w:sz w:val="24"/>
                <w:szCs w:val="24"/>
              </w:rPr>
              <w:t>MDL 66. pants nosaka kārtību, kādā rezerves karavīri iesaucami uz kārtējām un pārbaudes militārajām mācībām. Kārtējo un pārbaudes militāro mācību laikā rezerves karavīrs ir atbrīvots no darba (amata) pienākumu pildīšanas vai mācībām (studijām) un pilda aktīvo dienestu karavīra statusā. Militāro mācību laikā lielākā rezerves karavīru daļa atrodas bezalgas atvaļinājumā un Ministru kabineta noteiktajā kārtībā saņem kompensāciju no Aizsardzības ministrijas piešķirtajiem valsts budžeta līdzekļiem. Pašreiz normatīvais regulējums neparedz iespēju maksāt slimības naudu bezalgas atvaļinājumā esošajam rezerves karavīram, kuram mācību laikā iestājas pārejoša darbnespēja. Tādēļ grozījumi paredz, ka turpmāk šiem uz militārajām mācībām iesauktajiem rezerves karavīriem, kuriem mācību laikā ir iestājusies pārejoša darbnespēja, Nacionālie bruņotie spēki Ministru kabineta noteiktajā kārtībā un apmērā izmaksās slimības naudas kompensāciju. Rezerves karavīrs tiks atbrīvots no dienesta pienākumu izpildes un slimības naudas kompensāciju maksās atbilstoši darbnespējas lapai, bet ne ilgāk kā līdz militāro mācību perioda beigām. Slimības naudas kompensācijas apmērs nepārsniegs MDL 66. panta septītajā daļā noteiktās kompensācijas apmēru par militārajām mācībām. To izmaksās, ja rezerves karavīrs nesaņems slimības naudu vai slimības pabalstu.</w:t>
            </w:r>
          </w:p>
        </w:tc>
      </w:tr>
      <w:tr w:rsidR="002370D9" w:rsidRPr="000A43C1" w14:paraId="1B6A68FA" w14:textId="77777777" w:rsidTr="0049439D">
        <w:trPr>
          <w:gridBefore w:val="1"/>
          <w:wBefore w:w="12"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14:paraId="56625256"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lastRenderedPageBreak/>
              <w:t>3.</w:t>
            </w:r>
          </w:p>
        </w:tc>
        <w:tc>
          <w:tcPr>
            <w:tcW w:w="1658" w:type="pct"/>
            <w:gridSpan w:val="2"/>
            <w:tcBorders>
              <w:top w:val="outset" w:sz="6" w:space="0" w:color="auto"/>
              <w:left w:val="outset" w:sz="6" w:space="0" w:color="auto"/>
              <w:bottom w:val="outset" w:sz="6" w:space="0" w:color="auto"/>
              <w:right w:val="outset" w:sz="6" w:space="0" w:color="auto"/>
            </w:tcBorders>
            <w:hideMark/>
          </w:tcPr>
          <w:p w14:paraId="14FD8E34"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9" w:type="pct"/>
            <w:tcBorders>
              <w:top w:val="outset" w:sz="6" w:space="0" w:color="auto"/>
              <w:left w:val="outset" w:sz="6" w:space="0" w:color="auto"/>
              <w:bottom w:val="outset" w:sz="6" w:space="0" w:color="auto"/>
              <w:right w:val="outset" w:sz="6" w:space="0" w:color="auto"/>
            </w:tcBorders>
            <w:hideMark/>
          </w:tcPr>
          <w:p w14:paraId="5E451603" w14:textId="77777777" w:rsidR="002370D9" w:rsidRPr="000A43C1" w:rsidRDefault="002370D9" w:rsidP="00C40836">
            <w:pPr>
              <w:spacing w:after="0" w:line="240" w:lineRule="auto"/>
              <w:jc w:val="both"/>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Aizsardzības ministrija, Nacionālie bruņotie spēki Latvijas Ģeotelpiskās informācijas aģentūra, Valsts aizsardzības militāro objektu un iepirkumu centrs.</w:t>
            </w:r>
          </w:p>
        </w:tc>
      </w:tr>
      <w:tr w:rsidR="002370D9" w:rsidRPr="000A43C1" w14:paraId="4CF297F8" w14:textId="77777777" w:rsidTr="0049439D">
        <w:trPr>
          <w:gridBefore w:val="1"/>
          <w:wBefore w:w="12"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14:paraId="5C4A0A46"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4.</w:t>
            </w:r>
          </w:p>
        </w:tc>
        <w:tc>
          <w:tcPr>
            <w:tcW w:w="1658" w:type="pct"/>
            <w:gridSpan w:val="2"/>
            <w:tcBorders>
              <w:top w:val="outset" w:sz="6" w:space="0" w:color="auto"/>
              <w:left w:val="outset" w:sz="6" w:space="0" w:color="auto"/>
              <w:bottom w:val="outset" w:sz="6" w:space="0" w:color="auto"/>
              <w:right w:val="outset" w:sz="6" w:space="0" w:color="auto"/>
            </w:tcBorders>
            <w:hideMark/>
          </w:tcPr>
          <w:p w14:paraId="1F78F5E6"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Cita informācija</w:t>
            </w:r>
          </w:p>
        </w:tc>
        <w:tc>
          <w:tcPr>
            <w:tcW w:w="2949" w:type="pct"/>
            <w:tcBorders>
              <w:top w:val="outset" w:sz="6" w:space="0" w:color="auto"/>
              <w:left w:val="outset" w:sz="6" w:space="0" w:color="auto"/>
              <w:bottom w:val="outset" w:sz="6" w:space="0" w:color="auto"/>
              <w:right w:val="outset" w:sz="6" w:space="0" w:color="auto"/>
            </w:tcBorders>
            <w:hideMark/>
          </w:tcPr>
          <w:p w14:paraId="7E7E438E" w14:textId="477DBDDA" w:rsidR="002370D9" w:rsidRPr="000A43C1" w:rsidRDefault="00F32AF1" w:rsidP="00C40836">
            <w:pPr>
              <w:spacing w:after="0" w:line="240" w:lineRule="auto"/>
              <w:jc w:val="both"/>
              <w:rPr>
                <w:rFonts w:ascii="Times New Roman" w:eastAsia="Times New Roman" w:hAnsi="Times New Roman" w:cs="Times New Roman"/>
                <w:iCs/>
                <w:sz w:val="24"/>
                <w:szCs w:val="24"/>
                <w:lang w:eastAsia="lv-LV"/>
              </w:rPr>
            </w:pPr>
            <w:r w:rsidRPr="00F32AF1">
              <w:rPr>
                <w:rFonts w:ascii="Times New Roman" w:eastAsia="Times New Roman" w:hAnsi="Times New Roman" w:cs="Times New Roman"/>
                <w:iCs/>
                <w:sz w:val="24"/>
                <w:szCs w:val="24"/>
                <w:lang w:eastAsia="lv-LV"/>
              </w:rPr>
              <w:t>Likumprojekta izpilde tiks nodrošināta Aizsardzības ministrijai piešķirto budžeta līdzekļu ietvaros no programmas 22.00.00 “Nacionālie bruņotie spēki”.</w:t>
            </w:r>
          </w:p>
        </w:tc>
      </w:tr>
      <w:tr w:rsidR="002370D9" w:rsidRPr="000A43C1" w14:paraId="0F55A319" w14:textId="77777777" w:rsidTr="0049439D">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73CB76E" w14:textId="1A561839" w:rsidR="002370D9" w:rsidRPr="000A43C1" w:rsidRDefault="0049439D" w:rsidP="00C40836">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lastRenderedPageBreak/>
              <w:t> </w:t>
            </w:r>
            <w:r w:rsidR="002370D9" w:rsidRPr="000A43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370D9" w:rsidRPr="000A43C1" w14:paraId="194511FA" w14:textId="77777777" w:rsidTr="0049439D">
        <w:trPr>
          <w:tblCellSpacing w:w="15" w:type="dxa"/>
        </w:trPr>
        <w:tc>
          <w:tcPr>
            <w:tcW w:w="321" w:type="pct"/>
            <w:gridSpan w:val="2"/>
            <w:tcBorders>
              <w:top w:val="outset" w:sz="6" w:space="0" w:color="auto"/>
              <w:left w:val="outset" w:sz="6" w:space="0" w:color="auto"/>
              <w:bottom w:val="outset" w:sz="6" w:space="0" w:color="auto"/>
              <w:right w:val="outset" w:sz="6" w:space="0" w:color="auto"/>
            </w:tcBorders>
            <w:hideMark/>
          </w:tcPr>
          <w:p w14:paraId="635EA908"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1.</w:t>
            </w:r>
          </w:p>
        </w:tc>
        <w:tc>
          <w:tcPr>
            <w:tcW w:w="1615" w:type="pct"/>
            <w:gridSpan w:val="2"/>
            <w:tcBorders>
              <w:top w:val="outset" w:sz="6" w:space="0" w:color="auto"/>
              <w:left w:val="outset" w:sz="6" w:space="0" w:color="auto"/>
              <w:bottom w:val="outset" w:sz="6" w:space="0" w:color="auto"/>
              <w:right w:val="outset" w:sz="6" w:space="0" w:color="auto"/>
            </w:tcBorders>
            <w:hideMark/>
          </w:tcPr>
          <w:p w14:paraId="41878587"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Sabiedrības mērķgrupas, kuras tiesiskais regulējums ietekmē vai varētu ietekmēt</w:t>
            </w:r>
          </w:p>
        </w:tc>
        <w:tc>
          <w:tcPr>
            <w:tcW w:w="2998" w:type="pct"/>
            <w:gridSpan w:val="2"/>
            <w:tcBorders>
              <w:top w:val="outset" w:sz="6" w:space="0" w:color="auto"/>
              <w:left w:val="outset" w:sz="6" w:space="0" w:color="auto"/>
              <w:bottom w:val="outset" w:sz="6" w:space="0" w:color="auto"/>
              <w:right w:val="outset" w:sz="6" w:space="0" w:color="auto"/>
            </w:tcBorders>
            <w:hideMark/>
          </w:tcPr>
          <w:p w14:paraId="071A5BEC" w14:textId="63ACBCD1" w:rsidR="002370D9" w:rsidRPr="000A43C1" w:rsidRDefault="002370D9" w:rsidP="002556F2">
            <w:pPr>
              <w:spacing w:after="0" w:line="240" w:lineRule="auto"/>
              <w:jc w:val="both"/>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 xml:space="preserve">Likumprojekts ietekmē profesionālā dienesta karavīrus, rezerves karavīrus un </w:t>
            </w:r>
            <w:r w:rsidR="008006BB" w:rsidRPr="008006BB">
              <w:rPr>
                <w:rFonts w:ascii="Times New Roman" w:eastAsia="Times New Roman" w:hAnsi="Times New Roman" w:cs="Times New Roman"/>
                <w:iCs/>
                <w:sz w:val="24"/>
                <w:szCs w:val="24"/>
                <w:lang w:eastAsia="lv-LV"/>
              </w:rPr>
              <w:t>Aizsardzības ministrijas pakļautībā e</w:t>
            </w:r>
            <w:r w:rsidR="008006BB">
              <w:rPr>
                <w:rFonts w:ascii="Times New Roman" w:eastAsia="Times New Roman" w:hAnsi="Times New Roman" w:cs="Times New Roman"/>
                <w:iCs/>
                <w:sz w:val="24"/>
                <w:szCs w:val="24"/>
                <w:lang w:eastAsia="lv-LV"/>
              </w:rPr>
              <w:t>sošajā vidusskol</w:t>
            </w:r>
            <w:r w:rsidR="002556F2">
              <w:rPr>
                <w:rFonts w:ascii="Times New Roman" w:eastAsia="Times New Roman" w:hAnsi="Times New Roman" w:cs="Times New Roman"/>
                <w:iCs/>
                <w:sz w:val="24"/>
                <w:szCs w:val="24"/>
                <w:lang w:eastAsia="lv-LV"/>
              </w:rPr>
              <w:t>ā</w:t>
            </w:r>
            <w:r w:rsidR="008006BB">
              <w:rPr>
                <w:rFonts w:ascii="Times New Roman" w:eastAsia="Times New Roman" w:hAnsi="Times New Roman" w:cs="Times New Roman"/>
                <w:iCs/>
                <w:sz w:val="24"/>
                <w:szCs w:val="24"/>
                <w:lang w:eastAsia="lv-LV"/>
              </w:rPr>
              <w:t xml:space="preserve"> izglītojamos</w:t>
            </w:r>
            <w:r w:rsidRPr="000A43C1">
              <w:rPr>
                <w:rFonts w:ascii="Times New Roman" w:eastAsia="Times New Roman" w:hAnsi="Times New Roman" w:cs="Times New Roman"/>
                <w:iCs/>
                <w:sz w:val="24"/>
                <w:szCs w:val="24"/>
                <w:lang w:eastAsia="lv-LV"/>
              </w:rPr>
              <w:t xml:space="preserve">. </w:t>
            </w:r>
          </w:p>
        </w:tc>
      </w:tr>
      <w:tr w:rsidR="002370D9" w:rsidRPr="000A43C1" w14:paraId="58197CD3" w14:textId="77777777" w:rsidTr="0049439D">
        <w:trPr>
          <w:tblCellSpacing w:w="15" w:type="dxa"/>
        </w:trPr>
        <w:tc>
          <w:tcPr>
            <w:tcW w:w="321" w:type="pct"/>
            <w:gridSpan w:val="2"/>
            <w:tcBorders>
              <w:top w:val="outset" w:sz="6" w:space="0" w:color="auto"/>
              <w:left w:val="outset" w:sz="6" w:space="0" w:color="auto"/>
              <w:bottom w:val="outset" w:sz="6" w:space="0" w:color="auto"/>
              <w:right w:val="outset" w:sz="6" w:space="0" w:color="auto"/>
            </w:tcBorders>
            <w:hideMark/>
          </w:tcPr>
          <w:p w14:paraId="09CF61DD"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2.</w:t>
            </w:r>
          </w:p>
        </w:tc>
        <w:tc>
          <w:tcPr>
            <w:tcW w:w="1615" w:type="pct"/>
            <w:gridSpan w:val="2"/>
            <w:tcBorders>
              <w:top w:val="outset" w:sz="6" w:space="0" w:color="auto"/>
              <w:left w:val="outset" w:sz="6" w:space="0" w:color="auto"/>
              <w:bottom w:val="outset" w:sz="6" w:space="0" w:color="auto"/>
              <w:right w:val="outset" w:sz="6" w:space="0" w:color="auto"/>
            </w:tcBorders>
            <w:hideMark/>
          </w:tcPr>
          <w:p w14:paraId="73EA1E0B"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Tiesiskā regulējuma ietekme uz tautsaimniecību un administratīvo slogu</w:t>
            </w:r>
          </w:p>
        </w:tc>
        <w:tc>
          <w:tcPr>
            <w:tcW w:w="2998" w:type="pct"/>
            <w:gridSpan w:val="2"/>
            <w:tcBorders>
              <w:top w:val="outset" w:sz="6" w:space="0" w:color="auto"/>
              <w:left w:val="outset" w:sz="6" w:space="0" w:color="auto"/>
              <w:bottom w:val="outset" w:sz="6" w:space="0" w:color="auto"/>
              <w:right w:val="outset" w:sz="6" w:space="0" w:color="auto"/>
            </w:tcBorders>
            <w:hideMark/>
          </w:tcPr>
          <w:p w14:paraId="778F8620"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hAnsi="Times New Roman" w:cs="Times New Roman"/>
                <w:sz w:val="24"/>
                <w:szCs w:val="24"/>
              </w:rPr>
              <w:t>Likumprojekts šo jomu neskar.</w:t>
            </w:r>
          </w:p>
        </w:tc>
      </w:tr>
      <w:tr w:rsidR="002370D9" w:rsidRPr="000A43C1" w14:paraId="5E1307BD" w14:textId="77777777" w:rsidTr="0049439D">
        <w:trPr>
          <w:tblCellSpacing w:w="15" w:type="dxa"/>
        </w:trPr>
        <w:tc>
          <w:tcPr>
            <w:tcW w:w="321" w:type="pct"/>
            <w:gridSpan w:val="2"/>
            <w:tcBorders>
              <w:top w:val="outset" w:sz="6" w:space="0" w:color="auto"/>
              <w:left w:val="outset" w:sz="6" w:space="0" w:color="auto"/>
              <w:bottom w:val="outset" w:sz="6" w:space="0" w:color="auto"/>
              <w:right w:val="outset" w:sz="6" w:space="0" w:color="auto"/>
            </w:tcBorders>
            <w:hideMark/>
          </w:tcPr>
          <w:p w14:paraId="64D68696"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3.</w:t>
            </w:r>
          </w:p>
        </w:tc>
        <w:tc>
          <w:tcPr>
            <w:tcW w:w="1615" w:type="pct"/>
            <w:gridSpan w:val="2"/>
            <w:tcBorders>
              <w:top w:val="outset" w:sz="6" w:space="0" w:color="auto"/>
              <w:left w:val="outset" w:sz="6" w:space="0" w:color="auto"/>
              <w:bottom w:val="outset" w:sz="6" w:space="0" w:color="auto"/>
              <w:right w:val="outset" w:sz="6" w:space="0" w:color="auto"/>
            </w:tcBorders>
            <w:hideMark/>
          </w:tcPr>
          <w:p w14:paraId="14F623D4"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Administratīvo izmaksu monetārs novērtējums</w:t>
            </w:r>
          </w:p>
        </w:tc>
        <w:tc>
          <w:tcPr>
            <w:tcW w:w="2998" w:type="pct"/>
            <w:gridSpan w:val="2"/>
            <w:tcBorders>
              <w:top w:val="outset" w:sz="6" w:space="0" w:color="auto"/>
              <w:left w:val="outset" w:sz="6" w:space="0" w:color="auto"/>
              <w:bottom w:val="outset" w:sz="6" w:space="0" w:color="auto"/>
              <w:right w:val="outset" w:sz="6" w:space="0" w:color="auto"/>
            </w:tcBorders>
            <w:hideMark/>
          </w:tcPr>
          <w:p w14:paraId="41C92EBE"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hAnsi="Times New Roman" w:cs="Times New Roman"/>
                <w:sz w:val="24"/>
                <w:szCs w:val="24"/>
              </w:rPr>
              <w:t>Likumprojekts šo jomu neskar.</w:t>
            </w:r>
          </w:p>
        </w:tc>
      </w:tr>
      <w:tr w:rsidR="002370D9" w:rsidRPr="000A43C1" w14:paraId="7522D796" w14:textId="77777777" w:rsidTr="0049439D">
        <w:trPr>
          <w:tblCellSpacing w:w="15" w:type="dxa"/>
        </w:trPr>
        <w:tc>
          <w:tcPr>
            <w:tcW w:w="321" w:type="pct"/>
            <w:gridSpan w:val="2"/>
            <w:tcBorders>
              <w:top w:val="outset" w:sz="6" w:space="0" w:color="auto"/>
              <w:left w:val="outset" w:sz="6" w:space="0" w:color="auto"/>
              <w:bottom w:val="outset" w:sz="6" w:space="0" w:color="auto"/>
              <w:right w:val="outset" w:sz="6" w:space="0" w:color="auto"/>
            </w:tcBorders>
            <w:hideMark/>
          </w:tcPr>
          <w:p w14:paraId="1B1CB9E6"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4.</w:t>
            </w:r>
          </w:p>
        </w:tc>
        <w:tc>
          <w:tcPr>
            <w:tcW w:w="1615" w:type="pct"/>
            <w:gridSpan w:val="2"/>
            <w:tcBorders>
              <w:top w:val="outset" w:sz="6" w:space="0" w:color="auto"/>
              <w:left w:val="outset" w:sz="6" w:space="0" w:color="auto"/>
              <w:bottom w:val="outset" w:sz="6" w:space="0" w:color="auto"/>
              <w:right w:val="outset" w:sz="6" w:space="0" w:color="auto"/>
            </w:tcBorders>
            <w:hideMark/>
          </w:tcPr>
          <w:p w14:paraId="38147709"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Atbilstības izmaksu monetārs novērtējums</w:t>
            </w:r>
          </w:p>
        </w:tc>
        <w:tc>
          <w:tcPr>
            <w:tcW w:w="2998" w:type="pct"/>
            <w:gridSpan w:val="2"/>
            <w:tcBorders>
              <w:top w:val="outset" w:sz="6" w:space="0" w:color="auto"/>
              <w:left w:val="outset" w:sz="6" w:space="0" w:color="auto"/>
              <w:bottom w:val="outset" w:sz="6" w:space="0" w:color="auto"/>
              <w:right w:val="outset" w:sz="6" w:space="0" w:color="auto"/>
            </w:tcBorders>
            <w:hideMark/>
          </w:tcPr>
          <w:p w14:paraId="04275CE1"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hAnsi="Times New Roman" w:cs="Times New Roman"/>
                <w:sz w:val="24"/>
                <w:szCs w:val="24"/>
              </w:rPr>
              <w:t>Likumprojekts šo jomu neskar.</w:t>
            </w:r>
          </w:p>
        </w:tc>
      </w:tr>
      <w:tr w:rsidR="002370D9" w:rsidRPr="000A43C1" w14:paraId="0027C257" w14:textId="77777777" w:rsidTr="0049439D">
        <w:trPr>
          <w:tblCellSpacing w:w="15" w:type="dxa"/>
        </w:trPr>
        <w:tc>
          <w:tcPr>
            <w:tcW w:w="321" w:type="pct"/>
            <w:gridSpan w:val="2"/>
            <w:tcBorders>
              <w:top w:val="outset" w:sz="6" w:space="0" w:color="auto"/>
              <w:left w:val="outset" w:sz="6" w:space="0" w:color="auto"/>
              <w:bottom w:val="outset" w:sz="6" w:space="0" w:color="auto"/>
              <w:right w:val="outset" w:sz="6" w:space="0" w:color="auto"/>
            </w:tcBorders>
            <w:hideMark/>
          </w:tcPr>
          <w:p w14:paraId="54B58A01"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5.</w:t>
            </w:r>
          </w:p>
        </w:tc>
        <w:tc>
          <w:tcPr>
            <w:tcW w:w="1615" w:type="pct"/>
            <w:gridSpan w:val="2"/>
            <w:tcBorders>
              <w:top w:val="outset" w:sz="6" w:space="0" w:color="auto"/>
              <w:left w:val="outset" w:sz="6" w:space="0" w:color="auto"/>
              <w:bottom w:val="outset" w:sz="6" w:space="0" w:color="auto"/>
              <w:right w:val="outset" w:sz="6" w:space="0" w:color="auto"/>
            </w:tcBorders>
            <w:hideMark/>
          </w:tcPr>
          <w:p w14:paraId="537C3396"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Cita informācija</w:t>
            </w:r>
          </w:p>
        </w:tc>
        <w:tc>
          <w:tcPr>
            <w:tcW w:w="2998" w:type="pct"/>
            <w:gridSpan w:val="2"/>
            <w:tcBorders>
              <w:top w:val="outset" w:sz="6" w:space="0" w:color="auto"/>
              <w:left w:val="outset" w:sz="6" w:space="0" w:color="auto"/>
              <w:bottom w:val="outset" w:sz="6" w:space="0" w:color="auto"/>
              <w:right w:val="outset" w:sz="6" w:space="0" w:color="auto"/>
            </w:tcBorders>
            <w:hideMark/>
          </w:tcPr>
          <w:p w14:paraId="5ED3D88F"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Nav.</w:t>
            </w:r>
          </w:p>
        </w:tc>
      </w:tr>
    </w:tbl>
    <w:p w14:paraId="105735A9" w14:textId="77777777" w:rsidR="002370D9" w:rsidRDefault="002370D9" w:rsidP="002370D9">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   </w:t>
      </w:r>
    </w:p>
    <w:p w14:paraId="054D1DEB" w14:textId="5D020B9A" w:rsidR="002370D9" w:rsidRDefault="002370D9" w:rsidP="002370D9">
      <w:pPr>
        <w:spacing w:after="0" w:line="240" w:lineRule="auto"/>
        <w:rPr>
          <w:rFonts w:ascii="Times New Roman" w:eastAsia="Times New Roman" w:hAnsi="Times New Roman" w:cs="Times New Roman"/>
          <w:iCs/>
          <w:sz w:val="24"/>
          <w:szCs w:val="24"/>
          <w:lang w:eastAsia="lv-LV"/>
        </w:rPr>
      </w:pPr>
    </w:p>
    <w:tbl>
      <w:tblPr>
        <w:tblW w:w="5047" w:type="pct"/>
        <w:tblCellSpacing w:w="15" w:type="dxa"/>
        <w:tblInd w:w="-77" w:type="dxa"/>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9426"/>
      </w:tblGrid>
      <w:tr w:rsidR="00E1736F" w:rsidRPr="000A43C1" w14:paraId="745B3D64" w14:textId="77777777" w:rsidTr="00CB49C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E0AEE0D" w14:textId="77777777" w:rsidR="00E1736F" w:rsidRPr="000A43C1" w:rsidRDefault="00E1736F" w:rsidP="00CB49C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A43C1">
              <w:rPr>
                <w:rFonts w:ascii="Times New Roman" w:eastAsia="Times New Roman" w:hAnsi="Times New Roman" w:cs="Times New Roman"/>
                <w:b/>
                <w:bCs/>
                <w:sz w:val="24"/>
                <w:szCs w:val="24"/>
                <w:lang w:eastAsia="lv-LV"/>
              </w:rPr>
              <w:t>III. Tiesību akta projekta ietekme uz valsts budžetu un pašvaldību budžetiem</w:t>
            </w:r>
          </w:p>
        </w:tc>
      </w:tr>
      <w:tr w:rsidR="00E1736F" w:rsidRPr="00CF37A8" w14:paraId="5215958E" w14:textId="77777777" w:rsidTr="00CB49C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B4F08E8" w14:textId="77777777" w:rsidR="00E1736F" w:rsidRPr="00CF37A8" w:rsidRDefault="00E1736F" w:rsidP="00CB49C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E1736F">
              <w:rPr>
                <w:rFonts w:ascii="Times New Roman" w:eastAsia="Times New Roman" w:hAnsi="Times New Roman" w:cs="Times New Roman"/>
                <w:bCs/>
                <w:sz w:val="24"/>
                <w:szCs w:val="24"/>
                <w:lang w:eastAsia="lv-LV"/>
              </w:rPr>
              <w:t>Likumprojekts šo jomu neskar.</w:t>
            </w:r>
          </w:p>
        </w:tc>
      </w:tr>
    </w:tbl>
    <w:p w14:paraId="01C9D568" w14:textId="4FD1168C" w:rsidR="00E1736F" w:rsidRDefault="00E1736F" w:rsidP="002370D9">
      <w:pPr>
        <w:spacing w:after="0" w:line="240" w:lineRule="auto"/>
        <w:rPr>
          <w:rFonts w:ascii="Times New Roman" w:eastAsia="Times New Roman" w:hAnsi="Times New Roman" w:cs="Times New Roman"/>
          <w:iCs/>
          <w:sz w:val="24"/>
          <w:szCs w:val="24"/>
          <w:lang w:eastAsia="lv-LV"/>
        </w:rPr>
      </w:pPr>
    </w:p>
    <w:p w14:paraId="235AC7E9" w14:textId="77777777" w:rsidR="00E1736F" w:rsidRDefault="00E1736F" w:rsidP="002370D9">
      <w:pPr>
        <w:spacing w:after="0" w:line="240" w:lineRule="auto"/>
        <w:rPr>
          <w:rFonts w:ascii="Times New Roman" w:eastAsia="Times New Roman" w:hAnsi="Times New Roman" w:cs="Times New Roman"/>
          <w:iCs/>
          <w:sz w:val="24"/>
          <w:szCs w:val="24"/>
          <w:lang w:eastAsia="lv-LV"/>
        </w:rPr>
      </w:pPr>
    </w:p>
    <w:tbl>
      <w:tblPr>
        <w:tblW w:w="4997"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1"/>
        <w:gridCol w:w="3107"/>
        <w:gridCol w:w="5574"/>
      </w:tblGrid>
      <w:tr w:rsidR="002370D9" w:rsidRPr="000A43C1" w14:paraId="54E6EAC0" w14:textId="77777777" w:rsidTr="00C4083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A817EB5" w14:textId="77777777" w:rsidR="002370D9" w:rsidRPr="000A43C1" w:rsidRDefault="002370D9" w:rsidP="00C40836">
            <w:pPr>
              <w:spacing w:after="0" w:line="240" w:lineRule="auto"/>
              <w:jc w:val="center"/>
              <w:rPr>
                <w:rFonts w:ascii="Times New Roman" w:eastAsia="Times New Roman" w:hAnsi="Times New Roman" w:cs="Times New Roman"/>
                <w:b/>
                <w:bCs/>
                <w:iCs/>
                <w:sz w:val="24"/>
                <w:szCs w:val="24"/>
                <w:lang w:eastAsia="lv-LV"/>
              </w:rPr>
            </w:pPr>
            <w:r w:rsidRPr="000A43C1">
              <w:rPr>
                <w:rFonts w:ascii="Times New Roman" w:eastAsia="Times New Roman" w:hAnsi="Times New Roman" w:cs="Times New Roman"/>
                <w:b/>
                <w:bCs/>
                <w:iCs/>
                <w:sz w:val="24"/>
                <w:szCs w:val="24"/>
                <w:lang w:eastAsia="lv-LV"/>
              </w:rPr>
              <w:t>IV. Tiesību akta projekta ietekme uz spēkā esošo tiesību normu sistēmu</w:t>
            </w:r>
          </w:p>
        </w:tc>
      </w:tr>
      <w:tr w:rsidR="002370D9" w:rsidRPr="000A43C1" w14:paraId="5315D9F6" w14:textId="77777777" w:rsidTr="00C40836">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9C8B179"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1.</w:t>
            </w:r>
          </w:p>
        </w:tc>
        <w:tc>
          <w:tcPr>
            <w:tcW w:w="1659" w:type="pct"/>
            <w:tcBorders>
              <w:top w:val="outset" w:sz="6" w:space="0" w:color="auto"/>
              <w:left w:val="outset" w:sz="6" w:space="0" w:color="auto"/>
              <w:bottom w:val="outset" w:sz="6" w:space="0" w:color="auto"/>
              <w:right w:val="outset" w:sz="6" w:space="0" w:color="auto"/>
            </w:tcBorders>
            <w:hideMark/>
          </w:tcPr>
          <w:p w14:paraId="634D541C"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Saistītie tiesību aktu projekti</w:t>
            </w:r>
          </w:p>
        </w:tc>
        <w:tc>
          <w:tcPr>
            <w:tcW w:w="2950" w:type="pct"/>
            <w:tcBorders>
              <w:top w:val="outset" w:sz="6" w:space="0" w:color="auto"/>
              <w:left w:val="outset" w:sz="6" w:space="0" w:color="auto"/>
              <w:bottom w:val="outset" w:sz="6" w:space="0" w:color="auto"/>
              <w:right w:val="outset" w:sz="6" w:space="0" w:color="auto"/>
            </w:tcBorders>
            <w:hideMark/>
          </w:tcPr>
          <w:p w14:paraId="77BFE37A" w14:textId="77777777" w:rsidR="000F26D1" w:rsidRDefault="002370D9" w:rsidP="00F23292">
            <w:pPr>
              <w:spacing w:after="120" w:line="240" w:lineRule="auto"/>
              <w:jc w:val="both"/>
              <w:rPr>
                <w:rFonts w:ascii="Times New Roman" w:hAnsi="Times New Roman" w:cs="Times New Roman"/>
                <w:sz w:val="24"/>
                <w:szCs w:val="24"/>
              </w:rPr>
            </w:pPr>
            <w:r w:rsidRPr="000A43C1">
              <w:rPr>
                <w:rFonts w:ascii="Times New Roman" w:hAnsi="Times New Roman" w:cs="Times New Roman"/>
                <w:sz w:val="24"/>
                <w:szCs w:val="24"/>
              </w:rPr>
              <w:t>Tiks izdoti Ministru kabineta (turpmāk – MK) noteikumi, kas noteiks</w:t>
            </w:r>
            <w:r w:rsidR="000F26D1">
              <w:rPr>
                <w:rFonts w:ascii="Times New Roman" w:hAnsi="Times New Roman" w:cs="Times New Roman"/>
                <w:sz w:val="24"/>
                <w:szCs w:val="24"/>
              </w:rPr>
              <w:t>:</w:t>
            </w:r>
          </w:p>
          <w:p w14:paraId="7B33059D" w14:textId="09B796AF" w:rsidR="00593A87" w:rsidRPr="000F26D1" w:rsidRDefault="002370D9" w:rsidP="000F26D1">
            <w:pPr>
              <w:pStyle w:val="ListParagraph"/>
              <w:numPr>
                <w:ilvl w:val="0"/>
                <w:numId w:val="2"/>
              </w:numPr>
              <w:spacing w:after="120" w:line="240" w:lineRule="auto"/>
              <w:ind w:left="0" w:firstLine="360"/>
              <w:jc w:val="both"/>
              <w:rPr>
                <w:rFonts w:ascii="Times New Roman" w:hAnsi="Times New Roman" w:cs="Times New Roman"/>
                <w:sz w:val="24"/>
                <w:szCs w:val="24"/>
              </w:rPr>
            </w:pPr>
            <w:r w:rsidRPr="000F26D1">
              <w:rPr>
                <w:rFonts w:ascii="Times New Roman" w:hAnsi="Times New Roman" w:cs="Times New Roman"/>
                <w:sz w:val="24"/>
                <w:szCs w:val="24"/>
              </w:rPr>
              <w:t>uz mācībām iesauktajiem rezerves karavīriem izmaksājamas slimības naudas kompensāc</w:t>
            </w:r>
            <w:r w:rsidR="000F26D1" w:rsidRPr="000F26D1">
              <w:rPr>
                <w:rFonts w:ascii="Times New Roman" w:hAnsi="Times New Roman" w:cs="Times New Roman"/>
                <w:sz w:val="24"/>
                <w:szCs w:val="24"/>
              </w:rPr>
              <w:t>ijas apmēru un izmaksas kārtību;</w:t>
            </w:r>
          </w:p>
          <w:p w14:paraId="5E23C138" w14:textId="76C57A76" w:rsidR="000F26D1" w:rsidRPr="000F26D1" w:rsidRDefault="000F26D1" w:rsidP="000F26D1">
            <w:pPr>
              <w:pStyle w:val="ListParagraph"/>
              <w:numPr>
                <w:ilvl w:val="0"/>
                <w:numId w:val="2"/>
              </w:numPr>
              <w:spacing w:after="120" w:line="240" w:lineRule="auto"/>
              <w:ind w:left="0" w:firstLine="360"/>
              <w:jc w:val="both"/>
              <w:rPr>
                <w:rFonts w:ascii="Times New Roman" w:hAnsi="Times New Roman" w:cs="Times New Roman"/>
                <w:sz w:val="24"/>
                <w:szCs w:val="24"/>
              </w:rPr>
            </w:pPr>
            <w:r w:rsidRPr="000F26D1">
              <w:rPr>
                <w:rFonts w:ascii="Times New Roman" w:hAnsi="Times New Roman" w:cs="Times New Roman"/>
                <w:sz w:val="24"/>
                <w:szCs w:val="24"/>
              </w:rPr>
              <w:t xml:space="preserve">kārtību, kādā veidā tiek nodrošināta </w:t>
            </w:r>
            <w:r>
              <w:rPr>
                <w:rFonts w:ascii="Times New Roman" w:hAnsi="Times New Roman" w:cs="Times New Roman"/>
                <w:sz w:val="24"/>
                <w:szCs w:val="24"/>
              </w:rPr>
              <w:t xml:space="preserve">vidusskolas </w:t>
            </w:r>
            <w:r w:rsidRPr="000F26D1">
              <w:rPr>
                <w:rFonts w:ascii="Times New Roman" w:hAnsi="Times New Roman" w:cs="Times New Roman"/>
                <w:sz w:val="24"/>
                <w:szCs w:val="24"/>
              </w:rPr>
              <w:t>izglītojamo drošība vidusskolas rīkotajās nodarbībās un pasākumos;</w:t>
            </w:r>
          </w:p>
          <w:p w14:paraId="29B65634" w14:textId="496FBA71" w:rsidR="000F26D1" w:rsidRPr="000F26D1" w:rsidRDefault="000F26D1" w:rsidP="00D963BE">
            <w:pPr>
              <w:pStyle w:val="ListParagraph"/>
              <w:numPr>
                <w:ilvl w:val="0"/>
                <w:numId w:val="2"/>
              </w:numPr>
              <w:spacing w:after="12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vidusskolas audzēkņiem a</w:t>
            </w:r>
            <w:r w:rsidRPr="000F26D1">
              <w:rPr>
                <w:rFonts w:ascii="Times New Roman" w:hAnsi="Times New Roman" w:cs="Times New Roman"/>
                <w:sz w:val="24"/>
                <w:szCs w:val="24"/>
              </w:rPr>
              <w:t>pmaksājamo veselības aprūpes pakalpojumu veidus, apjomu, saņemšanas nosacījumus un samaksas kārtību.</w:t>
            </w:r>
          </w:p>
        </w:tc>
      </w:tr>
      <w:tr w:rsidR="002370D9" w:rsidRPr="000A43C1" w14:paraId="78C93831" w14:textId="77777777" w:rsidTr="00C40836">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0857A0BE"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2.</w:t>
            </w:r>
          </w:p>
        </w:tc>
        <w:tc>
          <w:tcPr>
            <w:tcW w:w="1659" w:type="pct"/>
            <w:tcBorders>
              <w:top w:val="outset" w:sz="6" w:space="0" w:color="auto"/>
              <w:left w:val="outset" w:sz="6" w:space="0" w:color="auto"/>
              <w:bottom w:val="outset" w:sz="6" w:space="0" w:color="auto"/>
              <w:right w:val="outset" w:sz="6" w:space="0" w:color="auto"/>
            </w:tcBorders>
            <w:hideMark/>
          </w:tcPr>
          <w:p w14:paraId="24BE3B7E"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Atbildīgā institūcija</w:t>
            </w:r>
          </w:p>
        </w:tc>
        <w:tc>
          <w:tcPr>
            <w:tcW w:w="2950" w:type="pct"/>
            <w:tcBorders>
              <w:top w:val="outset" w:sz="6" w:space="0" w:color="auto"/>
              <w:left w:val="outset" w:sz="6" w:space="0" w:color="auto"/>
              <w:bottom w:val="outset" w:sz="6" w:space="0" w:color="auto"/>
              <w:right w:val="outset" w:sz="6" w:space="0" w:color="auto"/>
            </w:tcBorders>
            <w:hideMark/>
          </w:tcPr>
          <w:p w14:paraId="30FD1988" w14:textId="5EAC237F" w:rsidR="002370D9" w:rsidRPr="000A43C1" w:rsidRDefault="002370D9" w:rsidP="00F23292">
            <w:pPr>
              <w:spacing w:after="0" w:line="240" w:lineRule="auto"/>
              <w:jc w:val="both"/>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Par normatīvā akta izstrādi atbildīga ir Aizsardzības ministrija</w:t>
            </w:r>
            <w:r w:rsidR="00F23292">
              <w:rPr>
                <w:rFonts w:ascii="Times New Roman" w:eastAsia="Times New Roman" w:hAnsi="Times New Roman" w:cs="Times New Roman"/>
                <w:iCs/>
                <w:sz w:val="24"/>
                <w:szCs w:val="24"/>
                <w:lang w:eastAsia="lv-LV"/>
              </w:rPr>
              <w:t xml:space="preserve"> un</w:t>
            </w:r>
            <w:r w:rsidRPr="000A43C1">
              <w:rPr>
                <w:rFonts w:ascii="Times New Roman" w:eastAsia="Times New Roman" w:hAnsi="Times New Roman" w:cs="Times New Roman"/>
                <w:iCs/>
                <w:sz w:val="24"/>
                <w:szCs w:val="24"/>
                <w:lang w:eastAsia="lv-LV"/>
              </w:rPr>
              <w:t xml:space="preserve"> Nacionālo bruņoto spēku Apvienotais štābs.</w:t>
            </w:r>
          </w:p>
        </w:tc>
      </w:tr>
      <w:tr w:rsidR="002370D9" w:rsidRPr="000A43C1" w14:paraId="69F08792" w14:textId="77777777" w:rsidTr="00C40836">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5A7D9C12"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3.</w:t>
            </w:r>
          </w:p>
        </w:tc>
        <w:tc>
          <w:tcPr>
            <w:tcW w:w="1659" w:type="pct"/>
            <w:tcBorders>
              <w:top w:val="outset" w:sz="6" w:space="0" w:color="auto"/>
              <w:left w:val="outset" w:sz="6" w:space="0" w:color="auto"/>
              <w:bottom w:val="outset" w:sz="6" w:space="0" w:color="auto"/>
              <w:right w:val="outset" w:sz="6" w:space="0" w:color="auto"/>
            </w:tcBorders>
            <w:hideMark/>
          </w:tcPr>
          <w:p w14:paraId="1FD94A83"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Cita informācija</w:t>
            </w:r>
          </w:p>
        </w:tc>
        <w:tc>
          <w:tcPr>
            <w:tcW w:w="2950" w:type="pct"/>
            <w:tcBorders>
              <w:top w:val="outset" w:sz="6" w:space="0" w:color="auto"/>
              <w:left w:val="outset" w:sz="6" w:space="0" w:color="auto"/>
              <w:bottom w:val="outset" w:sz="6" w:space="0" w:color="auto"/>
              <w:right w:val="outset" w:sz="6" w:space="0" w:color="auto"/>
            </w:tcBorders>
            <w:hideMark/>
          </w:tcPr>
          <w:p w14:paraId="6E0C539C"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Nav.</w:t>
            </w:r>
          </w:p>
        </w:tc>
      </w:tr>
    </w:tbl>
    <w:p w14:paraId="4B8DEEA4" w14:textId="77777777" w:rsidR="002370D9" w:rsidRDefault="002370D9" w:rsidP="002370D9">
      <w:pPr>
        <w:spacing w:after="0" w:line="240" w:lineRule="auto"/>
        <w:rPr>
          <w:rFonts w:ascii="Times New Roman" w:eastAsia="Times New Roman" w:hAnsi="Times New Roman" w:cs="Times New Roman"/>
          <w:iCs/>
          <w:sz w:val="24"/>
          <w:szCs w:val="24"/>
          <w:lang w:eastAsia="lv-LV"/>
        </w:rPr>
      </w:pPr>
    </w:p>
    <w:tbl>
      <w:tblPr>
        <w:tblW w:w="4997"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2"/>
      </w:tblGrid>
      <w:tr w:rsidR="002370D9" w:rsidRPr="000A43C1" w14:paraId="30BC0C0E" w14:textId="77777777" w:rsidTr="00C40836">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F08D40F" w14:textId="77777777" w:rsidR="002370D9" w:rsidRPr="000A43C1" w:rsidRDefault="002370D9" w:rsidP="00C40836">
            <w:pPr>
              <w:spacing w:after="0" w:line="240" w:lineRule="auto"/>
              <w:jc w:val="center"/>
              <w:rPr>
                <w:rFonts w:ascii="Times New Roman" w:eastAsia="Times New Roman" w:hAnsi="Times New Roman" w:cs="Times New Roman"/>
                <w:b/>
                <w:bCs/>
                <w:iCs/>
                <w:sz w:val="24"/>
                <w:szCs w:val="24"/>
                <w:lang w:eastAsia="lv-LV"/>
              </w:rPr>
            </w:pPr>
            <w:r w:rsidRPr="000A43C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370D9" w:rsidRPr="000A43C1" w14:paraId="341A0B20" w14:textId="77777777" w:rsidTr="00C40836">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9274F4D" w14:textId="77777777" w:rsidR="002370D9" w:rsidRPr="000A43C1" w:rsidRDefault="002370D9" w:rsidP="00C40836">
            <w:pPr>
              <w:spacing w:after="0" w:line="240" w:lineRule="auto"/>
              <w:jc w:val="center"/>
              <w:rPr>
                <w:rFonts w:ascii="Times New Roman" w:eastAsia="Times New Roman" w:hAnsi="Times New Roman" w:cs="Times New Roman"/>
                <w:b/>
                <w:bCs/>
                <w:iCs/>
                <w:sz w:val="24"/>
                <w:szCs w:val="24"/>
                <w:lang w:eastAsia="lv-LV"/>
              </w:rPr>
            </w:pPr>
            <w:r w:rsidRPr="000A43C1">
              <w:rPr>
                <w:rFonts w:ascii="Times New Roman" w:hAnsi="Times New Roman" w:cs="Times New Roman"/>
                <w:sz w:val="24"/>
                <w:szCs w:val="24"/>
              </w:rPr>
              <w:t>Likumprojekts šo jomu neskar.</w:t>
            </w:r>
          </w:p>
        </w:tc>
      </w:tr>
    </w:tbl>
    <w:p w14:paraId="66298F68" w14:textId="77777777" w:rsidR="002370D9" w:rsidRPr="000A43C1" w:rsidRDefault="002370D9" w:rsidP="002370D9">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2370D9" w:rsidRPr="000A43C1" w14:paraId="47714E08" w14:textId="77777777" w:rsidTr="00C408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6F7F3E" w14:textId="77777777" w:rsidR="002370D9" w:rsidRPr="000A43C1" w:rsidRDefault="002370D9" w:rsidP="00C40836">
            <w:pPr>
              <w:spacing w:after="0" w:line="240" w:lineRule="auto"/>
              <w:jc w:val="center"/>
              <w:rPr>
                <w:rFonts w:ascii="Times New Roman" w:eastAsia="Times New Roman" w:hAnsi="Times New Roman" w:cs="Times New Roman"/>
                <w:b/>
                <w:bCs/>
                <w:iCs/>
                <w:sz w:val="24"/>
                <w:szCs w:val="24"/>
                <w:lang w:eastAsia="lv-LV"/>
              </w:rPr>
            </w:pPr>
            <w:r w:rsidRPr="000A43C1">
              <w:rPr>
                <w:rFonts w:ascii="Times New Roman" w:eastAsia="Times New Roman" w:hAnsi="Times New Roman" w:cs="Times New Roman"/>
                <w:b/>
                <w:bCs/>
                <w:iCs/>
                <w:sz w:val="24"/>
                <w:szCs w:val="24"/>
                <w:lang w:eastAsia="lv-LV"/>
              </w:rPr>
              <w:t>VI. Sabiedrības līdzdalība un komunikācijas aktivitātes</w:t>
            </w:r>
          </w:p>
        </w:tc>
      </w:tr>
      <w:tr w:rsidR="002370D9" w:rsidRPr="000A43C1" w14:paraId="17ACC7F8" w14:textId="77777777" w:rsidTr="00C408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B60F2"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530E29" w14:textId="77777777" w:rsidR="00822BD4"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Plānotās sabiedrības līdzdalības un komunikācijas aktivitātes saistībā ar projektu</w:t>
            </w:r>
          </w:p>
          <w:p w14:paraId="0E532A77" w14:textId="77777777" w:rsidR="00822BD4" w:rsidRPr="00822BD4" w:rsidRDefault="00822BD4" w:rsidP="00822BD4">
            <w:pPr>
              <w:rPr>
                <w:rFonts w:ascii="Times New Roman" w:eastAsia="Times New Roman" w:hAnsi="Times New Roman" w:cs="Times New Roman"/>
                <w:sz w:val="24"/>
                <w:szCs w:val="24"/>
                <w:lang w:eastAsia="lv-LV"/>
              </w:rPr>
            </w:pPr>
          </w:p>
          <w:p w14:paraId="2790DC8A" w14:textId="77777777" w:rsidR="002370D9" w:rsidRPr="00822BD4" w:rsidRDefault="002370D9" w:rsidP="00822BD4">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B6974A5" w14:textId="77777777" w:rsidR="002370D9" w:rsidRPr="000A43C1" w:rsidRDefault="002370D9" w:rsidP="00C40836">
            <w:pPr>
              <w:spacing w:after="0" w:line="240" w:lineRule="auto"/>
              <w:jc w:val="both"/>
              <w:rPr>
                <w:rFonts w:ascii="Times New Roman" w:hAnsi="Times New Roman" w:cs="Times New Roman"/>
                <w:sz w:val="24"/>
                <w:szCs w:val="24"/>
              </w:rPr>
            </w:pPr>
            <w:r w:rsidRPr="00826918">
              <w:rPr>
                <w:rFonts w:ascii="Times New Roman" w:hAnsi="Times New Roman" w:cs="Times New Roman"/>
                <w:sz w:val="24"/>
                <w:szCs w:val="24"/>
              </w:rPr>
              <w:lastRenderedPageBreak/>
              <w:t xml:space="preserve">Lai informētu sabiedrību par noteikumu projektu un dotu iespēju ieinteresētajām personām izteikt viedokli, projekts saskaņā ar Ministru kabineta 2009. gada 25. augusta noteikumiem Nr. 970 "Sabiedrības līdzdalības kārtība attīstības un plānošanas procesā" </w:t>
            </w:r>
            <w:r w:rsidRPr="00826918">
              <w:rPr>
                <w:rFonts w:ascii="Times New Roman" w:hAnsi="Times New Roman" w:cs="Times New Roman"/>
                <w:sz w:val="24"/>
                <w:szCs w:val="24"/>
              </w:rPr>
              <w:lastRenderedPageBreak/>
              <w:t>(turpmāk – MK noteikumi Nr. 970) tika ievietots Aizsardzības ministrijas un Valsts kancelejas tīmekļvietnē.</w:t>
            </w:r>
          </w:p>
        </w:tc>
      </w:tr>
      <w:tr w:rsidR="002370D9" w:rsidRPr="000A43C1" w14:paraId="6E125B52" w14:textId="77777777" w:rsidTr="00C408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802978"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1C3B92A"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A32832" w14:textId="77777777" w:rsidR="002370D9" w:rsidRPr="0085171A" w:rsidRDefault="002370D9" w:rsidP="00C40836">
            <w:pPr>
              <w:spacing w:after="0" w:line="240" w:lineRule="auto"/>
              <w:rPr>
                <w:rFonts w:ascii="Times New Roman" w:eastAsia="Times New Roman" w:hAnsi="Times New Roman" w:cs="Times New Roman"/>
                <w:sz w:val="24"/>
                <w:szCs w:val="24"/>
                <w:lang w:eastAsia="en-GB"/>
              </w:rPr>
            </w:pPr>
            <w:r w:rsidRPr="0085171A">
              <w:rPr>
                <w:rFonts w:ascii="Times New Roman" w:eastAsia="Times New Roman" w:hAnsi="Times New Roman" w:cs="Times New Roman"/>
                <w:sz w:val="24"/>
                <w:szCs w:val="24"/>
                <w:lang w:eastAsia="en-GB"/>
              </w:rPr>
              <w:t xml:space="preserve">Projekts saskaņā ar MK noteikumiem Nr. 970 2020. gada 28. aprīlī tika ievietots Aizsardzības ministrijas un Valsts Kancelejas tīmekļvietnē. </w:t>
            </w:r>
          </w:p>
          <w:p w14:paraId="2A49D8E4" w14:textId="77777777" w:rsidR="002370D9" w:rsidRPr="000A43C1" w:rsidRDefault="002370D9" w:rsidP="00C40836">
            <w:pPr>
              <w:spacing w:after="0" w:line="240" w:lineRule="auto"/>
              <w:jc w:val="both"/>
              <w:rPr>
                <w:rFonts w:ascii="Times New Roman" w:eastAsia="Times New Roman" w:hAnsi="Times New Roman" w:cs="Times New Roman"/>
                <w:iCs/>
                <w:sz w:val="24"/>
                <w:szCs w:val="24"/>
                <w:lang w:eastAsia="lv-LV"/>
              </w:rPr>
            </w:pPr>
            <w:r w:rsidRPr="0085171A">
              <w:rPr>
                <w:rFonts w:ascii="Times New Roman" w:eastAsia="Times New Roman" w:hAnsi="Times New Roman" w:cs="Times New Roman"/>
                <w:sz w:val="24"/>
                <w:szCs w:val="24"/>
                <w:lang w:eastAsia="en-GB"/>
              </w:rPr>
              <w:t xml:space="preserve">Atbilstoši noteikumu Nr. 970 7.4.1 apakšpunktam sabiedrības pārstāvjiem bija iespēja līdzdarboties, rakstiski sniedzot viedokli Aizsardzības ministrijas un Valsts kancelejas tīmekļvietnē ievietoto </w:t>
            </w:r>
            <w:r>
              <w:rPr>
                <w:rFonts w:ascii="Times New Roman" w:eastAsia="Times New Roman" w:hAnsi="Times New Roman" w:cs="Times New Roman"/>
                <w:sz w:val="24"/>
                <w:szCs w:val="24"/>
                <w:lang w:eastAsia="en-GB"/>
              </w:rPr>
              <w:t>likuma</w:t>
            </w:r>
            <w:r w:rsidRPr="0085171A">
              <w:rPr>
                <w:rFonts w:ascii="Times New Roman" w:eastAsia="Times New Roman" w:hAnsi="Times New Roman" w:cs="Times New Roman"/>
                <w:sz w:val="24"/>
                <w:szCs w:val="24"/>
                <w:lang w:eastAsia="en-GB"/>
              </w:rPr>
              <w:t xml:space="preserve"> projektu līdz 2020. gada 12. maijam.</w:t>
            </w:r>
          </w:p>
        </w:tc>
      </w:tr>
      <w:tr w:rsidR="002370D9" w:rsidRPr="000A43C1" w14:paraId="4924EDFE" w14:textId="77777777" w:rsidTr="00C408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465758"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919CDE"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73BB894"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Neviens sabiedrības pārstāvis nav iesniedzis priekšlikumus.</w:t>
            </w:r>
          </w:p>
        </w:tc>
      </w:tr>
      <w:tr w:rsidR="002370D9" w:rsidRPr="000A43C1" w14:paraId="7234104A" w14:textId="77777777" w:rsidTr="00C408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CAF63A"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54D774"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DA4274"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Nav.</w:t>
            </w:r>
          </w:p>
        </w:tc>
      </w:tr>
    </w:tbl>
    <w:p w14:paraId="5261D0E8" w14:textId="77777777" w:rsidR="002370D9" w:rsidRPr="000A43C1" w:rsidRDefault="002370D9" w:rsidP="002370D9">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2370D9" w:rsidRPr="000A43C1" w14:paraId="2250AB62" w14:textId="77777777" w:rsidTr="00C408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982F06" w14:textId="77777777" w:rsidR="002370D9" w:rsidRPr="000A43C1" w:rsidRDefault="002370D9" w:rsidP="00C40836">
            <w:pPr>
              <w:spacing w:after="0" w:line="240" w:lineRule="auto"/>
              <w:jc w:val="center"/>
              <w:rPr>
                <w:rFonts w:ascii="Times New Roman" w:eastAsia="Times New Roman" w:hAnsi="Times New Roman" w:cs="Times New Roman"/>
                <w:b/>
                <w:bCs/>
                <w:iCs/>
                <w:sz w:val="24"/>
                <w:szCs w:val="24"/>
                <w:lang w:eastAsia="lv-LV"/>
              </w:rPr>
            </w:pPr>
            <w:r w:rsidRPr="000A43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370D9" w:rsidRPr="000A43C1" w14:paraId="51FA8E95" w14:textId="77777777" w:rsidTr="00C408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B9CE8"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4F1CA4"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F0A876E" w14:textId="12E8DFD3" w:rsidR="002370D9" w:rsidRPr="000A43C1" w:rsidRDefault="002370D9" w:rsidP="00311CC6">
            <w:pPr>
              <w:spacing w:after="0" w:line="240" w:lineRule="auto"/>
              <w:jc w:val="both"/>
              <w:rPr>
                <w:rFonts w:ascii="Times New Roman" w:eastAsia="Times New Roman" w:hAnsi="Times New Roman" w:cs="Times New Roman"/>
                <w:iCs/>
                <w:sz w:val="24"/>
                <w:szCs w:val="24"/>
                <w:lang w:eastAsia="lv-LV"/>
              </w:rPr>
            </w:pPr>
            <w:r w:rsidRPr="000A43C1">
              <w:rPr>
                <w:rFonts w:ascii="Times New Roman" w:hAnsi="Times New Roman" w:cs="Times New Roman"/>
                <w:sz w:val="24"/>
                <w:szCs w:val="24"/>
              </w:rPr>
              <w:t>Aizsardzības ministrija</w:t>
            </w:r>
            <w:r w:rsidR="00311CC6">
              <w:rPr>
                <w:rFonts w:ascii="Times New Roman" w:hAnsi="Times New Roman" w:cs="Times New Roman"/>
                <w:sz w:val="24"/>
                <w:szCs w:val="24"/>
              </w:rPr>
              <w:t xml:space="preserve"> un</w:t>
            </w:r>
            <w:r w:rsidRPr="000A43C1">
              <w:rPr>
                <w:rFonts w:ascii="Times New Roman" w:hAnsi="Times New Roman" w:cs="Times New Roman"/>
                <w:sz w:val="24"/>
                <w:szCs w:val="24"/>
              </w:rPr>
              <w:t xml:space="preserve"> Nacionālie bruņotie spēki</w:t>
            </w:r>
            <w:r w:rsidR="00311CC6">
              <w:rPr>
                <w:rFonts w:ascii="Times New Roman" w:eastAsia="Times New Roman" w:hAnsi="Times New Roman" w:cs="Times New Roman"/>
                <w:iCs/>
                <w:sz w:val="24"/>
                <w:szCs w:val="24"/>
                <w:lang w:eastAsia="lv-LV"/>
              </w:rPr>
              <w:t>.</w:t>
            </w:r>
          </w:p>
        </w:tc>
      </w:tr>
      <w:tr w:rsidR="002370D9" w:rsidRPr="000A43C1" w14:paraId="5B4A77FF" w14:textId="77777777" w:rsidTr="00C408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CBB47"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E961C4"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Projekta izpildes ietekme uz pārvaldes funkcijām un institucionālo struktūru.</w:t>
            </w:r>
            <w:r w:rsidRPr="000A43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C588747"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hAnsi="Times New Roman" w:cs="Times New Roman"/>
                <w:sz w:val="24"/>
                <w:szCs w:val="24"/>
              </w:rPr>
              <w:t>Likumprojekts šo jomu neskar.</w:t>
            </w:r>
          </w:p>
        </w:tc>
      </w:tr>
      <w:tr w:rsidR="002370D9" w:rsidRPr="000A43C1" w14:paraId="7AEC4509" w14:textId="77777777" w:rsidTr="00C408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A5D3C"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079A59"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B8E9C0" w14:textId="77777777" w:rsidR="002370D9" w:rsidRPr="000A43C1" w:rsidRDefault="002370D9" w:rsidP="00C40836">
            <w:pPr>
              <w:spacing w:after="0" w:line="240" w:lineRule="auto"/>
              <w:rPr>
                <w:rFonts w:ascii="Times New Roman" w:eastAsia="Times New Roman" w:hAnsi="Times New Roman" w:cs="Times New Roman"/>
                <w:iCs/>
                <w:sz w:val="24"/>
                <w:szCs w:val="24"/>
                <w:lang w:eastAsia="lv-LV"/>
              </w:rPr>
            </w:pPr>
            <w:r w:rsidRPr="000A43C1">
              <w:rPr>
                <w:rFonts w:ascii="Times New Roman" w:eastAsia="Times New Roman" w:hAnsi="Times New Roman" w:cs="Times New Roman"/>
                <w:iCs/>
                <w:sz w:val="24"/>
                <w:szCs w:val="24"/>
                <w:lang w:eastAsia="lv-LV"/>
              </w:rPr>
              <w:t>Nav.</w:t>
            </w:r>
          </w:p>
        </w:tc>
      </w:tr>
    </w:tbl>
    <w:p w14:paraId="552165C0" w14:textId="2016E4D6" w:rsidR="002370D9" w:rsidRPr="0010760D" w:rsidRDefault="002370D9" w:rsidP="002370D9">
      <w:pPr>
        <w:spacing w:after="0" w:line="240" w:lineRule="auto"/>
        <w:rPr>
          <w:rFonts w:ascii="Times New Roman" w:hAnsi="Times New Roman" w:cs="Times New Roman"/>
          <w:sz w:val="28"/>
          <w:szCs w:val="28"/>
        </w:rPr>
      </w:pPr>
    </w:p>
    <w:p w14:paraId="37D2CD37" w14:textId="77777777" w:rsidR="0010760D" w:rsidRPr="0010760D" w:rsidRDefault="0010760D" w:rsidP="002370D9">
      <w:pPr>
        <w:spacing w:after="0" w:line="240" w:lineRule="auto"/>
        <w:rPr>
          <w:rFonts w:ascii="Times New Roman" w:hAnsi="Times New Roman" w:cs="Times New Roman"/>
          <w:sz w:val="28"/>
          <w:szCs w:val="28"/>
        </w:rPr>
      </w:pPr>
    </w:p>
    <w:p w14:paraId="2955B0F9" w14:textId="77777777" w:rsidR="0049439D" w:rsidRPr="0010760D" w:rsidRDefault="0049439D" w:rsidP="002370D9">
      <w:pPr>
        <w:spacing w:after="0" w:line="240" w:lineRule="auto"/>
        <w:rPr>
          <w:rFonts w:ascii="Times New Roman" w:hAnsi="Times New Roman" w:cs="Times New Roman"/>
          <w:sz w:val="28"/>
          <w:szCs w:val="28"/>
        </w:rPr>
      </w:pPr>
    </w:p>
    <w:p w14:paraId="3789FA5E" w14:textId="77777777" w:rsidR="00FC3FC6" w:rsidRPr="007746CC" w:rsidRDefault="00FC3FC6" w:rsidP="00FC3FC6">
      <w:pPr>
        <w:tabs>
          <w:tab w:val="left" w:pos="6521"/>
          <w:tab w:val="right" w:pos="8820"/>
        </w:tabs>
        <w:autoSpaceDN w:val="0"/>
        <w:spacing w:after="0" w:line="240" w:lineRule="auto"/>
        <w:ind w:firstLine="709"/>
        <w:jc w:val="both"/>
        <w:rPr>
          <w:rFonts w:ascii="Times New Roman" w:eastAsia="Times New Roman" w:hAnsi="Times New Roman" w:cs="Times New Roman"/>
          <w:sz w:val="28"/>
          <w:szCs w:val="28"/>
          <w:lang w:eastAsia="lv-LV"/>
        </w:rPr>
      </w:pPr>
      <w:r w:rsidRPr="007746CC">
        <w:rPr>
          <w:rFonts w:ascii="Times New Roman" w:eastAsia="Times New Roman" w:hAnsi="Times New Roman" w:cs="Times New Roman"/>
          <w:sz w:val="28"/>
          <w:szCs w:val="28"/>
          <w:lang w:eastAsia="lv-LV"/>
        </w:rPr>
        <w:t>Ministru prezidenta biedra,</w:t>
      </w:r>
    </w:p>
    <w:p w14:paraId="4356A750" w14:textId="77777777" w:rsidR="00FC3FC6" w:rsidRPr="007746CC" w:rsidRDefault="00FC3FC6" w:rsidP="00FC3FC6">
      <w:pPr>
        <w:tabs>
          <w:tab w:val="left" w:pos="6521"/>
          <w:tab w:val="right" w:pos="8820"/>
        </w:tabs>
        <w:autoSpaceDN w:val="0"/>
        <w:spacing w:after="0" w:line="240" w:lineRule="auto"/>
        <w:ind w:firstLine="709"/>
        <w:jc w:val="both"/>
        <w:rPr>
          <w:rFonts w:ascii="Times New Roman" w:eastAsia="Times New Roman" w:hAnsi="Times New Roman" w:cs="Times New Roman"/>
          <w:sz w:val="28"/>
          <w:szCs w:val="28"/>
          <w:lang w:eastAsia="lv-LV"/>
        </w:rPr>
      </w:pPr>
      <w:r w:rsidRPr="007746CC">
        <w:rPr>
          <w:rFonts w:ascii="Times New Roman" w:eastAsia="Times New Roman" w:hAnsi="Times New Roman" w:cs="Times New Roman"/>
          <w:sz w:val="28"/>
          <w:szCs w:val="28"/>
          <w:lang w:eastAsia="lv-LV"/>
        </w:rPr>
        <w:t>aizsardzības ministra vietā –</w:t>
      </w:r>
    </w:p>
    <w:p w14:paraId="6E5D869F" w14:textId="77777777" w:rsidR="00FC3FC6" w:rsidRPr="007746CC" w:rsidRDefault="00FC3FC6" w:rsidP="00FC3FC6">
      <w:pPr>
        <w:pStyle w:val="Header"/>
        <w:tabs>
          <w:tab w:val="clear" w:pos="4153"/>
        </w:tabs>
        <w:ind w:firstLine="709"/>
        <w:jc w:val="both"/>
        <w:rPr>
          <w:rFonts w:ascii="Times New Roman" w:hAnsi="Times New Roman"/>
          <w:sz w:val="28"/>
          <w:szCs w:val="28"/>
        </w:rPr>
      </w:pPr>
      <w:r>
        <w:rPr>
          <w:sz w:val="28"/>
          <w:szCs w:val="28"/>
        </w:rPr>
        <w:t>v</w:t>
      </w:r>
      <w:r w:rsidRPr="007746CC">
        <w:rPr>
          <w:rFonts w:ascii="Times New Roman" w:hAnsi="Times New Roman"/>
          <w:sz w:val="28"/>
          <w:szCs w:val="28"/>
        </w:rPr>
        <w:t>ides aizsardzības un</w:t>
      </w:r>
    </w:p>
    <w:p w14:paraId="17D4256F" w14:textId="165D807A" w:rsidR="00FC3FC6" w:rsidRPr="007746CC" w:rsidRDefault="00FC3FC6" w:rsidP="00FC3FC6">
      <w:pPr>
        <w:pStyle w:val="Header"/>
        <w:tabs>
          <w:tab w:val="clear" w:pos="4153"/>
          <w:tab w:val="left" w:pos="6521"/>
        </w:tabs>
        <w:ind w:firstLine="709"/>
        <w:jc w:val="both"/>
        <w:rPr>
          <w:rFonts w:ascii="Times New Roman" w:hAnsi="Times New Roman"/>
          <w:sz w:val="28"/>
          <w:szCs w:val="28"/>
        </w:rPr>
      </w:pPr>
      <w:r w:rsidRPr="007746CC">
        <w:rPr>
          <w:rFonts w:ascii="Times New Roman" w:hAnsi="Times New Roman"/>
          <w:sz w:val="28"/>
          <w:szCs w:val="28"/>
        </w:rPr>
        <w:t>reģionālās attīstības ministrs</w:t>
      </w:r>
      <w:r>
        <w:rPr>
          <w:rFonts w:ascii="Times New Roman" w:hAnsi="Times New Roman"/>
          <w:sz w:val="28"/>
          <w:szCs w:val="28"/>
        </w:rPr>
        <w:tab/>
      </w:r>
      <w:r w:rsidRPr="007746CC">
        <w:rPr>
          <w:rFonts w:ascii="Times New Roman" w:hAnsi="Times New Roman"/>
          <w:sz w:val="28"/>
          <w:szCs w:val="28"/>
        </w:rPr>
        <w:t>A. T. Plešs</w:t>
      </w:r>
    </w:p>
    <w:p w14:paraId="5846A9C3" w14:textId="77777777" w:rsidR="0010760D" w:rsidRPr="000A43C1" w:rsidRDefault="0010760D" w:rsidP="0049439D">
      <w:pPr>
        <w:tabs>
          <w:tab w:val="left" w:pos="6237"/>
        </w:tabs>
        <w:spacing w:after="0" w:line="240" w:lineRule="auto"/>
        <w:rPr>
          <w:rFonts w:ascii="Times New Roman" w:hAnsi="Times New Roman" w:cs="Times New Roman"/>
          <w:sz w:val="24"/>
          <w:szCs w:val="24"/>
        </w:rPr>
      </w:pPr>
    </w:p>
    <w:p w14:paraId="1F658D09" w14:textId="2E1D87FA" w:rsidR="002370D9" w:rsidRDefault="002370D9" w:rsidP="0049439D">
      <w:pPr>
        <w:tabs>
          <w:tab w:val="left" w:pos="6237"/>
        </w:tabs>
        <w:spacing w:after="0" w:line="240" w:lineRule="auto"/>
        <w:rPr>
          <w:rFonts w:ascii="Times New Roman" w:hAnsi="Times New Roman" w:cs="Times New Roman"/>
          <w:sz w:val="24"/>
          <w:szCs w:val="24"/>
        </w:rPr>
      </w:pPr>
    </w:p>
    <w:p w14:paraId="15E05D5A" w14:textId="77777777" w:rsidR="002370D9" w:rsidRPr="00CA232F" w:rsidRDefault="002370D9" w:rsidP="002370D9">
      <w:pPr>
        <w:tabs>
          <w:tab w:val="left" w:pos="6237"/>
        </w:tabs>
        <w:spacing w:after="0" w:line="240" w:lineRule="auto"/>
        <w:rPr>
          <w:rFonts w:ascii="Times New Roman" w:hAnsi="Times New Roman" w:cs="Times New Roman"/>
          <w:sz w:val="18"/>
          <w:szCs w:val="18"/>
        </w:rPr>
      </w:pPr>
      <w:r w:rsidRPr="00CA232F">
        <w:rPr>
          <w:rFonts w:ascii="Times New Roman" w:hAnsi="Times New Roman" w:cs="Times New Roman"/>
          <w:sz w:val="18"/>
          <w:szCs w:val="18"/>
        </w:rPr>
        <w:t>V.Upeniece 67335241</w:t>
      </w:r>
    </w:p>
    <w:p w14:paraId="5B69F952" w14:textId="77777777" w:rsidR="002370D9" w:rsidRPr="000A43C1" w:rsidRDefault="00FC3FC6" w:rsidP="002370D9">
      <w:pPr>
        <w:tabs>
          <w:tab w:val="left" w:pos="6237"/>
        </w:tabs>
        <w:rPr>
          <w:rFonts w:ascii="Times New Roman" w:hAnsi="Times New Roman" w:cs="Times New Roman"/>
          <w:sz w:val="24"/>
          <w:szCs w:val="24"/>
        </w:rPr>
      </w:pPr>
      <w:hyperlink r:id="rId8" w:history="1">
        <w:r w:rsidR="002370D9" w:rsidRPr="00CA232F">
          <w:rPr>
            <w:rStyle w:val="Hyperlink"/>
            <w:rFonts w:ascii="Times New Roman" w:hAnsi="Times New Roman" w:cs="Times New Roman"/>
            <w:sz w:val="18"/>
            <w:szCs w:val="18"/>
          </w:rPr>
          <w:t>Vita.Upeniece@mod.gov.lv</w:t>
        </w:r>
      </w:hyperlink>
    </w:p>
    <w:p w14:paraId="0BCD1A1A" w14:textId="77777777" w:rsidR="00707A7A" w:rsidRPr="00707A7A" w:rsidRDefault="00707A7A" w:rsidP="00707A7A">
      <w:pPr>
        <w:spacing w:after="0" w:line="240" w:lineRule="auto"/>
        <w:rPr>
          <w:rFonts w:ascii="Times New Roman" w:hAnsi="Times New Roman" w:cs="Times New Roman"/>
          <w:sz w:val="20"/>
          <w:szCs w:val="20"/>
        </w:rPr>
      </w:pPr>
      <w:r w:rsidRPr="00707A7A">
        <w:rPr>
          <w:rFonts w:ascii="Times New Roman" w:hAnsi="Times New Roman" w:cs="Times New Roman"/>
          <w:sz w:val="20"/>
          <w:szCs w:val="20"/>
        </w:rPr>
        <w:t>I.Kušners 67335034</w:t>
      </w:r>
    </w:p>
    <w:p w14:paraId="66E0D9BA" w14:textId="4B641DB8" w:rsidR="00C6701D" w:rsidRDefault="00FC3FC6" w:rsidP="00004FA2">
      <w:pPr>
        <w:spacing w:after="0" w:line="240" w:lineRule="auto"/>
        <w:rPr>
          <w:rFonts w:ascii="Times New Roman" w:hAnsi="Times New Roman" w:cs="Times New Roman"/>
          <w:sz w:val="20"/>
          <w:szCs w:val="20"/>
        </w:rPr>
      </w:pPr>
      <w:hyperlink r:id="rId9" w:history="1">
        <w:r w:rsidR="0010760D" w:rsidRPr="007931DE">
          <w:rPr>
            <w:rStyle w:val="Hyperlink"/>
            <w:rFonts w:ascii="Times New Roman" w:hAnsi="Times New Roman" w:cs="Times New Roman"/>
            <w:sz w:val="20"/>
            <w:szCs w:val="20"/>
          </w:rPr>
          <w:t>Intars.Kusners@mod.gov.lv</w:t>
        </w:r>
      </w:hyperlink>
    </w:p>
    <w:p w14:paraId="29EB85D8" w14:textId="77777777" w:rsidR="0010760D" w:rsidRDefault="0010760D" w:rsidP="00004FA2">
      <w:pPr>
        <w:spacing w:after="0" w:line="240" w:lineRule="auto"/>
        <w:rPr>
          <w:rFonts w:ascii="Times New Roman" w:hAnsi="Times New Roman" w:cs="Times New Roman"/>
          <w:sz w:val="20"/>
          <w:szCs w:val="20"/>
        </w:rPr>
      </w:pPr>
    </w:p>
    <w:p w14:paraId="5AD4E9EB" w14:textId="77777777" w:rsidR="0010760D" w:rsidRDefault="0010760D" w:rsidP="00004FA2">
      <w:pPr>
        <w:spacing w:after="0" w:line="240" w:lineRule="auto"/>
        <w:rPr>
          <w:rFonts w:ascii="Times New Roman" w:hAnsi="Times New Roman" w:cs="Times New Roman"/>
          <w:sz w:val="20"/>
          <w:szCs w:val="20"/>
        </w:rPr>
      </w:pPr>
    </w:p>
    <w:p w14:paraId="351EC08D" w14:textId="77777777" w:rsidR="0010760D" w:rsidRDefault="0010760D" w:rsidP="00004FA2">
      <w:pPr>
        <w:spacing w:after="0" w:line="240" w:lineRule="auto"/>
        <w:rPr>
          <w:rFonts w:ascii="Times New Roman" w:hAnsi="Times New Roman" w:cs="Times New Roman"/>
          <w:sz w:val="20"/>
          <w:szCs w:val="20"/>
        </w:rPr>
      </w:pPr>
    </w:p>
    <w:p w14:paraId="5BC636B6" w14:textId="5467B323" w:rsidR="0010760D" w:rsidRPr="005A3098" w:rsidRDefault="0010760D" w:rsidP="0010760D">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16</w:t>
      </w:r>
      <w:r w:rsidR="00FC3FC6">
        <w:rPr>
          <w:rFonts w:ascii="Times New Roman" w:hAnsi="Times New Roman"/>
          <w:sz w:val="16"/>
          <w:szCs w:val="16"/>
        </w:rPr>
        <w:t>57</w:t>
      </w:r>
    </w:p>
    <w:sectPr w:rsidR="0010760D" w:rsidRPr="005A3098" w:rsidSect="004C73D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E2C44" w14:textId="77777777" w:rsidR="00B8228C" w:rsidRDefault="00822BD4">
      <w:pPr>
        <w:spacing w:after="0" w:line="240" w:lineRule="auto"/>
      </w:pPr>
      <w:r>
        <w:separator/>
      </w:r>
    </w:p>
  </w:endnote>
  <w:endnote w:type="continuationSeparator" w:id="0">
    <w:p w14:paraId="77373DEC" w14:textId="77777777" w:rsidR="00B8228C" w:rsidRDefault="008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CF9B" w14:textId="77777777" w:rsidR="0049439D" w:rsidRDefault="0049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9C59" w14:textId="77777777" w:rsidR="00F73ECE" w:rsidRPr="00EC07F7" w:rsidRDefault="00F73ECE" w:rsidP="00F73ECE">
    <w:pPr>
      <w:pStyle w:val="Footer"/>
      <w:rPr>
        <w:rFonts w:ascii="Times New Roman" w:hAnsi="Times New Roman" w:cs="Times New Roman"/>
        <w:sz w:val="20"/>
        <w:szCs w:val="20"/>
      </w:rPr>
    </w:pPr>
    <w:r>
      <w:rPr>
        <w:rFonts w:ascii="Times New Roman" w:hAnsi="Times New Roman" w:cs="Times New Roman"/>
        <w:sz w:val="20"/>
        <w:szCs w:val="20"/>
      </w:rPr>
      <w:t>AIMAnot_290321_MDL  (TA-952)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E715" w14:textId="73923B1C" w:rsidR="00DB0F6A" w:rsidRPr="00EC07F7" w:rsidRDefault="0049439D" w:rsidP="00EC07F7">
    <w:pPr>
      <w:pStyle w:val="Footer"/>
      <w:rPr>
        <w:rFonts w:ascii="Times New Roman" w:hAnsi="Times New Roman" w:cs="Times New Roman"/>
        <w:sz w:val="20"/>
        <w:szCs w:val="20"/>
      </w:rPr>
    </w:pPr>
    <w:r>
      <w:rPr>
        <w:rFonts w:ascii="Times New Roman" w:hAnsi="Times New Roman" w:cs="Times New Roman"/>
        <w:sz w:val="20"/>
        <w:szCs w:val="20"/>
      </w:rPr>
      <w:t>AI</w:t>
    </w:r>
    <w:r w:rsidR="00CB4EC4">
      <w:rPr>
        <w:rFonts w:ascii="Times New Roman" w:hAnsi="Times New Roman" w:cs="Times New Roman"/>
        <w:sz w:val="20"/>
        <w:szCs w:val="20"/>
      </w:rPr>
      <w:t>MAnot_</w:t>
    </w:r>
    <w:r w:rsidR="00220100">
      <w:rPr>
        <w:rFonts w:ascii="Times New Roman" w:hAnsi="Times New Roman" w:cs="Times New Roman"/>
        <w:sz w:val="20"/>
        <w:szCs w:val="20"/>
      </w:rPr>
      <w:t>2</w:t>
    </w:r>
    <w:r w:rsidR="008B2426">
      <w:rPr>
        <w:rFonts w:ascii="Times New Roman" w:hAnsi="Times New Roman" w:cs="Times New Roman"/>
        <w:sz w:val="20"/>
        <w:szCs w:val="20"/>
      </w:rPr>
      <w:t>9</w:t>
    </w:r>
    <w:r w:rsidR="00220100">
      <w:rPr>
        <w:rFonts w:ascii="Times New Roman" w:hAnsi="Times New Roman" w:cs="Times New Roman"/>
        <w:sz w:val="20"/>
        <w:szCs w:val="20"/>
      </w:rPr>
      <w:t>0321</w:t>
    </w:r>
    <w:r w:rsidR="00CB4EC4">
      <w:rPr>
        <w:rFonts w:ascii="Times New Roman" w:hAnsi="Times New Roman" w:cs="Times New Roman"/>
        <w:sz w:val="20"/>
        <w:szCs w:val="20"/>
      </w:rPr>
      <w:t>_MDL</w:t>
    </w:r>
    <w:r w:rsidR="00F73ECE">
      <w:rPr>
        <w:rFonts w:ascii="Times New Roman" w:hAnsi="Times New Roman" w:cs="Times New Roman"/>
        <w:sz w:val="20"/>
        <w:szCs w:val="20"/>
      </w:rPr>
      <w:t xml:space="preserve">  (TA-952)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19DD" w14:textId="77777777" w:rsidR="00B8228C" w:rsidRDefault="00822BD4">
      <w:pPr>
        <w:spacing w:after="0" w:line="240" w:lineRule="auto"/>
      </w:pPr>
      <w:r>
        <w:separator/>
      </w:r>
    </w:p>
  </w:footnote>
  <w:footnote w:type="continuationSeparator" w:id="0">
    <w:p w14:paraId="6A2E384A" w14:textId="77777777" w:rsidR="00B8228C" w:rsidRDefault="0082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7AF3" w14:textId="77777777" w:rsidR="0049439D" w:rsidRDefault="0049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7B6757D" w14:textId="380919A3" w:rsidR="00DB0F6A" w:rsidRPr="00C25B49" w:rsidRDefault="00CB4E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0760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1890" w14:textId="77777777" w:rsidR="0049439D" w:rsidRDefault="0049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B5645"/>
    <w:multiLevelType w:val="hybridMultilevel"/>
    <w:tmpl w:val="F3ACAF86"/>
    <w:lvl w:ilvl="0" w:tplc="7860593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79870BAD"/>
    <w:multiLevelType w:val="hybridMultilevel"/>
    <w:tmpl w:val="826E50F0"/>
    <w:lvl w:ilvl="0" w:tplc="0C80CBC4">
      <w:start w:val="1"/>
      <w:numFmt w:val="decimal"/>
      <w:lvlText w:val="%1)"/>
      <w:lvlJc w:val="left"/>
      <w:pPr>
        <w:ind w:left="720" w:hanging="360"/>
      </w:pPr>
    </w:lvl>
    <w:lvl w:ilvl="1" w:tplc="CD3E5EE2">
      <w:start w:val="1"/>
      <w:numFmt w:val="lowerLetter"/>
      <w:lvlText w:val="%2."/>
      <w:lvlJc w:val="left"/>
      <w:pPr>
        <w:ind w:left="1440" w:hanging="360"/>
      </w:pPr>
    </w:lvl>
    <w:lvl w:ilvl="2" w:tplc="815ADD6E">
      <w:start w:val="1"/>
      <w:numFmt w:val="lowerRoman"/>
      <w:lvlText w:val="%3."/>
      <w:lvlJc w:val="right"/>
      <w:pPr>
        <w:ind w:left="2160" w:hanging="180"/>
      </w:pPr>
    </w:lvl>
    <w:lvl w:ilvl="3" w:tplc="460490E2">
      <w:start w:val="1"/>
      <w:numFmt w:val="decimal"/>
      <w:lvlText w:val="%4."/>
      <w:lvlJc w:val="left"/>
      <w:pPr>
        <w:ind w:left="2880" w:hanging="360"/>
      </w:pPr>
    </w:lvl>
    <w:lvl w:ilvl="4" w:tplc="B3F2E8CC">
      <w:start w:val="1"/>
      <w:numFmt w:val="lowerLetter"/>
      <w:lvlText w:val="%5."/>
      <w:lvlJc w:val="left"/>
      <w:pPr>
        <w:ind w:left="3600" w:hanging="360"/>
      </w:pPr>
    </w:lvl>
    <w:lvl w:ilvl="5" w:tplc="903E3906">
      <w:start w:val="1"/>
      <w:numFmt w:val="lowerRoman"/>
      <w:lvlText w:val="%6."/>
      <w:lvlJc w:val="right"/>
      <w:pPr>
        <w:ind w:left="4320" w:hanging="180"/>
      </w:pPr>
    </w:lvl>
    <w:lvl w:ilvl="6" w:tplc="2026CA20">
      <w:start w:val="1"/>
      <w:numFmt w:val="decimal"/>
      <w:lvlText w:val="%7."/>
      <w:lvlJc w:val="left"/>
      <w:pPr>
        <w:ind w:left="5040" w:hanging="360"/>
      </w:pPr>
    </w:lvl>
    <w:lvl w:ilvl="7" w:tplc="C968209A">
      <w:start w:val="1"/>
      <w:numFmt w:val="lowerLetter"/>
      <w:lvlText w:val="%8."/>
      <w:lvlJc w:val="left"/>
      <w:pPr>
        <w:ind w:left="5760" w:hanging="360"/>
      </w:pPr>
    </w:lvl>
    <w:lvl w:ilvl="8" w:tplc="2C704C5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C4"/>
    <w:rsid w:val="00004FA2"/>
    <w:rsid w:val="00014FB5"/>
    <w:rsid w:val="00040408"/>
    <w:rsid w:val="00040894"/>
    <w:rsid w:val="000535DC"/>
    <w:rsid w:val="000621B7"/>
    <w:rsid w:val="000674E3"/>
    <w:rsid w:val="0008073F"/>
    <w:rsid w:val="000957D2"/>
    <w:rsid w:val="000A0647"/>
    <w:rsid w:val="000A20C8"/>
    <w:rsid w:val="000E74F7"/>
    <w:rsid w:val="000F26D1"/>
    <w:rsid w:val="000F50F1"/>
    <w:rsid w:val="0010760D"/>
    <w:rsid w:val="00153B93"/>
    <w:rsid w:val="0015504F"/>
    <w:rsid w:val="00164DDF"/>
    <w:rsid w:val="00165505"/>
    <w:rsid w:val="001B7F55"/>
    <w:rsid w:val="001E5059"/>
    <w:rsid w:val="001F697D"/>
    <w:rsid w:val="00220100"/>
    <w:rsid w:val="002332E2"/>
    <w:rsid w:val="002370D9"/>
    <w:rsid w:val="00241790"/>
    <w:rsid w:val="002556F2"/>
    <w:rsid w:val="002722B2"/>
    <w:rsid w:val="0028665F"/>
    <w:rsid w:val="002905B4"/>
    <w:rsid w:val="002F40B7"/>
    <w:rsid w:val="0030469F"/>
    <w:rsid w:val="00304A85"/>
    <w:rsid w:val="003114F8"/>
    <w:rsid w:val="00311CC6"/>
    <w:rsid w:val="00327833"/>
    <w:rsid w:val="00344641"/>
    <w:rsid w:val="00407D4F"/>
    <w:rsid w:val="00412F7C"/>
    <w:rsid w:val="00412F95"/>
    <w:rsid w:val="00430068"/>
    <w:rsid w:val="00464FFB"/>
    <w:rsid w:val="00465FC4"/>
    <w:rsid w:val="0049439D"/>
    <w:rsid w:val="004D0FBA"/>
    <w:rsid w:val="004E6D6F"/>
    <w:rsid w:val="00584175"/>
    <w:rsid w:val="00585BD1"/>
    <w:rsid w:val="00593A87"/>
    <w:rsid w:val="005B74C1"/>
    <w:rsid w:val="005D34BA"/>
    <w:rsid w:val="005E1F23"/>
    <w:rsid w:val="005E36CB"/>
    <w:rsid w:val="005F6B75"/>
    <w:rsid w:val="00616631"/>
    <w:rsid w:val="0063574E"/>
    <w:rsid w:val="0065395F"/>
    <w:rsid w:val="00666249"/>
    <w:rsid w:val="006715DB"/>
    <w:rsid w:val="00671905"/>
    <w:rsid w:val="006844FB"/>
    <w:rsid w:val="006B4261"/>
    <w:rsid w:val="006E5608"/>
    <w:rsid w:val="006E7F79"/>
    <w:rsid w:val="00707A7A"/>
    <w:rsid w:val="00707FD2"/>
    <w:rsid w:val="007463E9"/>
    <w:rsid w:val="0076597D"/>
    <w:rsid w:val="00784022"/>
    <w:rsid w:val="00791F5C"/>
    <w:rsid w:val="007C47C4"/>
    <w:rsid w:val="007E4D9D"/>
    <w:rsid w:val="007E6AB9"/>
    <w:rsid w:val="007F4EE3"/>
    <w:rsid w:val="008006BB"/>
    <w:rsid w:val="00802D47"/>
    <w:rsid w:val="00807C4C"/>
    <w:rsid w:val="00812B90"/>
    <w:rsid w:val="008163FC"/>
    <w:rsid w:val="00822BD4"/>
    <w:rsid w:val="00886F17"/>
    <w:rsid w:val="008B2426"/>
    <w:rsid w:val="008E7ED7"/>
    <w:rsid w:val="0096017E"/>
    <w:rsid w:val="00977ED1"/>
    <w:rsid w:val="00983B1F"/>
    <w:rsid w:val="009F3D66"/>
    <w:rsid w:val="00A15182"/>
    <w:rsid w:val="00A204B6"/>
    <w:rsid w:val="00A461A5"/>
    <w:rsid w:val="00A57C07"/>
    <w:rsid w:val="00A6226D"/>
    <w:rsid w:val="00A71CB0"/>
    <w:rsid w:val="00A8342E"/>
    <w:rsid w:val="00A927A8"/>
    <w:rsid w:val="00AB785D"/>
    <w:rsid w:val="00AD46F0"/>
    <w:rsid w:val="00AD5EE3"/>
    <w:rsid w:val="00AE12C0"/>
    <w:rsid w:val="00AE195B"/>
    <w:rsid w:val="00B363BB"/>
    <w:rsid w:val="00B472C8"/>
    <w:rsid w:val="00B8228C"/>
    <w:rsid w:val="00BB28C5"/>
    <w:rsid w:val="00BE23C9"/>
    <w:rsid w:val="00C2666D"/>
    <w:rsid w:val="00C35673"/>
    <w:rsid w:val="00C6701D"/>
    <w:rsid w:val="00C8655F"/>
    <w:rsid w:val="00CA4C29"/>
    <w:rsid w:val="00CB4EC4"/>
    <w:rsid w:val="00CE20A8"/>
    <w:rsid w:val="00CF2B66"/>
    <w:rsid w:val="00D1413C"/>
    <w:rsid w:val="00D36FD5"/>
    <w:rsid w:val="00D963BE"/>
    <w:rsid w:val="00DA76D2"/>
    <w:rsid w:val="00DB0D70"/>
    <w:rsid w:val="00DF0751"/>
    <w:rsid w:val="00E16220"/>
    <w:rsid w:val="00E1736F"/>
    <w:rsid w:val="00E92416"/>
    <w:rsid w:val="00E963C8"/>
    <w:rsid w:val="00EB1B76"/>
    <w:rsid w:val="00ED0B36"/>
    <w:rsid w:val="00ED45B6"/>
    <w:rsid w:val="00EE7374"/>
    <w:rsid w:val="00F23292"/>
    <w:rsid w:val="00F32AF1"/>
    <w:rsid w:val="00F43428"/>
    <w:rsid w:val="00F73ECE"/>
    <w:rsid w:val="00F850FE"/>
    <w:rsid w:val="00FA3038"/>
    <w:rsid w:val="00FB54EE"/>
    <w:rsid w:val="00FC3FC6"/>
    <w:rsid w:val="00FE3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8D88"/>
  <w15:chartTrackingRefBased/>
  <w15:docId w15:val="{31DBE357-15BA-47A0-B00A-1DABDD03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D9"/>
    <w:rPr>
      <w:color w:val="0000FF"/>
      <w:u w:val="single"/>
    </w:rPr>
  </w:style>
  <w:style w:type="paragraph" w:styleId="Header">
    <w:name w:val="header"/>
    <w:basedOn w:val="Normal"/>
    <w:link w:val="HeaderChar"/>
    <w:uiPriority w:val="99"/>
    <w:unhideWhenUsed/>
    <w:rsid w:val="002370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0D9"/>
  </w:style>
  <w:style w:type="paragraph" w:styleId="Footer">
    <w:name w:val="footer"/>
    <w:basedOn w:val="Normal"/>
    <w:link w:val="FooterChar"/>
    <w:uiPriority w:val="99"/>
    <w:unhideWhenUsed/>
    <w:rsid w:val="002370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0D9"/>
  </w:style>
  <w:style w:type="paragraph" w:styleId="BalloonText">
    <w:name w:val="Balloon Text"/>
    <w:basedOn w:val="Normal"/>
    <w:link w:val="BalloonTextChar"/>
    <w:uiPriority w:val="99"/>
    <w:semiHidden/>
    <w:unhideWhenUsed/>
    <w:rsid w:val="00822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D4"/>
    <w:rPr>
      <w:rFonts w:ascii="Segoe UI" w:hAnsi="Segoe UI" w:cs="Segoe UI"/>
      <w:sz w:val="18"/>
      <w:szCs w:val="18"/>
    </w:rPr>
  </w:style>
  <w:style w:type="paragraph" w:styleId="ListParagraph">
    <w:name w:val="List Paragraph"/>
    <w:basedOn w:val="Normal"/>
    <w:uiPriority w:val="34"/>
    <w:qFormat/>
    <w:rsid w:val="000F2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Upeniece@mod.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s.Kusners@mod.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38E589BE5A4C07833FBD998D5F8BB9"/>
        <w:category>
          <w:name w:val="General"/>
          <w:gallery w:val="placeholder"/>
        </w:category>
        <w:types>
          <w:type w:val="bbPlcHdr"/>
        </w:types>
        <w:behaviors>
          <w:behavior w:val="content"/>
        </w:behaviors>
        <w:guid w:val="{2D5DF797-8C19-4BD7-905A-BC76D8E7EB90}"/>
      </w:docPartPr>
      <w:docPartBody>
        <w:p w:rsidR="003C1954" w:rsidRDefault="00FD016F" w:rsidP="00FD016F">
          <w:pPr>
            <w:pStyle w:val="A638E589BE5A4C07833FBD998D5F8BB9"/>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6F"/>
    <w:rsid w:val="003C1954"/>
    <w:rsid w:val="00FD0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16F"/>
    <w:rPr>
      <w:color w:val="808080"/>
    </w:rPr>
  </w:style>
  <w:style w:type="paragraph" w:customStyle="1" w:styleId="A638E589BE5A4C07833FBD998D5F8BB9">
    <w:name w:val="A638E589BE5A4C07833FBD998D5F8BB9"/>
    <w:rsid w:val="00FD0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F8F9-81B7-4462-BA3D-B2761B96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1818</Words>
  <Characters>11672</Characters>
  <Application>Microsoft Office Word</Application>
  <DocSecurity>0</DocSecurity>
  <Lines>277</Lines>
  <Paragraphs>97</Paragraphs>
  <ScaleCrop>false</ScaleCrop>
  <HeadingPairs>
    <vt:vector size="2" baseType="variant">
      <vt:variant>
        <vt:lpstr>Title</vt:lpstr>
      </vt:variant>
      <vt:variant>
        <vt:i4>1</vt:i4>
      </vt:variant>
    </vt:vector>
  </HeadingPairs>
  <TitlesOfParts>
    <vt:vector size="1" baseType="lpstr">
      <vt:lpstr>Likumprojekta "Grozījumi MIlitārā dienetsa likumā" anotācija</vt:lpstr>
    </vt:vector>
  </TitlesOfParts>
  <Company>AiM</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dienetsa likumā" anotācija</dc:title>
  <dc:subject/>
  <dc:creator>Vita Upeniece, Intars Kušners</dc:creator>
  <cp:keywords/>
  <dc:description/>
  <cp:lastModifiedBy>Aija Talmane</cp:lastModifiedBy>
  <cp:revision>33</cp:revision>
  <cp:lastPrinted>2020-07-17T07:26:00Z</cp:lastPrinted>
  <dcterms:created xsi:type="dcterms:W3CDTF">2021-01-05T08:37:00Z</dcterms:created>
  <dcterms:modified xsi:type="dcterms:W3CDTF">2021-05-27T06:30:00Z</dcterms:modified>
</cp:coreProperties>
</file>