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F420D"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5225C151"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0744CF98" w14:textId="77777777">
        <w:trPr>
          <w:jc w:val="center"/>
        </w:trPr>
        <w:tc>
          <w:tcPr>
            <w:tcW w:w="10188" w:type="dxa"/>
            <w:tcBorders>
              <w:bottom w:val="single" w:sz="6" w:space="0" w:color="000000"/>
            </w:tcBorders>
          </w:tcPr>
          <w:p w14:paraId="0D761D0A" w14:textId="77777777" w:rsidR="007116C7" w:rsidRPr="00F64C92" w:rsidRDefault="00F64C92" w:rsidP="00643497">
            <w:pPr>
              <w:ind w:firstLine="720"/>
              <w:jc w:val="center"/>
              <w:rPr>
                <w:b/>
                <w:sz w:val="28"/>
                <w:szCs w:val="28"/>
              </w:rPr>
            </w:pPr>
            <w:r w:rsidRPr="00F64C92">
              <w:rPr>
                <w:b/>
                <w:sz w:val="28"/>
                <w:szCs w:val="28"/>
              </w:rPr>
              <w:t>likumprojektam “Grozījumi Militārā dienesta likumā”</w:t>
            </w:r>
            <w:r>
              <w:rPr>
                <w:b/>
                <w:sz w:val="28"/>
                <w:szCs w:val="28"/>
              </w:rPr>
              <w:t xml:space="preserve"> (VSS</w:t>
            </w:r>
            <w:r w:rsidR="00D16749">
              <w:rPr>
                <w:b/>
                <w:sz w:val="28"/>
                <w:szCs w:val="28"/>
              </w:rPr>
              <w:t xml:space="preserve"> </w:t>
            </w:r>
            <w:r>
              <w:rPr>
                <w:b/>
                <w:sz w:val="28"/>
                <w:szCs w:val="28"/>
              </w:rPr>
              <w:t>-</w:t>
            </w:r>
            <w:r w:rsidR="00D16749">
              <w:rPr>
                <w:b/>
                <w:sz w:val="28"/>
                <w:szCs w:val="28"/>
              </w:rPr>
              <w:t xml:space="preserve"> </w:t>
            </w:r>
            <w:r w:rsidR="00643497">
              <w:rPr>
                <w:b/>
                <w:sz w:val="28"/>
                <w:szCs w:val="28"/>
              </w:rPr>
              <w:t>601</w:t>
            </w:r>
            <w:r w:rsidR="00D16749">
              <w:rPr>
                <w:b/>
                <w:sz w:val="28"/>
                <w:szCs w:val="28"/>
              </w:rPr>
              <w:t>)</w:t>
            </w:r>
          </w:p>
        </w:tc>
      </w:tr>
    </w:tbl>
    <w:p w14:paraId="75DCAE37" w14:textId="77777777" w:rsidR="007116C7" w:rsidRPr="00712B66" w:rsidRDefault="007116C7" w:rsidP="009623BC">
      <w:pPr>
        <w:pStyle w:val="naisc"/>
        <w:spacing w:before="0" w:after="0"/>
        <w:ind w:firstLine="1080"/>
      </w:pPr>
      <w:r w:rsidRPr="00712B66">
        <w:t>(dokumenta veids un nosaukums)</w:t>
      </w:r>
    </w:p>
    <w:p w14:paraId="2E14766F" w14:textId="77777777" w:rsidR="007B4C0F" w:rsidRPr="00712B66" w:rsidRDefault="007B4C0F" w:rsidP="00DB7395">
      <w:pPr>
        <w:pStyle w:val="naisf"/>
        <w:spacing w:before="0" w:after="0"/>
        <w:ind w:firstLine="720"/>
      </w:pPr>
    </w:p>
    <w:p w14:paraId="62103CF1"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23FEC15E"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14:paraId="21495635" w14:textId="77777777">
        <w:tc>
          <w:tcPr>
            <w:tcW w:w="708" w:type="dxa"/>
            <w:tcBorders>
              <w:top w:val="single" w:sz="6" w:space="0" w:color="000000"/>
              <w:left w:val="single" w:sz="6" w:space="0" w:color="000000"/>
              <w:bottom w:val="single" w:sz="6" w:space="0" w:color="000000"/>
              <w:right w:val="single" w:sz="6" w:space="0" w:color="000000"/>
            </w:tcBorders>
            <w:vAlign w:val="center"/>
          </w:tcPr>
          <w:p w14:paraId="7F4D087D" w14:textId="77777777"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14:paraId="494B9F57"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752CB73A"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F7E181E"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3700E0B" w14:textId="77777777"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CD778FC" w14:textId="77777777" w:rsidR="005F4BFD" w:rsidRPr="00712B66" w:rsidRDefault="005F4BFD" w:rsidP="00364BB6">
            <w:pPr>
              <w:jc w:val="center"/>
            </w:pPr>
            <w:r w:rsidRPr="00712B66">
              <w:t>Projekta attiecīgā punkta (panta) galīgā redakcija</w:t>
            </w:r>
          </w:p>
        </w:tc>
      </w:tr>
      <w:tr w:rsidR="005F4BFD" w:rsidRPr="008A36C9" w14:paraId="241E0835" w14:textId="77777777">
        <w:tc>
          <w:tcPr>
            <w:tcW w:w="708" w:type="dxa"/>
            <w:tcBorders>
              <w:top w:val="single" w:sz="6" w:space="0" w:color="000000"/>
              <w:left w:val="single" w:sz="6" w:space="0" w:color="000000"/>
              <w:bottom w:val="single" w:sz="6" w:space="0" w:color="000000"/>
              <w:right w:val="single" w:sz="6" w:space="0" w:color="000000"/>
            </w:tcBorders>
          </w:tcPr>
          <w:p w14:paraId="157CF012" w14:textId="77777777"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75129A9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65C1413C"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41F0856C"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433B45EB" w14:textId="77777777"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53F61F5D" w14:textId="77777777" w:rsidR="005F4BFD" w:rsidRPr="008A36C9" w:rsidRDefault="008A36C9" w:rsidP="008A36C9">
            <w:pPr>
              <w:jc w:val="center"/>
              <w:rPr>
                <w:sz w:val="20"/>
                <w:szCs w:val="20"/>
              </w:rPr>
            </w:pPr>
            <w:r w:rsidRPr="008A36C9">
              <w:rPr>
                <w:sz w:val="20"/>
                <w:szCs w:val="20"/>
              </w:rPr>
              <w:t>6</w:t>
            </w:r>
          </w:p>
        </w:tc>
      </w:tr>
      <w:tr w:rsidR="005F4BFD" w:rsidRPr="00712B66" w14:paraId="7820B880" w14:textId="77777777">
        <w:tc>
          <w:tcPr>
            <w:tcW w:w="708" w:type="dxa"/>
            <w:tcBorders>
              <w:left w:val="single" w:sz="6" w:space="0" w:color="000000"/>
              <w:bottom w:val="single" w:sz="4" w:space="0" w:color="auto"/>
              <w:right w:val="single" w:sz="6" w:space="0" w:color="000000"/>
            </w:tcBorders>
          </w:tcPr>
          <w:p w14:paraId="2F2D8F6E" w14:textId="77777777"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01E42EF4" w14:textId="77777777"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29E9FEC3" w14:textId="77777777"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10DF5A8F" w14:textId="77777777"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63A1D0A7" w14:textId="77777777" w:rsidR="005F4BFD" w:rsidRPr="00712B66" w:rsidRDefault="005F4BFD" w:rsidP="0036160E"/>
        </w:tc>
        <w:tc>
          <w:tcPr>
            <w:tcW w:w="1920" w:type="dxa"/>
            <w:tcBorders>
              <w:top w:val="single" w:sz="4" w:space="0" w:color="auto"/>
              <w:left w:val="single" w:sz="4" w:space="0" w:color="auto"/>
              <w:bottom w:val="single" w:sz="4" w:space="0" w:color="auto"/>
            </w:tcBorders>
          </w:tcPr>
          <w:p w14:paraId="51CE730E" w14:textId="77777777" w:rsidR="005F4BFD" w:rsidRPr="00712B66" w:rsidRDefault="005F4BFD" w:rsidP="0036160E"/>
        </w:tc>
      </w:tr>
      <w:tr w:rsidR="008A36C9" w:rsidRPr="00712B66" w14:paraId="76549E9E" w14:textId="77777777">
        <w:tc>
          <w:tcPr>
            <w:tcW w:w="708" w:type="dxa"/>
            <w:tcBorders>
              <w:left w:val="single" w:sz="6" w:space="0" w:color="000000"/>
              <w:bottom w:val="single" w:sz="4" w:space="0" w:color="auto"/>
              <w:right w:val="single" w:sz="6" w:space="0" w:color="000000"/>
            </w:tcBorders>
          </w:tcPr>
          <w:p w14:paraId="1A52ED3B" w14:textId="77777777"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7A63A51B" w14:textId="77777777"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14:paraId="5BC1F13F" w14:textId="77777777"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14:paraId="3A50E237" w14:textId="77777777"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4C033A23" w14:textId="77777777"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14:paraId="32DA289B" w14:textId="77777777" w:rsidR="008A36C9" w:rsidRPr="00712B66" w:rsidRDefault="008A36C9" w:rsidP="008A36C9"/>
        </w:tc>
      </w:tr>
    </w:tbl>
    <w:p w14:paraId="27560B36" w14:textId="77777777" w:rsidR="007B4C0F" w:rsidRPr="00712B66" w:rsidRDefault="007B4C0F" w:rsidP="007B4C0F">
      <w:pPr>
        <w:pStyle w:val="naisf"/>
        <w:spacing w:before="0" w:after="0"/>
        <w:ind w:firstLine="0"/>
      </w:pPr>
    </w:p>
    <w:p w14:paraId="2AF8DB2E" w14:textId="77777777"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14:paraId="27FD2EE8" w14:textId="77777777"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14:paraId="4500C46C" w14:textId="77777777">
        <w:tc>
          <w:tcPr>
            <w:tcW w:w="6345" w:type="dxa"/>
          </w:tcPr>
          <w:p w14:paraId="36FD40CA"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14:paraId="2CAB5C4D" w14:textId="77777777" w:rsidR="007B4C0F" w:rsidRPr="00712B66" w:rsidRDefault="007B4C0F" w:rsidP="0036160E">
            <w:pPr>
              <w:pStyle w:val="NormalWeb"/>
              <w:spacing w:before="0" w:beforeAutospacing="0" w:after="0" w:afterAutospacing="0"/>
              <w:ind w:firstLine="720"/>
            </w:pPr>
          </w:p>
        </w:tc>
      </w:tr>
      <w:tr w:rsidR="003C27A2" w:rsidRPr="00712B66" w14:paraId="64AC2BD7" w14:textId="77777777">
        <w:tc>
          <w:tcPr>
            <w:tcW w:w="6345" w:type="dxa"/>
          </w:tcPr>
          <w:p w14:paraId="497C43E4" w14:textId="77777777" w:rsidR="003C27A2" w:rsidRPr="00712B66" w:rsidRDefault="003C27A2" w:rsidP="007B4C0F">
            <w:pPr>
              <w:pStyle w:val="naisf"/>
              <w:spacing w:before="0" w:after="0"/>
              <w:ind w:firstLine="0"/>
            </w:pPr>
          </w:p>
        </w:tc>
        <w:tc>
          <w:tcPr>
            <w:tcW w:w="6237" w:type="dxa"/>
            <w:gridSpan w:val="2"/>
            <w:tcBorders>
              <w:top w:val="single" w:sz="4" w:space="0" w:color="auto"/>
            </w:tcBorders>
          </w:tcPr>
          <w:p w14:paraId="3F4567CE" w14:textId="77777777" w:rsidR="003C27A2" w:rsidRPr="00712B66" w:rsidRDefault="003C27A2" w:rsidP="0036160E">
            <w:pPr>
              <w:pStyle w:val="NormalWeb"/>
              <w:spacing w:before="0" w:beforeAutospacing="0" w:after="0" w:afterAutospacing="0"/>
              <w:ind w:firstLine="720"/>
            </w:pPr>
          </w:p>
        </w:tc>
      </w:tr>
      <w:tr w:rsidR="007B4C0F" w:rsidRPr="00712B66" w14:paraId="347E3C15" w14:textId="77777777">
        <w:tc>
          <w:tcPr>
            <w:tcW w:w="6345" w:type="dxa"/>
          </w:tcPr>
          <w:p w14:paraId="3C1AC76C" w14:textId="77777777" w:rsidR="007B4C0F" w:rsidRPr="00712B66" w:rsidRDefault="00365CC0" w:rsidP="003C27A2">
            <w:pPr>
              <w:pStyle w:val="naiskr"/>
              <w:spacing w:before="0" w:after="0"/>
            </w:pPr>
            <w:r>
              <w:t>Saskaņošanas d</w:t>
            </w:r>
            <w:r w:rsidRPr="00712B66">
              <w:t>alībnieki</w:t>
            </w:r>
          </w:p>
        </w:tc>
        <w:tc>
          <w:tcPr>
            <w:tcW w:w="6237" w:type="dxa"/>
            <w:gridSpan w:val="2"/>
          </w:tcPr>
          <w:p w14:paraId="6A615EC9" w14:textId="77777777" w:rsidR="007B4C0F" w:rsidRPr="00712B66" w:rsidRDefault="00457479" w:rsidP="00180726">
            <w:pPr>
              <w:pStyle w:val="NormalWeb"/>
              <w:spacing w:before="0" w:beforeAutospacing="0" w:after="0" w:afterAutospacing="0"/>
            </w:pPr>
            <w:r>
              <w:t>Tieslietu</w:t>
            </w:r>
            <w:r w:rsidR="00180726">
              <w:t xml:space="preserve"> ministrija, Finanšu ministrija, Labklājības ministrija, Veselības ministrija, Valsts kanceleja.</w:t>
            </w:r>
          </w:p>
        </w:tc>
      </w:tr>
      <w:tr w:rsidR="007B4C0F" w:rsidRPr="00712B66" w14:paraId="2A55E4FA" w14:textId="77777777">
        <w:tc>
          <w:tcPr>
            <w:tcW w:w="6345" w:type="dxa"/>
          </w:tcPr>
          <w:p w14:paraId="69D3BD28" w14:textId="77777777"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14:paraId="7B0C84F7" w14:textId="77777777" w:rsidR="007B4C0F" w:rsidRPr="00712B66" w:rsidRDefault="007B4C0F" w:rsidP="00FC6348">
            <w:pPr>
              <w:pStyle w:val="naiskr"/>
              <w:spacing w:before="0" w:after="0"/>
            </w:pPr>
          </w:p>
        </w:tc>
      </w:tr>
      <w:tr w:rsidR="000D0AED" w:rsidRPr="00712B66" w14:paraId="1E48A9DF" w14:textId="77777777">
        <w:trPr>
          <w:trHeight w:val="285"/>
        </w:trPr>
        <w:tc>
          <w:tcPr>
            <w:tcW w:w="6345" w:type="dxa"/>
          </w:tcPr>
          <w:p w14:paraId="3C3E1E5E" w14:textId="77777777" w:rsidR="000D0AED" w:rsidRPr="00712B66" w:rsidRDefault="000D0AED" w:rsidP="000D0AED">
            <w:pPr>
              <w:pStyle w:val="naiskr"/>
              <w:spacing w:before="0" w:after="0"/>
            </w:pPr>
          </w:p>
        </w:tc>
        <w:tc>
          <w:tcPr>
            <w:tcW w:w="1203" w:type="dxa"/>
          </w:tcPr>
          <w:p w14:paraId="361FC3EE" w14:textId="77777777" w:rsidR="000D0AED" w:rsidRPr="00712B66" w:rsidRDefault="000D0AED" w:rsidP="0036160E">
            <w:pPr>
              <w:pStyle w:val="naiskr"/>
              <w:spacing w:before="0" w:after="0"/>
              <w:ind w:firstLine="720"/>
            </w:pPr>
          </w:p>
        </w:tc>
        <w:tc>
          <w:tcPr>
            <w:tcW w:w="5034" w:type="dxa"/>
          </w:tcPr>
          <w:p w14:paraId="7BAC5BBF" w14:textId="77777777" w:rsidR="000D0AED" w:rsidRPr="00712B66" w:rsidRDefault="000D0AED" w:rsidP="0036160E">
            <w:pPr>
              <w:pStyle w:val="naiskr"/>
              <w:spacing w:before="0" w:after="0"/>
              <w:ind w:firstLine="12"/>
            </w:pPr>
          </w:p>
        </w:tc>
      </w:tr>
    </w:tbl>
    <w:p w14:paraId="64A990AC" w14:textId="77777777"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14:paraId="775403B0" w14:textId="77777777">
        <w:trPr>
          <w:trHeight w:val="285"/>
        </w:trPr>
        <w:tc>
          <w:tcPr>
            <w:tcW w:w="6708" w:type="dxa"/>
          </w:tcPr>
          <w:p w14:paraId="58200D52" w14:textId="77777777" w:rsidR="007B4C0F" w:rsidRPr="00D16749" w:rsidRDefault="00365CC0" w:rsidP="000D0AED">
            <w:pPr>
              <w:pStyle w:val="naiskr"/>
              <w:spacing w:before="0" w:after="0"/>
            </w:pPr>
            <w:r w:rsidRPr="00D16749">
              <w:lastRenderedPageBreak/>
              <w:t xml:space="preserve">Saskaņošanas dalībnieki </w:t>
            </w:r>
            <w:r w:rsidR="007B4C0F" w:rsidRPr="00D16749">
              <w:t>izskatīja</w:t>
            </w:r>
            <w:r w:rsidR="005D67F7" w:rsidRPr="00D16749">
              <w:t xml:space="preserve"> šādu ministriju </w:t>
            </w:r>
            <w:r w:rsidR="003E4C3F" w:rsidRPr="00D16749">
              <w:t>(c</w:t>
            </w:r>
            <w:r w:rsidR="005D67F7" w:rsidRPr="00D16749">
              <w:t>itu institūciju</w:t>
            </w:r>
            <w:r w:rsidR="003E4C3F" w:rsidRPr="00D16749">
              <w:t>)</w:t>
            </w:r>
            <w:r w:rsidR="005D67F7" w:rsidRPr="00D16749">
              <w:t xml:space="preserve"> iebildumus</w:t>
            </w:r>
          </w:p>
        </w:tc>
        <w:tc>
          <w:tcPr>
            <w:tcW w:w="840" w:type="dxa"/>
          </w:tcPr>
          <w:p w14:paraId="60ABDFC6" w14:textId="77777777" w:rsidR="007B4C0F" w:rsidRPr="00D16749" w:rsidRDefault="007B4C0F" w:rsidP="0036160E">
            <w:pPr>
              <w:pStyle w:val="naiskr"/>
              <w:spacing w:before="0" w:after="0"/>
              <w:ind w:firstLine="720"/>
            </w:pPr>
          </w:p>
        </w:tc>
        <w:tc>
          <w:tcPr>
            <w:tcW w:w="5034" w:type="dxa"/>
          </w:tcPr>
          <w:p w14:paraId="3CB498BB" w14:textId="77777777" w:rsidR="007B4C0F" w:rsidRPr="00D16749" w:rsidRDefault="00D16749" w:rsidP="00932E90">
            <w:pPr>
              <w:pStyle w:val="naiskr"/>
              <w:spacing w:before="0" w:after="0"/>
              <w:ind w:firstLine="12"/>
            </w:pPr>
            <w:r>
              <w:t>Tieslietu ministrijas</w:t>
            </w:r>
            <w:r w:rsidR="00180726">
              <w:t>, Labklājības ministrijas, Valsts kancelejas iebildumus</w:t>
            </w:r>
          </w:p>
        </w:tc>
      </w:tr>
      <w:tr w:rsidR="003C27A2" w:rsidRPr="00712B66" w14:paraId="49B82BF1" w14:textId="77777777">
        <w:trPr>
          <w:trHeight w:val="465"/>
        </w:trPr>
        <w:tc>
          <w:tcPr>
            <w:tcW w:w="6708" w:type="dxa"/>
          </w:tcPr>
          <w:p w14:paraId="6D1E7B42" w14:textId="77777777"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456B8AC9" w14:textId="77777777" w:rsidR="003C27A2" w:rsidRPr="00712B66" w:rsidRDefault="003C27A2" w:rsidP="0036160E">
            <w:pPr>
              <w:pStyle w:val="NormalWeb"/>
              <w:spacing w:before="0" w:beforeAutospacing="0" w:after="0" w:afterAutospacing="0"/>
              <w:ind w:firstLine="720"/>
            </w:pPr>
          </w:p>
        </w:tc>
      </w:tr>
      <w:tr w:rsidR="007B4C0F" w:rsidRPr="00712B66" w14:paraId="30105EAE" w14:textId="77777777">
        <w:trPr>
          <w:trHeight w:val="465"/>
        </w:trPr>
        <w:tc>
          <w:tcPr>
            <w:tcW w:w="12582" w:type="dxa"/>
            <w:gridSpan w:val="3"/>
          </w:tcPr>
          <w:p w14:paraId="397A9E1C" w14:textId="77777777" w:rsidR="007B4C0F" w:rsidRPr="00712B66" w:rsidRDefault="007B4C0F" w:rsidP="003C27A2">
            <w:pPr>
              <w:pStyle w:val="naisc"/>
              <w:spacing w:before="0" w:after="0"/>
              <w:ind w:left="4820" w:firstLine="720"/>
            </w:pPr>
          </w:p>
        </w:tc>
      </w:tr>
      <w:tr w:rsidR="007B4C0F" w:rsidRPr="00712B66" w14:paraId="6921F96B" w14:textId="77777777">
        <w:tc>
          <w:tcPr>
            <w:tcW w:w="6708" w:type="dxa"/>
          </w:tcPr>
          <w:p w14:paraId="7F0D1020"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33309070" w14:textId="77777777" w:rsidR="007B4C0F" w:rsidRPr="00712B66" w:rsidRDefault="007B4C0F" w:rsidP="0036160E">
            <w:pPr>
              <w:pStyle w:val="naiskr"/>
              <w:spacing w:before="0" w:after="0"/>
              <w:ind w:firstLine="720"/>
            </w:pPr>
          </w:p>
        </w:tc>
      </w:tr>
      <w:tr w:rsidR="007B4C0F" w:rsidRPr="00712B66" w14:paraId="520242E4" w14:textId="77777777">
        <w:tc>
          <w:tcPr>
            <w:tcW w:w="6708" w:type="dxa"/>
          </w:tcPr>
          <w:p w14:paraId="576A6AD1"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2890B1D0" w14:textId="77777777" w:rsidR="007B4C0F" w:rsidRPr="00712B66" w:rsidRDefault="007B4C0F" w:rsidP="0036160E">
            <w:pPr>
              <w:pStyle w:val="naiskr"/>
              <w:spacing w:before="0" w:after="0"/>
              <w:ind w:firstLine="720"/>
            </w:pPr>
          </w:p>
        </w:tc>
      </w:tr>
      <w:tr w:rsidR="007B4C0F" w:rsidRPr="00712B66" w14:paraId="54C975A3" w14:textId="77777777">
        <w:tc>
          <w:tcPr>
            <w:tcW w:w="6708" w:type="dxa"/>
          </w:tcPr>
          <w:p w14:paraId="3BCD05DC"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4366AB61" w14:textId="77777777" w:rsidR="007B4C0F" w:rsidRPr="00712B66" w:rsidRDefault="007B4C0F" w:rsidP="0036160E">
            <w:pPr>
              <w:pStyle w:val="naiskr"/>
              <w:spacing w:before="0" w:after="0"/>
              <w:ind w:firstLine="720"/>
            </w:pPr>
          </w:p>
        </w:tc>
      </w:tr>
    </w:tbl>
    <w:p w14:paraId="4FB2E068" w14:textId="77777777" w:rsidR="00683081" w:rsidRPr="00712B66" w:rsidRDefault="00683081" w:rsidP="00683081">
      <w:pPr>
        <w:pStyle w:val="naisf"/>
        <w:spacing w:before="0" w:after="0"/>
        <w:ind w:firstLine="720"/>
      </w:pPr>
    </w:p>
    <w:p w14:paraId="1C57C8BB"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6EBC6454" w14:textId="77777777"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3995"/>
        <w:gridCol w:w="1100"/>
        <w:gridCol w:w="2443"/>
        <w:gridCol w:w="2977"/>
      </w:tblGrid>
      <w:tr w:rsidR="00134188" w:rsidRPr="00712B66" w14:paraId="19B4F90B" w14:textId="77777777" w:rsidTr="009B5906">
        <w:tc>
          <w:tcPr>
            <w:tcW w:w="708" w:type="dxa"/>
            <w:tcBorders>
              <w:top w:val="single" w:sz="6" w:space="0" w:color="000000"/>
              <w:left w:val="single" w:sz="6" w:space="0" w:color="000000"/>
              <w:bottom w:val="single" w:sz="6" w:space="0" w:color="000000"/>
              <w:right w:val="single" w:sz="6" w:space="0" w:color="000000"/>
            </w:tcBorders>
            <w:vAlign w:val="center"/>
          </w:tcPr>
          <w:p w14:paraId="4C61E5C6" w14:textId="77777777" w:rsidR="00134188" w:rsidRPr="00712B66" w:rsidRDefault="00134188" w:rsidP="009623BC">
            <w:pPr>
              <w:pStyle w:val="naisc"/>
              <w:spacing w:before="0" w:after="0"/>
            </w:pPr>
            <w:r w:rsidRPr="00712B66">
              <w:t>Nr. p.</w:t>
            </w:r>
            <w:r w:rsidR="00D64FB0">
              <w:t> </w:t>
            </w:r>
            <w:r w:rsidRPr="00712B66">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62B8AF20"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3995" w:type="dxa"/>
            <w:tcBorders>
              <w:top w:val="single" w:sz="6" w:space="0" w:color="000000"/>
              <w:left w:val="single" w:sz="6" w:space="0" w:color="000000"/>
              <w:bottom w:val="single" w:sz="6" w:space="0" w:color="000000"/>
              <w:right w:val="single" w:sz="6" w:space="0" w:color="000000"/>
            </w:tcBorders>
            <w:vAlign w:val="center"/>
          </w:tcPr>
          <w:p w14:paraId="6223426D"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543" w:type="dxa"/>
            <w:gridSpan w:val="2"/>
            <w:tcBorders>
              <w:top w:val="single" w:sz="6" w:space="0" w:color="000000"/>
              <w:left w:val="single" w:sz="6" w:space="0" w:color="000000"/>
              <w:bottom w:val="single" w:sz="6" w:space="0" w:color="000000"/>
              <w:right w:val="single" w:sz="6" w:space="0" w:color="000000"/>
            </w:tcBorders>
            <w:vAlign w:val="center"/>
          </w:tcPr>
          <w:p w14:paraId="7DB84DB3"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2977" w:type="dxa"/>
            <w:tcBorders>
              <w:top w:val="single" w:sz="4" w:space="0" w:color="auto"/>
              <w:left w:val="single" w:sz="4" w:space="0" w:color="auto"/>
              <w:bottom w:val="single" w:sz="4" w:space="0" w:color="auto"/>
            </w:tcBorders>
            <w:vAlign w:val="center"/>
          </w:tcPr>
          <w:p w14:paraId="2289C0C5" w14:textId="77777777" w:rsidR="00134188" w:rsidRPr="00712B66" w:rsidRDefault="00134188" w:rsidP="009623BC">
            <w:pPr>
              <w:jc w:val="center"/>
            </w:pPr>
            <w:r w:rsidRPr="00712B66">
              <w:t>Projekta attiecīgā punkta (panta) galīgā redakcija</w:t>
            </w:r>
          </w:p>
        </w:tc>
      </w:tr>
      <w:tr w:rsidR="00134188" w:rsidRPr="003B71E0" w14:paraId="5F8F55D2" w14:textId="77777777" w:rsidTr="009B5906">
        <w:tc>
          <w:tcPr>
            <w:tcW w:w="708" w:type="dxa"/>
            <w:tcBorders>
              <w:top w:val="single" w:sz="6" w:space="0" w:color="000000"/>
              <w:left w:val="single" w:sz="6" w:space="0" w:color="000000"/>
              <w:bottom w:val="single" w:sz="6" w:space="0" w:color="000000"/>
              <w:right w:val="single" w:sz="6" w:space="0" w:color="000000"/>
            </w:tcBorders>
          </w:tcPr>
          <w:p w14:paraId="4EC2ECAB" w14:textId="77777777" w:rsidR="00134188" w:rsidRPr="003B71E0" w:rsidRDefault="003B71E0" w:rsidP="003B71E0">
            <w:pPr>
              <w:pStyle w:val="naisc"/>
              <w:spacing w:before="0" w:after="0"/>
              <w:rPr>
                <w:sz w:val="20"/>
                <w:szCs w:val="20"/>
              </w:rPr>
            </w:pPr>
            <w:r w:rsidRPr="003B71E0">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26FE3583" w14:textId="77777777" w:rsidR="00134188" w:rsidRPr="003B71E0" w:rsidRDefault="00F34AAB" w:rsidP="003B71E0">
            <w:pPr>
              <w:pStyle w:val="naisc"/>
              <w:spacing w:before="0" w:after="0"/>
              <w:ind w:firstLine="720"/>
              <w:rPr>
                <w:sz w:val="20"/>
                <w:szCs w:val="20"/>
              </w:rPr>
            </w:pPr>
            <w:r>
              <w:rPr>
                <w:sz w:val="20"/>
                <w:szCs w:val="20"/>
              </w:rPr>
              <w:t>2</w:t>
            </w:r>
          </w:p>
        </w:tc>
        <w:tc>
          <w:tcPr>
            <w:tcW w:w="3995" w:type="dxa"/>
            <w:tcBorders>
              <w:top w:val="single" w:sz="6" w:space="0" w:color="000000"/>
              <w:left w:val="single" w:sz="6" w:space="0" w:color="000000"/>
              <w:bottom w:val="single" w:sz="6" w:space="0" w:color="000000"/>
              <w:right w:val="single" w:sz="6" w:space="0" w:color="000000"/>
            </w:tcBorders>
          </w:tcPr>
          <w:p w14:paraId="0157B0D2"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3543" w:type="dxa"/>
            <w:gridSpan w:val="2"/>
            <w:tcBorders>
              <w:top w:val="single" w:sz="6" w:space="0" w:color="000000"/>
              <w:left w:val="single" w:sz="6" w:space="0" w:color="000000"/>
              <w:bottom w:val="single" w:sz="6" w:space="0" w:color="000000"/>
              <w:right w:val="single" w:sz="6" w:space="0" w:color="000000"/>
            </w:tcBorders>
          </w:tcPr>
          <w:p w14:paraId="1C270DAE"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2977" w:type="dxa"/>
            <w:tcBorders>
              <w:top w:val="single" w:sz="4" w:space="0" w:color="auto"/>
              <w:left w:val="single" w:sz="4" w:space="0" w:color="auto"/>
              <w:bottom w:val="single" w:sz="4" w:space="0" w:color="auto"/>
            </w:tcBorders>
          </w:tcPr>
          <w:p w14:paraId="21449831" w14:textId="77777777" w:rsidR="00134188" w:rsidRPr="003B71E0" w:rsidRDefault="003B71E0" w:rsidP="003B71E0">
            <w:pPr>
              <w:jc w:val="center"/>
              <w:rPr>
                <w:sz w:val="20"/>
                <w:szCs w:val="20"/>
              </w:rPr>
            </w:pPr>
            <w:r w:rsidRPr="003B71E0">
              <w:rPr>
                <w:sz w:val="20"/>
                <w:szCs w:val="20"/>
              </w:rPr>
              <w:t>5</w:t>
            </w:r>
          </w:p>
        </w:tc>
      </w:tr>
      <w:tr w:rsidR="00134188" w:rsidRPr="00D16749" w14:paraId="6A9CA4B8" w14:textId="77777777" w:rsidTr="009B5906">
        <w:tc>
          <w:tcPr>
            <w:tcW w:w="708" w:type="dxa"/>
            <w:tcBorders>
              <w:left w:val="single" w:sz="6" w:space="0" w:color="000000"/>
              <w:bottom w:val="single" w:sz="4" w:space="0" w:color="auto"/>
              <w:right w:val="single" w:sz="6" w:space="0" w:color="000000"/>
            </w:tcBorders>
          </w:tcPr>
          <w:p w14:paraId="18DC3C76" w14:textId="77777777" w:rsidR="00134188" w:rsidRPr="00D16749" w:rsidRDefault="00134188" w:rsidP="00DB7395">
            <w:pPr>
              <w:pStyle w:val="naisc"/>
              <w:spacing w:before="0" w:after="0"/>
              <w:ind w:firstLine="720"/>
            </w:pPr>
          </w:p>
        </w:tc>
        <w:tc>
          <w:tcPr>
            <w:tcW w:w="3086" w:type="dxa"/>
            <w:gridSpan w:val="2"/>
            <w:tcBorders>
              <w:left w:val="single" w:sz="6" w:space="0" w:color="000000"/>
              <w:bottom w:val="single" w:sz="4" w:space="0" w:color="auto"/>
              <w:right w:val="single" w:sz="6" w:space="0" w:color="000000"/>
            </w:tcBorders>
          </w:tcPr>
          <w:p w14:paraId="54082A85" w14:textId="77777777" w:rsidR="00134188" w:rsidRPr="00D16749" w:rsidRDefault="00134188" w:rsidP="00DB7395">
            <w:pPr>
              <w:pStyle w:val="naisc"/>
              <w:spacing w:before="0" w:after="0"/>
              <w:ind w:firstLine="720"/>
            </w:pPr>
          </w:p>
        </w:tc>
        <w:tc>
          <w:tcPr>
            <w:tcW w:w="3995" w:type="dxa"/>
            <w:tcBorders>
              <w:left w:val="single" w:sz="6" w:space="0" w:color="000000"/>
              <w:bottom w:val="single" w:sz="4" w:space="0" w:color="auto"/>
              <w:right w:val="single" w:sz="6" w:space="0" w:color="000000"/>
            </w:tcBorders>
          </w:tcPr>
          <w:p w14:paraId="58541E3C" w14:textId="77777777" w:rsidR="00134188" w:rsidRPr="00D16749" w:rsidRDefault="00457479" w:rsidP="00180726">
            <w:pPr>
              <w:pStyle w:val="naisc"/>
              <w:spacing w:before="0" w:after="0"/>
              <w:jc w:val="left"/>
              <w:rPr>
                <w:b/>
              </w:rPr>
            </w:pPr>
            <w:r w:rsidRPr="00D16749">
              <w:rPr>
                <w:b/>
              </w:rPr>
              <w:t xml:space="preserve">Tieslietu ministrijas </w:t>
            </w:r>
            <w:r w:rsidR="00180726">
              <w:rPr>
                <w:b/>
              </w:rPr>
              <w:t>10.08.</w:t>
            </w:r>
            <w:r w:rsidRPr="00D16749">
              <w:rPr>
                <w:b/>
              </w:rPr>
              <w:t>2020. atzinums Nr. 1-9.1/</w:t>
            </w:r>
            <w:r w:rsidR="00180726">
              <w:rPr>
                <w:b/>
              </w:rPr>
              <w:t>855</w:t>
            </w:r>
          </w:p>
        </w:tc>
        <w:tc>
          <w:tcPr>
            <w:tcW w:w="3543" w:type="dxa"/>
            <w:gridSpan w:val="2"/>
            <w:tcBorders>
              <w:left w:val="single" w:sz="6" w:space="0" w:color="000000"/>
              <w:bottom w:val="single" w:sz="4" w:space="0" w:color="auto"/>
              <w:right w:val="single" w:sz="6" w:space="0" w:color="000000"/>
            </w:tcBorders>
          </w:tcPr>
          <w:p w14:paraId="2E18CF8C" w14:textId="77777777" w:rsidR="00134188" w:rsidRPr="00D16749" w:rsidRDefault="00134188" w:rsidP="00DB7395">
            <w:pPr>
              <w:pStyle w:val="naisc"/>
              <w:spacing w:before="0" w:after="0"/>
              <w:ind w:firstLine="720"/>
            </w:pPr>
          </w:p>
        </w:tc>
        <w:tc>
          <w:tcPr>
            <w:tcW w:w="2977" w:type="dxa"/>
            <w:tcBorders>
              <w:top w:val="single" w:sz="4" w:space="0" w:color="auto"/>
              <w:left w:val="single" w:sz="4" w:space="0" w:color="auto"/>
              <w:bottom w:val="single" w:sz="4" w:space="0" w:color="auto"/>
            </w:tcBorders>
          </w:tcPr>
          <w:p w14:paraId="08DEE8FB" w14:textId="77777777" w:rsidR="00134188" w:rsidRPr="00D16749" w:rsidRDefault="00134188"/>
        </w:tc>
      </w:tr>
      <w:tr w:rsidR="003B71E0" w:rsidRPr="00D16749" w14:paraId="20C422CE" w14:textId="77777777" w:rsidTr="009B5906">
        <w:tc>
          <w:tcPr>
            <w:tcW w:w="708" w:type="dxa"/>
            <w:tcBorders>
              <w:left w:val="single" w:sz="6" w:space="0" w:color="000000"/>
              <w:bottom w:val="single" w:sz="4" w:space="0" w:color="auto"/>
              <w:right w:val="single" w:sz="6" w:space="0" w:color="000000"/>
            </w:tcBorders>
          </w:tcPr>
          <w:p w14:paraId="1668283F" w14:textId="77777777" w:rsidR="003B71E0" w:rsidRPr="00D16749" w:rsidRDefault="00457479" w:rsidP="003B71E0">
            <w:pPr>
              <w:pStyle w:val="naisc"/>
              <w:spacing w:before="0" w:after="0"/>
              <w:ind w:firstLine="720"/>
            </w:pPr>
            <w:r w:rsidRPr="00D16749">
              <w:t xml:space="preserve">  </w:t>
            </w:r>
            <w:r w:rsidRPr="00515885">
              <w:t>1</w:t>
            </w:r>
            <w:r w:rsidRPr="00D16749">
              <w:t xml:space="preserve">. </w:t>
            </w:r>
          </w:p>
        </w:tc>
        <w:tc>
          <w:tcPr>
            <w:tcW w:w="3086" w:type="dxa"/>
            <w:gridSpan w:val="2"/>
            <w:tcBorders>
              <w:left w:val="single" w:sz="6" w:space="0" w:color="000000"/>
              <w:bottom w:val="single" w:sz="4" w:space="0" w:color="auto"/>
              <w:right w:val="single" w:sz="6" w:space="0" w:color="000000"/>
            </w:tcBorders>
          </w:tcPr>
          <w:p w14:paraId="34DCC6F7" w14:textId="77777777" w:rsidR="003B71E0" w:rsidRPr="00D16749" w:rsidRDefault="00E27258" w:rsidP="00027747">
            <w:pPr>
              <w:tabs>
                <w:tab w:val="left" w:pos="851"/>
              </w:tabs>
              <w:jc w:val="both"/>
            </w:pPr>
            <w:r w:rsidRPr="00E27258">
              <w:t>2. Papildināt 42. panta trešo daļu aiz vārda “rezervē” ar vārdiem “vai uzņem Zemessardzē, ja persona izteikusi šādu vēlmi un atbilst Latvijas Republikas Zemessardzes likumā noteiktajām prasībām uzņemšanai Zemessardzē”.</w:t>
            </w:r>
          </w:p>
        </w:tc>
        <w:tc>
          <w:tcPr>
            <w:tcW w:w="3995" w:type="dxa"/>
            <w:tcBorders>
              <w:left w:val="single" w:sz="6" w:space="0" w:color="000000"/>
              <w:bottom w:val="single" w:sz="4" w:space="0" w:color="auto"/>
              <w:right w:val="single" w:sz="6" w:space="0" w:color="000000"/>
            </w:tcBorders>
          </w:tcPr>
          <w:p w14:paraId="14C9AF8D" w14:textId="77777777" w:rsidR="003B71E0" w:rsidRPr="00D16749" w:rsidRDefault="002E1557" w:rsidP="002E1557">
            <w:pPr>
              <w:ind w:firstLine="197"/>
              <w:jc w:val="both"/>
            </w:pPr>
            <w:r w:rsidRPr="002E1557">
              <w:t xml:space="preserve">1. Projekta 2. pantā paredzēto grozījumu Militārā dienesta likuma (turpmāk – likums) 42. panta trešajā daļā nepieciešams papildus izvērtēt. Vēršam uzmanību, ka šāds grozījums likuma 42. panta trešajā daļā nenorāda precīzu normas mērķi tiesību sistēmā. Dienests Zemessardzē tiek regulēts ar citu likumu. Ievērojot minēto, nosakot atvaļinātā karavīra tiesības dienestu turpināt Zemessardzē, piedāvājam to izteikt atsevišķā teikumā vai panta trešo </w:t>
            </w:r>
            <w:r w:rsidRPr="002E1557">
              <w:lastRenderedPageBreak/>
              <w:t>daļu izteikt jaunā redakcijā</w:t>
            </w:r>
            <w:proofErr w:type="gramStart"/>
            <w:r w:rsidRPr="002E1557">
              <w:t xml:space="preserve"> ar punktiem nodalot dažādas rīcības gadījumus</w:t>
            </w:r>
            <w:proofErr w:type="gramEnd"/>
            <w:r w:rsidRPr="002E1557">
              <w:t>. Papildus norādām, ka saistībā ar šo jauno regulējumu projekta anotācijā ir neprecīza norāde uz likuma 63. panta otro daļu, jo projekta anotācijā norādītais grozījums ir par militāro darbinieku ieskaitīšanu rezerves karavīros un nav saistīts ar Zemessardzi.</w:t>
            </w:r>
          </w:p>
        </w:tc>
        <w:tc>
          <w:tcPr>
            <w:tcW w:w="3543" w:type="dxa"/>
            <w:gridSpan w:val="2"/>
            <w:tcBorders>
              <w:left w:val="single" w:sz="6" w:space="0" w:color="000000"/>
              <w:bottom w:val="single" w:sz="4" w:space="0" w:color="auto"/>
              <w:right w:val="single" w:sz="6" w:space="0" w:color="000000"/>
            </w:tcBorders>
          </w:tcPr>
          <w:p w14:paraId="18606215" w14:textId="77777777" w:rsidR="003B71E0" w:rsidRPr="00D16749" w:rsidRDefault="00F64C92" w:rsidP="00515885">
            <w:pPr>
              <w:pStyle w:val="naisc"/>
              <w:spacing w:before="0" w:after="0"/>
              <w:ind w:firstLine="28"/>
              <w:rPr>
                <w:b/>
              </w:rPr>
            </w:pPr>
            <w:r w:rsidRPr="00D16749">
              <w:rPr>
                <w:b/>
              </w:rPr>
              <w:lastRenderedPageBreak/>
              <w:t>Ņemts vērā</w:t>
            </w:r>
          </w:p>
        </w:tc>
        <w:tc>
          <w:tcPr>
            <w:tcW w:w="2977" w:type="dxa"/>
            <w:tcBorders>
              <w:top w:val="single" w:sz="4" w:space="0" w:color="auto"/>
              <w:left w:val="single" w:sz="4" w:space="0" w:color="auto"/>
              <w:bottom w:val="single" w:sz="4" w:space="0" w:color="auto"/>
            </w:tcBorders>
          </w:tcPr>
          <w:p w14:paraId="449F7966" w14:textId="77777777" w:rsidR="009C1BED" w:rsidRDefault="00E447BF" w:rsidP="009C1BED">
            <w:pPr>
              <w:pStyle w:val="tv213"/>
              <w:tabs>
                <w:tab w:val="left" w:pos="316"/>
              </w:tabs>
              <w:spacing w:before="0" w:beforeAutospacing="0" w:after="0" w:afterAutospacing="0"/>
              <w:jc w:val="both"/>
            </w:pPr>
            <w:r>
              <w:t>2</w:t>
            </w:r>
            <w:r w:rsidR="009C1BED">
              <w:t>. Izteikt 42. panta trešo daļu šādā redakcijā:</w:t>
            </w:r>
          </w:p>
          <w:p w14:paraId="3501199E" w14:textId="77777777" w:rsidR="009C1BED" w:rsidRDefault="009C1BED" w:rsidP="009C1BED">
            <w:pPr>
              <w:pStyle w:val="tv213"/>
              <w:tabs>
                <w:tab w:val="left" w:pos="316"/>
              </w:tabs>
              <w:spacing w:before="0" w:beforeAutospacing="0" w:after="0" w:afterAutospacing="0"/>
              <w:jc w:val="both"/>
            </w:pPr>
            <w:r>
              <w:t>“(3) Pārējos atvaļināšanas gadījumos karavīru:</w:t>
            </w:r>
          </w:p>
          <w:p w14:paraId="06409AE5" w14:textId="77777777" w:rsidR="009C1BED" w:rsidRDefault="009C1BED" w:rsidP="009C1BED">
            <w:pPr>
              <w:pStyle w:val="tv213"/>
              <w:tabs>
                <w:tab w:val="left" w:pos="316"/>
              </w:tabs>
              <w:spacing w:before="0" w:beforeAutospacing="0" w:after="0" w:afterAutospacing="0"/>
              <w:jc w:val="both"/>
            </w:pPr>
            <w:r>
              <w:t>1)</w:t>
            </w:r>
            <w:r>
              <w:tab/>
              <w:t>atvaļina militārā dienesta rezervē;</w:t>
            </w:r>
          </w:p>
          <w:p w14:paraId="7782E428" w14:textId="77777777" w:rsidR="003B71E0" w:rsidRDefault="009C1BED" w:rsidP="009C1BED">
            <w:pPr>
              <w:pStyle w:val="tv213"/>
              <w:tabs>
                <w:tab w:val="left" w:pos="316"/>
              </w:tabs>
              <w:spacing w:before="0" w:beforeAutospacing="0" w:after="0" w:afterAutospacing="0"/>
              <w:jc w:val="both"/>
            </w:pPr>
            <w:r>
              <w:t>2)</w:t>
            </w:r>
            <w:r>
              <w:tab/>
              <w:t xml:space="preserve">uzņem Zemessardzē, ja karavīrs pirms atvaļināšanas izteicis šādu vēlmi un atbilst Latvijas Republikas Zemessardzes likumā </w:t>
            </w:r>
            <w:r>
              <w:lastRenderedPageBreak/>
              <w:t>noteiktajām prasībām uzņemšanai Zemessardzē”.</w:t>
            </w:r>
          </w:p>
          <w:p w14:paraId="7377CFBC" w14:textId="77777777" w:rsidR="009C1BED" w:rsidRDefault="009C1BED" w:rsidP="009C1BED">
            <w:pPr>
              <w:pStyle w:val="tv213"/>
              <w:tabs>
                <w:tab w:val="left" w:pos="316"/>
              </w:tabs>
              <w:spacing w:before="0" w:beforeAutospacing="0" w:after="0" w:afterAutospacing="0"/>
              <w:jc w:val="both"/>
            </w:pPr>
          </w:p>
          <w:p w14:paraId="56694D37" w14:textId="77777777" w:rsidR="009C1BED" w:rsidRPr="00F7167B" w:rsidRDefault="009C1BED" w:rsidP="009C1BED">
            <w:pPr>
              <w:pStyle w:val="tv213"/>
              <w:tabs>
                <w:tab w:val="left" w:pos="316"/>
              </w:tabs>
              <w:spacing w:before="0" w:beforeAutospacing="0" w:after="0" w:afterAutospacing="0"/>
              <w:jc w:val="both"/>
            </w:pPr>
            <w:r>
              <w:t>Papildināts anotācijas I. sadaļas 2. punkts.</w:t>
            </w:r>
          </w:p>
        </w:tc>
      </w:tr>
      <w:tr w:rsidR="00457479" w:rsidRPr="00D16749" w14:paraId="253451B2" w14:textId="77777777" w:rsidTr="009B5906">
        <w:tc>
          <w:tcPr>
            <w:tcW w:w="708" w:type="dxa"/>
            <w:tcBorders>
              <w:left w:val="single" w:sz="6" w:space="0" w:color="000000"/>
              <w:bottom w:val="single" w:sz="4" w:space="0" w:color="auto"/>
              <w:right w:val="single" w:sz="6" w:space="0" w:color="000000"/>
            </w:tcBorders>
          </w:tcPr>
          <w:p w14:paraId="1F77FAED" w14:textId="77777777" w:rsidR="00457479" w:rsidRPr="00515885" w:rsidRDefault="00457479" w:rsidP="003B71E0">
            <w:pPr>
              <w:pStyle w:val="naisc"/>
              <w:spacing w:before="0" w:after="0"/>
              <w:ind w:firstLine="720"/>
            </w:pPr>
            <w:r w:rsidRPr="00D16749">
              <w:lastRenderedPageBreak/>
              <w:t xml:space="preserve">  </w:t>
            </w:r>
            <w:r w:rsidRPr="00515885">
              <w:t>2.</w:t>
            </w:r>
          </w:p>
        </w:tc>
        <w:tc>
          <w:tcPr>
            <w:tcW w:w="3086" w:type="dxa"/>
            <w:gridSpan w:val="2"/>
            <w:tcBorders>
              <w:left w:val="single" w:sz="6" w:space="0" w:color="000000"/>
              <w:bottom w:val="single" w:sz="4" w:space="0" w:color="auto"/>
              <w:right w:val="single" w:sz="6" w:space="0" w:color="000000"/>
            </w:tcBorders>
          </w:tcPr>
          <w:p w14:paraId="58E21184" w14:textId="77777777" w:rsidR="00457479" w:rsidRPr="00D16749" w:rsidRDefault="00E209D4" w:rsidP="00DF1857">
            <w:pPr>
              <w:pStyle w:val="tv213"/>
              <w:spacing w:before="0" w:beforeAutospacing="0" w:after="0" w:afterAutospacing="0"/>
              <w:jc w:val="both"/>
            </w:pPr>
            <w:r w:rsidRPr="00E209D4">
              <w:t>6. Papildināt likumu ar 60.ˡ un 61.² pantu šādā redakcijā:</w:t>
            </w:r>
          </w:p>
        </w:tc>
        <w:tc>
          <w:tcPr>
            <w:tcW w:w="3995" w:type="dxa"/>
            <w:tcBorders>
              <w:left w:val="single" w:sz="6" w:space="0" w:color="000000"/>
              <w:bottom w:val="single" w:sz="4" w:space="0" w:color="auto"/>
              <w:right w:val="single" w:sz="6" w:space="0" w:color="000000"/>
            </w:tcBorders>
          </w:tcPr>
          <w:p w14:paraId="73C6D05D" w14:textId="77777777" w:rsidR="00457479" w:rsidRPr="00D16749" w:rsidRDefault="009C1BED" w:rsidP="007E56B2">
            <w:pPr>
              <w:ind w:firstLine="339"/>
              <w:jc w:val="both"/>
            </w:pPr>
            <w:r w:rsidRPr="009C1BED">
              <w:t>2. Projekta 6. pantā paredzētos grozījumus nepieciešams redakcionāli precizēt, proti, precizēt likuma jauno pantu numerāciju, vai arī atbilstoši Ministru kabineta 2009. gada 3. februāra noteikumu Nr.108 “Normatīvo aktu projektu sagatavošanas noteikumi” 72. punktam izteikt kā divus atsevišķus grozījumu pantus. Papildus norādām, ka šobrīd likumā nav 61.</w:t>
            </w:r>
            <w:r w:rsidR="007E56B2">
              <w:t>¹</w:t>
            </w:r>
            <w:r w:rsidRPr="009C1BED">
              <w:t xml:space="preserve"> pants, bet projektā paredzētajos pārej</w:t>
            </w:r>
            <w:r w:rsidR="007E56B2">
              <w:t>as noteikumos tiek norādīts 60.²</w:t>
            </w:r>
            <w:r w:rsidRPr="009C1BED">
              <w:t xml:space="preserve"> pants, kāds projektā nav.</w:t>
            </w:r>
          </w:p>
        </w:tc>
        <w:tc>
          <w:tcPr>
            <w:tcW w:w="3543" w:type="dxa"/>
            <w:gridSpan w:val="2"/>
            <w:tcBorders>
              <w:left w:val="single" w:sz="6" w:space="0" w:color="000000"/>
              <w:bottom w:val="single" w:sz="4" w:space="0" w:color="auto"/>
              <w:right w:val="single" w:sz="6" w:space="0" w:color="000000"/>
            </w:tcBorders>
          </w:tcPr>
          <w:p w14:paraId="2D3470B4" w14:textId="77777777" w:rsidR="00457479" w:rsidRPr="00D16749" w:rsidRDefault="00002FCF" w:rsidP="00002FCF">
            <w:pPr>
              <w:pStyle w:val="naisc"/>
              <w:spacing w:before="0" w:after="0"/>
              <w:jc w:val="left"/>
            </w:pPr>
            <w:r w:rsidRPr="00002FCF">
              <w:rPr>
                <w:b/>
              </w:rPr>
              <w:t>Panti par militārajiem darbiniekiem ir svītroti.</w:t>
            </w:r>
          </w:p>
        </w:tc>
        <w:tc>
          <w:tcPr>
            <w:tcW w:w="2977" w:type="dxa"/>
            <w:tcBorders>
              <w:top w:val="single" w:sz="4" w:space="0" w:color="auto"/>
              <w:left w:val="single" w:sz="4" w:space="0" w:color="auto"/>
              <w:bottom w:val="single" w:sz="4" w:space="0" w:color="auto"/>
            </w:tcBorders>
          </w:tcPr>
          <w:p w14:paraId="4FD4790A" w14:textId="77777777" w:rsidR="00457479" w:rsidRPr="00D16749" w:rsidRDefault="00457479" w:rsidP="00E526D5"/>
        </w:tc>
      </w:tr>
      <w:tr w:rsidR="00457479" w:rsidRPr="00D16749" w14:paraId="2B0A48B5" w14:textId="77777777" w:rsidTr="009B5906">
        <w:tc>
          <w:tcPr>
            <w:tcW w:w="708" w:type="dxa"/>
            <w:tcBorders>
              <w:left w:val="single" w:sz="6" w:space="0" w:color="000000"/>
              <w:bottom w:val="single" w:sz="4" w:space="0" w:color="auto"/>
              <w:right w:val="single" w:sz="6" w:space="0" w:color="000000"/>
            </w:tcBorders>
          </w:tcPr>
          <w:p w14:paraId="632EE411" w14:textId="77777777" w:rsidR="00457479" w:rsidRPr="00515885" w:rsidRDefault="00457479" w:rsidP="003B71E0">
            <w:pPr>
              <w:pStyle w:val="naisc"/>
              <w:spacing w:before="0" w:after="0"/>
              <w:ind w:firstLine="720"/>
            </w:pPr>
            <w:r w:rsidRPr="00D16749">
              <w:t xml:space="preserve">  </w:t>
            </w:r>
            <w:r w:rsidRPr="00515885">
              <w:t>3.</w:t>
            </w:r>
          </w:p>
        </w:tc>
        <w:tc>
          <w:tcPr>
            <w:tcW w:w="3086" w:type="dxa"/>
            <w:gridSpan w:val="2"/>
            <w:tcBorders>
              <w:left w:val="single" w:sz="6" w:space="0" w:color="000000"/>
              <w:bottom w:val="single" w:sz="4" w:space="0" w:color="auto"/>
              <w:right w:val="single" w:sz="6" w:space="0" w:color="000000"/>
            </w:tcBorders>
          </w:tcPr>
          <w:p w14:paraId="18F0482E" w14:textId="77777777" w:rsidR="00457479" w:rsidRPr="00D16749" w:rsidRDefault="00B46777" w:rsidP="00B46777">
            <w:pPr>
              <w:pStyle w:val="naisc"/>
              <w:spacing w:before="0" w:after="0"/>
            </w:pPr>
            <w:r>
              <w:t>Likumprojekta anotācija</w:t>
            </w:r>
          </w:p>
        </w:tc>
        <w:tc>
          <w:tcPr>
            <w:tcW w:w="3995" w:type="dxa"/>
            <w:tcBorders>
              <w:left w:val="single" w:sz="6" w:space="0" w:color="000000"/>
              <w:bottom w:val="single" w:sz="4" w:space="0" w:color="auto"/>
              <w:right w:val="single" w:sz="6" w:space="0" w:color="000000"/>
            </w:tcBorders>
          </w:tcPr>
          <w:p w14:paraId="550DC4AE" w14:textId="77777777" w:rsidR="00457479" w:rsidRPr="00D16749" w:rsidRDefault="00B31037" w:rsidP="00893211">
            <w:pPr>
              <w:ind w:firstLine="343"/>
              <w:jc w:val="both"/>
            </w:pPr>
            <w:r w:rsidRPr="00B31037">
              <w:t>3. Projekta 6. pantā paredzēto likuma 60.</w:t>
            </w:r>
            <w:r w:rsidR="007E56B2">
              <w:t>¹</w:t>
            </w:r>
            <w:r w:rsidRPr="00B31037">
              <w:t xml:space="preserve"> pantu nepieciešams izvērtēt un precizēt. Ikvienas personas darba tiesības ir Latvijas Republikas Satversmes 106. pantā noteiktās cilvēka pamattiesības, kuras nepieciešams regulēt ar likumu. Projekta 6. pantā paredzētā likuma 60.</w:t>
            </w:r>
            <w:r w:rsidR="007E56B2">
              <w:t>¹</w:t>
            </w:r>
            <w:r w:rsidRPr="00B31037">
              <w:t xml:space="preserve"> panta otrā daļa paredz, ka darba tiesiskās attiecības reglamentējošo normatīvo aktu </w:t>
            </w:r>
            <w:r w:rsidRPr="00B31037">
              <w:lastRenderedPageBreak/>
              <w:t xml:space="preserve">noteikumi attiecināmi uz militārajiem darbiniekiem tikai tajā daļā, kura nav regulēta šajā likumā. Vēršam uzmanību, ka projektā nav noteikts, ka militārie darbinieki darba tiesiskajās attiecībās tiek pielīdzināti karavīriem, lai uz viņiem attiecinātu visu likumā noteikto regulējumu. Tādējādi šobrīd tikai panta trešajā daļā paredzētā iekšējā atsauce par militārā darbinieka darba dienas ilgumu saskaņā ar šā likuma 12. panta trešās daļas noteikumiem paredz regulējumu par militārajiem darbiniekiem. Tieslietu ministrijas ieskatā šāds regulējums ir nepilnīgs un to </w:t>
            </w:r>
            <w:proofErr w:type="gramStart"/>
            <w:r w:rsidRPr="00B31037">
              <w:t>nepiec</w:t>
            </w:r>
            <w:bookmarkStart w:id="0" w:name="_GoBack"/>
            <w:bookmarkEnd w:id="0"/>
            <w:r w:rsidRPr="00B31037">
              <w:t>iešams precizēt</w:t>
            </w:r>
            <w:proofErr w:type="gramEnd"/>
            <w:r w:rsidRPr="00B31037">
              <w:t>, vienlaikus projekta anotācijā sniedzot izvērstu skaidrojumu par militāro darbinieku darba tiesiskajām attiecībām, proti, kopīgo un atšķirīgo karavīru un militāro darbinieku dienesta (darba) attiecībās. Šobrīd, piemēram, nav saprotams, kādā veidā tiks skatīti projektā paredzēto militāro darbinieku darba strīdi, proti, civilajā vai administratīvajā procesā.</w:t>
            </w:r>
          </w:p>
        </w:tc>
        <w:tc>
          <w:tcPr>
            <w:tcW w:w="3543" w:type="dxa"/>
            <w:gridSpan w:val="2"/>
            <w:tcBorders>
              <w:left w:val="single" w:sz="6" w:space="0" w:color="000000"/>
              <w:bottom w:val="single" w:sz="4" w:space="0" w:color="auto"/>
              <w:right w:val="single" w:sz="6" w:space="0" w:color="000000"/>
            </w:tcBorders>
          </w:tcPr>
          <w:p w14:paraId="0C3F3B5A" w14:textId="77777777" w:rsidR="00CC1D05" w:rsidRPr="00D53112" w:rsidRDefault="00002FCF" w:rsidP="00D53112">
            <w:pPr>
              <w:pStyle w:val="naisc"/>
              <w:spacing w:before="0" w:after="0"/>
              <w:ind w:firstLine="28"/>
              <w:jc w:val="both"/>
              <w:rPr>
                <w:b/>
              </w:rPr>
            </w:pPr>
            <w:r w:rsidRPr="00002FCF">
              <w:rPr>
                <w:b/>
              </w:rPr>
              <w:lastRenderedPageBreak/>
              <w:t>Panti par militārajiem darbiniekiem ir svītroti.</w:t>
            </w:r>
          </w:p>
        </w:tc>
        <w:tc>
          <w:tcPr>
            <w:tcW w:w="2977" w:type="dxa"/>
            <w:tcBorders>
              <w:top w:val="single" w:sz="4" w:space="0" w:color="auto"/>
              <w:left w:val="single" w:sz="4" w:space="0" w:color="auto"/>
              <w:bottom w:val="single" w:sz="4" w:space="0" w:color="auto"/>
            </w:tcBorders>
          </w:tcPr>
          <w:p w14:paraId="70D4B400" w14:textId="77777777" w:rsidR="00457479" w:rsidRPr="003C43FE" w:rsidRDefault="00457479" w:rsidP="00B46777">
            <w:pPr>
              <w:tabs>
                <w:tab w:val="left" w:pos="851"/>
              </w:tabs>
              <w:jc w:val="both"/>
            </w:pPr>
          </w:p>
        </w:tc>
      </w:tr>
      <w:tr w:rsidR="00457479" w:rsidRPr="00D16749" w14:paraId="6C89DB18" w14:textId="77777777" w:rsidTr="009B5906">
        <w:tc>
          <w:tcPr>
            <w:tcW w:w="708" w:type="dxa"/>
            <w:tcBorders>
              <w:left w:val="single" w:sz="6" w:space="0" w:color="000000"/>
              <w:bottom w:val="single" w:sz="4" w:space="0" w:color="auto"/>
              <w:right w:val="single" w:sz="6" w:space="0" w:color="000000"/>
            </w:tcBorders>
          </w:tcPr>
          <w:p w14:paraId="44940006" w14:textId="77777777" w:rsidR="00457479" w:rsidRPr="00515885" w:rsidRDefault="00457479" w:rsidP="003B71E0">
            <w:pPr>
              <w:pStyle w:val="naisc"/>
              <w:spacing w:before="0" w:after="0"/>
              <w:ind w:firstLine="720"/>
            </w:pPr>
            <w:r w:rsidRPr="00D16749">
              <w:t xml:space="preserve">   </w:t>
            </w:r>
            <w:r w:rsidRPr="00515885">
              <w:t>4.</w:t>
            </w:r>
          </w:p>
        </w:tc>
        <w:tc>
          <w:tcPr>
            <w:tcW w:w="3086" w:type="dxa"/>
            <w:gridSpan w:val="2"/>
            <w:tcBorders>
              <w:left w:val="single" w:sz="6" w:space="0" w:color="000000"/>
              <w:bottom w:val="single" w:sz="4" w:space="0" w:color="auto"/>
              <w:right w:val="single" w:sz="6" w:space="0" w:color="000000"/>
            </w:tcBorders>
          </w:tcPr>
          <w:p w14:paraId="7CD1CFD3" w14:textId="77777777" w:rsidR="00C91E8F" w:rsidRDefault="00C91E8F" w:rsidP="00C91E8F">
            <w:pPr>
              <w:pStyle w:val="naisc"/>
              <w:tabs>
                <w:tab w:val="left" w:pos="173"/>
              </w:tabs>
              <w:ind w:firstLine="31"/>
              <w:jc w:val="both"/>
            </w:pPr>
            <w:r>
              <w:t>60.ˡpants. Militārā darbinieka darba tiesiskās attiecības</w:t>
            </w:r>
          </w:p>
          <w:p w14:paraId="181ED634" w14:textId="77777777" w:rsidR="001E21B2" w:rsidRPr="00D16749" w:rsidRDefault="00C91E8F" w:rsidP="00C91E8F">
            <w:pPr>
              <w:pStyle w:val="naisc"/>
              <w:tabs>
                <w:tab w:val="left" w:pos="173"/>
              </w:tabs>
              <w:spacing w:before="0" w:after="0"/>
              <w:ind w:firstLine="31"/>
              <w:jc w:val="both"/>
            </w:pPr>
            <w:r>
              <w:t xml:space="preserve">(1) Militārie darbinieki ir civilpersonas vecumā līdz 65 gadiem, kas uz darba līguma pamata pilda aizsardzības ministra noteiktos militāro </w:t>
            </w:r>
            <w:r>
              <w:lastRenderedPageBreak/>
              <w:t>darbinieku amatus Aizsardzības ministrijā, Nacionālajos bruņotajos spēkos un Aizsardzības ministrijas padotībā esošajās iestādēs.</w:t>
            </w:r>
          </w:p>
        </w:tc>
        <w:tc>
          <w:tcPr>
            <w:tcW w:w="3995" w:type="dxa"/>
            <w:tcBorders>
              <w:left w:val="single" w:sz="6" w:space="0" w:color="000000"/>
              <w:bottom w:val="single" w:sz="4" w:space="0" w:color="auto"/>
              <w:right w:val="single" w:sz="6" w:space="0" w:color="000000"/>
            </w:tcBorders>
          </w:tcPr>
          <w:p w14:paraId="720C48CD" w14:textId="77777777" w:rsidR="00457479" w:rsidRPr="00D16749" w:rsidRDefault="00FB3C3D" w:rsidP="00893211">
            <w:pPr>
              <w:pStyle w:val="naisc"/>
              <w:spacing w:before="0" w:after="0"/>
              <w:ind w:firstLine="343"/>
              <w:jc w:val="both"/>
            </w:pPr>
            <w:r w:rsidRPr="00FB3C3D">
              <w:lastRenderedPageBreak/>
              <w:t xml:space="preserve">4. Projekta 6. pantā paredzēto likuma 60.1 panta pirmo daļu, kā arī likuma 61.2 pantu par pārcelšana citā amatā valsts interesēs nepieciešams papildus izvērtēt. Projekta anotācijā tiek norādīts, ka militārie darbinieki būs noteiktās jomas apmācīti un </w:t>
            </w:r>
            <w:r w:rsidRPr="00FB3C3D">
              <w:lastRenderedPageBreak/>
              <w:t xml:space="preserve">pieredzējuši aizsardzības nozares darbinieki, kuri atbilstoši savai kompetencei tiks regulāri iesaistīti Nacionālo bruņoto spēku militārajās mācībās </w:t>
            </w:r>
            <w:proofErr w:type="gramStart"/>
            <w:r w:rsidRPr="00FB3C3D">
              <w:t>(</w:t>
            </w:r>
            <w:proofErr w:type="gramEnd"/>
            <w:r w:rsidRPr="00FB3C3D">
              <w:t xml:space="preserve">sākotnēji tiek plānots ieviest šos amatus trim profesijām: piemēram, pavāri, autovadītāji, tehniskās apkopes speciālisti. Tiek plānots ieviest šos amatus arī darbiniekiem, kas sniegs ģeodēzisko/kartogrāfisko/ģeotelpiskās informācijas atbalstu NBS). Vēršam uzmanību, ka nav pietiekami saprotams, kā šādu profesiju pārstāvji varētu tikt nodarbināti Aizsardzības ministrijā, kas ir nozares vadošā iestāde un veic noteiktās jomas politikas plānošanu. Ja projektā tiek paredzēta militāro darbinieku nodarbināšana ne tikai Nacionālajos bruņotajos spēkos, bet arī citās iestādēs, projekta anotācijā nepieciešams sniegt izvērstu skaidrojumu par plānoto militāro darbinieku nodarbināšanu. Turklāt jāņem vērā, ka militāro darbinieku statusa ieviešana līdz šim nav saistīta ar Ministru kabineta politikas plānošanas dokumentos paredzētiem uzdevumiem, bet ir Aizsardzības ministrijas iniciatīva, tās </w:t>
            </w:r>
            <w:proofErr w:type="gramStart"/>
            <w:r w:rsidRPr="00FB3C3D">
              <w:t>izklāstam</w:t>
            </w:r>
            <w:proofErr w:type="gramEnd"/>
            <w:r w:rsidRPr="00FB3C3D">
              <w:t xml:space="preserve"> nepieciešama papildu informācija projekta anotācijā.</w:t>
            </w:r>
          </w:p>
        </w:tc>
        <w:tc>
          <w:tcPr>
            <w:tcW w:w="3543" w:type="dxa"/>
            <w:gridSpan w:val="2"/>
            <w:tcBorders>
              <w:left w:val="single" w:sz="6" w:space="0" w:color="000000"/>
              <w:bottom w:val="single" w:sz="4" w:space="0" w:color="auto"/>
              <w:right w:val="single" w:sz="6" w:space="0" w:color="000000"/>
            </w:tcBorders>
          </w:tcPr>
          <w:p w14:paraId="5C51DE5A" w14:textId="77777777" w:rsidR="00457479" w:rsidRPr="00F7167B" w:rsidRDefault="00002FCF" w:rsidP="00C91E8F">
            <w:pPr>
              <w:pStyle w:val="naisc"/>
              <w:spacing w:before="0" w:after="0"/>
              <w:jc w:val="left"/>
              <w:rPr>
                <w:b/>
              </w:rPr>
            </w:pPr>
            <w:r w:rsidRPr="00002FCF">
              <w:rPr>
                <w:b/>
              </w:rPr>
              <w:lastRenderedPageBreak/>
              <w:t>Panti par militārajiem darbiniekiem ir svītroti.</w:t>
            </w:r>
          </w:p>
        </w:tc>
        <w:tc>
          <w:tcPr>
            <w:tcW w:w="2977" w:type="dxa"/>
            <w:tcBorders>
              <w:top w:val="single" w:sz="4" w:space="0" w:color="auto"/>
              <w:left w:val="single" w:sz="4" w:space="0" w:color="auto"/>
              <w:bottom w:val="single" w:sz="4" w:space="0" w:color="auto"/>
            </w:tcBorders>
          </w:tcPr>
          <w:p w14:paraId="4BCC0287" w14:textId="77777777" w:rsidR="00457479" w:rsidRPr="00D16749" w:rsidRDefault="00457479" w:rsidP="00C91E8F">
            <w:pPr>
              <w:tabs>
                <w:tab w:val="left" w:pos="851"/>
              </w:tabs>
              <w:ind w:firstLine="567"/>
              <w:jc w:val="both"/>
            </w:pPr>
          </w:p>
        </w:tc>
      </w:tr>
      <w:tr w:rsidR="00F30A1E" w:rsidRPr="00D16749" w14:paraId="04DEE544" w14:textId="77777777" w:rsidTr="009B5906">
        <w:tc>
          <w:tcPr>
            <w:tcW w:w="708" w:type="dxa"/>
            <w:tcBorders>
              <w:left w:val="single" w:sz="6" w:space="0" w:color="000000"/>
              <w:bottom w:val="single" w:sz="4" w:space="0" w:color="auto"/>
              <w:right w:val="single" w:sz="6" w:space="0" w:color="000000"/>
            </w:tcBorders>
          </w:tcPr>
          <w:p w14:paraId="7FA710B1" w14:textId="77777777" w:rsidR="00F30A1E" w:rsidRPr="00D16749" w:rsidRDefault="00F30A1E" w:rsidP="003B71E0">
            <w:pPr>
              <w:pStyle w:val="naisc"/>
              <w:spacing w:before="0" w:after="0"/>
              <w:ind w:firstLine="720"/>
            </w:pPr>
            <w:r>
              <w:t>55.</w:t>
            </w:r>
          </w:p>
        </w:tc>
        <w:tc>
          <w:tcPr>
            <w:tcW w:w="3086" w:type="dxa"/>
            <w:gridSpan w:val="2"/>
            <w:tcBorders>
              <w:left w:val="single" w:sz="6" w:space="0" w:color="000000"/>
              <w:bottom w:val="single" w:sz="4" w:space="0" w:color="auto"/>
              <w:right w:val="single" w:sz="6" w:space="0" w:color="000000"/>
            </w:tcBorders>
          </w:tcPr>
          <w:p w14:paraId="47384292" w14:textId="77777777" w:rsidR="003C082C" w:rsidRDefault="003C082C" w:rsidP="003C082C">
            <w:pPr>
              <w:pStyle w:val="naisc"/>
              <w:tabs>
                <w:tab w:val="left" w:pos="173"/>
              </w:tabs>
              <w:ind w:firstLine="31"/>
              <w:jc w:val="both"/>
            </w:pPr>
            <w:r>
              <w:t>60.² Militārā darbinieka pārcelšana citā amatā valsts interesēs</w:t>
            </w:r>
          </w:p>
          <w:p w14:paraId="545EC703" w14:textId="77777777" w:rsidR="003C082C" w:rsidRDefault="003C082C" w:rsidP="003C082C">
            <w:pPr>
              <w:pStyle w:val="naisc"/>
              <w:tabs>
                <w:tab w:val="left" w:pos="173"/>
              </w:tabs>
              <w:ind w:firstLine="31"/>
              <w:jc w:val="both"/>
            </w:pPr>
            <w:r>
              <w:lastRenderedPageBreak/>
              <w:t>(1)</w:t>
            </w:r>
            <w:r>
              <w:tab/>
              <w:t xml:space="preserve"> Lai nodrošinātu labu pārvaldību, it sevišķi militāro darbinieku uzdevumu efektīvu izpildi, kā arī veicinātu militārā darbinieka kvalifikācijas izaugsmi, militāro darbinieku, motivējot pārcelšanas lietderību, var pārcelt citā militārā darbinieka amatā uz noteiktu vai nenoteiktu laiku tajā pašā vai citā institūcijā. Pārcelšanas pamatojums var būt arī militārā darbinieka motivēts lūgums.</w:t>
            </w:r>
          </w:p>
          <w:p w14:paraId="53058E1D" w14:textId="77777777" w:rsidR="003C082C" w:rsidRDefault="003C082C" w:rsidP="003C082C">
            <w:pPr>
              <w:pStyle w:val="naisc"/>
              <w:tabs>
                <w:tab w:val="left" w:pos="173"/>
              </w:tabs>
              <w:ind w:firstLine="31"/>
              <w:jc w:val="both"/>
            </w:pPr>
            <w:r>
              <w:t>(2)</w:t>
            </w:r>
            <w:r>
              <w:tab/>
              <w:t xml:space="preserve">Militāro darbinieku citā amatā tajā pašā institūcijā pārceļ ar šīs institūcijas vadītāja lēmumu, citā Aizsardzības ministrijas padotībā esošajā iestādē vai Nacionālajos bruņotajos spēkos – ar aizsardzības ministra lēmumu. </w:t>
            </w:r>
          </w:p>
          <w:p w14:paraId="1729C814" w14:textId="77777777" w:rsidR="003C082C" w:rsidRDefault="003C082C" w:rsidP="003C082C">
            <w:pPr>
              <w:pStyle w:val="naisc"/>
              <w:tabs>
                <w:tab w:val="left" w:pos="173"/>
              </w:tabs>
              <w:ind w:firstLine="31"/>
              <w:jc w:val="both"/>
            </w:pPr>
            <w:r>
              <w:t>(3)</w:t>
            </w:r>
            <w:r>
              <w:tab/>
              <w:t>Pārceļot militāro darbinieku, tiek izvērtēts viņa viedoklis. Pārceļot militāro darbinieku uz citu institūciju, tiek izvērtēts arī to institūciju viedoklis</w:t>
            </w:r>
            <w:proofErr w:type="gramStart"/>
            <w:r>
              <w:t>, no kuras un uz kuru</w:t>
            </w:r>
            <w:proofErr w:type="gramEnd"/>
            <w:r>
              <w:t xml:space="preserve"> militāro darbinieku var pārcelt.</w:t>
            </w:r>
          </w:p>
          <w:p w14:paraId="38ED5D11" w14:textId="77777777" w:rsidR="003C082C" w:rsidRDefault="003C082C" w:rsidP="003C082C">
            <w:pPr>
              <w:pStyle w:val="naisc"/>
              <w:tabs>
                <w:tab w:val="left" w:pos="173"/>
              </w:tabs>
              <w:ind w:firstLine="31"/>
              <w:jc w:val="both"/>
            </w:pPr>
            <w:r>
              <w:lastRenderedPageBreak/>
              <w:t>(4)</w:t>
            </w:r>
            <w:r>
              <w:tab/>
              <w:t>Pārceļot militāro darbinieku citā militārā darbinieka amatā, militārajam darbiniekam nosaka amata mēnešalgu, kas nav zemāka par iepriekšējo, saglabā pastāvīgās piemaksas, kas saistītas ar darbu</w:t>
            </w:r>
            <w:proofErr w:type="gramStart"/>
            <w:r>
              <w:t>, un sociālās</w:t>
            </w:r>
            <w:proofErr w:type="gramEnd"/>
            <w:r>
              <w:t xml:space="preserve"> garantijas, izņemot gadījumus, kad militāro darbinieku pārceļ, ja tiek likvidēta institūcija vai militārā darbinieka amats, tiek samazināts militāro darbinieku skaits, ir pieņemts lēmums par militārā darbinieka neatbilstību ieņemamam amatam, kā arī pēc militārā darbinieka lūguma. </w:t>
            </w:r>
          </w:p>
          <w:p w14:paraId="051818B1" w14:textId="77777777" w:rsidR="003C082C" w:rsidRDefault="003C082C" w:rsidP="003C082C">
            <w:pPr>
              <w:pStyle w:val="naisc"/>
              <w:tabs>
                <w:tab w:val="left" w:pos="173"/>
              </w:tabs>
              <w:ind w:firstLine="31"/>
              <w:jc w:val="both"/>
            </w:pPr>
            <w:r>
              <w:t>(5)</w:t>
            </w:r>
            <w:r>
              <w:tab/>
              <w:t>Pārceļot militāro darbinieku citā amatā uz noteiktu laiku, viņam saglabā tiesības atgriezties iepriekšējā vai līdzvērtīgā amatā.</w:t>
            </w:r>
          </w:p>
          <w:p w14:paraId="0877E4AB" w14:textId="77777777" w:rsidR="003C082C" w:rsidRDefault="003C082C" w:rsidP="003C082C">
            <w:pPr>
              <w:pStyle w:val="naisc"/>
              <w:tabs>
                <w:tab w:val="left" w:pos="173"/>
              </w:tabs>
              <w:ind w:firstLine="31"/>
              <w:jc w:val="both"/>
            </w:pPr>
            <w:r>
              <w:t>(6)</w:t>
            </w:r>
            <w:r>
              <w:tab/>
              <w:t>Militārajiem darbiniekiem, kuriem ir bērni līdz triju gadu vecumam, un grūtnieces nav atļauts pārcelt uz citu apdzīvotu vietu bez viņu piekrišanas.</w:t>
            </w:r>
          </w:p>
          <w:p w14:paraId="7A8C2798" w14:textId="77777777" w:rsidR="00F30A1E" w:rsidRPr="00D16749" w:rsidRDefault="003C082C" w:rsidP="003C082C">
            <w:pPr>
              <w:pStyle w:val="naisc"/>
              <w:tabs>
                <w:tab w:val="left" w:pos="173"/>
              </w:tabs>
              <w:spacing w:before="0" w:after="0"/>
              <w:ind w:firstLine="31"/>
              <w:jc w:val="both"/>
            </w:pPr>
            <w:r>
              <w:t>(7)</w:t>
            </w:r>
            <w:r>
              <w:tab/>
              <w:t xml:space="preserve">Militārajam darbiniekam, kurš pārcelts </w:t>
            </w:r>
            <w:r>
              <w:lastRenderedPageBreak/>
              <w:t xml:space="preserve">citā amatā, ir tiesības piemērot disciplinārsodu par </w:t>
            </w:r>
            <w:proofErr w:type="spellStart"/>
            <w:r>
              <w:t>disciplinārpārkāpumu</w:t>
            </w:r>
            <w:proofErr w:type="spellEnd"/>
            <w:r>
              <w:t>, kas izdarīts iepriekšējos militārā darbinieka amatos.”</w:t>
            </w:r>
          </w:p>
        </w:tc>
        <w:tc>
          <w:tcPr>
            <w:tcW w:w="3995" w:type="dxa"/>
            <w:tcBorders>
              <w:left w:val="single" w:sz="6" w:space="0" w:color="000000"/>
              <w:bottom w:val="single" w:sz="4" w:space="0" w:color="auto"/>
              <w:right w:val="single" w:sz="6" w:space="0" w:color="000000"/>
            </w:tcBorders>
          </w:tcPr>
          <w:p w14:paraId="6DD7EA40" w14:textId="77777777" w:rsidR="00F30A1E" w:rsidRPr="00FB3C3D" w:rsidRDefault="00F30A1E" w:rsidP="009C5E08">
            <w:pPr>
              <w:pStyle w:val="naisc"/>
              <w:spacing w:before="0" w:after="0"/>
              <w:ind w:firstLine="343"/>
              <w:jc w:val="both"/>
            </w:pPr>
            <w:r w:rsidRPr="00F30A1E">
              <w:lastRenderedPageBreak/>
              <w:t>5. Projekta 6. pantā paredzēto likuma 61.</w:t>
            </w:r>
            <w:r w:rsidR="009C5E08">
              <w:t>²</w:t>
            </w:r>
            <w:r w:rsidRPr="00F30A1E">
              <w:t xml:space="preserve"> panta septīto daļu nepieciešams precizēt, jo tā nesniedz </w:t>
            </w:r>
            <w:r w:rsidRPr="00F30A1E">
              <w:lastRenderedPageBreak/>
              <w:t>priekšstatu par disciplinārsodu piemērošanas procedūrām un robežām, proti, saskaņā ar kādu normatīvo regulējumu tas notiks. Vēršam uzmanību, ka šāds grozījums var aizskart cilvēktiesības, tādēļ tas jānosaka ar likumu. Disciplinārsodu piemērošana var radīt strīdus par to tiesiskumu, proti, administratīvo procesu iestādē un tiesā, bet projekta anotācijā par to netiek sniegta jebkāda informācija.</w:t>
            </w:r>
          </w:p>
        </w:tc>
        <w:tc>
          <w:tcPr>
            <w:tcW w:w="3543" w:type="dxa"/>
            <w:gridSpan w:val="2"/>
            <w:tcBorders>
              <w:left w:val="single" w:sz="6" w:space="0" w:color="000000"/>
              <w:bottom w:val="single" w:sz="4" w:space="0" w:color="auto"/>
              <w:right w:val="single" w:sz="6" w:space="0" w:color="000000"/>
            </w:tcBorders>
          </w:tcPr>
          <w:p w14:paraId="0F429928" w14:textId="77777777" w:rsidR="00F30A1E" w:rsidRPr="00F7167B" w:rsidRDefault="00002FCF" w:rsidP="003C082C">
            <w:pPr>
              <w:pStyle w:val="naisc"/>
              <w:spacing w:before="0" w:after="0"/>
              <w:jc w:val="left"/>
              <w:rPr>
                <w:b/>
              </w:rPr>
            </w:pPr>
            <w:r w:rsidRPr="00002FCF">
              <w:rPr>
                <w:b/>
              </w:rPr>
              <w:lastRenderedPageBreak/>
              <w:t>Panti par militārajiem darbiniekiem ir svītroti.</w:t>
            </w:r>
          </w:p>
        </w:tc>
        <w:tc>
          <w:tcPr>
            <w:tcW w:w="2977" w:type="dxa"/>
            <w:tcBorders>
              <w:top w:val="single" w:sz="4" w:space="0" w:color="auto"/>
              <w:left w:val="single" w:sz="4" w:space="0" w:color="auto"/>
              <w:bottom w:val="single" w:sz="4" w:space="0" w:color="auto"/>
            </w:tcBorders>
          </w:tcPr>
          <w:p w14:paraId="08FA4969" w14:textId="77777777" w:rsidR="00F30A1E" w:rsidRPr="00D16749" w:rsidRDefault="00F30A1E" w:rsidP="00EF78C9">
            <w:pPr>
              <w:tabs>
                <w:tab w:val="left" w:pos="851"/>
              </w:tabs>
              <w:ind w:firstLine="38"/>
              <w:jc w:val="both"/>
            </w:pPr>
          </w:p>
        </w:tc>
      </w:tr>
      <w:tr w:rsidR="00365D2D" w:rsidRPr="00D16749" w14:paraId="07573C1D" w14:textId="77777777" w:rsidTr="009B5906">
        <w:tc>
          <w:tcPr>
            <w:tcW w:w="708" w:type="dxa"/>
            <w:tcBorders>
              <w:left w:val="single" w:sz="6" w:space="0" w:color="000000"/>
              <w:bottom w:val="single" w:sz="4" w:space="0" w:color="auto"/>
              <w:right w:val="single" w:sz="6" w:space="0" w:color="000000"/>
            </w:tcBorders>
          </w:tcPr>
          <w:p w14:paraId="760E03F1" w14:textId="77777777" w:rsidR="00365D2D" w:rsidRDefault="00365D2D" w:rsidP="003B71E0">
            <w:pPr>
              <w:pStyle w:val="naisc"/>
              <w:spacing w:before="0" w:after="0"/>
              <w:ind w:firstLine="720"/>
            </w:pPr>
            <w:r>
              <w:lastRenderedPageBreak/>
              <w:t>66.</w:t>
            </w:r>
          </w:p>
        </w:tc>
        <w:tc>
          <w:tcPr>
            <w:tcW w:w="3086" w:type="dxa"/>
            <w:gridSpan w:val="2"/>
            <w:tcBorders>
              <w:left w:val="single" w:sz="6" w:space="0" w:color="000000"/>
              <w:bottom w:val="single" w:sz="4" w:space="0" w:color="auto"/>
              <w:right w:val="single" w:sz="6" w:space="0" w:color="000000"/>
            </w:tcBorders>
          </w:tcPr>
          <w:p w14:paraId="12BA3521" w14:textId="77777777" w:rsidR="00365D2D" w:rsidRPr="00D16749" w:rsidRDefault="00572435" w:rsidP="000F7C7E">
            <w:pPr>
              <w:pStyle w:val="naisc"/>
              <w:tabs>
                <w:tab w:val="left" w:pos="173"/>
              </w:tabs>
              <w:spacing w:before="0" w:after="0"/>
              <w:ind w:firstLine="31"/>
              <w:jc w:val="both"/>
            </w:pPr>
            <w:r w:rsidRPr="00572435">
              <w:t>27. Šā likuma 60. panta trešais punkts, 60.¹ un 60.² pants stājas spēkā 2021. gada 1. februārī. Personas, kuras līdz 2021. gada 1. februārim pilda militārā darbinieka amata pienākumus, bet neatbilst šā likuma 60.¹ pantā noteiktajam vecuma ierobežojumam, veselības stāvokļa prasībām</w:t>
            </w:r>
            <w:proofErr w:type="gramStart"/>
            <w:r w:rsidRPr="00572435">
              <w:t xml:space="preserve"> vai nav apguvušas militāro darbinieku pamatapmācību</w:t>
            </w:r>
            <w:proofErr w:type="gramEnd"/>
            <w:r w:rsidRPr="00572435">
              <w:t xml:space="preserve"> ir tiesīgas turpināt pildīt militārā darbinieka amata pienākumus ne ilgāk, kā līdz 2024. gada 1. janvāri. Uz personām, kuras pilda militārā darbinieka amata pienākumus, bet neatbilst šā likuma 60.¹ pantā noteiktajam vecuma ierobežojumam, veselības stāvokļa prasībām un nav apguvušas militāro darbinieku pamatapmācību nav attiecināmi 60.¹ panta nosacījumi par darba dienas ilgumu, formas tērpa </w:t>
            </w:r>
            <w:r w:rsidRPr="00572435">
              <w:lastRenderedPageBreak/>
              <w:t>valkāšanu, dalību militārajās mācībās, atrašanos daļējā valsts apgādībā, karavīra uzturdevas vai tās kompensācijas piešķiršanu un 60.² panta nosacījumi.”</w:t>
            </w:r>
          </w:p>
        </w:tc>
        <w:tc>
          <w:tcPr>
            <w:tcW w:w="3995" w:type="dxa"/>
            <w:tcBorders>
              <w:left w:val="single" w:sz="6" w:space="0" w:color="000000"/>
              <w:bottom w:val="single" w:sz="4" w:space="0" w:color="auto"/>
              <w:right w:val="single" w:sz="6" w:space="0" w:color="000000"/>
            </w:tcBorders>
          </w:tcPr>
          <w:p w14:paraId="0C950124" w14:textId="77777777" w:rsidR="00365D2D" w:rsidRPr="00F30A1E" w:rsidRDefault="00365D2D" w:rsidP="009C5E08">
            <w:pPr>
              <w:pStyle w:val="naisc"/>
              <w:spacing w:before="0" w:after="0"/>
              <w:ind w:firstLine="343"/>
              <w:jc w:val="both"/>
            </w:pPr>
            <w:r w:rsidRPr="00365D2D">
              <w:lastRenderedPageBreak/>
              <w:t>6. Projekta 9. pantā paredzēto likuma pārejas noteikumu 27. punktu nepieciešams izvērtēt un precizēt. Vēršam uzmanību, ka šobrīd normatīvie akti neparedz militārā darbinieka statusu. Tādējādi, ja likuma 60. panta 3. punkts, 60.¹ un 60.² pants, proti, būtiskākais regulējums par šo statusu un tā piešķiršanu stājas spēkā 2021. gada 1. februārī, tad nevar būt personas, kuras līdz 2021. gada 1. februārim pilda militārā darbinieka amata pienākumus. Jaunais tiesiskais regulējums nosaka personas statusu un tas šobrīd nekādā veidā nav saistīts ar noteiktām anotācijā minētajām profesijām, proti, kurās šobrīd varētu strādāt, piemēram, likumā paredzētie civilie darbinieki. Piedāvājam tiesiskās skaidrības nodrošināšanai veidot vienotu spēkā stāšanās laiku regulējumam par militārajiem darbiniekiem. Papildus norādām, ka likuma pārejas noteikumos šobrīd jau ir 26. un 27. punkts, tādēļ nepieciešams precizēt jauno normu numerāciju.</w:t>
            </w:r>
          </w:p>
        </w:tc>
        <w:tc>
          <w:tcPr>
            <w:tcW w:w="3543" w:type="dxa"/>
            <w:gridSpan w:val="2"/>
            <w:tcBorders>
              <w:left w:val="single" w:sz="6" w:space="0" w:color="000000"/>
              <w:bottom w:val="single" w:sz="4" w:space="0" w:color="auto"/>
              <w:right w:val="single" w:sz="6" w:space="0" w:color="000000"/>
            </w:tcBorders>
          </w:tcPr>
          <w:p w14:paraId="4B5986DD" w14:textId="77777777" w:rsidR="00365D2D" w:rsidRPr="00F7167B" w:rsidRDefault="00002FCF" w:rsidP="00002FCF">
            <w:pPr>
              <w:pStyle w:val="naisc"/>
              <w:spacing w:before="0" w:after="0"/>
              <w:jc w:val="left"/>
              <w:rPr>
                <w:b/>
              </w:rPr>
            </w:pPr>
            <w:r w:rsidRPr="00002FCF">
              <w:rPr>
                <w:b/>
              </w:rPr>
              <w:t>Panti par militārajiem darbiniekiem ir svītroti.</w:t>
            </w:r>
          </w:p>
        </w:tc>
        <w:tc>
          <w:tcPr>
            <w:tcW w:w="2977" w:type="dxa"/>
            <w:tcBorders>
              <w:top w:val="single" w:sz="4" w:space="0" w:color="auto"/>
              <w:left w:val="single" w:sz="4" w:space="0" w:color="auto"/>
              <w:bottom w:val="single" w:sz="4" w:space="0" w:color="auto"/>
            </w:tcBorders>
          </w:tcPr>
          <w:p w14:paraId="44979C62" w14:textId="77777777" w:rsidR="00365D2D" w:rsidRPr="00D16749" w:rsidRDefault="00365D2D" w:rsidP="00052879">
            <w:pPr>
              <w:tabs>
                <w:tab w:val="left" w:pos="851"/>
              </w:tabs>
              <w:ind w:firstLine="174"/>
              <w:jc w:val="both"/>
            </w:pPr>
          </w:p>
        </w:tc>
      </w:tr>
      <w:tr w:rsidR="00457479" w:rsidRPr="00D16749" w14:paraId="58AEDE07" w14:textId="77777777" w:rsidTr="009B5906">
        <w:tc>
          <w:tcPr>
            <w:tcW w:w="708" w:type="dxa"/>
            <w:tcBorders>
              <w:left w:val="single" w:sz="6" w:space="0" w:color="000000"/>
              <w:bottom w:val="single" w:sz="4" w:space="0" w:color="auto"/>
              <w:right w:val="single" w:sz="6" w:space="0" w:color="000000"/>
            </w:tcBorders>
          </w:tcPr>
          <w:p w14:paraId="38A9D637" w14:textId="77777777" w:rsidR="00457479" w:rsidRPr="00515885" w:rsidRDefault="00457479" w:rsidP="003B71E0">
            <w:pPr>
              <w:pStyle w:val="naisc"/>
              <w:spacing w:before="0" w:after="0"/>
              <w:ind w:firstLine="720"/>
            </w:pPr>
          </w:p>
        </w:tc>
        <w:tc>
          <w:tcPr>
            <w:tcW w:w="3086" w:type="dxa"/>
            <w:gridSpan w:val="2"/>
            <w:tcBorders>
              <w:left w:val="single" w:sz="6" w:space="0" w:color="000000"/>
              <w:bottom w:val="single" w:sz="4" w:space="0" w:color="auto"/>
              <w:right w:val="single" w:sz="6" w:space="0" w:color="000000"/>
            </w:tcBorders>
          </w:tcPr>
          <w:p w14:paraId="668BBFDD" w14:textId="77777777" w:rsidR="00457479" w:rsidRPr="00D16749" w:rsidRDefault="00457479" w:rsidP="000F7C7E">
            <w:pPr>
              <w:tabs>
                <w:tab w:val="left" w:pos="6663"/>
              </w:tabs>
              <w:ind w:firstLine="31"/>
              <w:jc w:val="both"/>
            </w:pPr>
          </w:p>
        </w:tc>
        <w:tc>
          <w:tcPr>
            <w:tcW w:w="3995" w:type="dxa"/>
            <w:tcBorders>
              <w:left w:val="single" w:sz="6" w:space="0" w:color="000000"/>
              <w:bottom w:val="single" w:sz="4" w:space="0" w:color="auto"/>
              <w:right w:val="single" w:sz="6" w:space="0" w:color="000000"/>
            </w:tcBorders>
          </w:tcPr>
          <w:p w14:paraId="1A4C70DB" w14:textId="77777777" w:rsidR="00457479" w:rsidRPr="00D16749" w:rsidRDefault="009504A7" w:rsidP="009504A7">
            <w:pPr>
              <w:jc w:val="both"/>
            </w:pPr>
            <w:r>
              <w:rPr>
                <w:b/>
              </w:rPr>
              <w:t>Valsts kancelejas</w:t>
            </w:r>
            <w:r w:rsidR="00D66215" w:rsidRPr="00D16749">
              <w:rPr>
                <w:b/>
              </w:rPr>
              <w:t xml:space="preserve"> </w:t>
            </w:r>
            <w:r>
              <w:rPr>
                <w:b/>
              </w:rPr>
              <w:t>03.08</w:t>
            </w:r>
            <w:r w:rsidR="00D66215" w:rsidRPr="00D16749">
              <w:rPr>
                <w:b/>
              </w:rPr>
              <w:t xml:space="preserve">.2020. atzinums Nr. </w:t>
            </w:r>
            <w:r>
              <w:rPr>
                <w:b/>
              </w:rPr>
              <w:t>3.1.2/23</w:t>
            </w:r>
          </w:p>
        </w:tc>
        <w:tc>
          <w:tcPr>
            <w:tcW w:w="3543" w:type="dxa"/>
            <w:gridSpan w:val="2"/>
            <w:tcBorders>
              <w:left w:val="single" w:sz="6" w:space="0" w:color="000000"/>
              <w:bottom w:val="single" w:sz="4" w:space="0" w:color="auto"/>
              <w:right w:val="single" w:sz="6" w:space="0" w:color="000000"/>
            </w:tcBorders>
          </w:tcPr>
          <w:p w14:paraId="019246CC" w14:textId="77777777" w:rsidR="00457479" w:rsidRPr="00D16749" w:rsidRDefault="00457479" w:rsidP="00515885">
            <w:pPr>
              <w:pStyle w:val="naisc"/>
              <w:spacing w:before="0" w:after="0"/>
              <w:ind w:firstLine="28"/>
              <w:rPr>
                <w:b/>
              </w:rPr>
            </w:pPr>
          </w:p>
        </w:tc>
        <w:tc>
          <w:tcPr>
            <w:tcW w:w="2977" w:type="dxa"/>
            <w:tcBorders>
              <w:top w:val="single" w:sz="4" w:space="0" w:color="auto"/>
              <w:left w:val="single" w:sz="4" w:space="0" w:color="auto"/>
              <w:bottom w:val="single" w:sz="4" w:space="0" w:color="auto"/>
            </w:tcBorders>
          </w:tcPr>
          <w:p w14:paraId="63B2AD4A" w14:textId="77777777" w:rsidR="00457479" w:rsidRPr="00D16749" w:rsidRDefault="00457479" w:rsidP="003B71E0"/>
        </w:tc>
      </w:tr>
      <w:tr w:rsidR="00457479" w:rsidRPr="00D16749" w14:paraId="014C2046" w14:textId="77777777" w:rsidTr="009B5906">
        <w:tc>
          <w:tcPr>
            <w:tcW w:w="708" w:type="dxa"/>
            <w:tcBorders>
              <w:left w:val="single" w:sz="6" w:space="0" w:color="000000"/>
              <w:bottom w:val="single" w:sz="4" w:space="0" w:color="auto"/>
              <w:right w:val="single" w:sz="6" w:space="0" w:color="000000"/>
            </w:tcBorders>
          </w:tcPr>
          <w:p w14:paraId="4788984C" w14:textId="77777777" w:rsidR="00254FE5" w:rsidRDefault="00254FE5" w:rsidP="003B71E0">
            <w:pPr>
              <w:pStyle w:val="naisc"/>
              <w:spacing w:before="0" w:after="0"/>
              <w:ind w:firstLine="720"/>
            </w:pPr>
          </w:p>
          <w:p w14:paraId="5E4768B6" w14:textId="77777777" w:rsidR="00457479" w:rsidRPr="00254FE5" w:rsidRDefault="00254FE5" w:rsidP="00254FE5">
            <w:r>
              <w:t>5.</w:t>
            </w:r>
          </w:p>
        </w:tc>
        <w:tc>
          <w:tcPr>
            <w:tcW w:w="3086" w:type="dxa"/>
            <w:gridSpan w:val="2"/>
            <w:tcBorders>
              <w:left w:val="single" w:sz="6" w:space="0" w:color="000000"/>
              <w:bottom w:val="single" w:sz="4" w:space="0" w:color="auto"/>
              <w:right w:val="single" w:sz="6" w:space="0" w:color="000000"/>
            </w:tcBorders>
          </w:tcPr>
          <w:p w14:paraId="7488E46F" w14:textId="77777777" w:rsidR="00457479" w:rsidRPr="00D16749" w:rsidRDefault="00AE36E9" w:rsidP="000E61FD">
            <w:pPr>
              <w:tabs>
                <w:tab w:val="left" w:pos="851"/>
              </w:tabs>
              <w:suppressAutoHyphens/>
              <w:autoSpaceDN w:val="0"/>
              <w:ind w:left="27"/>
              <w:jc w:val="both"/>
              <w:textAlignment w:val="baseline"/>
            </w:pPr>
            <w:r>
              <w:t>Likumprojekta anotācija.</w:t>
            </w:r>
          </w:p>
        </w:tc>
        <w:tc>
          <w:tcPr>
            <w:tcW w:w="3995" w:type="dxa"/>
            <w:tcBorders>
              <w:left w:val="single" w:sz="6" w:space="0" w:color="000000"/>
              <w:bottom w:val="single" w:sz="4" w:space="0" w:color="auto"/>
              <w:right w:val="single" w:sz="6" w:space="0" w:color="000000"/>
            </w:tcBorders>
          </w:tcPr>
          <w:p w14:paraId="42B059C1" w14:textId="77777777" w:rsidR="00457479" w:rsidRPr="00C33DEE" w:rsidRDefault="006B2CA5" w:rsidP="00AE36E9">
            <w:pPr>
              <w:ind w:firstLine="720"/>
              <w:jc w:val="both"/>
            </w:pPr>
            <w:r w:rsidRPr="00524043">
              <w:t xml:space="preserve">Ņemot vērā, ka tiek ieviesta jauna nodarbināto kategorija – militārais darbinieks nav saprotams kā tas tiks atspoguļots Atlīdzības uzskaites sistēmas datos </w:t>
            </w:r>
            <w:proofErr w:type="gramStart"/>
            <w:r w:rsidRPr="00524043">
              <w:t>(</w:t>
            </w:r>
            <w:proofErr w:type="gramEnd"/>
            <w:r w:rsidRPr="00524043">
              <w:t>Ministru kabineta 2017. gada 7. novembra noteikumos Nr.662 “Noteikumi par valsts tiešās pārvaldes iestāžu un citu valsts un pašvaldību institūciju amatpersonu (darbinieku) atlīdzības un personu uzskaites sistēmu” – turpmāk - noteikumi Nr. 662). Lai nodrošinātu korektas, patiesas un pilnvērtīgas informācijas atspoguļošanu  nepieciešams izstrādāt grozījumus noteikumos Nr.662, papildinot ar atbilstošiem nodarbināto grupas klasifikatoriem (Noteikumu Nr. 662 1. un 2. pielikumi). Attiecīgi lūdzam papildināt anotācijas IV. sadaļu ar šiem noteikumiem.</w:t>
            </w:r>
          </w:p>
        </w:tc>
        <w:tc>
          <w:tcPr>
            <w:tcW w:w="3543" w:type="dxa"/>
            <w:gridSpan w:val="2"/>
            <w:tcBorders>
              <w:left w:val="single" w:sz="6" w:space="0" w:color="000000"/>
              <w:bottom w:val="single" w:sz="4" w:space="0" w:color="auto"/>
              <w:right w:val="single" w:sz="6" w:space="0" w:color="000000"/>
            </w:tcBorders>
          </w:tcPr>
          <w:p w14:paraId="02701C74" w14:textId="77777777" w:rsidR="0075789A" w:rsidRPr="00AE36E9" w:rsidRDefault="00002FCF" w:rsidP="0075789A">
            <w:pPr>
              <w:pStyle w:val="naisc"/>
              <w:spacing w:before="0" w:after="0"/>
              <w:ind w:left="28" w:firstLine="28"/>
              <w:jc w:val="both"/>
              <w:rPr>
                <w:b/>
              </w:rPr>
            </w:pPr>
            <w:r>
              <w:rPr>
                <w:b/>
              </w:rPr>
              <w:t>Panti par militārajiem darbiniekiem ir svītroti</w:t>
            </w:r>
            <w:r w:rsidRPr="00002FCF">
              <w:rPr>
                <w:b/>
              </w:rPr>
              <w:t>.</w:t>
            </w:r>
          </w:p>
        </w:tc>
        <w:tc>
          <w:tcPr>
            <w:tcW w:w="2977" w:type="dxa"/>
            <w:tcBorders>
              <w:top w:val="single" w:sz="4" w:space="0" w:color="auto"/>
              <w:left w:val="single" w:sz="4" w:space="0" w:color="auto"/>
              <w:bottom w:val="single" w:sz="4" w:space="0" w:color="auto"/>
            </w:tcBorders>
          </w:tcPr>
          <w:p w14:paraId="220051BA" w14:textId="77777777" w:rsidR="00457479" w:rsidRPr="00D16749" w:rsidRDefault="00457479" w:rsidP="00B62299">
            <w:pPr>
              <w:jc w:val="both"/>
            </w:pPr>
          </w:p>
        </w:tc>
      </w:tr>
      <w:tr w:rsidR="00526732" w:rsidRPr="00D16749" w14:paraId="072A8AEC" w14:textId="77777777" w:rsidTr="009B5906">
        <w:tc>
          <w:tcPr>
            <w:tcW w:w="708" w:type="dxa"/>
            <w:tcBorders>
              <w:left w:val="single" w:sz="6" w:space="0" w:color="000000"/>
              <w:bottom w:val="single" w:sz="4" w:space="0" w:color="auto"/>
              <w:right w:val="single" w:sz="6" w:space="0" w:color="000000"/>
            </w:tcBorders>
          </w:tcPr>
          <w:p w14:paraId="607EBD6C" w14:textId="77777777" w:rsidR="00526732" w:rsidRDefault="00526732" w:rsidP="003B71E0">
            <w:pPr>
              <w:pStyle w:val="naisc"/>
              <w:spacing w:before="0" w:after="0"/>
              <w:ind w:firstLine="720"/>
            </w:pPr>
            <w:r>
              <w:t>6</w:t>
            </w:r>
          </w:p>
        </w:tc>
        <w:tc>
          <w:tcPr>
            <w:tcW w:w="3086" w:type="dxa"/>
            <w:gridSpan w:val="2"/>
            <w:tcBorders>
              <w:left w:val="single" w:sz="6" w:space="0" w:color="000000"/>
              <w:bottom w:val="single" w:sz="4" w:space="0" w:color="auto"/>
              <w:right w:val="single" w:sz="6" w:space="0" w:color="000000"/>
            </w:tcBorders>
          </w:tcPr>
          <w:p w14:paraId="7935C793" w14:textId="77777777" w:rsidR="00526732" w:rsidRDefault="00526732" w:rsidP="000E61FD">
            <w:pPr>
              <w:tabs>
                <w:tab w:val="left" w:pos="851"/>
              </w:tabs>
              <w:suppressAutoHyphens/>
              <w:autoSpaceDN w:val="0"/>
              <w:ind w:left="27"/>
              <w:jc w:val="both"/>
              <w:textAlignment w:val="baseline"/>
            </w:pPr>
          </w:p>
        </w:tc>
        <w:tc>
          <w:tcPr>
            <w:tcW w:w="3995" w:type="dxa"/>
            <w:tcBorders>
              <w:left w:val="single" w:sz="6" w:space="0" w:color="000000"/>
              <w:bottom w:val="single" w:sz="4" w:space="0" w:color="auto"/>
              <w:right w:val="single" w:sz="6" w:space="0" w:color="000000"/>
            </w:tcBorders>
          </w:tcPr>
          <w:p w14:paraId="1F365AED" w14:textId="77777777" w:rsidR="00526732" w:rsidRPr="00187F37" w:rsidRDefault="00187F37" w:rsidP="00187F37">
            <w:pPr>
              <w:ind w:firstLine="55"/>
              <w:jc w:val="both"/>
              <w:rPr>
                <w:b/>
              </w:rPr>
            </w:pPr>
            <w:r>
              <w:rPr>
                <w:b/>
              </w:rPr>
              <w:t>Labklājības ministrijas 05.08.2020.atzinums</w:t>
            </w:r>
          </w:p>
        </w:tc>
        <w:tc>
          <w:tcPr>
            <w:tcW w:w="3543" w:type="dxa"/>
            <w:gridSpan w:val="2"/>
            <w:tcBorders>
              <w:left w:val="single" w:sz="6" w:space="0" w:color="000000"/>
              <w:bottom w:val="single" w:sz="4" w:space="0" w:color="auto"/>
              <w:right w:val="single" w:sz="6" w:space="0" w:color="000000"/>
            </w:tcBorders>
          </w:tcPr>
          <w:p w14:paraId="034AE7C7" w14:textId="77777777" w:rsidR="00526732" w:rsidRPr="00AE36E9" w:rsidRDefault="00526732" w:rsidP="0075789A">
            <w:pPr>
              <w:pStyle w:val="naisc"/>
              <w:spacing w:before="0" w:after="0"/>
              <w:ind w:left="28" w:firstLine="28"/>
              <w:jc w:val="both"/>
              <w:rPr>
                <w:b/>
              </w:rPr>
            </w:pPr>
          </w:p>
        </w:tc>
        <w:tc>
          <w:tcPr>
            <w:tcW w:w="2977" w:type="dxa"/>
            <w:tcBorders>
              <w:top w:val="single" w:sz="4" w:space="0" w:color="auto"/>
              <w:left w:val="single" w:sz="4" w:space="0" w:color="auto"/>
              <w:bottom w:val="single" w:sz="4" w:space="0" w:color="auto"/>
            </w:tcBorders>
          </w:tcPr>
          <w:p w14:paraId="6BAA812D" w14:textId="77777777" w:rsidR="00526732" w:rsidRDefault="00526732" w:rsidP="00B62299">
            <w:pPr>
              <w:jc w:val="both"/>
            </w:pPr>
          </w:p>
        </w:tc>
      </w:tr>
      <w:tr w:rsidR="00187F37" w:rsidRPr="00D16749" w14:paraId="6E29557A" w14:textId="77777777" w:rsidTr="009B5906">
        <w:tc>
          <w:tcPr>
            <w:tcW w:w="708" w:type="dxa"/>
            <w:tcBorders>
              <w:left w:val="single" w:sz="6" w:space="0" w:color="000000"/>
              <w:bottom w:val="single" w:sz="4" w:space="0" w:color="auto"/>
              <w:right w:val="single" w:sz="6" w:space="0" w:color="000000"/>
            </w:tcBorders>
          </w:tcPr>
          <w:p w14:paraId="0620359D" w14:textId="77777777" w:rsidR="00187F37" w:rsidRDefault="00445DD2" w:rsidP="003B71E0">
            <w:pPr>
              <w:pStyle w:val="naisc"/>
              <w:spacing w:before="0" w:after="0"/>
              <w:ind w:firstLine="720"/>
            </w:pPr>
            <w:r>
              <w:t>66.</w:t>
            </w:r>
          </w:p>
        </w:tc>
        <w:tc>
          <w:tcPr>
            <w:tcW w:w="3086" w:type="dxa"/>
            <w:gridSpan w:val="2"/>
            <w:tcBorders>
              <w:left w:val="single" w:sz="6" w:space="0" w:color="000000"/>
              <w:bottom w:val="single" w:sz="4" w:space="0" w:color="auto"/>
              <w:right w:val="single" w:sz="6" w:space="0" w:color="000000"/>
            </w:tcBorders>
          </w:tcPr>
          <w:p w14:paraId="1CB56C27" w14:textId="77777777" w:rsidR="00A83AAA" w:rsidRDefault="00A83AAA" w:rsidP="0058607D">
            <w:pPr>
              <w:tabs>
                <w:tab w:val="left" w:pos="851"/>
              </w:tabs>
              <w:suppressAutoHyphens/>
              <w:autoSpaceDN w:val="0"/>
              <w:ind w:left="27"/>
              <w:jc w:val="both"/>
              <w:textAlignment w:val="baseline"/>
            </w:pPr>
            <w:r>
              <w:t>Likumprojekta anotācija.</w:t>
            </w:r>
          </w:p>
        </w:tc>
        <w:tc>
          <w:tcPr>
            <w:tcW w:w="3995" w:type="dxa"/>
            <w:tcBorders>
              <w:left w:val="single" w:sz="6" w:space="0" w:color="000000"/>
              <w:bottom w:val="single" w:sz="4" w:space="0" w:color="auto"/>
              <w:right w:val="single" w:sz="6" w:space="0" w:color="000000"/>
            </w:tcBorders>
          </w:tcPr>
          <w:p w14:paraId="7702DCC5" w14:textId="77777777" w:rsidR="00445DD2" w:rsidRPr="00DD3ED4" w:rsidRDefault="00445DD2" w:rsidP="00525B51">
            <w:pPr>
              <w:widowControl w:val="0"/>
              <w:suppressAutoHyphens/>
              <w:autoSpaceDN w:val="0"/>
              <w:spacing w:line="120" w:lineRule="atLeast"/>
              <w:ind w:firstLine="567"/>
              <w:contextualSpacing/>
              <w:jc w:val="both"/>
              <w:textAlignment w:val="baseline"/>
              <w:rPr>
                <w:color w:val="000000"/>
              </w:rPr>
            </w:pPr>
            <w:r w:rsidRPr="00DD3ED4">
              <w:rPr>
                <w:bCs/>
                <w:lang w:eastAsia="zh-CN"/>
              </w:rPr>
              <w:t xml:space="preserve">1. Likumprojekta </w:t>
            </w:r>
            <w:proofErr w:type="gramStart"/>
            <w:r w:rsidRPr="00DD3ED4">
              <w:rPr>
                <w:bCs/>
                <w:lang w:eastAsia="zh-CN"/>
              </w:rPr>
              <w:t>3.pants</w:t>
            </w:r>
            <w:proofErr w:type="gramEnd"/>
            <w:r w:rsidRPr="00DD3ED4">
              <w:rPr>
                <w:bCs/>
                <w:lang w:eastAsia="zh-CN"/>
              </w:rPr>
              <w:t xml:space="preserve"> Militārā dienesta likuma </w:t>
            </w:r>
            <w:r w:rsidRPr="00DD3ED4">
              <w:rPr>
                <w:color w:val="000000"/>
              </w:rPr>
              <w:t xml:space="preserve">44. pantu </w:t>
            </w:r>
            <w:r w:rsidRPr="00DD3ED4">
              <w:rPr>
                <w:bCs/>
                <w:lang w:eastAsia="zh-CN"/>
              </w:rPr>
              <w:t>papildina</w:t>
            </w:r>
            <w:r w:rsidRPr="00DD3ED4">
              <w:rPr>
                <w:color w:val="000000"/>
              </w:rPr>
              <w:t xml:space="preserve"> ar 4.</w:t>
            </w:r>
            <w:r w:rsidRPr="00DD3ED4">
              <w:rPr>
                <w:color w:val="000000"/>
                <w:vertAlign w:val="superscript"/>
              </w:rPr>
              <w:t>2</w:t>
            </w:r>
            <w:r w:rsidRPr="00DD3ED4">
              <w:rPr>
                <w:color w:val="000000"/>
              </w:rPr>
              <w:t> daļu, paredzot</w:t>
            </w:r>
            <w:bookmarkStart w:id="1" w:name="_Hlk47442299"/>
            <w:r w:rsidRPr="00DD3ED4">
              <w:rPr>
                <w:color w:val="000000"/>
              </w:rPr>
              <w:t xml:space="preserve"> karavīru </w:t>
            </w:r>
            <w:r>
              <w:rPr>
                <w:color w:val="000000"/>
              </w:rPr>
              <w:t xml:space="preserve">atbrīvot </w:t>
            </w:r>
            <w:r w:rsidRPr="00DD3ED4">
              <w:rPr>
                <w:color w:val="000000"/>
              </w:rPr>
              <w:t xml:space="preserve">no </w:t>
            </w:r>
            <w:r w:rsidRPr="00DD3ED4">
              <w:rPr>
                <w:color w:val="000000"/>
              </w:rPr>
              <w:lastRenderedPageBreak/>
              <w:t xml:space="preserve">mācību maksas, </w:t>
            </w:r>
            <w:bookmarkEnd w:id="1"/>
            <w:r w:rsidRPr="00DD3ED4">
              <w:rPr>
                <w:color w:val="000000"/>
              </w:rPr>
              <w:t>ja divu gadu laikā pēc atvaļināšanas no jauna tiek pieņemts profesionālajā dienestā un nodien ne mazāk kā piecus gadus. Vienlaikus</w:t>
            </w:r>
            <w:r>
              <w:rPr>
                <w:color w:val="000000"/>
              </w:rPr>
              <w:t xml:space="preserve"> </w:t>
            </w:r>
            <w:r w:rsidRPr="00DD3ED4">
              <w:rPr>
                <w:color w:val="000000"/>
              </w:rPr>
              <w:t xml:space="preserve">karavīram atmaksā </w:t>
            </w:r>
            <w:bookmarkStart w:id="2" w:name="_Hlk47441608"/>
            <w:r w:rsidRPr="00DD3ED4">
              <w:rPr>
                <w:color w:val="000000"/>
              </w:rPr>
              <w:t>viņa jau samaksāto mācību izdevumu daļu</w:t>
            </w:r>
            <w:bookmarkEnd w:id="2"/>
            <w:r w:rsidRPr="00DD3ED4">
              <w:rPr>
                <w:color w:val="000000"/>
              </w:rPr>
              <w:t xml:space="preserve">, veicot to kā vienreizēju izmaksu. </w:t>
            </w:r>
          </w:p>
          <w:p w14:paraId="43DC7225" w14:textId="77777777" w:rsidR="00445DD2" w:rsidRPr="00DD3ED4" w:rsidRDefault="00445DD2" w:rsidP="00525B51">
            <w:pPr>
              <w:widowControl w:val="0"/>
              <w:tabs>
                <w:tab w:val="left" w:pos="567"/>
              </w:tabs>
              <w:suppressAutoHyphens/>
              <w:autoSpaceDN w:val="0"/>
              <w:spacing w:line="120" w:lineRule="atLeast"/>
              <w:contextualSpacing/>
              <w:jc w:val="both"/>
              <w:textAlignment w:val="baseline"/>
              <w:rPr>
                <w:color w:val="000000"/>
              </w:rPr>
            </w:pPr>
            <w:r w:rsidRPr="00DD3ED4">
              <w:rPr>
                <w:color w:val="000000"/>
              </w:rPr>
              <w:tab/>
              <w:t xml:space="preserve">Ne likumprojektā, ne arī anotācijas I. sadaļas 2.punktā nav atrunāts, </w:t>
            </w:r>
            <w:bookmarkStart w:id="3" w:name="_Hlk47442005"/>
            <w:r w:rsidRPr="00DD3ED4">
              <w:rPr>
                <w:color w:val="000000"/>
              </w:rPr>
              <w:t>kā</w:t>
            </w:r>
            <w:r>
              <w:rPr>
                <w:color w:val="000000"/>
              </w:rPr>
              <w:t>p</w:t>
            </w:r>
            <w:r w:rsidRPr="00DD3ED4">
              <w:rPr>
                <w:color w:val="000000"/>
              </w:rPr>
              <w:t>ē</w:t>
            </w:r>
            <w:r>
              <w:rPr>
                <w:color w:val="000000"/>
              </w:rPr>
              <w:t xml:space="preserve">c </w:t>
            </w:r>
            <w:r w:rsidRPr="00DD3ED4">
              <w:rPr>
                <w:color w:val="000000"/>
              </w:rPr>
              <w:t xml:space="preserve">laiks starp atvaļināšanu un no jauna pieņemšanu profesionālajā dienestā ir noteikts divi gadi, </w:t>
            </w:r>
            <w:bookmarkEnd w:id="3"/>
            <w:r w:rsidRPr="00DD3ED4">
              <w:rPr>
                <w:color w:val="000000"/>
              </w:rPr>
              <w:t>kā arī</w:t>
            </w:r>
            <w:r>
              <w:rPr>
                <w:color w:val="000000"/>
              </w:rPr>
              <w:t>,</w:t>
            </w:r>
            <w:r w:rsidRPr="00DD3ED4">
              <w:rPr>
                <w:color w:val="000000"/>
              </w:rPr>
              <w:t xml:space="preserve"> kādā kārtībā karavīram</w:t>
            </w:r>
            <w:r>
              <w:rPr>
                <w:color w:val="000000"/>
              </w:rPr>
              <w:t>,</w:t>
            </w:r>
            <w:r w:rsidRPr="00DD3ED4">
              <w:rPr>
                <w:color w:val="000000"/>
              </w:rPr>
              <w:t xml:space="preserve"> no jauna nodienot piecus gadus</w:t>
            </w:r>
            <w:r>
              <w:rPr>
                <w:color w:val="000000"/>
              </w:rPr>
              <w:t>,</w:t>
            </w:r>
            <w:r w:rsidRPr="00DD3ED4">
              <w:rPr>
                <w:color w:val="000000"/>
              </w:rPr>
              <w:t xml:space="preserve"> tiks atmaksāta </w:t>
            </w:r>
            <w:r>
              <w:rPr>
                <w:color w:val="000000"/>
              </w:rPr>
              <w:t>viņa</w:t>
            </w:r>
            <w:r w:rsidRPr="00DD3ED4">
              <w:rPr>
                <w:color w:val="000000"/>
              </w:rPr>
              <w:t xml:space="preserve"> jau</w:t>
            </w:r>
            <w:r>
              <w:rPr>
                <w:color w:val="000000"/>
              </w:rPr>
              <w:t xml:space="preserve"> </w:t>
            </w:r>
            <w:r w:rsidRPr="00DD3ED4">
              <w:rPr>
                <w:color w:val="000000"/>
              </w:rPr>
              <w:t>samaksātā mācību izdevumu daļa. Līdz ar to skaidrībai un, lai neveidotos pārpratumi, Labklājības ministrija aicina papildināt anotāciju ar skaidrojumu, kā</w:t>
            </w:r>
            <w:r>
              <w:rPr>
                <w:color w:val="000000"/>
              </w:rPr>
              <w:t>p</w:t>
            </w:r>
            <w:r w:rsidRPr="00DD3ED4">
              <w:rPr>
                <w:color w:val="000000"/>
              </w:rPr>
              <w:t>ē</w:t>
            </w:r>
            <w:r>
              <w:rPr>
                <w:color w:val="000000"/>
              </w:rPr>
              <w:t>c</w:t>
            </w:r>
            <w:r w:rsidRPr="00DD3ED4">
              <w:rPr>
                <w:color w:val="000000"/>
              </w:rPr>
              <w:t xml:space="preserve"> pārtraukums dienestā - divi gadi ir noteikts kā viens no nosacījumiem karavīram, lai </w:t>
            </w:r>
            <w:r>
              <w:rPr>
                <w:color w:val="000000"/>
              </w:rPr>
              <w:t xml:space="preserve">pēc atgriešanās dienestā un nodienot piecus gadus, </w:t>
            </w:r>
            <w:r w:rsidRPr="00DD3ED4">
              <w:rPr>
                <w:color w:val="000000"/>
              </w:rPr>
              <w:t>būtu atbrīvots no mācību maksas. Kā arī lūdzam atrunāt kārtību, kā</w:t>
            </w:r>
            <w:r>
              <w:rPr>
                <w:color w:val="000000"/>
              </w:rPr>
              <w:t xml:space="preserve"> šādos gadījumos</w:t>
            </w:r>
            <w:r w:rsidRPr="00DD3ED4">
              <w:rPr>
                <w:color w:val="000000"/>
              </w:rPr>
              <w:t xml:space="preserve"> karavīram</w:t>
            </w:r>
            <w:r>
              <w:rPr>
                <w:color w:val="000000"/>
              </w:rPr>
              <w:t xml:space="preserve"> </w:t>
            </w:r>
            <w:r w:rsidRPr="00DD3ED4">
              <w:rPr>
                <w:color w:val="000000"/>
              </w:rPr>
              <w:t>tiks atmaksāta viņa jau samaksātā daļa par mācībām. Minētais attiecināms arī uz likumprojekta 9.pantu, kas</w:t>
            </w:r>
            <w:r w:rsidRPr="00DD3ED4">
              <w:rPr>
                <w:bCs/>
                <w:lang w:eastAsia="zh-CN"/>
              </w:rPr>
              <w:t xml:space="preserve"> Militārā dienesta likuma pārejas noteikumus papildina ar 26.punktu.</w:t>
            </w:r>
            <w:r w:rsidRPr="00DD3ED4">
              <w:rPr>
                <w:color w:val="000000"/>
              </w:rPr>
              <w:t xml:space="preserve">  </w:t>
            </w:r>
          </w:p>
          <w:p w14:paraId="7B13C397" w14:textId="77777777" w:rsidR="00187F37" w:rsidRPr="00524043" w:rsidRDefault="00187F37" w:rsidP="00525B51">
            <w:pPr>
              <w:ind w:firstLine="720"/>
              <w:jc w:val="both"/>
            </w:pPr>
          </w:p>
        </w:tc>
        <w:tc>
          <w:tcPr>
            <w:tcW w:w="3543" w:type="dxa"/>
            <w:gridSpan w:val="2"/>
            <w:tcBorders>
              <w:left w:val="single" w:sz="6" w:space="0" w:color="000000"/>
              <w:bottom w:val="single" w:sz="4" w:space="0" w:color="auto"/>
              <w:right w:val="single" w:sz="6" w:space="0" w:color="000000"/>
            </w:tcBorders>
          </w:tcPr>
          <w:p w14:paraId="40436301" w14:textId="77777777" w:rsidR="00187F37" w:rsidRDefault="00A83AAA" w:rsidP="0075789A">
            <w:pPr>
              <w:pStyle w:val="naisc"/>
              <w:spacing w:before="0" w:after="0"/>
              <w:ind w:left="28" w:firstLine="28"/>
              <w:jc w:val="both"/>
              <w:rPr>
                <w:b/>
              </w:rPr>
            </w:pPr>
            <w:r>
              <w:rPr>
                <w:b/>
              </w:rPr>
              <w:lastRenderedPageBreak/>
              <w:t>Ņemts vērā.</w:t>
            </w:r>
          </w:p>
          <w:p w14:paraId="7439ED9C" w14:textId="77777777" w:rsidR="00A83AAA" w:rsidRDefault="00A83AAA" w:rsidP="00A83AAA">
            <w:pPr>
              <w:pStyle w:val="naisc"/>
              <w:spacing w:before="0" w:after="0"/>
              <w:ind w:left="28" w:firstLine="28"/>
              <w:jc w:val="both"/>
            </w:pPr>
            <w:r>
              <w:t xml:space="preserve">Papildināts likumprojekta anotācijas </w:t>
            </w:r>
            <w:proofErr w:type="spellStart"/>
            <w:r>
              <w:t>I.sadaļas</w:t>
            </w:r>
            <w:proofErr w:type="spellEnd"/>
            <w:r>
              <w:t xml:space="preserve"> 2.punkts.</w:t>
            </w:r>
          </w:p>
          <w:p w14:paraId="6D5D681D" w14:textId="77777777" w:rsidR="00521555" w:rsidRPr="00A83AAA" w:rsidRDefault="00521555" w:rsidP="00521555">
            <w:pPr>
              <w:pStyle w:val="naisc"/>
              <w:spacing w:before="0" w:after="0"/>
              <w:ind w:left="28" w:firstLine="28"/>
              <w:jc w:val="both"/>
            </w:pPr>
            <w:r w:rsidRPr="00521555">
              <w:lastRenderedPageBreak/>
              <w:t xml:space="preserve">Atbildot jautājumu par kārtību, kā karavīram tiks atmaksāta viņam jau samaksātā daļa par mācībām, </w:t>
            </w:r>
            <w:r>
              <w:t>vēršam uzmanību</w:t>
            </w:r>
            <w:r w:rsidRPr="00521555">
              <w:t xml:space="preserve">, ka </w:t>
            </w:r>
            <w:r>
              <w:t>šī kārtība, jau</w:t>
            </w:r>
            <w:r w:rsidRPr="00521555">
              <w:t xml:space="preserve"> ir ietvert</w:t>
            </w:r>
            <w:r>
              <w:t>a</w:t>
            </w:r>
            <w:r w:rsidRPr="00521555">
              <w:t xml:space="preserve"> likumprojekta 3. pantā paredzētā 44. panta </w:t>
            </w:r>
            <w:r w:rsidRPr="00521555">
              <w:rPr>
                <w:color w:val="000000"/>
              </w:rPr>
              <w:t>4.</w:t>
            </w:r>
            <w:r w:rsidRPr="00521555">
              <w:rPr>
                <w:color w:val="000000"/>
                <w:vertAlign w:val="superscript"/>
              </w:rPr>
              <w:t>2</w:t>
            </w:r>
            <w:r w:rsidRPr="00521555">
              <w:t xml:space="preserve">daļas </w:t>
            </w:r>
            <w:r>
              <w:t>otrajā teikumā:</w:t>
            </w:r>
            <w:proofErr w:type="gramStart"/>
            <w:r w:rsidRPr="00521555">
              <w:t xml:space="preserve"> ,,</w:t>
            </w:r>
            <w:proofErr w:type="gramEnd"/>
            <w:r w:rsidRPr="00521555">
              <w:t>[..] Vienlaikus, karavīram no jauna nodienot ne mazāk kā piecus gadus, atmaksā viņa samaksāto mācību izdevumu daļu, veicot to kā vienreizēju izmaksu. [..]”;</w:t>
            </w:r>
          </w:p>
        </w:tc>
        <w:tc>
          <w:tcPr>
            <w:tcW w:w="2977" w:type="dxa"/>
            <w:tcBorders>
              <w:top w:val="single" w:sz="4" w:space="0" w:color="auto"/>
              <w:left w:val="single" w:sz="4" w:space="0" w:color="auto"/>
              <w:bottom w:val="single" w:sz="4" w:space="0" w:color="auto"/>
            </w:tcBorders>
          </w:tcPr>
          <w:p w14:paraId="337016D9" w14:textId="77777777" w:rsidR="00187F37" w:rsidRDefault="00A83AAA" w:rsidP="00B62299">
            <w:pPr>
              <w:jc w:val="both"/>
            </w:pPr>
            <w:r>
              <w:lastRenderedPageBreak/>
              <w:t>Papildināta likumprojekta anotācija.</w:t>
            </w:r>
          </w:p>
        </w:tc>
      </w:tr>
      <w:tr w:rsidR="0013451B" w:rsidRPr="00D16749" w14:paraId="67F18F1D" w14:textId="77777777" w:rsidTr="009B5906">
        <w:tc>
          <w:tcPr>
            <w:tcW w:w="708" w:type="dxa"/>
            <w:tcBorders>
              <w:left w:val="single" w:sz="6" w:space="0" w:color="000000"/>
              <w:bottom w:val="single" w:sz="4" w:space="0" w:color="auto"/>
              <w:right w:val="single" w:sz="6" w:space="0" w:color="000000"/>
            </w:tcBorders>
          </w:tcPr>
          <w:p w14:paraId="42C11092" w14:textId="77777777" w:rsidR="0013451B" w:rsidRDefault="0013451B" w:rsidP="003B71E0">
            <w:pPr>
              <w:pStyle w:val="naisc"/>
              <w:spacing w:before="0" w:after="0"/>
              <w:ind w:firstLine="720"/>
            </w:pPr>
            <w:r>
              <w:t>77.</w:t>
            </w:r>
          </w:p>
        </w:tc>
        <w:tc>
          <w:tcPr>
            <w:tcW w:w="3086" w:type="dxa"/>
            <w:gridSpan w:val="2"/>
            <w:tcBorders>
              <w:left w:val="single" w:sz="6" w:space="0" w:color="000000"/>
              <w:bottom w:val="single" w:sz="4" w:space="0" w:color="auto"/>
              <w:right w:val="single" w:sz="6" w:space="0" w:color="000000"/>
            </w:tcBorders>
          </w:tcPr>
          <w:p w14:paraId="03A59692" w14:textId="77777777" w:rsidR="0013451B" w:rsidRDefault="009B4387" w:rsidP="0058607D">
            <w:pPr>
              <w:tabs>
                <w:tab w:val="left" w:pos="851"/>
              </w:tabs>
              <w:suppressAutoHyphens/>
              <w:autoSpaceDN w:val="0"/>
              <w:ind w:left="27"/>
              <w:jc w:val="both"/>
              <w:textAlignment w:val="baseline"/>
            </w:pPr>
            <w:r>
              <w:t>Likumprojekta anotācija</w:t>
            </w:r>
          </w:p>
        </w:tc>
        <w:tc>
          <w:tcPr>
            <w:tcW w:w="3995" w:type="dxa"/>
            <w:tcBorders>
              <w:left w:val="single" w:sz="6" w:space="0" w:color="000000"/>
              <w:bottom w:val="single" w:sz="4" w:space="0" w:color="auto"/>
              <w:right w:val="single" w:sz="6" w:space="0" w:color="000000"/>
            </w:tcBorders>
          </w:tcPr>
          <w:p w14:paraId="028E173D" w14:textId="77777777" w:rsidR="00EC1416" w:rsidRPr="00DD3ED4" w:rsidRDefault="00EC1416" w:rsidP="00EC1416">
            <w:pPr>
              <w:spacing w:before="120" w:line="240" w:lineRule="atLeast"/>
              <w:ind w:firstLine="567"/>
              <w:contextualSpacing/>
              <w:jc w:val="both"/>
              <w:rPr>
                <w:bCs/>
                <w:lang w:eastAsia="zh-CN"/>
              </w:rPr>
            </w:pPr>
            <w:r w:rsidRPr="00DD3ED4">
              <w:rPr>
                <w:bCs/>
                <w:lang w:eastAsia="zh-CN"/>
              </w:rPr>
              <w:t xml:space="preserve">2. Vēršam uzmanību uz to, ka vairāki Latvijai saistošie starptautiskie </w:t>
            </w:r>
            <w:r w:rsidRPr="00DD3ED4">
              <w:rPr>
                <w:bCs/>
                <w:lang w:eastAsia="zh-CN"/>
              </w:rPr>
              <w:lastRenderedPageBreak/>
              <w:t xml:space="preserve">tiesību akti, piemēram, Pārskatītā Eiropas Sociālā harta, Apvienoto Nāciju organizācijas Starptautiskais pakts par ekonomiskajām, sociālajām un kultūras tiesībām, kā arī Padomes </w:t>
            </w:r>
            <w:proofErr w:type="gramStart"/>
            <w:r w:rsidRPr="00DD3ED4">
              <w:rPr>
                <w:bCs/>
                <w:lang w:eastAsia="zh-CN"/>
              </w:rPr>
              <w:t>2000.gada</w:t>
            </w:r>
            <w:proofErr w:type="gramEnd"/>
            <w:r w:rsidRPr="00DD3ED4">
              <w:rPr>
                <w:bCs/>
                <w:lang w:eastAsia="zh-CN"/>
              </w:rPr>
              <w:t xml:space="preserve"> 27.novembra direktīva 2000/78/EK, ar ko nosaka kopēju sistēmu vienlīdzīgai attieksmei pret nodarbinātību un profesiju (turpmāk – direktīva 2000/78/EK), kuru prasības pamatā ir ieviestas Darba likumā, paredz vienlīdzīgu tiesību principa nodrošināšanu darba tiesiskajās attiecībās, tajā skaitā, attiecībā uz personu tiesībām uz darbu, neatkarīgi no šīs personas vecuma. Vadoties no starptautiskā regulējuma, izņēmuma gadījumi no vienlīdzīgu tiesību principa nodarbinātībā atkarībā no personas vecuma var tikt pieļauti attiecībā uz bruņotajiem spēkiem (direktīvas 2000/78/EK 3.panta 4.punkts). Izņēmums ir pieļaujams, ja valsts tiesību kontekstā atšķirīga attieksme ir objektīvi un saprātīgi attaisnota ar likumīgu mērķi, tostarp likumīgu nodarbinātības politiku, darba tirgu un profesionālās izglītības mērķiem, un</w:t>
            </w:r>
            <w:r>
              <w:rPr>
                <w:bCs/>
                <w:lang w:eastAsia="zh-CN"/>
              </w:rPr>
              <w:t>,</w:t>
            </w:r>
            <w:r w:rsidRPr="00DD3ED4">
              <w:rPr>
                <w:bCs/>
                <w:lang w:eastAsia="zh-CN"/>
              </w:rPr>
              <w:t xml:space="preserve"> ja šā mērķa sasniegšanas līdzekļi ir atbilstīgi un vajadzīgi (direktīvas 2000/78/EK 6.panta 1.punkts). Vienlaikus dažāda attieksme, kuras pamatā ir īpašība, kas </w:t>
            </w:r>
            <w:r w:rsidRPr="00DD3ED4">
              <w:rPr>
                <w:bCs/>
                <w:lang w:eastAsia="zh-CN"/>
              </w:rPr>
              <w:lastRenderedPageBreak/>
              <w:t>saistīta ar vecumu, neveido diskrimināciju, ja attiecīgo profesionālo darbību būtības dēļ vai tajā sakarā, kurā tās veic, no šādas īpašības izriet īsta un izšķirīga prasība attiecībā uz profesiju ar noteikumu, ka mērķis ir likumīgs un prasība ir proporcionāla (direktīvas 2000/78/EK 4.panta 1.punkts). Papildus jāuzsver, ka arī Latvijas Republikas Satversmes 91.pants paredz, ka visi cilvēki Latvijā ir vienlīdzīgi likuma un tiesas priekšā, kā arī cilvēka tiesības tiek īstenotas bez jebkādas diskriminācijas.</w:t>
            </w:r>
          </w:p>
          <w:p w14:paraId="201E3B7B" w14:textId="77777777" w:rsidR="00EC1416" w:rsidRPr="00DD3ED4" w:rsidRDefault="00EC1416" w:rsidP="00EC1416">
            <w:pPr>
              <w:spacing w:before="120" w:line="240" w:lineRule="atLeast"/>
              <w:ind w:firstLine="567"/>
              <w:contextualSpacing/>
              <w:jc w:val="both"/>
              <w:rPr>
                <w:bCs/>
                <w:lang w:eastAsia="zh-CN"/>
              </w:rPr>
            </w:pPr>
            <w:r w:rsidRPr="00DD3ED4">
              <w:rPr>
                <w:bCs/>
                <w:lang w:eastAsia="zh-CN"/>
              </w:rPr>
              <w:t>Ņemot vērā minēto, Labklājības ministrija aicina izsvērt, vai</w:t>
            </w:r>
            <w:r>
              <w:rPr>
                <w:bCs/>
                <w:lang w:eastAsia="zh-CN"/>
              </w:rPr>
              <w:t>,</w:t>
            </w:r>
            <w:r w:rsidRPr="00DD3ED4">
              <w:rPr>
                <w:bCs/>
                <w:lang w:eastAsia="zh-CN"/>
              </w:rPr>
              <w:t xml:space="preserve"> nosakot vecuma ierobežojumu ar likumprojekta </w:t>
            </w:r>
            <w:proofErr w:type="gramStart"/>
            <w:r w:rsidRPr="00DD3ED4">
              <w:rPr>
                <w:bCs/>
                <w:lang w:eastAsia="zh-CN"/>
              </w:rPr>
              <w:t>6.pantu</w:t>
            </w:r>
            <w:proofErr w:type="gramEnd"/>
            <w:r w:rsidRPr="00DD3ED4">
              <w:rPr>
                <w:bCs/>
                <w:lang w:eastAsia="zh-CN"/>
              </w:rPr>
              <w:t>, ar kuru savukārt plānots papildināt Militārā dienesta likumu ar 60.</w:t>
            </w:r>
            <w:r w:rsidRPr="00DD3ED4">
              <w:rPr>
                <w:bCs/>
                <w:vertAlign w:val="superscript"/>
                <w:lang w:eastAsia="zh-CN"/>
              </w:rPr>
              <w:t>1</w:t>
            </w:r>
            <w:r w:rsidRPr="00DD3ED4">
              <w:rPr>
                <w:bCs/>
                <w:lang w:eastAsia="zh-CN"/>
              </w:rPr>
              <w:t xml:space="preserve"> pantu, attiecībā uz anotācijas I. sadaļas 2.punkta 3.lpp. minēto profesiju pārstāvjiem (pavāriem, autovadītājiem, tehniskās apkopes speciālistiem un vēlāk arī darbiniekiem, kas sniegs ģeodēzisko/kartogrāfisko/ģeotelpiskās informācijas atbalstu Nacionālajiem bruņotajiem spēkiem) kā militārajiem darbiniekiem netiek pārkāpts vienlīdzīgu tiesību princips un diskriminācijas aizlieguma princips.</w:t>
            </w:r>
          </w:p>
          <w:p w14:paraId="42DC99A1" w14:textId="77777777" w:rsidR="00EC1416" w:rsidRPr="00DD3ED4" w:rsidRDefault="00EC1416" w:rsidP="00EC1416">
            <w:pPr>
              <w:spacing w:before="120" w:line="240" w:lineRule="atLeast"/>
              <w:ind w:firstLine="567"/>
              <w:jc w:val="both"/>
              <w:rPr>
                <w:bCs/>
                <w:lang w:eastAsia="zh-CN"/>
              </w:rPr>
            </w:pPr>
            <w:r w:rsidRPr="00DD3ED4">
              <w:rPr>
                <w:bCs/>
                <w:lang w:eastAsia="zh-CN"/>
              </w:rPr>
              <w:t xml:space="preserve">Lūdzam papildināt likumprojekta anotācijas I. sadaļas 2.punktu ar atbilstošu un detalizētu pamatojumu, </w:t>
            </w:r>
            <w:r w:rsidRPr="00DD3ED4">
              <w:rPr>
                <w:bCs/>
                <w:lang w:eastAsia="zh-CN"/>
              </w:rPr>
              <w:lastRenderedPageBreak/>
              <w:t>kādēļ tieši iepriekš norādīto profesiju pārstāvji ir iekļaujami militāro darbinieku amatu sarakstā</w:t>
            </w:r>
            <w:r>
              <w:rPr>
                <w:bCs/>
                <w:lang w:eastAsia="zh-CN"/>
              </w:rPr>
              <w:t>,</w:t>
            </w:r>
            <w:r w:rsidRPr="00DD3ED4">
              <w:rPr>
                <w:bCs/>
                <w:lang w:eastAsia="zh-CN"/>
              </w:rPr>
              <w:t xml:space="preserve"> un tādējādi ir pielīdzināmi bruņotajiem spēkiem vai arī, ka atšķirīgā attieksme atkarībā no vecuma attiecībā uz šo personu grupu ir objektīvi un saprātīgi attaisnota</w:t>
            </w:r>
            <w:proofErr w:type="gramStart"/>
            <w:r w:rsidRPr="00DD3ED4">
              <w:rPr>
                <w:bCs/>
                <w:lang w:eastAsia="zh-CN"/>
              </w:rPr>
              <w:t xml:space="preserve"> ar kādu noteiktu likumīgu mērķi</w:t>
            </w:r>
            <w:proofErr w:type="gramEnd"/>
            <w:r w:rsidRPr="00DD3ED4">
              <w:rPr>
                <w:bCs/>
                <w:lang w:eastAsia="zh-CN"/>
              </w:rPr>
              <w:t>. Tāpat lūdzam papildināt likumprojekta anotācijas attiecīgo sadaļu arī ar informāciju, kas paskaidro tieši šāda militāro darbinieku vecuma robežas – 65 gadi, noteikšanu likumprojektā.</w:t>
            </w:r>
          </w:p>
          <w:p w14:paraId="23FE8BF5" w14:textId="77777777" w:rsidR="0013451B" w:rsidRPr="00DD3ED4" w:rsidRDefault="0013451B" w:rsidP="00EC1416">
            <w:pPr>
              <w:widowControl w:val="0"/>
              <w:suppressAutoHyphens/>
              <w:autoSpaceDN w:val="0"/>
              <w:spacing w:line="120" w:lineRule="atLeast"/>
              <w:ind w:firstLine="567"/>
              <w:contextualSpacing/>
              <w:jc w:val="both"/>
              <w:textAlignment w:val="baseline"/>
              <w:rPr>
                <w:bCs/>
                <w:lang w:eastAsia="zh-CN"/>
              </w:rPr>
            </w:pPr>
          </w:p>
        </w:tc>
        <w:tc>
          <w:tcPr>
            <w:tcW w:w="3543" w:type="dxa"/>
            <w:gridSpan w:val="2"/>
            <w:tcBorders>
              <w:left w:val="single" w:sz="6" w:space="0" w:color="000000"/>
              <w:bottom w:val="single" w:sz="4" w:space="0" w:color="auto"/>
              <w:right w:val="single" w:sz="6" w:space="0" w:color="000000"/>
            </w:tcBorders>
          </w:tcPr>
          <w:p w14:paraId="774C0101" w14:textId="77777777" w:rsidR="0013451B" w:rsidRDefault="004E0245" w:rsidP="0075789A">
            <w:pPr>
              <w:pStyle w:val="naisc"/>
              <w:spacing w:before="0" w:after="0"/>
              <w:ind w:left="28" w:firstLine="28"/>
              <w:jc w:val="both"/>
              <w:rPr>
                <w:b/>
              </w:rPr>
            </w:pPr>
            <w:r w:rsidRPr="004E0245">
              <w:rPr>
                <w:b/>
              </w:rPr>
              <w:lastRenderedPageBreak/>
              <w:t>Panti par militārajiem darbiniekiem ir svītroti.</w:t>
            </w:r>
          </w:p>
        </w:tc>
        <w:tc>
          <w:tcPr>
            <w:tcW w:w="2977" w:type="dxa"/>
            <w:tcBorders>
              <w:top w:val="single" w:sz="4" w:space="0" w:color="auto"/>
              <w:left w:val="single" w:sz="4" w:space="0" w:color="auto"/>
              <w:bottom w:val="single" w:sz="4" w:space="0" w:color="auto"/>
            </w:tcBorders>
          </w:tcPr>
          <w:p w14:paraId="39CF7CBF" w14:textId="77777777" w:rsidR="0013451B" w:rsidRDefault="0013451B" w:rsidP="00C07308">
            <w:pPr>
              <w:jc w:val="both"/>
            </w:pPr>
          </w:p>
        </w:tc>
      </w:tr>
      <w:tr w:rsidR="003424C2" w:rsidRPr="00D16749" w14:paraId="7C68FB36" w14:textId="77777777" w:rsidTr="009B5906">
        <w:tc>
          <w:tcPr>
            <w:tcW w:w="708" w:type="dxa"/>
            <w:tcBorders>
              <w:left w:val="single" w:sz="6" w:space="0" w:color="000000"/>
              <w:bottom w:val="single" w:sz="4" w:space="0" w:color="auto"/>
              <w:right w:val="single" w:sz="6" w:space="0" w:color="000000"/>
            </w:tcBorders>
          </w:tcPr>
          <w:p w14:paraId="390C42AC" w14:textId="77777777" w:rsidR="003424C2" w:rsidRDefault="003424C2" w:rsidP="003B71E0">
            <w:pPr>
              <w:pStyle w:val="naisc"/>
              <w:spacing w:before="0" w:after="0"/>
              <w:ind w:firstLine="720"/>
            </w:pPr>
            <w:r>
              <w:lastRenderedPageBreak/>
              <w:t>88.</w:t>
            </w:r>
          </w:p>
        </w:tc>
        <w:tc>
          <w:tcPr>
            <w:tcW w:w="3086" w:type="dxa"/>
            <w:gridSpan w:val="2"/>
            <w:tcBorders>
              <w:left w:val="single" w:sz="6" w:space="0" w:color="000000"/>
              <w:bottom w:val="single" w:sz="4" w:space="0" w:color="auto"/>
              <w:right w:val="single" w:sz="6" w:space="0" w:color="000000"/>
            </w:tcBorders>
          </w:tcPr>
          <w:p w14:paraId="266692FB" w14:textId="77777777" w:rsidR="003424C2" w:rsidRDefault="001073A9" w:rsidP="0058607D">
            <w:pPr>
              <w:tabs>
                <w:tab w:val="left" w:pos="851"/>
              </w:tabs>
              <w:suppressAutoHyphens/>
              <w:autoSpaceDN w:val="0"/>
              <w:ind w:left="27"/>
              <w:jc w:val="both"/>
              <w:textAlignment w:val="baseline"/>
            </w:pPr>
            <w:r>
              <w:t>Likumprojekta anotācija.</w:t>
            </w:r>
          </w:p>
        </w:tc>
        <w:tc>
          <w:tcPr>
            <w:tcW w:w="3995" w:type="dxa"/>
            <w:tcBorders>
              <w:left w:val="single" w:sz="6" w:space="0" w:color="000000"/>
              <w:bottom w:val="single" w:sz="4" w:space="0" w:color="auto"/>
              <w:right w:val="single" w:sz="6" w:space="0" w:color="000000"/>
            </w:tcBorders>
          </w:tcPr>
          <w:p w14:paraId="4821807F" w14:textId="77777777" w:rsidR="003424C2" w:rsidRPr="00DD3ED4" w:rsidRDefault="003424C2" w:rsidP="003424C2">
            <w:pPr>
              <w:spacing w:before="120" w:line="240" w:lineRule="atLeast"/>
              <w:ind w:firstLine="567"/>
              <w:contextualSpacing/>
              <w:jc w:val="both"/>
              <w:rPr>
                <w:bCs/>
                <w:lang w:eastAsia="zh-CN"/>
              </w:rPr>
            </w:pPr>
            <w:r w:rsidRPr="00DD3ED4">
              <w:rPr>
                <w:bCs/>
                <w:lang w:eastAsia="zh-CN"/>
              </w:rPr>
              <w:t xml:space="preserve">3. Likumprojekta </w:t>
            </w:r>
            <w:proofErr w:type="gramStart"/>
            <w:r w:rsidRPr="00DD3ED4">
              <w:rPr>
                <w:bCs/>
                <w:lang w:eastAsia="zh-CN"/>
              </w:rPr>
              <w:t>6.pants</w:t>
            </w:r>
            <w:proofErr w:type="gramEnd"/>
            <w:r w:rsidRPr="00DD3ED4">
              <w:rPr>
                <w:bCs/>
                <w:lang w:eastAsia="zh-CN"/>
              </w:rPr>
              <w:t xml:space="preserve"> paredz papildināt Militārā dienesta likumu ar 60.</w:t>
            </w:r>
            <w:r w:rsidRPr="00DD3ED4">
              <w:rPr>
                <w:bCs/>
                <w:vertAlign w:val="superscript"/>
                <w:lang w:eastAsia="zh-CN"/>
              </w:rPr>
              <w:t>1</w:t>
            </w:r>
            <w:r w:rsidRPr="00DD3ED4">
              <w:rPr>
                <w:bCs/>
                <w:lang w:eastAsia="zh-CN"/>
              </w:rPr>
              <w:t xml:space="preserve">pantu. Atbilstoši šā jaunā panta trešajai daļai ir plānots noteikt, ka militārā darbinieka darba dienas ilgumu nosaka saskaņā ar Militārā dienesta likuma </w:t>
            </w:r>
            <w:proofErr w:type="gramStart"/>
            <w:r w:rsidRPr="00DD3ED4">
              <w:rPr>
                <w:bCs/>
                <w:lang w:eastAsia="zh-CN"/>
              </w:rPr>
              <w:t>12.panta</w:t>
            </w:r>
            <w:proofErr w:type="gramEnd"/>
            <w:r w:rsidRPr="00DD3ED4">
              <w:rPr>
                <w:bCs/>
                <w:lang w:eastAsia="zh-CN"/>
              </w:rPr>
              <w:t xml:space="preserve"> trešās daļas noteikumiem. Savukārt Militārā dienesta likuma </w:t>
            </w:r>
            <w:proofErr w:type="gramStart"/>
            <w:r w:rsidRPr="00DD3ED4">
              <w:rPr>
                <w:bCs/>
                <w:lang w:eastAsia="zh-CN"/>
              </w:rPr>
              <w:t>12.panta</w:t>
            </w:r>
            <w:proofErr w:type="gramEnd"/>
            <w:r w:rsidRPr="00DD3ED4">
              <w:rPr>
                <w:bCs/>
                <w:lang w:eastAsia="zh-CN"/>
              </w:rPr>
              <w:t xml:space="preserve"> trešā daļa paredz, ka karavīra dienesta dienas ilgums ir atkarīgs no dienesta nepieciešamības. Detalizētu dienesta pienākumu izpildes un atpūtas laika sadali un tās nosacījumus paredz Militārā dienesta iekārtas reglaments un uz tā pamata izdotās pavēles. Karavīram atvaļinājumu piešķir vienības komandieris (priekšnieks). </w:t>
            </w:r>
          </w:p>
          <w:p w14:paraId="484B75C2" w14:textId="77777777" w:rsidR="003424C2" w:rsidRPr="00DD3ED4" w:rsidRDefault="003424C2" w:rsidP="003424C2">
            <w:pPr>
              <w:spacing w:before="120" w:line="240" w:lineRule="atLeast"/>
              <w:ind w:firstLine="567"/>
              <w:jc w:val="both"/>
              <w:rPr>
                <w:bCs/>
                <w:lang w:eastAsia="zh-CN"/>
              </w:rPr>
            </w:pPr>
            <w:r w:rsidRPr="00DD3ED4">
              <w:rPr>
                <w:bCs/>
                <w:lang w:eastAsia="zh-CN"/>
              </w:rPr>
              <w:lastRenderedPageBreak/>
              <w:t xml:space="preserve">Lūdzam papildināt likumprojekta anotāciju ar atbilstošu un detalizētu skaidrojumu, kāpēc tieši šo profesiju pārstāvjiem nosakāms specifisks un no Darba likuma atšķirīgs darba un atpūtas laika regulējums, kas Darba likumā pārņem Eiropas Parlamenta un Padomes </w:t>
            </w:r>
            <w:proofErr w:type="gramStart"/>
            <w:r w:rsidRPr="00DD3ED4">
              <w:rPr>
                <w:bCs/>
                <w:lang w:eastAsia="zh-CN"/>
              </w:rPr>
              <w:t>2003.gada</w:t>
            </w:r>
            <w:proofErr w:type="gramEnd"/>
            <w:r w:rsidRPr="00DD3ED4">
              <w:rPr>
                <w:bCs/>
                <w:lang w:eastAsia="zh-CN"/>
              </w:rPr>
              <w:t xml:space="preserve"> 4.novembra direktīvas 2003/88/EK par konkrētiem darba laika organizēšanas aspektiem prasības.</w:t>
            </w:r>
          </w:p>
          <w:p w14:paraId="11F1635A" w14:textId="77777777" w:rsidR="003424C2" w:rsidRPr="00DD3ED4" w:rsidRDefault="003424C2" w:rsidP="003424C2">
            <w:pPr>
              <w:spacing w:before="120" w:line="240" w:lineRule="atLeast"/>
              <w:ind w:firstLine="567"/>
              <w:contextualSpacing/>
              <w:jc w:val="both"/>
              <w:rPr>
                <w:bCs/>
                <w:lang w:eastAsia="zh-CN"/>
              </w:rPr>
            </w:pPr>
          </w:p>
        </w:tc>
        <w:tc>
          <w:tcPr>
            <w:tcW w:w="3543" w:type="dxa"/>
            <w:gridSpan w:val="2"/>
            <w:tcBorders>
              <w:left w:val="single" w:sz="6" w:space="0" w:color="000000"/>
              <w:bottom w:val="single" w:sz="4" w:space="0" w:color="auto"/>
              <w:right w:val="single" w:sz="6" w:space="0" w:color="000000"/>
            </w:tcBorders>
          </w:tcPr>
          <w:p w14:paraId="747D3F4C" w14:textId="77777777" w:rsidR="003424C2" w:rsidRPr="001073A9" w:rsidRDefault="004E0245" w:rsidP="0075789A">
            <w:pPr>
              <w:pStyle w:val="naisc"/>
              <w:spacing w:before="0" w:after="0"/>
              <w:ind w:left="28" w:firstLine="28"/>
              <w:jc w:val="both"/>
              <w:rPr>
                <w:b/>
              </w:rPr>
            </w:pPr>
            <w:r w:rsidRPr="004E0245">
              <w:rPr>
                <w:b/>
              </w:rPr>
              <w:lastRenderedPageBreak/>
              <w:t>Panti par militārajiem darbiniekiem ir svītroti.</w:t>
            </w:r>
          </w:p>
        </w:tc>
        <w:tc>
          <w:tcPr>
            <w:tcW w:w="2977" w:type="dxa"/>
            <w:tcBorders>
              <w:top w:val="single" w:sz="4" w:space="0" w:color="auto"/>
              <w:left w:val="single" w:sz="4" w:space="0" w:color="auto"/>
              <w:bottom w:val="single" w:sz="4" w:space="0" w:color="auto"/>
            </w:tcBorders>
          </w:tcPr>
          <w:p w14:paraId="03F22B04" w14:textId="77777777" w:rsidR="003424C2" w:rsidRDefault="003424C2" w:rsidP="001073A9">
            <w:pPr>
              <w:jc w:val="both"/>
            </w:pPr>
          </w:p>
        </w:tc>
      </w:tr>
      <w:tr w:rsidR="00C628E1" w:rsidRPr="00D16749" w14:paraId="28B5EC5E" w14:textId="77777777" w:rsidTr="009B5906">
        <w:tc>
          <w:tcPr>
            <w:tcW w:w="708" w:type="dxa"/>
            <w:tcBorders>
              <w:left w:val="single" w:sz="6" w:space="0" w:color="000000"/>
              <w:bottom w:val="single" w:sz="4" w:space="0" w:color="auto"/>
              <w:right w:val="single" w:sz="6" w:space="0" w:color="000000"/>
            </w:tcBorders>
          </w:tcPr>
          <w:p w14:paraId="627A40C0" w14:textId="77777777" w:rsidR="00C628E1" w:rsidRDefault="00C628E1" w:rsidP="003B71E0">
            <w:pPr>
              <w:pStyle w:val="naisc"/>
              <w:spacing w:before="0" w:after="0"/>
              <w:ind w:firstLine="720"/>
            </w:pPr>
          </w:p>
          <w:p w14:paraId="0712E297" w14:textId="77777777" w:rsidR="00C628E1" w:rsidRPr="00C628E1" w:rsidRDefault="00C628E1" w:rsidP="00C628E1">
            <w:r>
              <w:t>9.</w:t>
            </w:r>
          </w:p>
        </w:tc>
        <w:tc>
          <w:tcPr>
            <w:tcW w:w="3086" w:type="dxa"/>
            <w:gridSpan w:val="2"/>
            <w:tcBorders>
              <w:left w:val="single" w:sz="6" w:space="0" w:color="000000"/>
              <w:bottom w:val="single" w:sz="4" w:space="0" w:color="auto"/>
              <w:right w:val="single" w:sz="6" w:space="0" w:color="000000"/>
            </w:tcBorders>
          </w:tcPr>
          <w:p w14:paraId="7A8B705A" w14:textId="77777777" w:rsidR="008F6646" w:rsidRDefault="008F6646" w:rsidP="008F6646">
            <w:pPr>
              <w:tabs>
                <w:tab w:val="left" w:pos="851"/>
              </w:tabs>
              <w:suppressAutoHyphens/>
              <w:autoSpaceDN w:val="0"/>
              <w:ind w:left="27"/>
              <w:jc w:val="both"/>
              <w:textAlignment w:val="baseline"/>
            </w:pPr>
            <w:r>
              <w:t>6. Papildināt likumu ar 60.ˡ un 60.² pantu šādā redakcijā:</w:t>
            </w:r>
          </w:p>
          <w:p w14:paraId="5262210F" w14:textId="77777777" w:rsidR="008F6646" w:rsidRDefault="008F6646" w:rsidP="008F6646">
            <w:pPr>
              <w:tabs>
                <w:tab w:val="left" w:pos="851"/>
              </w:tabs>
              <w:suppressAutoHyphens/>
              <w:autoSpaceDN w:val="0"/>
              <w:ind w:left="27"/>
              <w:jc w:val="both"/>
              <w:textAlignment w:val="baseline"/>
            </w:pPr>
            <w:r>
              <w:t>“60.ˡpants. Militārā darbinieka darba tiesiskās attiecības</w:t>
            </w:r>
          </w:p>
          <w:p w14:paraId="199B19BD" w14:textId="77777777" w:rsidR="008F6646" w:rsidRDefault="008F6646" w:rsidP="008F6646">
            <w:pPr>
              <w:tabs>
                <w:tab w:val="left" w:pos="851"/>
              </w:tabs>
              <w:suppressAutoHyphens/>
              <w:autoSpaceDN w:val="0"/>
              <w:ind w:left="27"/>
              <w:jc w:val="both"/>
              <w:textAlignment w:val="baseline"/>
            </w:pPr>
            <w:r>
              <w:t xml:space="preserve">(1) Militārie darbinieki ir civilpersonas vecumā līdz 65 gadiem, kas uz darba līguma pamata pilda aizsardzības ministra noteiktos militāro darbinieku amatus Nacionālajos bruņotajos spēkos un Aizsardzības ministrijas padotībā esošajās iestādēs. </w:t>
            </w:r>
          </w:p>
          <w:p w14:paraId="6E37209A" w14:textId="77777777" w:rsidR="008F6646" w:rsidRDefault="008F6646" w:rsidP="008F6646">
            <w:pPr>
              <w:tabs>
                <w:tab w:val="left" w:pos="851"/>
              </w:tabs>
              <w:suppressAutoHyphens/>
              <w:autoSpaceDN w:val="0"/>
              <w:ind w:left="27"/>
              <w:jc w:val="both"/>
              <w:textAlignment w:val="baseline"/>
            </w:pPr>
            <w:r>
              <w:t xml:space="preserve">(2) Ar militāro darbinieku slēdz darba līgumu. Darba tiesiskās attiecības reglamentējošo normatīvo aktu noteikumi attiecināmi uz militārajiem darbiniekiem </w:t>
            </w:r>
            <w:r>
              <w:lastRenderedPageBreak/>
              <w:t>tikai tajā daļā, kura nav regulēta šajā likumā.</w:t>
            </w:r>
          </w:p>
          <w:p w14:paraId="53EAB5F2" w14:textId="77777777" w:rsidR="008F6646" w:rsidRDefault="008F6646" w:rsidP="008F6646">
            <w:pPr>
              <w:tabs>
                <w:tab w:val="left" w:pos="851"/>
              </w:tabs>
              <w:suppressAutoHyphens/>
              <w:autoSpaceDN w:val="0"/>
              <w:ind w:left="27"/>
              <w:jc w:val="both"/>
              <w:textAlignment w:val="baseline"/>
            </w:pPr>
            <w:r>
              <w:t xml:space="preserve">(3) Militārā darbinieka darba dienas ilgumu nosaka saskaņā ar šā likuma </w:t>
            </w:r>
            <w:proofErr w:type="gramStart"/>
            <w:r>
              <w:t>12.panta</w:t>
            </w:r>
            <w:proofErr w:type="gramEnd"/>
            <w:r>
              <w:t xml:space="preserve"> trešās daļas noteikumiem. </w:t>
            </w:r>
          </w:p>
          <w:p w14:paraId="6E52E472" w14:textId="77777777" w:rsidR="008F6646" w:rsidRDefault="008F6646" w:rsidP="008F6646">
            <w:pPr>
              <w:tabs>
                <w:tab w:val="left" w:pos="851"/>
              </w:tabs>
              <w:suppressAutoHyphens/>
              <w:autoSpaceDN w:val="0"/>
              <w:ind w:left="27"/>
              <w:jc w:val="both"/>
              <w:textAlignment w:val="baseline"/>
            </w:pPr>
            <w:r>
              <w:t xml:space="preserve">(4) Kārtību, kādā militāro darbinieku pieņem darbā, tai skaitā prasības attiecībā uz veselības stāvokli, </w:t>
            </w:r>
            <w:proofErr w:type="spellStart"/>
            <w:r>
              <w:t>psiholo¬ģiskajām</w:t>
            </w:r>
            <w:proofErr w:type="spellEnd"/>
            <w:r>
              <w:t xml:space="preserve"> īpašībām un fizisko sagatavotību militārajiem darbiniekiem nosaka aizsardzības ministrs.</w:t>
            </w:r>
          </w:p>
          <w:p w14:paraId="7D12D9F4" w14:textId="77777777" w:rsidR="008F6646" w:rsidRDefault="008F6646" w:rsidP="008F6646">
            <w:pPr>
              <w:tabs>
                <w:tab w:val="left" w:pos="851"/>
              </w:tabs>
              <w:suppressAutoHyphens/>
              <w:autoSpaceDN w:val="0"/>
              <w:ind w:left="27"/>
              <w:jc w:val="both"/>
              <w:textAlignment w:val="baseline"/>
            </w:pPr>
            <w:r>
              <w:t xml:space="preserve">(5) Militārais darbinieks apgūst militāro darbinieku pamatapmācību. Iegūto militāro prasmju uzturēšanai militārais darbinieks piedalās militārajās apmācībās aizsardzības ministra noteiktajā kārtībā.  </w:t>
            </w:r>
          </w:p>
          <w:p w14:paraId="57405F40" w14:textId="77777777" w:rsidR="008F6646" w:rsidRDefault="008F6646" w:rsidP="008F6646">
            <w:pPr>
              <w:tabs>
                <w:tab w:val="left" w:pos="851"/>
              </w:tabs>
              <w:suppressAutoHyphens/>
              <w:autoSpaceDN w:val="0"/>
              <w:ind w:left="27"/>
              <w:jc w:val="both"/>
              <w:textAlignment w:val="baseline"/>
            </w:pPr>
            <w:r>
              <w:t>(6) Militārajam darbiniekam ir tiesības aizsardzības ministra noteiktajā kārtība valkāt karavīra formas tērpu vai darba tērpu, piedaloties militārajās mācībās.</w:t>
            </w:r>
          </w:p>
          <w:p w14:paraId="5B92EC98" w14:textId="77777777" w:rsidR="008F6646" w:rsidRDefault="008F6646" w:rsidP="008F6646">
            <w:pPr>
              <w:tabs>
                <w:tab w:val="left" w:pos="851"/>
              </w:tabs>
              <w:suppressAutoHyphens/>
              <w:autoSpaceDN w:val="0"/>
              <w:ind w:left="27"/>
              <w:jc w:val="both"/>
              <w:textAlignment w:val="baseline"/>
            </w:pPr>
            <w:r>
              <w:t xml:space="preserve">(7) Militāro darbinieku aizsardzības ministra noteiktajā kārtībā ieskaita aktīvajā dienestā izņēmuma stāvokļa izsludināšanas vai </w:t>
            </w:r>
            <w:r>
              <w:lastRenderedPageBreak/>
              <w:t>kara laika iestāšanās gadījumā.</w:t>
            </w:r>
          </w:p>
          <w:p w14:paraId="2E8B74F6" w14:textId="77777777" w:rsidR="00982B5A" w:rsidRDefault="008F6646" w:rsidP="008F6646">
            <w:pPr>
              <w:tabs>
                <w:tab w:val="left" w:pos="851"/>
              </w:tabs>
              <w:suppressAutoHyphens/>
              <w:autoSpaceDN w:val="0"/>
              <w:ind w:left="27"/>
              <w:jc w:val="both"/>
              <w:textAlignment w:val="baseline"/>
            </w:pPr>
            <w:r>
              <w:t>(8) Militārais darbinieks atrodas daļējā valsts apgādībā. Militārais darbinieks saņem karavīra uzturdevu, darba tērpu vai karavīra formas tērpu un nepieciešamo inventāru. Apgādes nosacījumus, normas un kārtību, kādā militārais darbinieks nodrošināms ar materiāltehniskajiem līdzekļiem, nosaka aizsardzības ministrs. Militārais darbinieks nesaņem karavīra uzturdevu, ja viņam piešķirta uzturdevas kompensācija.</w:t>
            </w:r>
          </w:p>
          <w:p w14:paraId="3712D0DE" w14:textId="77777777" w:rsidR="00982B5A" w:rsidRDefault="00982B5A" w:rsidP="00982B5A">
            <w:pPr>
              <w:tabs>
                <w:tab w:val="left" w:pos="851"/>
              </w:tabs>
              <w:suppressAutoHyphens/>
              <w:autoSpaceDN w:val="0"/>
              <w:ind w:left="27"/>
              <w:jc w:val="both"/>
              <w:textAlignment w:val="baseline"/>
            </w:pPr>
            <w:r>
              <w:t>60.² Militārā darbinieka pārcelšana citā amatā valsts interesēs</w:t>
            </w:r>
          </w:p>
          <w:p w14:paraId="67E3A3C5" w14:textId="77777777" w:rsidR="00982B5A" w:rsidRDefault="00982B5A" w:rsidP="00982B5A">
            <w:pPr>
              <w:tabs>
                <w:tab w:val="left" w:pos="851"/>
              </w:tabs>
              <w:suppressAutoHyphens/>
              <w:autoSpaceDN w:val="0"/>
              <w:ind w:left="27"/>
              <w:jc w:val="both"/>
              <w:textAlignment w:val="baseline"/>
            </w:pPr>
            <w:r>
              <w:t>(1)</w:t>
            </w:r>
            <w:r>
              <w:tab/>
              <w:t xml:space="preserve"> Lai nodrošinātu labu pārvaldību, it sevišķi militāro darbinieku uzdevumu efektīvu izpildi, kā arī veicinātu militārā darbinieka kvalifikācijas izaugsmi, militāro darbinieku, motivējot pārcelšanas lietderību, var pārcelt citā militārā darbinieka amatā uz </w:t>
            </w:r>
            <w:r>
              <w:lastRenderedPageBreak/>
              <w:t>noteiktu vai nenoteiktu laiku tajā pašā vai citā institūcijā. Pārcelšanas pamatojums var būt arī militārā darbinieka motivēts lūgums.</w:t>
            </w:r>
          </w:p>
          <w:p w14:paraId="230EB594" w14:textId="77777777" w:rsidR="00982B5A" w:rsidRDefault="00982B5A" w:rsidP="00982B5A">
            <w:pPr>
              <w:tabs>
                <w:tab w:val="left" w:pos="851"/>
              </w:tabs>
              <w:suppressAutoHyphens/>
              <w:autoSpaceDN w:val="0"/>
              <w:ind w:left="27"/>
              <w:jc w:val="both"/>
              <w:textAlignment w:val="baseline"/>
            </w:pPr>
            <w:r>
              <w:t>(2)</w:t>
            </w:r>
            <w:r>
              <w:tab/>
              <w:t xml:space="preserve">Militāro darbinieku citā amatā tajā pašā institūcijā pārceļ ar šīs institūcijas vadītāja lēmumu, citā Aizsardzības ministrijas padotībā esošajā iestādē vai Nacionālajos bruņotajos spēkos – ar aizsardzības ministra lēmumu. </w:t>
            </w:r>
          </w:p>
          <w:p w14:paraId="0658AFA8" w14:textId="77777777" w:rsidR="00982B5A" w:rsidRDefault="00982B5A" w:rsidP="00982B5A">
            <w:pPr>
              <w:tabs>
                <w:tab w:val="left" w:pos="851"/>
              </w:tabs>
              <w:suppressAutoHyphens/>
              <w:autoSpaceDN w:val="0"/>
              <w:ind w:left="27"/>
              <w:jc w:val="both"/>
              <w:textAlignment w:val="baseline"/>
            </w:pPr>
            <w:r>
              <w:t>(3)</w:t>
            </w:r>
            <w:r>
              <w:tab/>
              <w:t>Pārceļot militāro darbinieku, tiek izvērtēts viņa viedoklis. Pārceļot militāro darbinieku uz citu institūciju, tiek izvērtēts arī to institūciju viedoklis</w:t>
            </w:r>
            <w:proofErr w:type="gramStart"/>
            <w:r>
              <w:t>, no kuras un uz kuru</w:t>
            </w:r>
            <w:proofErr w:type="gramEnd"/>
            <w:r>
              <w:t xml:space="preserve"> militāro darbinieku var pārcelt.</w:t>
            </w:r>
          </w:p>
          <w:p w14:paraId="13577F0D" w14:textId="77777777" w:rsidR="00982B5A" w:rsidRDefault="00982B5A" w:rsidP="00982B5A">
            <w:pPr>
              <w:tabs>
                <w:tab w:val="left" w:pos="851"/>
              </w:tabs>
              <w:suppressAutoHyphens/>
              <w:autoSpaceDN w:val="0"/>
              <w:ind w:left="27"/>
              <w:jc w:val="both"/>
              <w:textAlignment w:val="baseline"/>
            </w:pPr>
            <w:r>
              <w:t>(4)</w:t>
            </w:r>
            <w:r>
              <w:tab/>
              <w:t>Pārceļot militāro darbinieku citā militārā darbinieka amatā, militārajam darbiniekam nosaka amata mēnešalgu, kas nav zemāka par iepriekšējo, saglabā pastāvīgās piemaksas, kas saistītas ar darbu</w:t>
            </w:r>
            <w:proofErr w:type="gramStart"/>
            <w:r>
              <w:t>, un sociālās</w:t>
            </w:r>
            <w:proofErr w:type="gramEnd"/>
            <w:r>
              <w:t xml:space="preserve"> garantijas, izņemot gadījumus, kad militāro darbinieku pārceļ, ja tiek </w:t>
            </w:r>
            <w:r>
              <w:lastRenderedPageBreak/>
              <w:t xml:space="preserve">likvidēta institūcija vai militārā darbinieka amats, tiek samazināts militāro darbinieku skaits, ir pieņemts lēmums par militārā darbinieka neatbilstību ieņemamam amatam, kā arī pēc militārā darbinieka lūguma. </w:t>
            </w:r>
          </w:p>
          <w:p w14:paraId="1EB1BFFC" w14:textId="77777777" w:rsidR="00982B5A" w:rsidRDefault="00982B5A" w:rsidP="00982B5A">
            <w:pPr>
              <w:tabs>
                <w:tab w:val="left" w:pos="851"/>
              </w:tabs>
              <w:suppressAutoHyphens/>
              <w:autoSpaceDN w:val="0"/>
              <w:ind w:left="27"/>
              <w:jc w:val="both"/>
              <w:textAlignment w:val="baseline"/>
            </w:pPr>
            <w:r>
              <w:t>(5)</w:t>
            </w:r>
            <w:r>
              <w:tab/>
              <w:t>Pārceļot militāro darbinieku citā amatā uz noteiktu laiku, viņam saglabā tiesības atgriezties iepriekšējā vai līdzvērtīgā amatā.</w:t>
            </w:r>
          </w:p>
          <w:p w14:paraId="241EEB1C" w14:textId="77777777" w:rsidR="00982B5A" w:rsidRDefault="00982B5A" w:rsidP="00982B5A">
            <w:pPr>
              <w:tabs>
                <w:tab w:val="left" w:pos="851"/>
              </w:tabs>
              <w:suppressAutoHyphens/>
              <w:autoSpaceDN w:val="0"/>
              <w:ind w:left="27"/>
              <w:jc w:val="both"/>
              <w:textAlignment w:val="baseline"/>
            </w:pPr>
            <w:r>
              <w:t>(6)</w:t>
            </w:r>
            <w:r>
              <w:tab/>
              <w:t>Militārajiem darbiniekiem, kuriem ir bērni līdz triju gadu vecumam, un grūtnieces nav atļauts pārcelt uz citu apdzīvotu vietu bez viņu piekrišanas.</w:t>
            </w:r>
          </w:p>
          <w:p w14:paraId="512E4C5D" w14:textId="77777777" w:rsidR="00C628E1" w:rsidRDefault="00982B5A" w:rsidP="00982B5A">
            <w:pPr>
              <w:tabs>
                <w:tab w:val="left" w:pos="851"/>
              </w:tabs>
              <w:suppressAutoHyphens/>
              <w:autoSpaceDN w:val="0"/>
              <w:ind w:left="27"/>
              <w:jc w:val="both"/>
              <w:textAlignment w:val="baseline"/>
            </w:pPr>
            <w:r>
              <w:t>(7)</w:t>
            </w:r>
            <w:r>
              <w:tab/>
              <w:t xml:space="preserve">Militārajam darbiniekam, kurš pārcelts citā amatā, ir tiesības piemērot disciplinārsodu par </w:t>
            </w:r>
            <w:proofErr w:type="spellStart"/>
            <w:r>
              <w:t>disciplinārpārkāpumu</w:t>
            </w:r>
            <w:proofErr w:type="spellEnd"/>
            <w:r>
              <w:t>, kas izdarīts iepriekšējos militārā darbinieka amatos.”</w:t>
            </w:r>
          </w:p>
        </w:tc>
        <w:tc>
          <w:tcPr>
            <w:tcW w:w="3995" w:type="dxa"/>
            <w:tcBorders>
              <w:left w:val="single" w:sz="6" w:space="0" w:color="000000"/>
              <w:bottom w:val="single" w:sz="4" w:space="0" w:color="auto"/>
              <w:right w:val="single" w:sz="6" w:space="0" w:color="000000"/>
            </w:tcBorders>
          </w:tcPr>
          <w:p w14:paraId="783478A7" w14:textId="77777777" w:rsidR="00C628E1" w:rsidRPr="00C628E1" w:rsidRDefault="00C628E1" w:rsidP="00C628E1">
            <w:pPr>
              <w:spacing w:before="120" w:line="240" w:lineRule="atLeast"/>
              <w:ind w:firstLine="567"/>
              <w:contextualSpacing/>
              <w:jc w:val="both"/>
              <w:rPr>
                <w:bCs/>
                <w:lang w:eastAsia="zh-CN"/>
              </w:rPr>
            </w:pPr>
            <w:r w:rsidRPr="00C628E1">
              <w:rPr>
                <w:bCs/>
                <w:lang w:eastAsia="zh-CN"/>
              </w:rPr>
              <w:lastRenderedPageBreak/>
              <w:t xml:space="preserve">4. Likumprojekta </w:t>
            </w:r>
            <w:proofErr w:type="gramStart"/>
            <w:r w:rsidRPr="00C628E1">
              <w:rPr>
                <w:bCs/>
                <w:lang w:eastAsia="zh-CN"/>
              </w:rPr>
              <w:t>6.pants</w:t>
            </w:r>
            <w:proofErr w:type="gramEnd"/>
            <w:r w:rsidRPr="00C628E1">
              <w:rPr>
                <w:bCs/>
                <w:lang w:eastAsia="zh-CN"/>
              </w:rPr>
              <w:t xml:space="preserve"> paredz papildināt Militārā dienesta likumu ar 60.</w:t>
            </w:r>
            <w:r w:rsidR="00D00B7C">
              <w:rPr>
                <w:bCs/>
                <w:lang w:eastAsia="zh-CN"/>
              </w:rPr>
              <w:t>¹</w:t>
            </w:r>
            <w:r w:rsidRPr="00C628E1">
              <w:rPr>
                <w:bCs/>
                <w:lang w:eastAsia="zh-CN"/>
              </w:rPr>
              <w:t>pantu, kura septītā daļa noteiks, ka militāro darbinieku aizsardzības ministra noteiktajā kārtībā ieskaita aktīvajā dienestā izņēmuma stāvokļa izsludināšanas vai kara laika iestāšanās gadījumā. Vienlaikus atbilstoši Militārā dienesta likumā ietveramajai 60.</w:t>
            </w:r>
            <w:proofErr w:type="gramStart"/>
            <w:r w:rsidR="00D00B7C">
              <w:rPr>
                <w:bCs/>
                <w:lang w:eastAsia="zh-CN"/>
              </w:rPr>
              <w:t>²</w:t>
            </w:r>
            <w:r w:rsidRPr="00C628E1">
              <w:rPr>
                <w:bCs/>
                <w:lang w:eastAsia="zh-CN"/>
              </w:rPr>
              <w:t>panta</w:t>
            </w:r>
            <w:proofErr w:type="gramEnd"/>
            <w:r w:rsidRPr="00C628E1">
              <w:rPr>
                <w:bCs/>
                <w:lang w:eastAsia="zh-CN"/>
              </w:rPr>
              <w:t xml:space="preserve"> pirmajai daļai, lai nodrošinātu labu pārvaldību, it sevišķi militāro darbinieku uzdevumu efektīvu izpildi, kā arī veicinātu militārā darbinieka kvalifikācijas izaugsmi, militāro darbinieku, motivējot pārcelšanas lietderību, var pārcelt citā militārā darbinieka amatā uz noteiktu vai nenoteiktu laiku tajā pašā vai citā institūcijā. Pārcelšanas pamatojums var būt arī militārā darbinieka motivēts lūgums. </w:t>
            </w:r>
          </w:p>
          <w:p w14:paraId="10059BF4" w14:textId="77777777" w:rsidR="00C628E1" w:rsidRPr="00C628E1" w:rsidRDefault="00C628E1" w:rsidP="00C628E1">
            <w:pPr>
              <w:spacing w:before="120" w:line="240" w:lineRule="atLeast"/>
              <w:ind w:firstLine="567"/>
              <w:contextualSpacing/>
              <w:jc w:val="both"/>
              <w:rPr>
                <w:bCs/>
                <w:lang w:eastAsia="zh-CN"/>
              </w:rPr>
            </w:pPr>
            <w:r w:rsidRPr="00C628E1">
              <w:rPr>
                <w:bCs/>
                <w:lang w:eastAsia="zh-CN"/>
              </w:rPr>
              <w:lastRenderedPageBreak/>
              <w:t xml:space="preserve">Darba likuma </w:t>
            </w:r>
            <w:proofErr w:type="gramStart"/>
            <w:r w:rsidRPr="00C628E1">
              <w:rPr>
                <w:bCs/>
                <w:lang w:eastAsia="zh-CN"/>
              </w:rPr>
              <w:t>56.panta</w:t>
            </w:r>
            <w:proofErr w:type="gramEnd"/>
            <w:r w:rsidRPr="00C628E1">
              <w:rPr>
                <w:bCs/>
                <w:lang w:eastAsia="zh-CN"/>
              </w:rPr>
              <w:t xml:space="preserve"> trešā daļa nosaka, ka darba devējam nav tiesību prasīt, lai darbinieks veiktu darba līgumā neparedzētu darbu, izņemot šā likuma 57.pantā noteiktos gadījumus. Saskaņā ar Darba likuma </w:t>
            </w:r>
            <w:proofErr w:type="gramStart"/>
            <w:r w:rsidRPr="00C628E1">
              <w:rPr>
                <w:bCs/>
                <w:lang w:eastAsia="zh-CN"/>
              </w:rPr>
              <w:t>57.panta</w:t>
            </w:r>
            <w:proofErr w:type="gramEnd"/>
            <w:r w:rsidRPr="00C628E1">
              <w:rPr>
                <w:bCs/>
                <w:lang w:eastAsia="zh-CN"/>
              </w:rPr>
              <w:t xml:space="preserve"> pirmo daļu darba devējam ir tiesības ne ilgāk kā uz vienu mēnesi viena gada laikā norīkot darbinieku darba līgumā neparedzēta darba veikšanai, lai novērstu nepārvaramas varas, nejauša notikuma vai citu ārkārtēju apstākļu izraisītas sekas, kuras nelabvēlīgi ietekmē vai var ietekmēt parasto darba gaitu uzņēmumā. Dīkstāves gadījumā darba devējam ir tiesības norīkot darbinieku darba līgumā neparedzēta darba veikšanai ne ilgāk kā uz diviem mēnešiem viena gada laikā (Darba likuma 57.panta otrā daļa). </w:t>
            </w:r>
          </w:p>
          <w:p w14:paraId="423C87BA" w14:textId="77777777" w:rsidR="00C628E1" w:rsidRPr="00DD3ED4" w:rsidRDefault="00C628E1" w:rsidP="00F13A52">
            <w:pPr>
              <w:spacing w:before="120" w:line="240" w:lineRule="atLeast"/>
              <w:ind w:firstLine="567"/>
              <w:contextualSpacing/>
              <w:jc w:val="both"/>
              <w:rPr>
                <w:bCs/>
                <w:lang w:eastAsia="zh-CN"/>
              </w:rPr>
            </w:pPr>
            <w:r w:rsidRPr="00C628E1">
              <w:rPr>
                <w:bCs/>
                <w:lang w:eastAsia="zh-CN"/>
              </w:rPr>
              <w:t>Likumprojektā norādītā Militārā dienesta likuma 60.</w:t>
            </w:r>
            <w:proofErr w:type="gramStart"/>
            <w:r w:rsidR="00F13A52">
              <w:rPr>
                <w:bCs/>
                <w:lang w:eastAsia="zh-CN"/>
              </w:rPr>
              <w:t>¹</w:t>
            </w:r>
            <w:r w:rsidRPr="00C628E1">
              <w:rPr>
                <w:bCs/>
                <w:lang w:eastAsia="zh-CN"/>
              </w:rPr>
              <w:t>pa</w:t>
            </w:r>
            <w:r w:rsidR="00F13A52">
              <w:rPr>
                <w:bCs/>
                <w:lang w:eastAsia="zh-CN"/>
              </w:rPr>
              <w:t>nta</w:t>
            </w:r>
            <w:proofErr w:type="gramEnd"/>
            <w:r w:rsidR="00F13A52">
              <w:rPr>
                <w:bCs/>
                <w:lang w:eastAsia="zh-CN"/>
              </w:rPr>
              <w:t xml:space="preserve"> septītā daļa un 60.²</w:t>
            </w:r>
            <w:r w:rsidRPr="00C628E1">
              <w:rPr>
                <w:bCs/>
                <w:lang w:eastAsia="zh-CN"/>
              </w:rPr>
              <w:t>panta pirmā daļa paredzēs specifisku un no Darba likuma 57.panta atšķirīgu regulējumu militāro darbinieku nodarbināšanai. Lai neveidotos domstarpības, aicinām regulējumu, kas būtībā paredz militāro darbinieku iesaistīšanu darba līgumā neparedzēta darba veikšanā, pārskatīt un precizēt, paredz</w:t>
            </w:r>
            <w:r w:rsidR="00D00B7C">
              <w:rPr>
                <w:bCs/>
                <w:lang w:eastAsia="zh-CN"/>
              </w:rPr>
              <w:t>ot Militārā dienesta likuma 60.</w:t>
            </w:r>
            <w:proofErr w:type="gramStart"/>
            <w:r w:rsidR="00D00B7C">
              <w:rPr>
                <w:bCs/>
                <w:lang w:eastAsia="zh-CN"/>
              </w:rPr>
              <w:t>¹panta</w:t>
            </w:r>
            <w:proofErr w:type="gramEnd"/>
            <w:r w:rsidR="00D00B7C">
              <w:rPr>
                <w:bCs/>
                <w:lang w:eastAsia="zh-CN"/>
              </w:rPr>
              <w:t xml:space="preserve"> septītajā daļā un 60.²</w:t>
            </w:r>
            <w:r w:rsidRPr="00C628E1">
              <w:rPr>
                <w:bCs/>
                <w:lang w:eastAsia="zh-CN"/>
              </w:rPr>
              <w:t xml:space="preserve">panta pirmajā daļā norādi, ka </w:t>
            </w:r>
            <w:r w:rsidRPr="00C628E1">
              <w:rPr>
                <w:bCs/>
                <w:lang w:eastAsia="zh-CN"/>
              </w:rPr>
              <w:lastRenderedPageBreak/>
              <w:t>minētās tiesības tiek atrunātas militāro darbinieku darba līgumos.</w:t>
            </w:r>
          </w:p>
        </w:tc>
        <w:tc>
          <w:tcPr>
            <w:tcW w:w="3543" w:type="dxa"/>
            <w:gridSpan w:val="2"/>
            <w:tcBorders>
              <w:left w:val="single" w:sz="6" w:space="0" w:color="000000"/>
              <w:bottom w:val="single" w:sz="4" w:space="0" w:color="auto"/>
              <w:right w:val="single" w:sz="6" w:space="0" w:color="000000"/>
            </w:tcBorders>
          </w:tcPr>
          <w:p w14:paraId="272FCB3B" w14:textId="77777777" w:rsidR="007505CF" w:rsidRPr="00DA7F9B" w:rsidRDefault="00DA7F9B" w:rsidP="0075789A">
            <w:pPr>
              <w:pStyle w:val="naisc"/>
              <w:spacing w:before="0" w:after="0"/>
              <w:ind w:left="28" w:firstLine="28"/>
              <w:jc w:val="both"/>
              <w:rPr>
                <w:b/>
              </w:rPr>
            </w:pPr>
            <w:r w:rsidRPr="00DA7F9B">
              <w:rPr>
                <w:b/>
              </w:rPr>
              <w:lastRenderedPageBreak/>
              <w:t>Panti par militārajiem darbiniekiem ir svītroti.</w:t>
            </w:r>
          </w:p>
        </w:tc>
        <w:tc>
          <w:tcPr>
            <w:tcW w:w="2977" w:type="dxa"/>
            <w:tcBorders>
              <w:top w:val="single" w:sz="4" w:space="0" w:color="auto"/>
              <w:left w:val="single" w:sz="4" w:space="0" w:color="auto"/>
              <w:bottom w:val="single" w:sz="4" w:space="0" w:color="auto"/>
            </w:tcBorders>
          </w:tcPr>
          <w:p w14:paraId="6F94560C" w14:textId="77777777" w:rsidR="00525B51" w:rsidRDefault="00525B51" w:rsidP="001073A9">
            <w:pPr>
              <w:jc w:val="both"/>
            </w:pPr>
          </w:p>
        </w:tc>
      </w:tr>
      <w:tr w:rsidR="003424C2" w:rsidRPr="00D16749" w14:paraId="25E635B7" w14:textId="77777777" w:rsidTr="009B5906">
        <w:tc>
          <w:tcPr>
            <w:tcW w:w="708" w:type="dxa"/>
            <w:tcBorders>
              <w:left w:val="single" w:sz="6" w:space="0" w:color="000000"/>
              <w:bottom w:val="single" w:sz="4" w:space="0" w:color="auto"/>
              <w:right w:val="single" w:sz="6" w:space="0" w:color="000000"/>
            </w:tcBorders>
          </w:tcPr>
          <w:p w14:paraId="66399C1A" w14:textId="77777777" w:rsidR="001665D1" w:rsidRDefault="001665D1" w:rsidP="003B71E0">
            <w:pPr>
              <w:pStyle w:val="naisc"/>
              <w:spacing w:before="0" w:after="0"/>
              <w:ind w:firstLine="720"/>
            </w:pPr>
          </w:p>
          <w:p w14:paraId="4B267600" w14:textId="77777777" w:rsidR="003424C2" w:rsidRPr="001665D1" w:rsidRDefault="001665D1" w:rsidP="001665D1">
            <w:r>
              <w:t>10.</w:t>
            </w:r>
          </w:p>
        </w:tc>
        <w:tc>
          <w:tcPr>
            <w:tcW w:w="3086" w:type="dxa"/>
            <w:gridSpan w:val="2"/>
            <w:tcBorders>
              <w:left w:val="single" w:sz="6" w:space="0" w:color="000000"/>
              <w:bottom w:val="single" w:sz="4" w:space="0" w:color="auto"/>
              <w:right w:val="single" w:sz="6" w:space="0" w:color="000000"/>
            </w:tcBorders>
          </w:tcPr>
          <w:p w14:paraId="1D89AEB3" w14:textId="77777777" w:rsidR="003424C2" w:rsidRDefault="00B354B8" w:rsidP="0058607D">
            <w:pPr>
              <w:tabs>
                <w:tab w:val="left" w:pos="851"/>
              </w:tabs>
              <w:suppressAutoHyphens/>
              <w:autoSpaceDN w:val="0"/>
              <w:ind w:left="27"/>
              <w:jc w:val="both"/>
              <w:textAlignment w:val="baseline"/>
            </w:pPr>
            <w:r w:rsidRPr="00B354B8">
              <w:t xml:space="preserve">27. Šā likuma 60. panta trešais punkts, 60.¹ un 60.² pants stājas spēkā 2021. gada 1. februārī. Personas, kuras līdz 2021. gada 1. februārim pilda militārā darbinieka </w:t>
            </w:r>
            <w:r w:rsidRPr="00B354B8">
              <w:lastRenderedPageBreak/>
              <w:t>amata pienākumus, bet neatbilst šā likuma 60.¹ pantā noteiktajam vecuma ierobežojumam, veselības stāvokļa prasībām</w:t>
            </w:r>
            <w:proofErr w:type="gramStart"/>
            <w:r w:rsidRPr="00B354B8">
              <w:t xml:space="preserve"> vai nav apguvušas militāro darbinieku pamatapmācību</w:t>
            </w:r>
            <w:proofErr w:type="gramEnd"/>
            <w:r w:rsidRPr="00B354B8">
              <w:t xml:space="preserve"> ir tiesīgas turpināt pildīt militārā darbinieka amata pienākumus ne ilgāk, kā līdz 2024. gada 1. janvāri. Uz personām, kuras pilda militārā darbinieka amata pienākumus, bet neatbilst šā likuma 60.¹ pantā noteiktajam vecuma ierobežojumam, veselības stāvokļa prasībām un nav apguvušas militāro darbinieku pamatapmācību nav attiecināmi 60.¹ panta nosacījumi par darba dienas ilgumu, formas tērpa valkāšanu, dalību militārajās mācībās, atrašanos daļējā valsts apgādībā, karavīra uzturdevas vai tās kompensācijas piešķiršanu un 60.² panta nosacījumi.”</w:t>
            </w:r>
          </w:p>
        </w:tc>
        <w:tc>
          <w:tcPr>
            <w:tcW w:w="3995" w:type="dxa"/>
            <w:tcBorders>
              <w:left w:val="single" w:sz="6" w:space="0" w:color="000000"/>
              <w:bottom w:val="single" w:sz="4" w:space="0" w:color="auto"/>
              <w:right w:val="single" w:sz="6" w:space="0" w:color="000000"/>
            </w:tcBorders>
          </w:tcPr>
          <w:p w14:paraId="45FFD48E" w14:textId="77777777" w:rsidR="001665D1" w:rsidRPr="001665D1" w:rsidRDefault="001665D1" w:rsidP="001665D1">
            <w:pPr>
              <w:spacing w:before="120" w:line="240" w:lineRule="atLeast"/>
              <w:ind w:firstLine="567"/>
              <w:contextualSpacing/>
              <w:jc w:val="both"/>
              <w:rPr>
                <w:bCs/>
                <w:lang w:eastAsia="zh-CN"/>
              </w:rPr>
            </w:pPr>
            <w:r w:rsidRPr="001665D1">
              <w:rPr>
                <w:bCs/>
                <w:lang w:eastAsia="zh-CN"/>
              </w:rPr>
              <w:lastRenderedPageBreak/>
              <w:t xml:space="preserve">5. Likumprojekta </w:t>
            </w:r>
            <w:proofErr w:type="gramStart"/>
            <w:r w:rsidRPr="001665D1">
              <w:rPr>
                <w:bCs/>
                <w:lang w:eastAsia="zh-CN"/>
              </w:rPr>
              <w:t>27.pants</w:t>
            </w:r>
            <w:proofErr w:type="gramEnd"/>
            <w:r w:rsidRPr="001665D1">
              <w:rPr>
                <w:bCs/>
                <w:lang w:eastAsia="zh-CN"/>
              </w:rPr>
              <w:t xml:space="preserve"> paredz noteikt pārejas noteikumus Militārā dienesta likumā ietveramajai 60.panta trešajai daļai, 60.</w:t>
            </w:r>
            <w:r>
              <w:rPr>
                <w:bCs/>
                <w:lang w:eastAsia="zh-CN"/>
              </w:rPr>
              <w:t>¹ un 60.²</w:t>
            </w:r>
            <w:r w:rsidRPr="001665D1">
              <w:rPr>
                <w:bCs/>
                <w:lang w:eastAsia="zh-CN"/>
              </w:rPr>
              <w:t xml:space="preserve"> pantiem. Atbilstoši likumprojekta konkrētajai pārejas noteikumu normai Militārā </w:t>
            </w:r>
            <w:r w:rsidRPr="001665D1">
              <w:rPr>
                <w:bCs/>
                <w:lang w:eastAsia="zh-CN"/>
              </w:rPr>
              <w:lastRenderedPageBreak/>
              <w:t xml:space="preserve">dienesta likuma </w:t>
            </w:r>
            <w:proofErr w:type="gramStart"/>
            <w:r w:rsidRPr="001665D1">
              <w:rPr>
                <w:bCs/>
                <w:lang w:eastAsia="zh-CN"/>
              </w:rPr>
              <w:t>60.panta</w:t>
            </w:r>
            <w:proofErr w:type="gramEnd"/>
            <w:r w:rsidRPr="001665D1">
              <w:rPr>
                <w:bCs/>
                <w:lang w:eastAsia="zh-CN"/>
              </w:rPr>
              <w:t xml:space="preserve"> trešais punkts, 60.¹ un 60.² pants stājas spēkā 2021.gada 1.februārī. Personas, kuras līdz </w:t>
            </w:r>
            <w:proofErr w:type="gramStart"/>
            <w:r w:rsidRPr="001665D1">
              <w:rPr>
                <w:bCs/>
                <w:lang w:eastAsia="zh-CN"/>
              </w:rPr>
              <w:t>2021.gada</w:t>
            </w:r>
            <w:proofErr w:type="gramEnd"/>
            <w:r w:rsidRPr="001665D1">
              <w:rPr>
                <w:bCs/>
                <w:lang w:eastAsia="zh-CN"/>
              </w:rPr>
              <w:t xml:space="preserve"> 1.februārim pilda militārā darbinieka amata pienākumus, bet neatbilst šā likuma 60.¹ pantā noteiktajam vecuma ierobežojumam, veselības stāvokļa prasībām vai nav apguvušas militāro darbinieku pamatapmācību, ir tiesīgas turpināt pildīt militārā darbinieka amata pienākumus ne ilgāk, kā līdz 2024.gada 1.janvāri. Uz personām, kuras pilda militārā darbinieka amata pienākumus, bet neatbilst šā likuma 60.¹ pantā noteiktajam vecuma ierobežojumam, veselības stāvokļa prasībām un nav apguvušas militāro darbinieku pamatapmācību, nav attiecināmi 60.¹ panta nosacījumi par darba dienas ilgumu, formas tērpa valkāšanu, dalību militārajās mācībās, atrašanos daļējā valsts apgādībā, karavīra uzturdevas vai tās kompensācijas piešķiršanu un 60.² panta nosacījumi. </w:t>
            </w:r>
          </w:p>
          <w:p w14:paraId="028A2907" w14:textId="77777777" w:rsidR="001665D1" w:rsidRPr="001665D1" w:rsidRDefault="001665D1" w:rsidP="001665D1">
            <w:pPr>
              <w:spacing w:before="120" w:line="240" w:lineRule="atLeast"/>
              <w:ind w:firstLine="567"/>
              <w:contextualSpacing/>
              <w:jc w:val="both"/>
              <w:rPr>
                <w:bCs/>
                <w:lang w:eastAsia="zh-CN"/>
              </w:rPr>
            </w:pPr>
            <w:r w:rsidRPr="001665D1">
              <w:rPr>
                <w:bCs/>
                <w:lang w:eastAsia="zh-CN"/>
              </w:rPr>
              <w:t xml:space="preserve">Ievērojot to, ka ne minētā pārejas noteikumā, ne arī anotācijā nav skaidri minēts, kas notiks ar tiem militārajiem darbiniekiem, kas pēc </w:t>
            </w:r>
            <w:proofErr w:type="gramStart"/>
            <w:r w:rsidRPr="001665D1">
              <w:rPr>
                <w:bCs/>
                <w:lang w:eastAsia="zh-CN"/>
              </w:rPr>
              <w:t>2024.gada</w:t>
            </w:r>
            <w:proofErr w:type="gramEnd"/>
            <w:r w:rsidRPr="001665D1">
              <w:rPr>
                <w:bCs/>
                <w:lang w:eastAsia="zh-CN"/>
              </w:rPr>
              <w:t xml:space="preserve"> 1.janvāra joprojām neatbildīs Militārā dienesta likuma 60.¹ pantā noteiktajam vecuma ierobežojumam, veselības stāvokļa prasībām vai nebūs apguvušas </w:t>
            </w:r>
            <w:r w:rsidRPr="001665D1">
              <w:rPr>
                <w:bCs/>
                <w:lang w:eastAsia="zh-CN"/>
              </w:rPr>
              <w:lastRenderedPageBreak/>
              <w:t>militāro darbinieku pamatapmācību, lūdzam papildināt likumprojekta attiecīgo pārejas noteikumu vai anotāciju ar atbilstošu norādi, piemēram, ka darba attiecības ar šīm personām tiks izbeigtas, un, ja tiks izbeigtas, tad pamatojoties uz kādu normatīvo regulējumu, kā arī to, kādas sociālās garantijas pienāksies šīm personām gadījumā, ja darba attiecības tiek izbeigtas.</w:t>
            </w:r>
          </w:p>
          <w:p w14:paraId="09549211" w14:textId="77777777" w:rsidR="003424C2" w:rsidRPr="00DD3ED4" w:rsidRDefault="003424C2" w:rsidP="00EC1416">
            <w:pPr>
              <w:spacing w:before="120" w:line="240" w:lineRule="atLeast"/>
              <w:ind w:firstLine="567"/>
              <w:contextualSpacing/>
              <w:jc w:val="both"/>
              <w:rPr>
                <w:bCs/>
                <w:lang w:eastAsia="zh-CN"/>
              </w:rPr>
            </w:pPr>
          </w:p>
        </w:tc>
        <w:tc>
          <w:tcPr>
            <w:tcW w:w="3543" w:type="dxa"/>
            <w:gridSpan w:val="2"/>
            <w:tcBorders>
              <w:left w:val="single" w:sz="6" w:space="0" w:color="000000"/>
              <w:bottom w:val="single" w:sz="4" w:space="0" w:color="auto"/>
              <w:right w:val="single" w:sz="6" w:space="0" w:color="000000"/>
            </w:tcBorders>
          </w:tcPr>
          <w:p w14:paraId="0C744337" w14:textId="77777777" w:rsidR="003424C2" w:rsidRDefault="00DA7F9B" w:rsidP="0075789A">
            <w:pPr>
              <w:pStyle w:val="naisc"/>
              <w:spacing w:before="0" w:after="0"/>
              <w:ind w:left="28" w:firstLine="28"/>
              <w:jc w:val="both"/>
              <w:rPr>
                <w:b/>
              </w:rPr>
            </w:pPr>
            <w:r w:rsidRPr="00DA7F9B">
              <w:rPr>
                <w:b/>
              </w:rPr>
              <w:lastRenderedPageBreak/>
              <w:t>Panti par militārajiem darbiniekiem ir svītroti.</w:t>
            </w:r>
          </w:p>
        </w:tc>
        <w:tc>
          <w:tcPr>
            <w:tcW w:w="2977" w:type="dxa"/>
            <w:tcBorders>
              <w:top w:val="single" w:sz="4" w:space="0" w:color="auto"/>
              <w:left w:val="single" w:sz="4" w:space="0" w:color="auto"/>
              <w:bottom w:val="single" w:sz="4" w:space="0" w:color="auto"/>
            </w:tcBorders>
          </w:tcPr>
          <w:p w14:paraId="63433F74" w14:textId="77777777" w:rsidR="003424C2" w:rsidRDefault="003424C2" w:rsidP="00052879">
            <w:pPr>
              <w:jc w:val="both"/>
            </w:pPr>
          </w:p>
        </w:tc>
      </w:tr>
      <w:tr w:rsidR="007116C7" w:rsidRPr="00D16749" w14:paraId="57CF5A36" w14:textId="77777777" w:rsidTr="00F64C92">
        <w:tblPrEx>
          <w:tblBorders>
            <w:top w:val="none" w:sz="0" w:space="0" w:color="auto"/>
            <w:left w:val="none" w:sz="0" w:space="0" w:color="auto"/>
            <w:bottom w:val="none" w:sz="0" w:space="0" w:color="auto"/>
            <w:right w:val="none" w:sz="0" w:space="0" w:color="auto"/>
          </w:tblBorders>
        </w:tblPrEx>
        <w:trPr>
          <w:gridAfter w:val="2"/>
          <w:wAfter w:w="5420" w:type="dxa"/>
        </w:trPr>
        <w:tc>
          <w:tcPr>
            <w:tcW w:w="3108" w:type="dxa"/>
            <w:gridSpan w:val="2"/>
          </w:tcPr>
          <w:p w14:paraId="0BA761A2" w14:textId="77777777" w:rsidR="00D92D47" w:rsidRPr="00D16749" w:rsidRDefault="00D92D47" w:rsidP="00E74517">
            <w:pPr>
              <w:pStyle w:val="naiskr"/>
              <w:spacing w:before="0" w:after="0"/>
            </w:pPr>
          </w:p>
          <w:p w14:paraId="2F594783" w14:textId="77777777" w:rsidR="007116C7" w:rsidRPr="00D16749" w:rsidRDefault="007116C7" w:rsidP="00E74517">
            <w:pPr>
              <w:pStyle w:val="naiskr"/>
              <w:spacing w:before="0" w:after="0"/>
            </w:pPr>
            <w:r w:rsidRPr="00D16749">
              <w:t>Atbildīgā amatpersona</w:t>
            </w:r>
          </w:p>
        </w:tc>
        <w:tc>
          <w:tcPr>
            <w:tcW w:w="5781" w:type="dxa"/>
            <w:gridSpan w:val="3"/>
          </w:tcPr>
          <w:p w14:paraId="0F194742" w14:textId="77777777" w:rsidR="007116C7" w:rsidRPr="00D16749" w:rsidRDefault="007116C7" w:rsidP="00DB7395">
            <w:pPr>
              <w:pStyle w:val="naiskr"/>
              <w:spacing w:before="0" w:after="0"/>
              <w:ind w:firstLine="720"/>
            </w:pPr>
            <w:r w:rsidRPr="00D16749">
              <w:t>  </w:t>
            </w:r>
          </w:p>
        </w:tc>
      </w:tr>
      <w:tr w:rsidR="007116C7" w:rsidRPr="00D16749" w14:paraId="3CF65190" w14:textId="77777777" w:rsidTr="00F64C92">
        <w:tblPrEx>
          <w:tblBorders>
            <w:top w:val="none" w:sz="0" w:space="0" w:color="auto"/>
            <w:left w:val="none" w:sz="0" w:space="0" w:color="auto"/>
            <w:bottom w:val="none" w:sz="0" w:space="0" w:color="auto"/>
            <w:right w:val="none" w:sz="0" w:space="0" w:color="auto"/>
          </w:tblBorders>
        </w:tblPrEx>
        <w:trPr>
          <w:gridAfter w:val="2"/>
          <w:wAfter w:w="5420" w:type="dxa"/>
        </w:trPr>
        <w:tc>
          <w:tcPr>
            <w:tcW w:w="3108" w:type="dxa"/>
            <w:gridSpan w:val="2"/>
          </w:tcPr>
          <w:p w14:paraId="48C49C0A" w14:textId="77777777" w:rsidR="007116C7" w:rsidRPr="00D16749" w:rsidRDefault="007116C7" w:rsidP="00DB7395">
            <w:pPr>
              <w:pStyle w:val="naiskr"/>
              <w:spacing w:before="0" w:after="0"/>
              <w:ind w:firstLine="720"/>
            </w:pPr>
          </w:p>
        </w:tc>
        <w:tc>
          <w:tcPr>
            <w:tcW w:w="5781" w:type="dxa"/>
            <w:gridSpan w:val="3"/>
            <w:tcBorders>
              <w:top w:val="single" w:sz="6" w:space="0" w:color="000000"/>
            </w:tcBorders>
          </w:tcPr>
          <w:p w14:paraId="39A2FDFB" w14:textId="77777777" w:rsidR="007116C7" w:rsidRPr="00D16749" w:rsidRDefault="007116C7" w:rsidP="00D64FB0">
            <w:pPr>
              <w:pStyle w:val="naisc"/>
              <w:spacing w:before="0" w:after="0"/>
              <w:ind w:firstLine="720"/>
            </w:pPr>
            <w:r w:rsidRPr="00D16749">
              <w:t>(paraksts</w:t>
            </w:r>
            <w:r w:rsidR="00D64FB0" w:rsidRPr="00D16749">
              <w:t>*</w:t>
            </w:r>
            <w:r w:rsidRPr="00D16749">
              <w:t>)</w:t>
            </w:r>
          </w:p>
        </w:tc>
      </w:tr>
    </w:tbl>
    <w:p w14:paraId="50A3D0D0" w14:textId="77777777" w:rsidR="00457479" w:rsidRPr="00D16749" w:rsidRDefault="00457479" w:rsidP="00457479">
      <w:pPr>
        <w:pStyle w:val="naisf"/>
        <w:spacing w:before="0" w:after="0"/>
        <w:ind w:firstLine="0"/>
      </w:pPr>
    </w:p>
    <w:p w14:paraId="378E8AB0" w14:textId="77777777" w:rsidR="00457479" w:rsidRPr="00D16749" w:rsidRDefault="00457479" w:rsidP="00457479">
      <w:pPr>
        <w:pStyle w:val="naisf"/>
        <w:spacing w:before="0" w:after="0"/>
        <w:ind w:firstLine="0"/>
      </w:pPr>
    </w:p>
    <w:p w14:paraId="726B5495" w14:textId="77777777" w:rsidR="00317DC7" w:rsidRPr="00D16749" w:rsidRDefault="00184479" w:rsidP="00DB7395">
      <w:pPr>
        <w:pStyle w:val="naisf"/>
        <w:spacing w:before="0" w:after="0"/>
        <w:ind w:firstLine="720"/>
      </w:pPr>
      <w:r w:rsidRPr="00D16749">
        <w:t>Piezīme.</w:t>
      </w:r>
      <w:r w:rsidR="00767BF3" w:rsidRPr="00D16749">
        <w:t> </w:t>
      </w:r>
      <w:r w:rsidR="00FB6C91" w:rsidRPr="00D16749">
        <w:t>*</w:t>
      </w:r>
      <w:r w:rsidR="00767BF3" w:rsidRPr="00D16749">
        <w:t> </w:t>
      </w:r>
      <w:r w:rsidR="00317DC7" w:rsidRPr="00D16749">
        <w:t xml:space="preserve">Dokumenta rekvizītu </w:t>
      </w:r>
      <w:r w:rsidR="00364BB6" w:rsidRPr="00D16749">
        <w:t>"</w:t>
      </w:r>
      <w:r w:rsidR="0018210A" w:rsidRPr="00D16749">
        <w:t>p</w:t>
      </w:r>
      <w:r w:rsidR="00317DC7" w:rsidRPr="00D16749">
        <w:t>araksts</w:t>
      </w:r>
      <w:r w:rsidR="00364BB6" w:rsidRPr="00D16749">
        <w:t>"</w:t>
      </w:r>
      <w:r w:rsidR="00317DC7" w:rsidRPr="00D16749">
        <w:t xml:space="preserve"> neaizpilda, ja elektroniskais dokuments ir </w:t>
      </w:r>
      <w:r w:rsidRPr="00D16749">
        <w:t>sagatavots</w:t>
      </w:r>
      <w:r w:rsidR="00317DC7" w:rsidRPr="00D16749">
        <w:t xml:space="preserve"> atbilstoši </w:t>
      </w:r>
      <w:r w:rsidRPr="00D16749">
        <w:t xml:space="preserve">normatīvajiem aktiem par </w:t>
      </w:r>
      <w:r w:rsidR="00317DC7" w:rsidRPr="00D16749">
        <w:t>elektronisko dokumentu noformēšan</w:t>
      </w:r>
      <w:r w:rsidRPr="00D16749">
        <w:t>u.</w:t>
      </w:r>
    </w:p>
    <w:p w14:paraId="1A98BF62" w14:textId="77777777" w:rsidR="004373E1" w:rsidRPr="00D16749" w:rsidRDefault="004373E1" w:rsidP="00457479">
      <w:pPr>
        <w:pStyle w:val="naisf"/>
        <w:spacing w:before="0" w:after="0"/>
        <w:ind w:firstLine="0"/>
      </w:pPr>
    </w:p>
    <w:p w14:paraId="70F2D1C3" w14:textId="77777777" w:rsidR="00457479" w:rsidRPr="00D16749" w:rsidRDefault="00457479" w:rsidP="00457479">
      <w:pPr>
        <w:pStyle w:val="naisf"/>
        <w:spacing w:before="0" w:after="0"/>
        <w:ind w:firstLine="0"/>
      </w:pPr>
      <w:r w:rsidRPr="00D16749">
        <w:t>Vita Upeniece</w:t>
      </w:r>
    </w:p>
    <w:tbl>
      <w:tblPr>
        <w:tblW w:w="0" w:type="auto"/>
        <w:tblLook w:val="00A0" w:firstRow="1" w:lastRow="0" w:firstColumn="1" w:lastColumn="0" w:noHBand="0" w:noVBand="0"/>
      </w:tblPr>
      <w:tblGrid>
        <w:gridCol w:w="8268"/>
      </w:tblGrid>
      <w:tr w:rsidR="008655A2" w:rsidRPr="00D16749" w14:paraId="20835DAC" w14:textId="77777777">
        <w:tc>
          <w:tcPr>
            <w:tcW w:w="8268" w:type="dxa"/>
            <w:tcBorders>
              <w:top w:val="single" w:sz="4" w:space="0" w:color="000000"/>
            </w:tcBorders>
          </w:tcPr>
          <w:p w14:paraId="2E662AC4" w14:textId="77777777" w:rsidR="008655A2" w:rsidRPr="00D16749" w:rsidRDefault="00184479" w:rsidP="00184479">
            <w:pPr>
              <w:jc w:val="center"/>
            </w:pPr>
            <w:r w:rsidRPr="00D16749">
              <w:t>(</w:t>
            </w:r>
            <w:r w:rsidR="008655A2" w:rsidRPr="00D16749">
              <w:t xml:space="preserve">par projektu atbildīgās amatpersonas </w:t>
            </w:r>
            <w:r w:rsidRPr="00D16749">
              <w:t xml:space="preserve">vārds un </w:t>
            </w:r>
            <w:r w:rsidR="008655A2" w:rsidRPr="00D16749">
              <w:t>uzvārds</w:t>
            </w:r>
            <w:r w:rsidRPr="00D16749">
              <w:t>)</w:t>
            </w:r>
          </w:p>
        </w:tc>
      </w:tr>
      <w:tr w:rsidR="008655A2" w:rsidRPr="00D16749" w14:paraId="12156B55" w14:textId="77777777">
        <w:tc>
          <w:tcPr>
            <w:tcW w:w="8268" w:type="dxa"/>
            <w:tcBorders>
              <w:bottom w:val="single" w:sz="4" w:space="0" w:color="000000"/>
            </w:tcBorders>
          </w:tcPr>
          <w:p w14:paraId="6AAD595D" w14:textId="77777777" w:rsidR="00457479" w:rsidRPr="00D16749" w:rsidRDefault="00457479" w:rsidP="0036160E"/>
          <w:p w14:paraId="174A2260" w14:textId="77777777" w:rsidR="008655A2" w:rsidRPr="00D16749" w:rsidRDefault="00457479" w:rsidP="0036160E">
            <w:r w:rsidRPr="00D16749">
              <w:t>Aizsardzības ministrijas Juridiskā departamenta Tiesību aktu nodaļas vadītāja</w:t>
            </w:r>
          </w:p>
        </w:tc>
      </w:tr>
      <w:tr w:rsidR="008655A2" w:rsidRPr="00D16749" w14:paraId="15547EDE" w14:textId="77777777">
        <w:tc>
          <w:tcPr>
            <w:tcW w:w="8268" w:type="dxa"/>
            <w:tcBorders>
              <w:top w:val="single" w:sz="4" w:space="0" w:color="000000"/>
            </w:tcBorders>
          </w:tcPr>
          <w:p w14:paraId="5AC36708" w14:textId="77777777" w:rsidR="008655A2" w:rsidRPr="00D16749" w:rsidRDefault="00184479" w:rsidP="00184479">
            <w:pPr>
              <w:jc w:val="center"/>
            </w:pPr>
            <w:r w:rsidRPr="00D16749">
              <w:t>(</w:t>
            </w:r>
            <w:r w:rsidR="008655A2" w:rsidRPr="00D16749">
              <w:t>amats</w:t>
            </w:r>
            <w:r w:rsidRPr="00D16749">
              <w:t>)</w:t>
            </w:r>
          </w:p>
        </w:tc>
      </w:tr>
      <w:tr w:rsidR="008655A2" w:rsidRPr="00D16749" w14:paraId="7030E073" w14:textId="77777777">
        <w:tc>
          <w:tcPr>
            <w:tcW w:w="8268" w:type="dxa"/>
            <w:tcBorders>
              <w:bottom w:val="single" w:sz="4" w:space="0" w:color="000000"/>
            </w:tcBorders>
          </w:tcPr>
          <w:p w14:paraId="6593BFC5" w14:textId="77777777" w:rsidR="008655A2" w:rsidRPr="00D16749" w:rsidRDefault="00457479" w:rsidP="0036160E">
            <w:r w:rsidRPr="00D16749">
              <w:t>67335241</w:t>
            </w:r>
          </w:p>
        </w:tc>
      </w:tr>
      <w:tr w:rsidR="008655A2" w:rsidRPr="00D16749" w14:paraId="3B87D6C3" w14:textId="77777777">
        <w:tc>
          <w:tcPr>
            <w:tcW w:w="8268" w:type="dxa"/>
            <w:tcBorders>
              <w:top w:val="single" w:sz="4" w:space="0" w:color="000000"/>
            </w:tcBorders>
          </w:tcPr>
          <w:p w14:paraId="1E1F8D99" w14:textId="77777777" w:rsidR="008655A2" w:rsidRPr="00D16749" w:rsidRDefault="00184479" w:rsidP="00184479">
            <w:pPr>
              <w:jc w:val="center"/>
            </w:pPr>
            <w:r w:rsidRPr="00D16749">
              <w:t>(</w:t>
            </w:r>
            <w:r w:rsidR="008655A2" w:rsidRPr="00D16749">
              <w:t>tālruņa un faksa numurs</w:t>
            </w:r>
            <w:r w:rsidRPr="00D16749">
              <w:t>)</w:t>
            </w:r>
          </w:p>
        </w:tc>
      </w:tr>
      <w:tr w:rsidR="008655A2" w:rsidRPr="00D16749" w14:paraId="6792A276" w14:textId="77777777">
        <w:tc>
          <w:tcPr>
            <w:tcW w:w="8268" w:type="dxa"/>
            <w:tcBorders>
              <w:bottom w:val="single" w:sz="4" w:space="0" w:color="000000"/>
            </w:tcBorders>
          </w:tcPr>
          <w:p w14:paraId="6546C8CF" w14:textId="77777777" w:rsidR="008655A2" w:rsidRPr="00D16749" w:rsidRDefault="00457479" w:rsidP="0036160E">
            <w:r w:rsidRPr="00D16749">
              <w:t>Vita.Upeniece@mod.gov.lv</w:t>
            </w:r>
          </w:p>
        </w:tc>
      </w:tr>
      <w:tr w:rsidR="008655A2" w:rsidRPr="00D16749" w14:paraId="70B459B5" w14:textId="77777777">
        <w:tc>
          <w:tcPr>
            <w:tcW w:w="8268" w:type="dxa"/>
            <w:tcBorders>
              <w:top w:val="single" w:sz="4" w:space="0" w:color="000000"/>
            </w:tcBorders>
          </w:tcPr>
          <w:p w14:paraId="7F6F6CF8" w14:textId="77777777" w:rsidR="008655A2" w:rsidRPr="00D16749" w:rsidRDefault="00184479" w:rsidP="00184479">
            <w:pPr>
              <w:jc w:val="center"/>
            </w:pPr>
            <w:r w:rsidRPr="00D16749">
              <w:t>(</w:t>
            </w:r>
            <w:r w:rsidR="008655A2" w:rsidRPr="00D16749">
              <w:t>e-pasta adrese</w:t>
            </w:r>
            <w:r w:rsidRPr="00D16749">
              <w:t>)</w:t>
            </w:r>
          </w:p>
        </w:tc>
      </w:tr>
    </w:tbl>
    <w:p w14:paraId="51E25915" w14:textId="77777777" w:rsidR="007116C7" w:rsidRPr="00D16749" w:rsidRDefault="007116C7" w:rsidP="00015C84">
      <w:pPr>
        <w:pStyle w:val="naisf"/>
        <w:spacing w:before="0" w:after="0"/>
        <w:ind w:firstLine="0"/>
        <w:jc w:val="left"/>
      </w:pPr>
    </w:p>
    <w:sectPr w:rsidR="007116C7" w:rsidRPr="00D16749"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A8801" w14:textId="77777777" w:rsidR="00AF1B2E" w:rsidRDefault="00AF1B2E">
      <w:r>
        <w:separator/>
      </w:r>
    </w:p>
  </w:endnote>
  <w:endnote w:type="continuationSeparator" w:id="0">
    <w:p w14:paraId="5D8B2D8F" w14:textId="77777777" w:rsidR="00AF1B2E" w:rsidRDefault="00AF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FE35C" w14:textId="77777777" w:rsidR="00561D3C" w:rsidRPr="00457479" w:rsidRDefault="00BE6576" w:rsidP="00457479">
    <w:pPr>
      <w:pStyle w:val="Footer"/>
    </w:pPr>
    <w:r>
      <w:rPr>
        <w:sz w:val="20"/>
        <w:szCs w:val="20"/>
      </w:rPr>
      <w:t>AI</w:t>
    </w:r>
    <w:r w:rsidR="00457479">
      <w:rPr>
        <w:sz w:val="20"/>
        <w:szCs w:val="20"/>
      </w:rPr>
      <w:t>M</w:t>
    </w:r>
    <w:r w:rsidR="00457479" w:rsidRPr="00015C84">
      <w:rPr>
        <w:sz w:val="20"/>
        <w:szCs w:val="20"/>
      </w:rPr>
      <w:t>izz_</w:t>
    </w:r>
    <w:r w:rsidR="002A35E6">
      <w:rPr>
        <w:sz w:val="20"/>
        <w:szCs w:val="20"/>
      </w:rPr>
      <w:t>240321</w:t>
    </w:r>
    <w:r w:rsidR="002E1557">
      <w:rPr>
        <w:sz w:val="20"/>
        <w:szCs w:val="20"/>
      </w:rPr>
      <w:t>_</w:t>
    </w:r>
    <w:r w:rsidR="00457479">
      <w:rPr>
        <w:sz w:val="20"/>
        <w:szCs w:val="20"/>
      </w:rPr>
      <w:t>MD</w:t>
    </w:r>
    <w:r w:rsidR="00091099">
      <w:rPr>
        <w:sz w:val="20"/>
        <w:szCs w:val="20"/>
      </w:rPr>
      <w:t>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8D4B" w14:textId="77777777" w:rsidR="006455E7" w:rsidRPr="00015C84" w:rsidRDefault="00BE6576" w:rsidP="00364BB6">
    <w:pPr>
      <w:pStyle w:val="Footer"/>
      <w:rPr>
        <w:sz w:val="20"/>
        <w:szCs w:val="20"/>
      </w:rPr>
    </w:pPr>
    <w:r>
      <w:rPr>
        <w:sz w:val="20"/>
        <w:szCs w:val="20"/>
      </w:rPr>
      <w:t>AI</w:t>
    </w:r>
    <w:r w:rsidR="00457479">
      <w:rPr>
        <w:sz w:val="20"/>
        <w:szCs w:val="20"/>
      </w:rPr>
      <w:t>M</w:t>
    </w:r>
    <w:r w:rsidR="00015C84" w:rsidRPr="00015C84">
      <w:rPr>
        <w:sz w:val="20"/>
        <w:szCs w:val="20"/>
      </w:rPr>
      <w:t>izz_</w:t>
    </w:r>
    <w:r w:rsidR="00754C1E">
      <w:rPr>
        <w:sz w:val="20"/>
        <w:szCs w:val="20"/>
      </w:rPr>
      <w:t>2</w:t>
    </w:r>
    <w:r w:rsidR="002A35E6">
      <w:rPr>
        <w:sz w:val="20"/>
        <w:szCs w:val="20"/>
      </w:rPr>
      <w:t>40321</w:t>
    </w:r>
    <w:r w:rsidR="00015C84" w:rsidRPr="00015C84">
      <w:rPr>
        <w:sz w:val="20"/>
        <w:szCs w:val="20"/>
      </w:rPr>
      <w:t>_</w:t>
    </w:r>
    <w:r w:rsidR="00457479">
      <w:rPr>
        <w:sz w:val="20"/>
        <w:szCs w:val="20"/>
      </w:rPr>
      <w:t>MD</w:t>
    </w:r>
    <w:r w:rsidR="00932E90">
      <w:rPr>
        <w:sz w:val="20"/>
        <w:szCs w:val="20"/>
      </w:rPr>
      <w:t>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9CAFF" w14:textId="77777777" w:rsidR="00AF1B2E" w:rsidRDefault="00AF1B2E">
      <w:r>
        <w:separator/>
      </w:r>
    </w:p>
  </w:footnote>
  <w:footnote w:type="continuationSeparator" w:id="0">
    <w:p w14:paraId="5C0099C6" w14:textId="77777777" w:rsidR="00AF1B2E" w:rsidRDefault="00AF1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9457"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1B9D2E"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9845C"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576">
      <w:rPr>
        <w:rStyle w:val="PageNumber"/>
        <w:noProof/>
      </w:rPr>
      <w:t>20</w:t>
    </w:r>
    <w:r>
      <w:rPr>
        <w:rStyle w:val="PageNumber"/>
      </w:rPr>
      <w:fldChar w:fldCharType="end"/>
    </w:r>
  </w:p>
  <w:p w14:paraId="46A7A50C"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A3851"/>
    <w:multiLevelType w:val="multilevel"/>
    <w:tmpl w:val="068C6452"/>
    <w:lvl w:ilvl="0">
      <w:start w:val="1"/>
      <w:numFmt w:val="decimal"/>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3BE914FA"/>
    <w:multiLevelType w:val="multilevel"/>
    <w:tmpl w:val="068C6452"/>
    <w:lvl w:ilvl="0">
      <w:start w:val="1"/>
      <w:numFmt w:val="decimal"/>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5E82AE8"/>
    <w:multiLevelType w:val="multilevel"/>
    <w:tmpl w:val="7570ACE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9C06719"/>
    <w:multiLevelType w:val="multilevel"/>
    <w:tmpl w:val="7570ACEA"/>
    <w:lvl w:ilvl="0">
      <w:start w:val="1"/>
      <w:numFmt w:val="decimal"/>
      <w:lvlText w:val="%1."/>
      <w:lvlJc w:val="left"/>
      <w:pPr>
        <w:ind w:left="1069" w:hanging="360"/>
      </w:pPr>
      <w:rPr>
        <w:sz w:val="28"/>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B9549B"/>
    <w:multiLevelType w:val="hybridMultilevel"/>
    <w:tmpl w:val="4BB023CC"/>
    <w:lvl w:ilvl="0" w:tplc="AC7207B0">
      <w:start w:val="5"/>
      <w:numFmt w:val="decimal"/>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FE7DE3"/>
    <w:multiLevelType w:val="multilevel"/>
    <w:tmpl w:val="633C7B0E"/>
    <w:lvl w:ilvl="0">
      <w:start w:val="9"/>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9"/>
  </w:num>
  <w:num w:numId="2">
    <w:abstractNumId w:val="8"/>
  </w:num>
  <w:num w:numId="3">
    <w:abstractNumId w:val="6"/>
  </w:num>
  <w:num w:numId="4">
    <w:abstractNumId w:val="4"/>
  </w:num>
  <w:num w:numId="5">
    <w:abstractNumId w:val="3"/>
  </w:num>
  <w:num w:numId="6">
    <w:abstractNumId w:val="0"/>
  </w:num>
  <w:num w:numId="7">
    <w:abstractNumId w:val="5"/>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FCF"/>
    <w:rsid w:val="00003C53"/>
    <w:rsid w:val="0000456E"/>
    <w:rsid w:val="000055EA"/>
    <w:rsid w:val="00006BF1"/>
    <w:rsid w:val="000103AB"/>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747"/>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796"/>
    <w:rsid w:val="00046075"/>
    <w:rsid w:val="00046CAD"/>
    <w:rsid w:val="00046F5C"/>
    <w:rsid w:val="00047385"/>
    <w:rsid w:val="00050554"/>
    <w:rsid w:val="00052879"/>
    <w:rsid w:val="00053706"/>
    <w:rsid w:val="00053E04"/>
    <w:rsid w:val="000579E6"/>
    <w:rsid w:val="00060E03"/>
    <w:rsid w:val="000641CE"/>
    <w:rsid w:val="00065271"/>
    <w:rsid w:val="00066176"/>
    <w:rsid w:val="0006618D"/>
    <w:rsid w:val="00066885"/>
    <w:rsid w:val="0006694E"/>
    <w:rsid w:val="00066A37"/>
    <w:rsid w:val="00066F05"/>
    <w:rsid w:val="00072628"/>
    <w:rsid w:val="000728ED"/>
    <w:rsid w:val="000733F5"/>
    <w:rsid w:val="000733FF"/>
    <w:rsid w:val="0007577A"/>
    <w:rsid w:val="000774A0"/>
    <w:rsid w:val="000775D0"/>
    <w:rsid w:val="00081B0F"/>
    <w:rsid w:val="0008242B"/>
    <w:rsid w:val="0008283D"/>
    <w:rsid w:val="00083090"/>
    <w:rsid w:val="00083214"/>
    <w:rsid w:val="00083B8F"/>
    <w:rsid w:val="00084B11"/>
    <w:rsid w:val="00085322"/>
    <w:rsid w:val="0008656F"/>
    <w:rsid w:val="00086AB9"/>
    <w:rsid w:val="00086BCE"/>
    <w:rsid w:val="00086F36"/>
    <w:rsid w:val="00090168"/>
    <w:rsid w:val="00090C76"/>
    <w:rsid w:val="00091033"/>
    <w:rsid w:val="00091099"/>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7966"/>
    <w:rsid w:val="000B7CB1"/>
    <w:rsid w:val="000C0AE6"/>
    <w:rsid w:val="000C0D0D"/>
    <w:rsid w:val="000C2555"/>
    <w:rsid w:val="000C3545"/>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61FD"/>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0F7C7E"/>
    <w:rsid w:val="001011C2"/>
    <w:rsid w:val="001012E3"/>
    <w:rsid w:val="00101EEB"/>
    <w:rsid w:val="001022DD"/>
    <w:rsid w:val="0010375A"/>
    <w:rsid w:val="001038ED"/>
    <w:rsid w:val="001042B0"/>
    <w:rsid w:val="00106B6D"/>
    <w:rsid w:val="00106F4F"/>
    <w:rsid w:val="001071D3"/>
    <w:rsid w:val="001073A9"/>
    <w:rsid w:val="001075A8"/>
    <w:rsid w:val="00110259"/>
    <w:rsid w:val="00110AA9"/>
    <w:rsid w:val="0011254D"/>
    <w:rsid w:val="001139C2"/>
    <w:rsid w:val="00114559"/>
    <w:rsid w:val="00114EA9"/>
    <w:rsid w:val="00115ED0"/>
    <w:rsid w:val="0011683C"/>
    <w:rsid w:val="001179E8"/>
    <w:rsid w:val="0012021B"/>
    <w:rsid w:val="0012222D"/>
    <w:rsid w:val="001255E6"/>
    <w:rsid w:val="0013053A"/>
    <w:rsid w:val="0013066A"/>
    <w:rsid w:val="001315EF"/>
    <w:rsid w:val="00131F39"/>
    <w:rsid w:val="00132375"/>
    <w:rsid w:val="00132E73"/>
    <w:rsid w:val="00133505"/>
    <w:rsid w:val="00134188"/>
    <w:rsid w:val="0013451B"/>
    <w:rsid w:val="00137403"/>
    <w:rsid w:val="00140706"/>
    <w:rsid w:val="0014122A"/>
    <w:rsid w:val="00141E85"/>
    <w:rsid w:val="0014319C"/>
    <w:rsid w:val="001436B3"/>
    <w:rsid w:val="00143976"/>
    <w:rsid w:val="00143DAC"/>
    <w:rsid w:val="00144622"/>
    <w:rsid w:val="00144781"/>
    <w:rsid w:val="00144917"/>
    <w:rsid w:val="0014702D"/>
    <w:rsid w:val="00147596"/>
    <w:rsid w:val="00152718"/>
    <w:rsid w:val="00152C6E"/>
    <w:rsid w:val="001530CF"/>
    <w:rsid w:val="00153F12"/>
    <w:rsid w:val="00154038"/>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5D1"/>
    <w:rsid w:val="00166746"/>
    <w:rsid w:val="00167590"/>
    <w:rsid w:val="00167918"/>
    <w:rsid w:val="00167C1E"/>
    <w:rsid w:val="0017043B"/>
    <w:rsid w:val="001706A1"/>
    <w:rsid w:val="00170914"/>
    <w:rsid w:val="00170DF2"/>
    <w:rsid w:val="00174841"/>
    <w:rsid w:val="001761FD"/>
    <w:rsid w:val="00177D61"/>
    <w:rsid w:val="00180125"/>
    <w:rsid w:val="00180726"/>
    <w:rsid w:val="001808CA"/>
    <w:rsid w:val="00180923"/>
    <w:rsid w:val="00180CE5"/>
    <w:rsid w:val="00181BAA"/>
    <w:rsid w:val="00181D2D"/>
    <w:rsid w:val="0018210A"/>
    <w:rsid w:val="00182DE0"/>
    <w:rsid w:val="0018386C"/>
    <w:rsid w:val="00184479"/>
    <w:rsid w:val="0018472C"/>
    <w:rsid w:val="00184838"/>
    <w:rsid w:val="00185755"/>
    <w:rsid w:val="00187398"/>
    <w:rsid w:val="00187F37"/>
    <w:rsid w:val="00187F73"/>
    <w:rsid w:val="00187FB0"/>
    <w:rsid w:val="001902E9"/>
    <w:rsid w:val="00190327"/>
    <w:rsid w:val="00190A0A"/>
    <w:rsid w:val="001926F2"/>
    <w:rsid w:val="00193BCE"/>
    <w:rsid w:val="00194B87"/>
    <w:rsid w:val="0019569A"/>
    <w:rsid w:val="00195962"/>
    <w:rsid w:val="00197533"/>
    <w:rsid w:val="001977E7"/>
    <w:rsid w:val="00197CCA"/>
    <w:rsid w:val="001A0D8A"/>
    <w:rsid w:val="001A192D"/>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135C"/>
    <w:rsid w:val="001E21B2"/>
    <w:rsid w:val="001E22E7"/>
    <w:rsid w:val="001E2714"/>
    <w:rsid w:val="001E398C"/>
    <w:rsid w:val="001E4456"/>
    <w:rsid w:val="001E4DDC"/>
    <w:rsid w:val="001E774F"/>
    <w:rsid w:val="001E7C1D"/>
    <w:rsid w:val="001F073F"/>
    <w:rsid w:val="001F3009"/>
    <w:rsid w:val="001F3358"/>
    <w:rsid w:val="001F35CB"/>
    <w:rsid w:val="001F390F"/>
    <w:rsid w:val="001F4DCE"/>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0176"/>
    <w:rsid w:val="00211793"/>
    <w:rsid w:val="00211C11"/>
    <w:rsid w:val="00212345"/>
    <w:rsid w:val="00214809"/>
    <w:rsid w:val="002149A1"/>
    <w:rsid w:val="00214E7A"/>
    <w:rsid w:val="00215BFE"/>
    <w:rsid w:val="00215C44"/>
    <w:rsid w:val="00216E73"/>
    <w:rsid w:val="0021774C"/>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4AD"/>
    <w:rsid w:val="00231AA5"/>
    <w:rsid w:val="00232F90"/>
    <w:rsid w:val="0023339B"/>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01C"/>
    <w:rsid w:val="0025469D"/>
    <w:rsid w:val="00254FE5"/>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77205"/>
    <w:rsid w:val="00280F00"/>
    <w:rsid w:val="002815D0"/>
    <w:rsid w:val="002820A7"/>
    <w:rsid w:val="00283853"/>
    <w:rsid w:val="00283B82"/>
    <w:rsid w:val="00283E13"/>
    <w:rsid w:val="00286478"/>
    <w:rsid w:val="00287EDD"/>
    <w:rsid w:val="0029141B"/>
    <w:rsid w:val="002927D3"/>
    <w:rsid w:val="00294BDE"/>
    <w:rsid w:val="00295DB6"/>
    <w:rsid w:val="0029788B"/>
    <w:rsid w:val="00297D1B"/>
    <w:rsid w:val="00297F4D"/>
    <w:rsid w:val="002A0226"/>
    <w:rsid w:val="002A0661"/>
    <w:rsid w:val="002A1CF2"/>
    <w:rsid w:val="002A2ED0"/>
    <w:rsid w:val="002A35E6"/>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98D"/>
    <w:rsid w:val="002C202D"/>
    <w:rsid w:val="002C2892"/>
    <w:rsid w:val="002C58AB"/>
    <w:rsid w:val="002C6D84"/>
    <w:rsid w:val="002C7D21"/>
    <w:rsid w:val="002D1564"/>
    <w:rsid w:val="002D1CA4"/>
    <w:rsid w:val="002D2C09"/>
    <w:rsid w:val="002D2C45"/>
    <w:rsid w:val="002D4969"/>
    <w:rsid w:val="002D4EE1"/>
    <w:rsid w:val="002D4F49"/>
    <w:rsid w:val="002D778E"/>
    <w:rsid w:val="002E04D7"/>
    <w:rsid w:val="002E06DD"/>
    <w:rsid w:val="002E1557"/>
    <w:rsid w:val="002E171A"/>
    <w:rsid w:val="002E2A24"/>
    <w:rsid w:val="002E3D66"/>
    <w:rsid w:val="002E3F11"/>
    <w:rsid w:val="002E4B11"/>
    <w:rsid w:val="002E4F70"/>
    <w:rsid w:val="002E5886"/>
    <w:rsid w:val="002E5AD3"/>
    <w:rsid w:val="002E635D"/>
    <w:rsid w:val="002E7562"/>
    <w:rsid w:val="002F01B3"/>
    <w:rsid w:val="002F071F"/>
    <w:rsid w:val="002F16D5"/>
    <w:rsid w:val="002F1A90"/>
    <w:rsid w:val="002F1C2F"/>
    <w:rsid w:val="002F386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7C5"/>
    <w:rsid w:val="00311B70"/>
    <w:rsid w:val="00311CBE"/>
    <w:rsid w:val="00312280"/>
    <w:rsid w:val="00312CD0"/>
    <w:rsid w:val="0031449F"/>
    <w:rsid w:val="003145A5"/>
    <w:rsid w:val="003148B9"/>
    <w:rsid w:val="00314A2E"/>
    <w:rsid w:val="00315266"/>
    <w:rsid w:val="0031693B"/>
    <w:rsid w:val="003169CE"/>
    <w:rsid w:val="00316CB8"/>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0CB2"/>
    <w:rsid w:val="003424C2"/>
    <w:rsid w:val="003443DD"/>
    <w:rsid w:val="00344D5A"/>
    <w:rsid w:val="003462C3"/>
    <w:rsid w:val="00346EB6"/>
    <w:rsid w:val="00347EDB"/>
    <w:rsid w:val="00350206"/>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5D2D"/>
    <w:rsid w:val="003668DF"/>
    <w:rsid w:val="00366E1B"/>
    <w:rsid w:val="00367688"/>
    <w:rsid w:val="00372221"/>
    <w:rsid w:val="00372CF2"/>
    <w:rsid w:val="00374C7E"/>
    <w:rsid w:val="00377353"/>
    <w:rsid w:val="0037736B"/>
    <w:rsid w:val="00381F57"/>
    <w:rsid w:val="0038216E"/>
    <w:rsid w:val="003822E5"/>
    <w:rsid w:val="003830B8"/>
    <w:rsid w:val="00383262"/>
    <w:rsid w:val="003A00FF"/>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085"/>
    <w:rsid w:val="003B6325"/>
    <w:rsid w:val="003B71E0"/>
    <w:rsid w:val="003B78A4"/>
    <w:rsid w:val="003C082C"/>
    <w:rsid w:val="003C144E"/>
    <w:rsid w:val="003C1A07"/>
    <w:rsid w:val="003C1E74"/>
    <w:rsid w:val="003C20A2"/>
    <w:rsid w:val="003C2673"/>
    <w:rsid w:val="003C27A2"/>
    <w:rsid w:val="003C43FE"/>
    <w:rsid w:val="003C567C"/>
    <w:rsid w:val="003C59B8"/>
    <w:rsid w:val="003C6809"/>
    <w:rsid w:val="003C7897"/>
    <w:rsid w:val="003D0937"/>
    <w:rsid w:val="003D17E6"/>
    <w:rsid w:val="003D1A20"/>
    <w:rsid w:val="003D1AC9"/>
    <w:rsid w:val="003D2AC9"/>
    <w:rsid w:val="003D2CD8"/>
    <w:rsid w:val="003D2E8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68A"/>
    <w:rsid w:val="00400813"/>
    <w:rsid w:val="004013AD"/>
    <w:rsid w:val="00402215"/>
    <w:rsid w:val="00402C35"/>
    <w:rsid w:val="00403A73"/>
    <w:rsid w:val="0040405B"/>
    <w:rsid w:val="00404195"/>
    <w:rsid w:val="00404211"/>
    <w:rsid w:val="004042A4"/>
    <w:rsid w:val="00404346"/>
    <w:rsid w:val="004043F3"/>
    <w:rsid w:val="00404DAA"/>
    <w:rsid w:val="00404DDD"/>
    <w:rsid w:val="0040578B"/>
    <w:rsid w:val="00406401"/>
    <w:rsid w:val="004065D6"/>
    <w:rsid w:val="0040687D"/>
    <w:rsid w:val="0040709D"/>
    <w:rsid w:val="0040713F"/>
    <w:rsid w:val="004075A3"/>
    <w:rsid w:val="00410C48"/>
    <w:rsid w:val="004140C6"/>
    <w:rsid w:val="00416277"/>
    <w:rsid w:val="00416E24"/>
    <w:rsid w:val="0042063D"/>
    <w:rsid w:val="00422901"/>
    <w:rsid w:val="00422A12"/>
    <w:rsid w:val="00422B23"/>
    <w:rsid w:val="00423A60"/>
    <w:rsid w:val="00426076"/>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5DD2"/>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479"/>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6892"/>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EF1"/>
    <w:rsid w:val="00496ED4"/>
    <w:rsid w:val="00497D4A"/>
    <w:rsid w:val="004A0441"/>
    <w:rsid w:val="004A044E"/>
    <w:rsid w:val="004A084C"/>
    <w:rsid w:val="004A15B3"/>
    <w:rsid w:val="004A1D01"/>
    <w:rsid w:val="004A2A54"/>
    <w:rsid w:val="004A2EF3"/>
    <w:rsid w:val="004A3B0D"/>
    <w:rsid w:val="004A40DB"/>
    <w:rsid w:val="004A52F5"/>
    <w:rsid w:val="004A5D3A"/>
    <w:rsid w:val="004A6897"/>
    <w:rsid w:val="004A692B"/>
    <w:rsid w:val="004A6EB6"/>
    <w:rsid w:val="004A794C"/>
    <w:rsid w:val="004B3EC7"/>
    <w:rsid w:val="004B5664"/>
    <w:rsid w:val="004C2107"/>
    <w:rsid w:val="004C5FC6"/>
    <w:rsid w:val="004C6435"/>
    <w:rsid w:val="004C649B"/>
    <w:rsid w:val="004C7B9C"/>
    <w:rsid w:val="004C7D55"/>
    <w:rsid w:val="004D089A"/>
    <w:rsid w:val="004D3184"/>
    <w:rsid w:val="004D5030"/>
    <w:rsid w:val="004D6045"/>
    <w:rsid w:val="004D7546"/>
    <w:rsid w:val="004D7EC5"/>
    <w:rsid w:val="004E0245"/>
    <w:rsid w:val="004E02B0"/>
    <w:rsid w:val="004E0B29"/>
    <w:rsid w:val="004E0E11"/>
    <w:rsid w:val="004E0F08"/>
    <w:rsid w:val="004E1546"/>
    <w:rsid w:val="004E19DC"/>
    <w:rsid w:val="004E35E8"/>
    <w:rsid w:val="004E50F0"/>
    <w:rsid w:val="004E5CD5"/>
    <w:rsid w:val="004E6A03"/>
    <w:rsid w:val="004F0070"/>
    <w:rsid w:val="004F0468"/>
    <w:rsid w:val="004F0C51"/>
    <w:rsid w:val="004F263C"/>
    <w:rsid w:val="004F2BB1"/>
    <w:rsid w:val="004F2EC7"/>
    <w:rsid w:val="004F3CE8"/>
    <w:rsid w:val="004F6BFB"/>
    <w:rsid w:val="004F7E4A"/>
    <w:rsid w:val="0050147C"/>
    <w:rsid w:val="0050182B"/>
    <w:rsid w:val="00502579"/>
    <w:rsid w:val="005029F7"/>
    <w:rsid w:val="00503D4C"/>
    <w:rsid w:val="00503F05"/>
    <w:rsid w:val="00504C0C"/>
    <w:rsid w:val="00504E48"/>
    <w:rsid w:val="005070FF"/>
    <w:rsid w:val="00512BBC"/>
    <w:rsid w:val="005134FB"/>
    <w:rsid w:val="005135FD"/>
    <w:rsid w:val="0051366C"/>
    <w:rsid w:val="00515885"/>
    <w:rsid w:val="0051684F"/>
    <w:rsid w:val="00516A92"/>
    <w:rsid w:val="00516B9F"/>
    <w:rsid w:val="00517693"/>
    <w:rsid w:val="005205AB"/>
    <w:rsid w:val="00521555"/>
    <w:rsid w:val="00523378"/>
    <w:rsid w:val="0052550F"/>
    <w:rsid w:val="00525B51"/>
    <w:rsid w:val="00526732"/>
    <w:rsid w:val="00526C0F"/>
    <w:rsid w:val="0052702A"/>
    <w:rsid w:val="00530397"/>
    <w:rsid w:val="00530F73"/>
    <w:rsid w:val="00533B8E"/>
    <w:rsid w:val="00535417"/>
    <w:rsid w:val="00535833"/>
    <w:rsid w:val="00536D28"/>
    <w:rsid w:val="005372C5"/>
    <w:rsid w:val="00537A26"/>
    <w:rsid w:val="00540E47"/>
    <w:rsid w:val="00543283"/>
    <w:rsid w:val="0054364C"/>
    <w:rsid w:val="00545E9E"/>
    <w:rsid w:val="0054656D"/>
    <w:rsid w:val="00546747"/>
    <w:rsid w:val="00547510"/>
    <w:rsid w:val="00547ECC"/>
    <w:rsid w:val="00551D5A"/>
    <w:rsid w:val="00551EC3"/>
    <w:rsid w:val="00554A44"/>
    <w:rsid w:val="00554C53"/>
    <w:rsid w:val="00554F18"/>
    <w:rsid w:val="00555220"/>
    <w:rsid w:val="005555F0"/>
    <w:rsid w:val="00555739"/>
    <w:rsid w:val="00556C32"/>
    <w:rsid w:val="00556E75"/>
    <w:rsid w:val="00556F2D"/>
    <w:rsid w:val="005570CE"/>
    <w:rsid w:val="0056069A"/>
    <w:rsid w:val="00560C3B"/>
    <w:rsid w:val="00561D3C"/>
    <w:rsid w:val="00561EA1"/>
    <w:rsid w:val="00562799"/>
    <w:rsid w:val="00564804"/>
    <w:rsid w:val="00565598"/>
    <w:rsid w:val="00565B5A"/>
    <w:rsid w:val="00567E8F"/>
    <w:rsid w:val="005702D6"/>
    <w:rsid w:val="00571F37"/>
    <w:rsid w:val="00572435"/>
    <w:rsid w:val="00572588"/>
    <w:rsid w:val="00573A50"/>
    <w:rsid w:val="005746D2"/>
    <w:rsid w:val="00574E8A"/>
    <w:rsid w:val="00577775"/>
    <w:rsid w:val="0058121A"/>
    <w:rsid w:val="00581863"/>
    <w:rsid w:val="00581EA3"/>
    <w:rsid w:val="0058205A"/>
    <w:rsid w:val="0058260B"/>
    <w:rsid w:val="00584D1E"/>
    <w:rsid w:val="0058607D"/>
    <w:rsid w:val="00586795"/>
    <w:rsid w:val="00586B82"/>
    <w:rsid w:val="00587E13"/>
    <w:rsid w:val="005933AA"/>
    <w:rsid w:val="005940AA"/>
    <w:rsid w:val="00594614"/>
    <w:rsid w:val="00594E10"/>
    <w:rsid w:val="00596306"/>
    <w:rsid w:val="00596487"/>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5DE"/>
    <w:rsid w:val="005F4869"/>
    <w:rsid w:val="005F4BFD"/>
    <w:rsid w:val="005F5748"/>
    <w:rsid w:val="005F5834"/>
    <w:rsid w:val="005F5E11"/>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16"/>
    <w:rsid w:val="006267F5"/>
    <w:rsid w:val="00627337"/>
    <w:rsid w:val="00630069"/>
    <w:rsid w:val="00630583"/>
    <w:rsid w:val="00630D2E"/>
    <w:rsid w:val="00630D39"/>
    <w:rsid w:val="00631E19"/>
    <w:rsid w:val="00633E76"/>
    <w:rsid w:val="00633EC9"/>
    <w:rsid w:val="006340F5"/>
    <w:rsid w:val="00634542"/>
    <w:rsid w:val="00635E4D"/>
    <w:rsid w:val="0063620C"/>
    <w:rsid w:val="00637E18"/>
    <w:rsid w:val="0064032E"/>
    <w:rsid w:val="0064038D"/>
    <w:rsid w:val="00641A0B"/>
    <w:rsid w:val="00641CE0"/>
    <w:rsid w:val="00641D5A"/>
    <w:rsid w:val="00641E06"/>
    <w:rsid w:val="00643007"/>
    <w:rsid w:val="006431D0"/>
    <w:rsid w:val="006432C5"/>
    <w:rsid w:val="00643497"/>
    <w:rsid w:val="006436FA"/>
    <w:rsid w:val="00643852"/>
    <w:rsid w:val="00643C27"/>
    <w:rsid w:val="006455E7"/>
    <w:rsid w:val="00645758"/>
    <w:rsid w:val="006461A1"/>
    <w:rsid w:val="00647422"/>
    <w:rsid w:val="00647E6B"/>
    <w:rsid w:val="00650E84"/>
    <w:rsid w:val="0065198B"/>
    <w:rsid w:val="006525AF"/>
    <w:rsid w:val="0065266A"/>
    <w:rsid w:val="00653AF8"/>
    <w:rsid w:val="00653F9C"/>
    <w:rsid w:val="00655470"/>
    <w:rsid w:val="00656FEE"/>
    <w:rsid w:val="0065758F"/>
    <w:rsid w:val="00660897"/>
    <w:rsid w:val="00661028"/>
    <w:rsid w:val="006617BD"/>
    <w:rsid w:val="0066194D"/>
    <w:rsid w:val="00662EE2"/>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66DB"/>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2CA5"/>
    <w:rsid w:val="006B48EB"/>
    <w:rsid w:val="006B4C00"/>
    <w:rsid w:val="006B56FC"/>
    <w:rsid w:val="006B6DDA"/>
    <w:rsid w:val="006B73D9"/>
    <w:rsid w:val="006B7DF0"/>
    <w:rsid w:val="006B7E74"/>
    <w:rsid w:val="006C0D75"/>
    <w:rsid w:val="006C1C48"/>
    <w:rsid w:val="006C3C1D"/>
    <w:rsid w:val="006C41FF"/>
    <w:rsid w:val="006C5145"/>
    <w:rsid w:val="006C65A8"/>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54A9"/>
    <w:rsid w:val="00726730"/>
    <w:rsid w:val="00730598"/>
    <w:rsid w:val="00731C24"/>
    <w:rsid w:val="0073257E"/>
    <w:rsid w:val="00732A32"/>
    <w:rsid w:val="00733066"/>
    <w:rsid w:val="00733469"/>
    <w:rsid w:val="00733539"/>
    <w:rsid w:val="00735557"/>
    <w:rsid w:val="00736B61"/>
    <w:rsid w:val="00737108"/>
    <w:rsid w:val="007379CE"/>
    <w:rsid w:val="007419A7"/>
    <w:rsid w:val="00741B21"/>
    <w:rsid w:val="00741DD8"/>
    <w:rsid w:val="00741E49"/>
    <w:rsid w:val="0074250D"/>
    <w:rsid w:val="007445E2"/>
    <w:rsid w:val="00744CF7"/>
    <w:rsid w:val="00745496"/>
    <w:rsid w:val="007460DA"/>
    <w:rsid w:val="0074705B"/>
    <w:rsid w:val="007470EC"/>
    <w:rsid w:val="0075020B"/>
    <w:rsid w:val="007505CF"/>
    <w:rsid w:val="00751017"/>
    <w:rsid w:val="00751960"/>
    <w:rsid w:val="00751FF6"/>
    <w:rsid w:val="007535C7"/>
    <w:rsid w:val="00754C1E"/>
    <w:rsid w:val="00756551"/>
    <w:rsid w:val="00757769"/>
    <w:rsid w:val="0075789A"/>
    <w:rsid w:val="0076067E"/>
    <w:rsid w:val="00761BFD"/>
    <w:rsid w:val="00761D5C"/>
    <w:rsid w:val="00761FE5"/>
    <w:rsid w:val="00762476"/>
    <w:rsid w:val="00762A18"/>
    <w:rsid w:val="00763AE2"/>
    <w:rsid w:val="0076467D"/>
    <w:rsid w:val="00766D90"/>
    <w:rsid w:val="00767BF3"/>
    <w:rsid w:val="00767C19"/>
    <w:rsid w:val="00767D4E"/>
    <w:rsid w:val="00771067"/>
    <w:rsid w:val="007722ED"/>
    <w:rsid w:val="00772B7D"/>
    <w:rsid w:val="0077408B"/>
    <w:rsid w:val="00774AF6"/>
    <w:rsid w:val="00774EC8"/>
    <w:rsid w:val="00776781"/>
    <w:rsid w:val="007776CC"/>
    <w:rsid w:val="00777CE9"/>
    <w:rsid w:val="00780D05"/>
    <w:rsid w:val="00780F78"/>
    <w:rsid w:val="00783C7B"/>
    <w:rsid w:val="0078556C"/>
    <w:rsid w:val="007855C5"/>
    <w:rsid w:val="007856D3"/>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029"/>
    <w:rsid w:val="007D6315"/>
    <w:rsid w:val="007D6D18"/>
    <w:rsid w:val="007D724A"/>
    <w:rsid w:val="007D75A3"/>
    <w:rsid w:val="007E16E2"/>
    <w:rsid w:val="007E19FE"/>
    <w:rsid w:val="007E1AAC"/>
    <w:rsid w:val="007E3B9C"/>
    <w:rsid w:val="007E4A2F"/>
    <w:rsid w:val="007E56B2"/>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2179"/>
    <w:rsid w:val="008124E2"/>
    <w:rsid w:val="00813928"/>
    <w:rsid w:val="00815321"/>
    <w:rsid w:val="008166DB"/>
    <w:rsid w:val="008173E0"/>
    <w:rsid w:val="0081759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D88"/>
    <w:rsid w:val="0087433B"/>
    <w:rsid w:val="0087621E"/>
    <w:rsid w:val="008767B2"/>
    <w:rsid w:val="00877328"/>
    <w:rsid w:val="0087787A"/>
    <w:rsid w:val="008802F0"/>
    <w:rsid w:val="00880992"/>
    <w:rsid w:val="00881692"/>
    <w:rsid w:val="00883143"/>
    <w:rsid w:val="00884D06"/>
    <w:rsid w:val="00884EC8"/>
    <w:rsid w:val="00885D17"/>
    <w:rsid w:val="00886154"/>
    <w:rsid w:val="00890277"/>
    <w:rsid w:val="0089061A"/>
    <w:rsid w:val="008915C6"/>
    <w:rsid w:val="00891677"/>
    <w:rsid w:val="00892DB5"/>
    <w:rsid w:val="00893211"/>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3015"/>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D7619"/>
    <w:rsid w:val="008E09C5"/>
    <w:rsid w:val="008E0AA7"/>
    <w:rsid w:val="008E2355"/>
    <w:rsid w:val="008E3151"/>
    <w:rsid w:val="008E3386"/>
    <w:rsid w:val="008E5410"/>
    <w:rsid w:val="008E5A3F"/>
    <w:rsid w:val="008E7209"/>
    <w:rsid w:val="008E7448"/>
    <w:rsid w:val="008F11BB"/>
    <w:rsid w:val="008F16FF"/>
    <w:rsid w:val="008F182F"/>
    <w:rsid w:val="008F1E95"/>
    <w:rsid w:val="008F2304"/>
    <w:rsid w:val="008F57DD"/>
    <w:rsid w:val="008F5AEE"/>
    <w:rsid w:val="008F6646"/>
    <w:rsid w:val="008F6EAA"/>
    <w:rsid w:val="008F7800"/>
    <w:rsid w:val="008F7BCA"/>
    <w:rsid w:val="00900F4D"/>
    <w:rsid w:val="0090167B"/>
    <w:rsid w:val="00902DEC"/>
    <w:rsid w:val="0090342E"/>
    <w:rsid w:val="00903D3A"/>
    <w:rsid w:val="009044B9"/>
    <w:rsid w:val="009047B1"/>
    <w:rsid w:val="00904C86"/>
    <w:rsid w:val="0090680D"/>
    <w:rsid w:val="009071DB"/>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2E90"/>
    <w:rsid w:val="0093375E"/>
    <w:rsid w:val="00933BEF"/>
    <w:rsid w:val="0093787E"/>
    <w:rsid w:val="009412CC"/>
    <w:rsid w:val="0094388B"/>
    <w:rsid w:val="00943D09"/>
    <w:rsid w:val="00944826"/>
    <w:rsid w:val="009457A1"/>
    <w:rsid w:val="009458E6"/>
    <w:rsid w:val="00947C5D"/>
    <w:rsid w:val="00947CA9"/>
    <w:rsid w:val="00950478"/>
    <w:rsid w:val="009504A7"/>
    <w:rsid w:val="00950888"/>
    <w:rsid w:val="00950AF9"/>
    <w:rsid w:val="00950B5F"/>
    <w:rsid w:val="00950D35"/>
    <w:rsid w:val="0095144C"/>
    <w:rsid w:val="0095165B"/>
    <w:rsid w:val="00951B17"/>
    <w:rsid w:val="00951B8D"/>
    <w:rsid w:val="009536A8"/>
    <w:rsid w:val="00954596"/>
    <w:rsid w:val="0095512C"/>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A22"/>
    <w:rsid w:val="00977CE6"/>
    <w:rsid w:val="009807AC"/>
    <w:rsid w:val="00980C18"/>
    <w:rsid w:val="009810E9"/>
    <w:rsid w:val="0098141C"/>
    <w:rsid w:val="00981AA9"/>
    <w:rsid w:val="00981C91"/>
    <w:rsid w:val="00982B5A"/>
    <w:rsid w:val="00983132"/>
    <w:rsid w:val="0098329C"/>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4027"/>
    <w:rsid w:val="009B4387"/>
    <w:rsid w:val="009B4975"/>
    <w:rsid w:val="009B561F"/>
    <w:rsid w:val="009B5773"/>
    <w:rsid w:val="009B5906"/>
    <w:rsid w:val="009B5D2D"/>
    <w:rsid w:val="009C058F"/>
    <w:rsid w:val="009C1BED"/>
    <w:rsid w:val="009C2B3E"/>
    <w:rsid w:val="009C2EA2"/>
    <w:rsid w:val="009C3721"/>
    <w:rsid w:val="009C4141"/>
    <w:rsid w:val="009C4B55"/>
    <w:rsid w:val="009C5E08"/>
    <w:rsid w:val="009C5FCC"/>
    <w:rsid w:val="009C61A2"/>
    <w:rsid w:val="009C6DF6"/>
    <w:rsid w:val="009C6E92"/>
    <w:rsid w:val="009D04F7"/>
    <w:rsid w:val="009D0D77"/>
    <w:rsid w:val="009D1589"/>
    <w:rsid w:val="009D2003"/>
    <w:rsid w:val="009D38C2"/>
    <w:rsid w:val="009D417F"/>
    <w:rsid w:val="009D45E5"/>
    <w:rsid w:val="009D4B85"/>
    <w:rsid w:val="009D535B"/>
    <w:rsid w:val="009D630B"/>
    <w:rsid w:val="009D6CAA"/>
    <w:rsid w:val="009D6CF6"/>
    <w:rsid w:val="009D6E69"/>
    <w:rsid w:val="009E02DC"/>
    <w:rsid w:val="009E2027"/>
    <w:rsid w:val="009E2040"/>
    <w:rsid w:val="009E49AE"/>
    <w:rsid w:val="009E4DC7"/>
    <w:rsid w:val="009E660A"/>
    <w:rsid w:val="009E6B64"/>
    <w:rsid w:val="009E72E5"/>
    <w:rsid w:val="009F3634"/>
    <w:rsid w:val="009F46C8"/>
    <w:rsid w:val="009F4F2A"/>
    <w:rsid w:val="009F660B"/>
    <w:rsid w:val="009F671E"/>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29"/>
    <w:rsid w:val="00A61FF0"/>
    <w:rsid w:val="00A62580"/>
    <w:rsid w:val="00A63AC9"/>
    <w:rsid w:val="00A64502"/>
    <w:rsid w:val="00A64B5F"/>
    <w:rsid w:val="00A65EA0"/>
    <w:rsid w:val="00A66517"/>
    <w:rsid w:val="00A67B0E"/>
    <w:rsid w:val="00A718EF"/>
    <w:rsid w:val="00A72134"/>
    <w:rsid w:val="00A726A8"/>
    <w:rsid w:val="00A72951"/>
    <w:rsid w:val="00A73505"/>
    <w:rsid w:val="00A75BF7"/>
    <w:rsid w:val="00A75E02"/>
    <w:rsid w:val="00A76E79"/>
    <w:rsid w:val="00A7771B"/>
    <w:rsid w:val="00A77B53"/>
    <w:rsid w:val="00A800BD"/>
    <w:rsid w:val="00A811F1"/>
    <w:rsid w:val="00A82887"/>
    <w:rsid w:val="00A83010"/>
    <w:rsid w:val="00A83AAA"/>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6E9"/>
    <w:rsid w:val="00AE380E"/>
    <w:rsid w:val="00AE3AAD"/>
    <w:rsid w:val="00AE4189"/>
    <w:rsid w:val="00AE503A"/>
    <w:rsid w:val="00AE5C93"/>
    <w:rsid w:val="00AE68E2"/>
    <w:rsid w:val="00AE70F0"/>
    <w:rsid w:val="00AF0157"/>
    <w:rsid w:val="00AF1B2E"/>
    <w:rsid w:val="00AF2EC7"/>
    <w:rsid w:val="00AF3AC0"/>
    <w:rsid w:val="00AF45EC"/>
    <w:rsid w:val="00AF4F4A"/>
    <w:rsid w:val="00B008D0"/>
    <w:rsid w:val="00B00C24"/>
    <w:rsid w:val="00B00F93"/>
    <w:rsid w:val="00B01BBE"/>
    <w:rsid w:val="00B03E4C"/>
    <w:rsid w:val="00B03F92"/>
    <w:rsid w:val="00B055D8"/>
    <w:rsid w:val="00B06CD6"/>
    <w:rsid w:val="00B06EBC"/>
    <w:rsid w:val="00B11D2D"/>
    <w:rsid w:val="00B123F0"/>
    <w:rsid w:val="00B12891"/>
    <w:rsid w:val="00B14156"/>
    <w:rsid w:val="00B146C1"/>
    <w:rsid w:val="00B146E7"/>
    <w:rsid w:val="00B156DF"/>
    <w:rsid w:val="00B15ABB"/>
    <w:rsid w:val="00B16973"/>
    <w:rsid w:val="00B2036A"/>
    <w:rsid w:val="00B21057"/>
    <w:rsid w:val="00B2202B"/>
    <w:rsid w:val="00B23422"/>
    <w:rsid w:val="00B24948"/>
    <w:rsid w:val="00B24CBD"/>
    <w:rsid w:val="00B25CA3"/>
    <w:rsid w:val="00B30028"/>
    <w:rsid w:val="00B31037"/>
    <w:rsid w:val="00B31E8D"/>
    <w:rsid w:val="00B3313B"/>
    <w:rsid w:val="00B331E8"/>
    <w:rsid w:val="00B331EA"/>
    <w:rsid w:val="00B34732"/>
    <w:rsid w:val="00B34F43"/>
    <w:rsid w:val="00B353B8"/>
    <w:rsid w:val="00B354B8"/>
    <w:rsid w:val="00B35C56"/>
    <w:rsid w:val="00B36F17"/>
    <w:rsid w:val="00B372ED"/>
    <w:rsid w:val="00B40603"/>
    <w:rsid w:val="00B40AF6"/>
    <w:rsid w:val="00B41071"/>
    <w:rsid w:val="00B425C0"/>
    <w:rsid w:val="00B42C54"/>
    <w:rsid w:val="00B42DB6"/>
    <w:rsid w:val="00B46777"/>
    <w:rsid w:val="00B46957"/>
    <w:rsid w:val="00B47B54"/>
    <w:rsid w:val="00B50E99"/>
    <w:rsid w:val="00B51926"/>
    <w:rsid w:val="00B51F9A"/>
    <w:rsid w:val="00B54DA7"/>
    <w:rsid w:val="00B600C6"/>
    <w:rsid w:val="00B60167"/>
    <w:rsid w:val="00B60FC0"/>
    <w:rsid w:val="00B61665"/>
    <w:rsid w:val="00B62299"/>
    <w:rsid w:val="00B63528"/>
    <w:rsid w:val="00B63DAF"/>
    <w:rsid w:val="00B63E98"/>
    <w:rsid w:val="00B65754"/>
    <w:rsid w:val="00B661AA"/>
    <w:rsid w:val="00B66242"/>
    <w:rsid w:val="00B670D3"/>
    <w:rsid w:val="00B67958"/>
    <w:rsid w:val="00B701D1"/>
    <w:rsid w:val="00B70262"/>
    <w:rsid w:val="00B716BB"/>
    <w:rsid w:val="00B716FD"/>
    <w:rsid w:val="00B734C2"/>
    <w:rsid w:val="00B73BDA"/>
    <w:rsid w:val="00B74053"/>
    <w:rsid w:val="00B765A0"/>
    <w:rsid w:val="00B76C02"/>
    <w:rsid w:val="00B77BD2"/>
    <w:rsid w:val="00B801A8"/>
    <w:rsid w:val="00B814CB"/>
    <w:rsid w:val="00B81B6A"/>
    <w:rsid w:val="00B820F4"/>
    <w:rsid w:val="00B835E0"/>
    <w:rsid w:val="00B8396D"/>
    <w:rsid w:val="00B90331"/>
    <w:rsid w:val="00B903ED"/>
    <w:rsid w:val="00B90B2D"/>
    <w:rsid w:val="00B935A1"/>
    <w:rsid w:val="00B95DAD"/>
    <w:rsid w:val="00B96C0C"/>
    <w:rsid w:val="00B9734D"/>
    <w:rsid w:val="00B9773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E6576"/>
    <w:rsid w:val="00BF0191"/>
    <w:rsid w:val="00BF13EC"/>
    <w:rsid w:val="00BF1C07"/>
    <w:rsid w:val="00BF3DEE"/>
    <w:rsid w:val="00BF54AC"/>
    <w:rsid w:val="00BF54BD"/>
    <w:rsid w:val="00BF6B8E"/>
    <w:rsid w:val="00BF72ED"/>
    <w:rsid w:val="00C025A5"/>
    <w:rsid w:val="00C03C78"/>
    <w:rsid w:val="00C04FD3"/>
    <w:rsid w:val="00C065A2"/>
    <w:rsid w:val="00C07308"/>
    <w:rsid w:val="00C07919"/>
    <w:rsid w:val="00C103F9"/>
    <w:rsid w:val="00C104AC"/>
    <w:rsid w:val="00C110E1"/>
    <w:rsid w:val="00C1198F"/>
    <w:rsid w:val="00C11FA1"/>
    <w:rsid w:val="00C12E21"/>
    <w:rsid w:val="00C12E65"/>
    <w:rsid w:val="00C13638"/>
    <w:rsid w:val="00C13C20"/>
    <w:rsid w:val="00C13F74"/>
    <w:rsid w:val="00C146D3"/>
    <w:rsid w:val="00C16BE0"/>
    <w:rsid w:val="00C21C39"/>
    <w:rsid w:val="00C2325C"/>
    <w:rsid w:val="00C239ED"/>
    <w:rsid w:val="00C24D20"/>
    <w:rsid w:val="00C24D9D"/>
    <w:rsid w:val="00C25CF3"/>
    <w:rsid w:val="00C263E9"/>
    <w:rsid w:val="00C2775A"/>
    <w:rsid w:val="00C3063A"/>
    <w:rsid w:val="00C30BAD"/>
    <w:rsid w:val="00C31E8F"/>
    <w:rsid w:val="00C335DA"/>
    <w:rsid w:val="00C33D3E"/>
    <w:rsid w:val="00C33DEE"/>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2E2"/>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8E1"/>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91C88"/>
    <w:rsid w:val="00C91E8F"/>
    <w:rsid w:val="00C9280C"/>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400"/>
    <w:rsid w:val="00CB0C6E"/>
    <w:rsid w:val="00CB0C89"/>
    <w:rsid w:val="00CB201B"/>
    <w:rsid w:val="00CB226B"/>
    <w:rsid w:val="00CB229B"/>
    <w:rsid w:val="00CB33B4"/>
    <w:rsid w:val="00CB3D93"/>
    <w:rsid w:val="00CB4441"/>
    <w:rsid w:val="00CB4B1A"/>
    <w:rsid w:val="00CB4E1F"/>
    <w:rsid w:val="00CC152E"/>
    <w:rsid w:val="00CC1D05"/>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3BEF"/>
    <w:rsid w:val="00CF3C77"/>
    <w:rsid w:val="00CF4598"/>
    <w:rsid w:val="00CF45A2"/>
    <w:rsid w:val="00CF52E7"/>
    <w:rsid w:val="00CF64B5"/>
    <w:rsid w:val="00CF7853"/>
    <w:rsid w:val="00D004ED"/>
    <w:rsid w:val="00D00B7C"/>
    <w:rsid w:val="00D0260F"/>
    <w:rsid w:val="00D03708"/>
    <w:rsid w:val="00D06776"/>
    <w:rsid w:val="00D06E46"/>
    <w:rsid w:val="00D06F95"/>
    <w:rsid w:val="00D07006"/>
    <w:rsid w:val="00D1158C"/>
    <w:rsid w:val="00D11600"/>
    <w:rsid w:val="00D119A2"/>
    <w:rsid w:val="00D12E31"/>
    <w:rsid w:val="00D137F9"/>
    <w:rsid w:val="00D14567"/>
    <w:rsid w:val="00D1458C"/>
    <w:rsid w:val="00D15DE2"/>
    <w:rsid w:val="00D1620E"/>
    <w:rsid w:val="00D16749"/>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112"/>
    <w:rsid w:val="00D534C2"/>
    <w:rsid w:val="00D5410F"/>
    <w:rsid w:val="00D564DF"/>
    <w:rsid w:val="00D576DD"/>
    <w:rsid w:val="00D57CB4"/>
    <w:rsid w:val="00D61477"/>
    <w:rsid w:val="00D619E2"/>
    <w:rsid w:val="00D62036"/>
    <w:rsid w:val="00D620CC"/>
    <w:rsid w:val="00D634B8"/>
    <w:rsid w:val="00D63EF3"/>
    <w:rsid w:val="00D64441"/>
    <w:rsid w:val="00D64FB0"/>
    <w:rsid w:val="00D65497"/>
    <w:rsid w:val="00D654DA"/>
    <w:rsid w:val="00D6609E"/>
    <w:rsid w:val="00D66215"/>
    <w:rsid w:val="00D67A9F"/>
    <w:rsid w:val="00D67C20"/>
    <w:rsid w:val="00D70C1B"/>
    <w:rsid w:val="00D70E5C"/>
    <w:rsid w:val="00D7146C"/>
    <w:rsid w:val="00D718CD"/>
    <w:rsid w:val="00D72E14"/>
    <w:rsid w:val="00D7416F"/>
    <w:rsid w:val="00D755F2"/>
    <w:rsid w:val="00D762AC"/>
    <w:rsid w:val="00D775E7"/>
    <w:rsid w:val="00D77B9E"/>
    <w:rsid w:val="00D81CA9"/>
    <w:rsid w:val="00D82EDF"/>
    <w:rsid w:val="00D839D8"/>
    <w:rsid w:val="00D83F9E"/>
    <w:rsid w:val="00D840C2"/>
    <w:rsid w:val="00D84562"/>
    <w:rsid w:val="00D85C16"/>
    <w:rsid w:val="00D86169"/>
    <w:rsid w:val="00D8732E"/>
    <w:rsid w:val="00D9104C"/>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70DD"/>
    <w:rsid w:val="00DA7F9B"/>
    <w:rsid w:val="00DB088F"/>
    <w:rsid w:val="00DB0B4A"/>
    <w:rsid w:val="00DB1487"/>
    <w:rsid w:val="00DB19B4"/>
    <w:rsid w:val="00DB19F1"/>
    <w:rsid w:val="00DB26AE"/>
    <w:rsid w:val="00DB4411"/>
    <w:rsid w:val="00DB466D"/>
    <w:rsid w:val="00DB5441"/>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857"/>
    <w:rsid w:val="00DF1F1D"/>
    <w:rsid w:val="00DF23A5"/>
    <w:rsid w:val="00DF4C6E"/>
    <w:rsid w:val="00DF6666"/>
    <w:rsid w:val="00DF745E"/>
    <w:rsid w:val="00DF762E"/>
    <w:rsid w:val="00DF7F26"/>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09D4"/>
    <w:rsid w:val="00E241B0"/>
    <w:rsid w:val="00E24287"/>
    <w:rsid w:val="00E27258"/>
    <w:rsid w:val="00E300D8"/>
    <w:rsid w:val="00E31367"/>
    <w:rsid w:val="00E3181C"/>
    <w:rsid w:val="00E32EF3"/>
    <w:rsid w:val="00E33E21"/>
    <w:rsid w:val="00E34BC4"/>
    <w:rsid w:val="00E3540C"/>
    <w:rsid w:val="00E36187"/>
    <w:rsid w:val="00E36332"/>
    <w:rsid w:val="00E36C9B"/>
    <w:rsid w:val="00E37638"/>
    <w:rsid w:val="00E376EF"/>
    <w:rsid w:val="00E37E9D"/>
    <w:rsid w:val="00E415EB"/>
    <w:rsid w:val="00E41B71"/>
    <w:rsid w:val="00E42569"/>
    <w:rsid w:val="00E434A0"/>
    <w:rsid w:val="00E447BF"/>
    <w:rsid w:val="00E44D30"/>
    <w:rsid w:val="00E451D2"/>
    <w:rsid w:val="00E4597F"/>
    <w:rsid w:val="00E46CB7"/>
    <w:rsid w:val="00E4723D"/>
    <w:rsid w:val="00E5077C"/>
    <w:rsid w:val="00E50EC8"/>
    <w:rsid w:val="00E5159B"/>
    <w:rsid w:val="00E515C6"/>
    <w:rsid w:val="00E526D5"/>
    <w:rsid w:val="00E52E0D"/>
    <w:rsid w:val="00E52FE2"/>
    <w:rsid w:val="00E54629"/>
    <w:rsid w:val="00E54715"/>
    <w:rsid w:val="00E54D6B"/>
    <w:rsid w:val="00E54E6F"/>
    <w:rsid w:val="00E55338"/>
    <w:rsid w:val="00E569AF"/>
    <w:rsid w:val="00E5774E"/>
    <w:rsid w:val="00E57EEB"/>
    <w:rsid w:val="00E60318"/>
    <w:rsid w:val="00E60BA8"/>
    <w:rsid w:val="00E61B3A"/>
    <w:rsid w:val="00E61E25"/>
    <w:rsid w:val="00E61E28"/>
    <w:rsid w:val="00E628E4"/>
    <w:rsid w:val="00E647F7"/>
    <w:rsid w:val="00E64FFB"/>
    <w:rsid w:val="00E65FF5"/>
    <w:rsid w:val="00E66857"/>
    <w:rsid w:val="00E6755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0E60"/>
    <w:rsid w:val="00EA1192"/>
    <w:rsid w:val="00EA153F"/>
    <w:rsid w:val="00EA2788"/>
    <w:rsid w:val="00EA2C6E"/>
    <w:rsid w:val="00EA2F3E"/>
    <w:rsid w:val="00EA4964"/>
    <w:rsid w:val="00EA4F1A"/>
    <w:rsid w:val="00EA72A2"/>
    <w:rsid w:val="00EB02DE"/>
    <w:rsid w:val="00EB0A07"/>
    <w:rsid w:val="00EB1B69"/>
    <w:rsid w:val="00EB1C78"/>
    <w:rsid w:val="00EB3B46"/>
    <w:rsid w:val="00EB3BEB"/>
    <w:rsid w:val="00EB4F08"/>
    <w:rsid w:val="00EC1416"/>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8C9"/>
    <w:rsid w:val="00EF7A15"/>
    <w:rsid w:val="00F01F8C"/>
    <w:rsid w:val="00F035A6"/>
    <w:rsid w:val="00F04AD0"/>
    <w:rsid w:val="00F07AB0"/>
    <w:rsid w:val="00F10033"/>
    <w:rsid w:val="00F10848"/>
    <w:rsid w:val="00F10B68"/>
    <w:rsid w:val="00F11F55"/>
    <w:rsid w:val="00F12DEC"/>
    <w:rsid w:val="00F13151"/>
    <w:rsid w:val="00F13A52"/>
    <w:rsid w:val="00F15523"/>
    <w:rsid w:val="00F16391"/>
    <w:rsid w:val="00F2062B"/>
    <w:rsid w:val="00F21A18"/>
    <w:rsid w:val="00F21E61"/>
    <w:rsid w:val="00F220EA"/>
    <w:rsid w:val="00F222CD"/>
    <w:rsid w:val="00F24EA4"/>
    <w:rsid w:val="00F2625A"/>
    <w:rsid w:val="00F30A1E"/>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433D"/>
    <w:rsid w:val="00F64C92"/>
    <w:rsid w:val="00F6573E"/>
    <w:rsid w:val="00F662EB"/>
    <w:rsid w:val="00F67606"/>
    <w:rsid w:val="00F70327"/>
    <w:rsid w:val="00F70FEF"/>
    <w:rsid w:val="00F7167B"/>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8E4"/>
    <w:rsid w:val="00FB1D9D"/>
    <w:rsid w:val="00FB3304"/>
    <w:rsid w:val="00FB3C3D"/>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48"/>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1985C"/>
  <w15:chartTrackingRefBased/>
  <w15:docId w15:val="{B33196B3-A872-4484-9528-EC4B4E0D1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
    <w:name w:val="tv213"/>
    <w:basedOn w:val="Normal"/>
    <w:rsid w:val="00F64C92"/>
    <w:pPr>
      <w:spacing w:before="100" w:beforeAutospacing="1" w:after="100" w:afterAutospacing="1"/>
    </w:pPr>
  </w:style>
  <w:style w:type="character" w:customStyle="1" w:styleId="fontsize2">
    <w:name w:val="fontsize2"/>
    <w:basedOn w:val="DefaultParagraphFont"/>
    <w:rsid w:val="00F7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85087651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3524445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B861-C049-41CF-8772-DECB74FFB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20</Pages>
  <Words>3348</Words>
  <Characters>23266</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Likumprojekta "Grozījumi Militārā dienesta likumā" izziņa</vt:lpstr>
    </vt:vector>
  </TitlesOfParts>
  <Company>AiM</Company>
  <LinksUpToDate>false</LinksUpToDate>
  <CharactersWithSpaces>26561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Militārā dienesta likumā" izziņa</dc:title>
  <dc:subject>Izziņa</dc:subject>
  <dc:creator>Vita Upeniece</dc:creator>
  <cp:keywords/>
  <dc:description>67335241; vita.upeniece@mod.gov.lv</dc:description>
  <cp:lastModifiedBy>Irina Zeigliša</cp:lastModifiedBy>
  <cp:revision>171</cp:revision>
  <cp:lastPrinted>2020-02-04T07:16:00Z</cp:lastPrinted>
  <dcterms:created xsi:type="dcterms:W3CDTF">2020-01-21T13:31:00Z</dcterms:created>
  <dcterms:modified xsi:type="dcterms:W3CDTF">2021-04-21T11:35:00Z</dcterms:modified>
</cp:coreProperties>
</file>