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AD7E5C" w14:textId="77777777" w:rsidR="00D07A40" w:rsidRPr="002E60EB" w:rsidRDefault="00D07A40" w:rsidP="00D07A40">
      <w:pPr>
        <w:shd w:val="clear" w:color="auto" w:fill="FFFFFF"/>
        <w:tabs>
          <w:tab w:val="left" w:pos="142"/>
          <w:tab w:val="left" w:pos="1134"/>
        </w:tabs>
        <w:spacing w:before="120"/>
        <w:ind w:firstLine="567"/>
        <w:jc w:val="center"/>
        <w:rPr>
          <w:rFonts w:eastAsia="Times New Roman"/>
          <w:b/>
          <w:bCs/>
          <w:color w:val="000000" w:themeColor="text1"/>
          <w:szCs w:val="26"/>
          <w:lang w:val="lv-LV" w:eastAsia="lv-LV"/>
        </w:rPr>
      </w:pPr>
      <w:bookmarkStart w:id="0" w:name="OLE_LINK3"/>
      <w:bookmarkStart w:id="1" w:name="OLE_LINK1"/>
      <w:bookmarkStart w:id="2" w:name="OLE_LINK2"/>
      <w:r w:rsidRPr="002E60EB">
        <w:rPr>
          <w:b/>
          <w:bCs/>
          <w:color w:val="000000"/>
          <w:szCs w:val="26"/>
          <w:lang w:val="lv-LV"/>
        </w:rPr>
        <w:t>Ministru kabineta noteikumu projekta “</w:t>
      </w:r>
      <w:r w:rsidRPr="002E60EB">
        <w:rPr>
          <w:b/>
          <w:bCs/>
          <w:szCs w:val="26"/>
          <w:lang w:val="lv-LV"/>
        </w:rPr>
        <w:t>Grozījum</w:t>
      </w:r>
      <w:r>
        <w:rPr>
          <w:b/>
          <w:bCs/>
          <w:szCs w:val="26"/>
          <w:lang w:val="lv-LV"/>
        </w:rPr>
        <w:t>s</w:t>
      </w:r>
      <w:r w:rsidRPr="002E60EB">
        <w:rPr>
          <w:b/>
          <w:bCs/>
          <w:szCs w:val="26"/>
          <w:lang w:val="lv-LV"/>
        </w:rPr>
        <w:t xml:space="preserve"> Ministru kabineta 2020.gada 10.novembra noteikumos Nr.676 “</w:t>
      </w:r>
      <w:r w:rsidRPr="002E60EB">
        <w:rPr>
          <w:b/>
          <w:bCs/>
          <w:color w:val="000000"/>
          <w:szCs w:val="26"/>
          <w:lang w:val="lv-LV"/>
        </w:rPr>
        <w:t>Noteikumi par atbalstu Covid-19 krīzes skartajiem uzņēmumiem apgrozāmo līdzekļu plūsmas nodrošināšanai</w:t>
      </w:r>
      <w:r w:rsidRPr="002E60EB">
        <w:rPr>
          <w:b/>
          <w:bCs/>
          <w:szCs w:val="26"/>
          <w:lang w:val="lv-LV"/>
        </w:rPr>
        <w:t>”</w:t>
      </w:r>
      <w:r w:rsidRPr="002E60EB">
        <w:rPr>
          <w:b/>
          <w:bCs/>
          <w:color w:val="000000"/>
          <w:szCs w:val="26"/>
          <w:lang w:val="lv-LV"/>
        </w:rPr>
        <w:t xml:space="preserve">” </w:t>
      </w:r>
      <w:r w:rsidRPr="002E60EB">
        <w:rPr>
          <w:b/>
          <w:bCs/>
          <w:color w:val="000000" w:themeColor="text1"/>
          <w:szCs w:val="26"/>
          <w:lang w:val="lv-LV"/>
        </w:rPr>
        <w:t>sākotnējās ietekmes novērtējuma ziņojums (anotācija)</w:t>
      </w:r>
    </w:p>
    <w:p w14:paraId="672A6659" w14:textId="77777777" w:rsidR="00D07A40" w:rsidRPr="002E60EB" w:rsidRDefault="00D07A40" w:rsidP="00D07A40">
      <w:pPr>
        <w:contextualSpacing/>
        <w:rPr>
          <w:b/>
          <w:color w:val="000000" w:themeColor="text1"/>
          <w:szCs w:val="26"/>
          <w:lang w:val="lv-LV"/>
        </w:rPr>
      </w:pPr>
    </w:p>
    <w:tbl>
      <w:tblPr>
        <w:tblStyle w:val="TableGrid"/>
        <w:tblW w:w="9209" w:type="dxa"/>
        <w:tblLook w:val="04A0" w:firstRow="1" w:lastRow="0" w:firstColumn="1" w:lastColumn="0" w:noHBand="0" w:noVBand="1"/>
      </w:tblPr>
      <w:tblGrid>
        <w:gridCol w:w="2689"/>
        <w:gridCol w:w="6520"/>
      </w:tblGrid>
      <w:tr w:rsidR="00D07A40" w:rsidRPr="002E60EB" w14:paraId="40206029" w14:textId="77777777" w:rsidTr="2C0AA7E5">
        <w:tc>
          <w:tcPr>
            <w:tcW w:w="9209" w:type="dxa"/>
            <w:gridSpan w:val="2"/>
          </w:tcPr>
          <w:bookmarkEnd w:id="0"/>
          <w:bookmarkEnd w:id="1"/>
          <w:bookmarkEnd w:id="2"/>
          <w:p w14:paraId="168B81FE" w14:textId="77777777" w:rsidR="00D07A40" w:rsidRPr="002E60EB" w:rsidRDefault="00D07A40" w:rsidP="00F47F29">
            <w:pPr>
              <w:tabs>
                <w:tab w:val="right" w:pos="9072"/>
              </w:tabs>
              <w:contextualSpacing/>
              <w:rPr>
                <w:color w:val="000000" w:themeColor="text1"/>
                <w:szCs w:val="26"/>
                <w:lang w:val="lv-LV"/>
              </w:rPr>
            </w:pPr>
            <w:r w:rsidRPr="002E60EB">
              <w:rPr>
                <w:rFonts w:eastAsia="Times New Roman"/>
                <w:b/>
                <w:bCs/>
                <w:iCs/>
                <w:color w:val="000000" w:themeColor="text1"/>
                <w:szCs w:val="26"/>
                <w:lang w:val="lv-LV" w:eastAsia="lv-LV"/>
              </w:rPr>
              <w:t>Tiesību akta projekta anotācijas kopsavilkums</w:t>
            </w:r>
          </w:p>
        </w:tc>
      </w:tr>
      <w:tr w:rsidR="00D07A40" w:rsidRPr="00D07A40" w14:paraId="22D2BD48" w14:textId="77777777" w:rsidTr="2C0AA7E5">
        <w:tc>
          <w:tcPr>
            <w:tcW w:w="2689" w:type="dxa"/>
          </w:tcPr>
          <w:p w14:paraId="11775F4D" w14:textId="77777777" w:rsidR="00D07A40" w:rsidRPr="002E60EB" w:rsidRDefault="00D07A40" w:rsidP="00F47F29">
            <w:pPr>
              <w:tabs>
                <w:tab w:val="right" w:pos="9072"/>
              </w:tabs>
              <w:contextualSpacing/>
              <w:rPr>
                <w:color w:val="000000" w:themeColor="text1"/>
                <w:szCs w:val="26"/>
                <w:lang w:val="lv-LV"/>
              </w:rPr>
            </w:pPr>
            <w:r w:rsidRPr="002E60EB">
              <w:rPr>
                <w:rFonts w:eastAsia="Times New Roman"/>
                <w:iCs/>
                <w:color w:val="000000" w:themeColor="text1"/>
                <w:szCs w:val="26"/>
                <w:lang w:val="lv-LV" w:eastAsia="lv-LV"/>
              </w:rPr>
              <w:t>Mērķis, risinājums un projekta spēkā stāšanās laiks</w:t>
            </w:r>
          </w:p>
        </w:tc>
        <w:tc>
          <w:tcPr>
            <w:tcW w:w="6520" w:type="dxa"/>
          </w:tcPr>
          <w:p w14:paraId="2967E961" w14:textId="70C9DF8A" w:rsidR="00D07A40" w:rsidRPr="002E60EB" w:rsidRDefault="00D07A40" w:rsidP="2C0AA7E5">
            <w:pPr>
              <w:shd w:val="clear" w:color="auto" w:fill="FFFFFF" w:themeFill="background1"/>
              <w:tabs>
                <w:tab w:val="left" w:pos="142"/>
                <w:tab w:val="left" w:pos="1134"/>
              </w:tabs>
              <w:spacing w:before="120"/>
              <w:jc w:val="both"/>
              <w:rPr>
                <w:color w:val="FF0000"/>
                <w:szCs w:val="26"/>
                <w:lang w:val="lv-LV"/>
              </w:rPr>
            </w:pPr>
            <w:r w:rsidRPr="2C0AA7E5">
              <w:rPr>
                <w:color w:val="000000" w:themeColor="text1"/>
                <w:lang w:val="lv-LV"/>
              </w:rPr>
              <w:t>Ministru kabineta noteikumu projekts “Grozījums Ministru kabineta 2020.gada 10.novembra noteikumos Nr.676 “</w:t>
            </w:r>
            <w:r w:rsidRPr="2C0AA7E5">
              <w:rPr>
                <w:rFonts w:eastAsia="Times New Roman"/>
                <w:color w:val="000000" w:themeColor="text1"/>
                <w:lang w:val="lv-LV" w:eastAsia="lv-LV"/>
              </w:rPr>
              <w:t>Noteikumi par atbalstu Covid-19 krīzes skartajiem uzņēmumiem apgrozāmo līdzekļu plūsmas nodrošināšanai</w:t>
            </w:r>
            <w:r w:rsidRPr="2C0AA7E5">
              <w:rPr>
                <w:color w:val="000000" w:themeColor="text1"/>
                <w:lang w:val="lv-LV"/>
              </w:rPr>
              <w:t xml:space="preserve">”” </w:t>
            </w:r>
            <w:r w:rsidRPr="2C0AA7E5">
              <w:rPr>
                <w:rFonts w:eastAsia="Times New Roman"/>
                <w:color w:val="000000" w:themeColor="text1"/>
                <w:lang w:val="lv-LV"/>
              </w:rPr>
              <w:t xml:space="preserve">(turpmāk – MK Noteikumu projekts) </w:t>
            </w:r>
            <w:r w:rsidRPr="00791FC8">
              <w:rPr>
                <w:rFonts w:eastAsia="Times New Roman"/>
                <w:color w:val="000000" w:themeColor="text1"/>
                <w:lang w:val="lv-LV"/>
              </w:rPr>
              <w:t>paredz</w:t>
            </w:r>
            <w:r w:rsidR="2DFAD34C" w:rsidRPr="00791FC8">
              <w:rPr>
                <w:rFonts w:eastAsia="Times New Roman"/>
                <w:color w:val="000000" w:themeColor="text1"/>
                <w:lang w:val="lv-LV"/>
              </w:rPr>
              <w:t xml:space="preserve"> </w:t>
            </w:r>
            <w:r w:rsidR="00CC072F" w:rsidRPr="00791FC8">
              <w:rPr>
                <w:rFonts w:eastAsia="Times New Roman"/>
                <w:color w:val="000000" w:themeColor="text1"/>
                <w:lang w:val="lv-LV"/>
              </w:rPr>
              <w:t xml:space="preserve"> </w:t>
            </w:r>
            <w:r w:rsidR="2DFAD34C" w:rsidRPr="00791FC8">
              <w:rPr>
                <w:rFonts w:eastAsia="Times New Roman"/>
                <w:color w:val="000000" w:themeColor="text1"/>
                <w:lang w:val="lv-LV"/>
              </w:rPr>
              <w:t xml:space="preserve">noteikt </w:t>
            </w:r>
            <w:r w:rsidR="00CC072F" w:rsidRPr="00791FC8">
              <w:rPr>
                <w:rFonts w:eastAsia="Times New Roman"/>
                <w:color w:val="000000" w:themeColor="text1"/>
                <w:lang w:val="lv-LV"/>
              </w:rPr>
              <w:t>valsts atbalsta program</w:t>
            </w:r>
            <w:r w:rsidR="00487C9C">
              <w:rPr>
                <w:rFonts w:eastAsia="Times New Roman"/>
                <w:color w:val="000000" w:themeColor="text1"/>
                <w:lang w:val="lv-LV"/>
              </w:rPr>
              <w:t>m</w:t>
            </w:r>
            <w:r w:rsidR="00CC072F" w:rsidRPr="00791FC8">
              <w:rPr>
                <w:rFonts w:eastAsia="Times New Roman"/>
                <w:color w:val="000000" w:themeColor="text1"/>
                <w:lang w:val="lv-LV"/>
              </w:rPr>
              <w:t xml:space="preserve">as </w:t>
            </w:r>
            <w:r w:rsidR="00791FC8" w:rsidRPr="00791FC8">
              <w:rPr>
                <w:rFonts w:eastAsia="Times New Roman"/>
                <w:color w:val="000000" w:themeColor="text1"/>
                <w:lang w:val="lv-LV"/>
              </w:rPr>
              <w:t>turpinājumu, ieskaitot 2021.gada jūnija mēnesi</w:t>
            </w:r>
            <w:r w:rsidR="459423C1" w:rsidRPr="00791FC8">
              <w:rPr>
                <w:rFonts w:eastAsia="Times New Roman"/>
                <w:color w:val="FF0000"/>
                <w:szCs w:val="26"/>
                <w:lang w:val="lv-LV"/>
              </w:rPr>
              <w:t>.</w:t>
            </w:r>
            <w:r w:rsidR="459423C1" w:rsidRPr="2C0AA7E5">
              <w:rPr>
                <w:rFonts w:eastAsia="Times New Roman"/>
                <w:color w:val="FF0000"/>
                <w:szCs w:val="26"/>
                <w:lang w:val="lv-LV"/>
              </w:rPr>
              <w:t xml:space="preserve"> </w:t>
            </w:r>
          </w:p>
          <w:p w14:paraId="5F7DA6AF" w14:textId="77777777" w:rsidR="00D07A40" w:rsidRPr="002E60EB" w:rsidRDefault="00D07A40" w:rsidP="00F47F29">
            <w:pPr>
              <w:shd w:val="clear" w:color="auto" w:fill="FFFFFF" w:themeFill="background1"/>
              <w:tabs>
                <w:tab w:val="left" w:pos="142"/>
                <w:tab w:val="left" w:pos="1134"/>
              </w:tabs>
              <w:spacing w:before="120"/>
              <w:jc w:val="both"/>
              <w:rPr>
                <w:rFonts w:eastAsia="Times New Roman"/>
                <w:color w:val="000000"/>
                <w:szCs w:val="26"/>
                <w:lang w:val="lv-LV" w:eastAsia="lv-LV"/>
              </w:rPr>
            </w:pPr>
            <w:r w:rsidRPr="002E60EB">
              <w:rPr>
                <w:iCs/>
                <w:color w:val="000000" w:themeColor="text1"/>
                <w:szCs w:val="26"/>
                <w:lang w:val="lv-LV"/>
              </w:rPr>
              <w:t xml:space="preserve">MK Noteikumu projekts stāsies spēkā nākamajā dienā </w:t>
            </w:r>
            <w:r w:rsidRPr="002E60EB">
              <w:rPr>
                <w:color w:val="000000" w:themeColor="text1"/>
                <w:szCs w:val="26"/>
                <w:shd w:val="clear" w:color="auto" w:fill="FFFFFF"/>
                <w:lang w:val="lv-LV"/>
              </w:rPr>
              <w:t>pēc tam, kad oficiālajā izdevumā "Latvijas Vēstnesis" tiks publicēts paziņojums par to, ka Eiropas Komisija pieņēmusi lēmumu par šo noteikumu ietvertā komercdarbības atbalsta saderību ar Eiropas Savienības iekšējo tirgu.</w:t>
            </w:r>
          </w:p>
        </w:tc>
      </w:tr>
    </w:tbl>
    <w:p w14:paraId="0A37501D" w14:textId="77777777" w:rsidR="00D07A40" w:rsidRPr="002E60EB" w:rsidRDefault="00D07A40" w:rsidP="00D07A40">
      <w:pPr>
        <w:tabs>
          <w:tab w:val="right" w:pos="9072"/>
        </w:tabs>
        <w:contextualSpacing/>
        <w:rPr>
          <w:color w:val="000000" w:themeColor="text1"/>
          <w:szCs w:val="26"/>
          <w:lang w:val="lv-LV"/>
        </w:rPr>
      </w:pPr>
    </w:p>
    <w:tbl>
      <w:tblPr>
        <w:tblStyle w:val="TableGridLight"/>
        <w:tblW w:w="9067"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546"/>
        <w:gridCol w:w="2094"/>
        <w:gridCol w:w="6427"/>
      </w:tblGrid>
      <w:tr w:rsidR="00D07A40" w:rsidRPr="002E60EB" w14:paraId="51A69105" w14:textId="77777777" w:rsidTr="2C0AA7E5">
        <w:tc>
          <w:tcPr>
            <w:tcW w:w="9067" w:type="dxa"/>
            <w:gridSpan w:val="3"/>
          </w:tcPr>
          <w:p w14:paraId="60E0DF38" w14:textId="77777777" w:rsidR="00D07A40" w:rsidRPr="002E60EB" w:rsidRDefault="00D07A40" w:rsidP="00F47F29">
            <w:pPr>
              <w:tabs>
                <w:tab w:val="right" w:pos="9072"/>
              </w:tabs>
              <w:contextualSpacing/>
              <w:jc w:val="center"/>
              <w:rPr>
                <w:color w:val="000000" w:themeColor="text1"/>
                <w:szCs w:val="26"/>
                <w:lang w:val="lv-LV"/>
              </w:rPr>
            </w:pPr>
            <w:r w:rsidRPr="002E60EB">
              <w:rPr>
                <w:b/>
                <w:color w:val="000000" w:themeColor="text1"/>
                <w:szCs w:val="26"/>
                <w:lang w:val="lv-LV"/>
              </w:rPr>
              <w:t>I. Tiesību akta projekta izstrādes nepieciešamība</w:t>
            </w:r>
          </w:p>
        </w:tc>
      </w:tr>
      <w:tr w:rsidR="00D07A40" w:rsidRPr="00D07A40" w14:paraId="02DAE2B3" w14:textId="77777777" w:rsidTr="2C0AA7E5">
        <w:tc>
          <w:tcPr>
            <w:tcW w:w="546" w:type="dxa"/>
            <w:tcBorders>
              <w:right w:val="single" w:sz="4" w:space="0" w:color="auto"/>
            </w:tcBorders>
          </w:tcPr>
          <w:p w14:paraId="0135CBF0" w14:textId="77777777" w:rsidR="00D07A40" w:rsidRPr="002E60EB" w:rsidRDefault="00D07A40" w:rsidP="00F47F29">
            <w:pPr>
              <w:tabs>
                <w:tab w:val="right" w:pos="9072"/>
              </w:tabs>
              <w:contextualSpacing/>
              <w:rPr>
                <w:color w:val="000000" w:themeColor="text1"/>
                <w:szCs w:val="26"/>
                <w:lang w:val="lv-LV"/>
              </w:rPr>
            </w:pPr>
            <w:r w:rsidRPr="002E60EB">
              <w:rPr>
                <w:color w:val="000000" w:themeColor="text1"/>
                <w:szCs w:val="26"/>
                <w:lang w:val="lv-LV"/>
              </w:rPr>
              <w:t>1.</w:t>
            </w:r>
          </w:p>
        </w:tc>
        <w:tc>
          <w:tcPr>
            <w:tcW w:w="2094" w:type="dxa"/>
            <w:tcBorders>
              <w:left w:val="single" w:sz="4" w:space="0" w:color="auto"/>
            </w:tcBorders>
          </w:tcPr>
          <w:p w14:paraId="2C90B08D" w14:textId="77777777" w:rsidR="00D07A40" w:rsidRPr="002E60EB" w:rsidRDefault="00D07A40" w:rsidP="00F47F29">
            <w:pPr>
              <w:tabs>
                <w:tab w:val="right" w:pos="9072"/>
              </w:tabs>
              <w:contextualSpacing/>
              <w:rPr>
                <w:color w:val="000000" w:themeColor="text1"/>
                <w:szCs w:val="26"/>
                <w:lang w:val="lv-LV"/>
              </w:rPr>
            </w:pPr>
            <w:r w:rsidRPr="002E60EB">
              <w:rPr>
                <w:color w:val="000000" w:themeColor="text1"/>
                <w:szCs w:val="26"/>
                <w:lang w:val="lv-LV"/>
              </w:rPr>
              <w:t>Pamatojums</w:t>
            </w:r>
          </w:p>
        </w:tc>
        <w:tc>
          <w:tcPr>
            <w:tcW w:w="6427" w:type="dxa"/>
          </w:tcPr>
          <w:p w14:paraId="72C37D3F" w14:textId="77777777" w:rsidR="00D07A40" w:rsidRPr="002E60EB" w:rsidRDefault="00D07A40" w:rsidP="00F47F29">
            <w:pPr>
              <w:tabs>
                <w:tab w:val="right" w:pos="9072"/>
              </w:tabs>
              <w:contextualSpacing/>
              <w:jc w:val="both"/>
              <w:rPr>
                <w:color w:val="000000" w:themeColor="text1"/>
                <w:szCs w:val="26"/>
                <w:lang w:val="lv-LV"/>
              </w:rPr>
            </w:pPr>
            <w:r w:rsidRPr="002E60EB">
              <w:rPr>
                <w:iCs/>
                <w:color w:val="000000" w:themeColor="text1"/>
                <w:szCs w:val="26"/>
                <w:lang w:val="lv-LV"/>
              </w:rPr>
              <w:t xml:space="preserve">MK Noteikumu projekts izstrādāts saskaņā ar </w:t>
            </w:r>
            <w:r w:rsidRPr="002E60EB">
              <w:rPr>
                <w:rFonts w:eastAsia="Times New Roman"/>
                <w:iCs/>
                <w:color w:val="000000" w:themeColor="text1"/>
                <w:szCs w:val="26"/>
                <w:lang w:val="lv-LV" w:eastAsia="lv-LV"/>
              </w:rPr>
              <w:t>Covid-19 infekcijas izplatības seku pārvarēšanas 2. pantu un 15. panta trešo daļu</w:t>
            </w:r>
            <w:bookmarkStart w:id="3" w:name="n1"/>
            <w:bookmarkStart w:id="4" w:name="n-596782"/>
            <w:bookmarkEnd w:id="3"/>
            <w:bookmarkEnd w:id="4"/>
            <w:r w:rsidRPr="002E60EB">
              <w:rPr>
                <w:iCs/>
                <w:color w:val="000000" w:themeColor="text1"/>
                <w:szCs w:val="26"/>
                <w:lang w:val="lv-LV"/>
              </w:rPr>
              <w:t xml:space="preserve">, lai </w:t>
            </w:r>
            <w:bookmarkStart w:id="5" w:name="_Hlk42162230"/>
            <w:r w:rsidRPr="002E60EB">
              <w:rPr>
                <w:iCs/>
                <w:color w:val="000000" w:themeColor="text1"/>
                <w:szCs w:val="26"/>
                <w:lang w:val="lv-LV"/>
              </w:rPr>
              <w:t>sniegtu atbalstu Covid-19 krīzes skartam uzņēmumam apgrozāmo līdzekļu plūsmas krituma kompensēšanai, lai pārvarētu Covid-19 krīzes otro izplatīšanās vilni (Ministru prezidenta paziņojums 2020.gada 6.novembrī) un tādējādi 2021.gadā turpinātu mērķtiecīgas aktivitātes, kas vērstas uz Latvijas tautsaimniecības ilgtspējīgu attīstību</w:t>
            </w:r>
            <w:bookmarkEnd w:id="5"/>
            <w:r w:rsidRPr="002E60EB">
              <w:rPr>
                <w:color w:val="000000" w:themeColor="text1"/>
                <w:szCs w:val="26"/>
                <w:lang w:val="lv-LV"/>
              </w:rPr>
              <w:t>.</w:t>
            </w:r>
          </w:p>
        </w:tc>
      </w:tr>
      <w:tr w:rsidR="00D07A40" w:rsidRPr="00D07A40" w14:paraId="43714E3D" w14:textId="77777777" w:rsidTr="2C0AA7E5">
        <w:tc>
          <w:tcPr>
            <w:tcW w:w="546" w:type="dxa"/>
          </w:tcPr>
          <w:p w14:paraId="47886996" w14:textId="77777777" w:rsidR="00D07A40" w:rsidRPr="002E60EB" w:rsidRDefault="00D07A40" w:rsidP="003E95FA">
            <w:pPr>
              <w:tabs>
                <w:tab w:val="right" w:pos="9072"/>
              </w:tabs>
              <w:contextualSpacing/>
              <w:rPr>
                <w:color w:val="000000" w:themeColor="text1"/>
                <w:szCs w:val="26"/>
                <w:lang w:val="lv-LV"/>
              </w:rPr>
            </w:pPr>
            <w:r w:rsidRPr="003E95FA">
              <w:rPr>
                <w:color w:val="000000" w:themeColor="text1"/>
                <w:szCs w:val="26"/>
                <w:lang w:val="lv-LV"/>
              </w:rPr>
              <w:t>2.</w:t>
            </w:r>
          </w:p>
        </w:tc>
        <w:tc>
          <w:tcPr>
            <w:tcW w:w="2094" w:type="dxa"/>
          </w:tcPr>
          <w:p w14:paraId="2FA77D32" w14:textId="77777777" w:rsidR="00D07A40" w:rsidRPr="002E60EB" w:rsidRDefault="00D07A40" w:rsidP="003E95FA">
            <w:pPr>
              <w:contextualSpacing/>
              <w:rPr>
                <w:color w:val="000000" w:themeColor="text1"/>
                <w:szCs w:val="26"/>
                <w:lang w:val="lv-LV"/>
              </w:rPr>
            </w:pPr>
            <w:r w:rsidRPr="003E95FA">
              <w:rPr>
                <w:color w:val="000000" w:themeColor="text1"/>
                <w:szCs w:val="26"/>
                <w:lang w:val="lv-LV"/>
              </w:rPr>
              <w:t>Pašreizējā situācija un problēmas, kuru risināšanai tiesību akta projekts izstrādāts, tiesiskā regulējuma mērķis un būtība</w:t>
            </w:r>
          </w:p>
          <w:p w14:paraId="5DAB6C7B" w14:textId="77777777" w:rsidR="00D07A40" w:rsidRPr="002E60EB" w:rsidRDefault="00D07A40" w:rsidP="003E95FA">
            <w:pPr>
              <w:tabs>
                <w:tab w:val="right" w:pos="9072"/>
              </w:tabs>
              <w:contextualSpacing/>
              <w:rPr>
                <w:color w:val="000000" w:themeColor="text1"/>
                <w:szCs w:val="26"/>
                <w:lang w:val="lv-LV"/>
              </w:rPr>
            </w:pPr>
          </w:p>
          <w:p w14:paraId="02EB378F" w14:textId="77777777" w:rsidR="00D07A40" w:rsidRPr="002E60EB" w:rsidRDefault="00D07A40" w:rsidP="003E95FA">
            <w:pPr>
              <w:rPr>
                <w:szCs w:val="26"/>
                <w:lang w:val="lv-LV"/>
              </w:rPr>
            </w:pPr>
          </w:p>
          <w:p w14:paraId="6A05A809" w14:textId="77777777" w:rsidR="00D07A40" w:rsidRPr="002E60EB" w:rsidRDefault="00D07A40" w:rsidP="003E95FA">
            <w:pPr>
              <w:rPr>
                <w:szCs w:val="26"/>
                <w:lang w:val="lv-LV"/>
              </w:rPr>
            </w:pPr>
          </w:p>
          <w:p w14:paraId="5A39BBE3" w14:textId="77777777" w:rsidR="00D07A40" w:rsidRPr="002E60EB" w:rsidRDefault="00D07A40" w:rsidP="003E95FA">
            <w:pPr>
              <w:rPr>
                <w:szCs w:val="26"/>
                <w:lang w:val="lv-LV"/>
              </w:rPr>
            </w:pPr>
          </w:p>
          <w:p w14:paraId="41C8F396" w14:textId="77777777" w:rsidR="00D07A40" w:rsidRPr="002E60EB" w:rsidRDefault="00D07A40" w:rsidP="003E95FA">
            <w:pPr>
              <w:rPr>
                <w:szCs w:val="26"/>
                <w:lang w:val="lv-LV"/>
              </w:rPr>
            </w:pPr>
          </w:p>
          <w:p w14:paraId="72A3D3EC" w14:textId="77777777" w:rsidR="00D07A40" w:rsidRPr="002E60EB" w:rsidRDefault="00D07A40" w:rsidP="003E95FA">
            <w:pPr>
              <w:rPr>
                <w:szCs w:val="26"/>
                <w:lang w:val="lv-LV"/>
              </w:rPr>
            </w:pPr>
          </w:p>
          <w:p w14:paraId="0D0B940D" w14:textId="77777777" w:rsidR="00D07A40" w:rsidRPr="002E60EB" w:rsidRDefault="00D07A40" w:rsidP="003E95FA">
            <w:pPr>
              <w:rPr>
                <w:szCs w:val="26"/>
                <w:lang w:val="lv-LV"/>
              </w:rPr>
            </w:pPr>
          </w:p>
          <w:p w14:paraId="0E27B00A" w14:textId="77777777" w:rsidR="00D07A40" w:rsidRPr="002E60EB" w:rsidRDefault="00D07A40" w:rsidP="003E95FA">
            <w:pPr>
              <w:tabs>
                <w:tab w:val="left" w:pos="435"/>
              </w:tabs>
              <w:rPr>
                <w:szCs w:val="26"/>
                <w:lang w:val="lv-LV"/>
              </w:rPr>
            </w:pPr>
            <w:r w:rsidRPr="002E60EB">
              <w:rPr>
                <w:szCs w:val="26"/>
                <w:lang w:val="lv-LV"/>
              </w:rPr>
              <w:tab/>
            </w:r>
          </w:p>
          <w:p w14:paraId="60061E4C" w14:textId="77777777" w:rsidR="00D07A40" w:rsidRPr="002E60EB" w:rsidRDefault="00D07A40" w:rsidP="003E95FA">
            <w:pPr>
              <w:rPr>
                <w:szCs w:val="26"/>
                <w:lang w:val="lv-LV"/>
              </w:rPr>
            </w:pPr>
          </w:p>
          <w:p w14:paraId="44EAFD9C" w14:textId="77777777" w:rsidR="00D07A40" w:rsidRPr="002E60EB" w:rsidRDefault="00D07A40" w:rsidP="003E95FA">
            <w:pPr>
              <w:ind w:firstLine="720"/>
              <w:jc w:val="center"/>
              <w:rPr>
                <w:szCs w:val="26"/>
                <w:lang w:val="lv-LV"/>
              </w:rPr>
            </w:pPr>
          </w:p>
          <w:p w14:paraId="4B94D5A5" w14:textId="77777777" w:rsidR="00D07A40" w:rsidRPr="002E60EB" w:rsidRDefault="00D07A40" w:rsidP="003E95FA">
            <w:pPr>
              <w:rPr>
                <w:szCs w:val="26"/>
                <w:lang w:val="lv-LV"/>
              </w:rPr>
            </w:pPr>
          </w:p>
          <w:p w14:paraId="3DEEC669" w14:textId="77777777" w:rsidR="00D07A40" w:rsidRPr="002E60EB" w:rsidRDefault="00D07A40" w:rsidP="003E95FA">
            <w:pPr>
              <w:rPr>
                <w:szCs w:val="26"/>
                <w:lang w:val="lv-LV"/>
              </w:rPr>
            </w:pPr>
          </w:p>
          <w:p w14:paraId="3656B9AB" w14:textId="77777777" w:rsidR="00D07A40" w:rsidRPr="002E60EB" w:rsidRDefault="00D07A40" w:rsidP="003E95FA">
            <w:pPr>
              <w:rPr>
                <w:szCs w:val="26"/>
                <w:lang w:val="lv-LV"/>
              </w:rPr>
            </w:pPr>
          </w:p>
          <w:p w14:paraId="45FB0818" w14:textId="77777777" w:rsidR="00D07A40" w:rsidRPr="002E60EB" w:rsidRDefault="00D07A40" w:rsidP="003E95FA">
            <w:pPr>
              <w:tabs>
                <w:tab w:val="left" w:pos="270"/>
              </w:tabs>
              <w:rPr>
                <w:szCs w:val="26"/>
                <w:lang w:val="lv-LV"/>
              </w:rPr>
            </w:pPr>
            <w:r w:rsidRPr="002E60EB">
              <w:rPr>
                <w:szCs w:val="26"/>
                <w:lang w:val="lv-LV"/>
              </w:rPr>
              <w:tab/>
            </w:r>
          </w:p>
        </w:tc>
        <w:tc>
          <w:tcPr>
            <w:tcW w:w="6427" w:type="dxa"/>
          </w:tcPr>
          <w:p w14:paraId="11368CA2" w14:textId="77777777" w:rsidR="00D07A40" w:rsidRPr="002E60EB" w:rsidRDefault="00D07A40" w:rsidP="003E95FA">
            <w:pPr>
              <w:spacing w:before="120"/>
              <w:jc w:val="both"/>
              <w:rPr>
                <w:color w:val="000000" w:themeColor="text1"/>
                <w:szCs w:val="26"/>
                <w:lang w:val="lv-LV"/>
              </w:rPr>
            </w:pPr>
            <w:r w:rsidRPr="003E95FA">
              <w:rPr>
                <w:rFonts w:eastAsia="Times New Roman"/>
                <w:color w:val="000000" w:themeColor="text1"/>
                <w:szCs w:val="26"/>
                <w:lang w:val="lv-LV" w:eastAsia="lv-LV"/>
              </w:rPr>
              <w:lastRenderedPageBreak/>
              <w:t>Valstī 2020.gada 6.novembrī atkārtoti izsludināta un 2021.gada 2.februārī pagarināta līdz 2021.gada 7.aprīlim ārkārtējā situācija un tiek turpināts pastiprināt dažāda veida ierobežojumus, kas kopumā kavē tautsaimniecības attīstību un ekonomikas atveseļošanos, līdz ar to joprojām nepieciešams īstenot atbalsta pasākumus Covid-19 krīzes pārvarēšanai.</w:t>
            </w:r>
            <w:r w:rsidRPr="003E95FA">
              <w:rPr>
                <w:color w:val="000000" w:themeColor="text1"/>
                <w:szCs w:val="26"/>
                <w:lang w:val="lv-LV"/>
              </w:rPr>
              <w:t xml:space="preserve"> </w:t>
            </w:r>
          </w:p>
          <w:p w14:paraId="23302B9B" w14:textId="77777777" w:rsidR="00D07A40" w:rsidRPr="002E60EB" w:rsidRDefault="00D07A40" w:rsidP="003E95FA">
            <w:pPr>
              <w:spacing w:before="120"/>
              <w:jc w:val="both"/>
              <w:rPr>
                <w:color w:val="000000" w:themeColor="text1"/>
                <w:szCs w:val="26"/>
                <w:lang w:val="lv-LV"/>
              </w:rPr>
            </w:pPr>
            <w:r w:rsidRPr="003E95FA">
              <w:rPr>
                <w:rFonts w:eastAsia="Times New Roman"/>
                <w:color w:val="000000" w:themeColor="text1"/>
                <w:szCs w:val="26"/>
                <w:lang w:val="lv-LV" w:eastAsia="lv-LV"/>
              </w:rPr>
              <w:t>Ministru kabinetā 2020.gada 10.novembrī tika apstiprināti noteikumi Nr.676 “</w:t>
            </w:r>
            <w:r w:rsidRPr="003E95FA">
              <w:rPr>
                <w:szCs w:val="26"/>
                <w:lang w:val="lv-LV"/>
              </w:rPr>
              <w:t>Noteikumi par atbalstu Covid-19 krīzes skartajiem uzņēmumiem apgrozāmo līdzekļu plūsmas nodrošināšanai</w:t>
            </w:r>
            <w:r w:rsidRPr="003E95FA">
              <w:rPr>
                <w:rFonts w:eastAsia="Times New Roman"/>
                <w:color w:val="000000" w:themeColor="text1"/>
                <w:szCs w:val="26"/>
                <w:lang w:val="lv-LV" w:eastAsia="lv-LV"/>
              </w:rPr>
              <w:t xml:space="preserve">” (turpmāk – MK Noteikumi Nr.676), nosakot </w:t>
            </w:r>
            <w:r w:rsidRPr="003E95FA">
              <w:rPr>
                <w:color w:val="000000" w:themeColor="text1"/>
                <w:szCs w:val="26"/>
                <w:lang w:val="lv-LV"/>
              </w:rPr>
              <w:t xml:space="preserve">kritērijus, pieprasīšanas un piešķiršanas kārtību, ko piemēro krīzes skartajiem nodokļu maksātājiem granta veidā </w:t>
            </w:r>
            <w:r w:rsidRPr="003E95FA">
              <w:rPr>
                <w:rFonts w:eastAsia="Times New Roman"/>
                <w:color w:val="000000" w:themeColor="text1"/>
                <w:szCs w:val="26"/>
                <w:lang w:val="lv-LV" w:eastAsia="lv-LV"/>
              </w:rPr>
              <w:t xml:space="preserve">apgrozāmo līdzekļu plūsmas </w:t>
            </w:r>
            <w:r w:rsidRPr="003E95FA">
              <w:rPr>
                <w:color w:val="000000" w:themeColor="text1"/>
                <w:szCs w:val="26"/>
                <w:lang w:val="lv-LV"/>
              </w:rPr>
              <w:t>kompensācijai.</w:t>
            </w:r>
          </w:p>
          <w:p w14:paraId="16CAED0E" w14:textId="251E9C52" w:rsidR="00D07A40" w:rsidRDefault="00D07A40" w:rsidP="003E95FA">
            <w:pPr>
              <w:spacing w:before="120"/>
              <w:jc w:val="both"/>
              <w:rPr>
                <w:color w:val="000000" w:themeColor="text1"/>
                <w:szCs w:val="26"/>
                <w:shd w:val="clear" w:color="auto" w:fill="FFFFFF"/>
                <w:lang w:val="lv-LV"/>
              </w:rPr>
            </w:pPr>
            <w:r w:rsidRPr="003E95FA">
              <w:rPr>
                <w:color w:val="000000" w:themeColor="text1"/>
                <w:szCs w:val="26"/>
                <w:lang w:val="lv-LV"/>
              </w:rPr>
              <w:t>Atbilstoši Valsts ieņēmumu dienesta datiem uz  2021.gada 1</w:t>
            </w:r>
            <w:r w:rsidR="173A1CA3" w:rsidRPr="003E95FA">
              <w:rPr>
                <w:color w:val="000000" w:themeColor="text1"/>
                <w:szCs w:val="26"/>
                <w:lang w:val="lv-LV"/>
              </w:rPr>
              <w:t>3.maiju</w:t>
            </w:r>
            <w:r w:rsidRPr="003E95FA">
              <w:rPr>
                <w:color w:val="000000" w:themeColor="text1"/>
                <w:szCs w:val="26"/>
                <w:lang w:val="lv-LV"/>
              </w:rPr>
              <w:t xml:space="preserve"> kopā reģistrēti </w:t>
            </w:r>
            <w:r w:rsidR="38A21DBB" w:rsidRPr="003E95FA">
              <w:rPr>
                <w:color w:val="000000" w:themeColor="text1"/>
                <w:szCs w:val="26"/>
                <w:lang w:val="lv-LV"/>
              </w:rPr>
              <w:t>3</w:t>
            </w:r>
            <w:r w:rsidR="00224547">
              <w:rPr>
                <w:color w:val="000000" w:themeColor="text1"/>
                <w:szCs w:val="26"/>
                <w:lang w:val="lv-LV"/>
              </w:rPr>
              <w:t>6</w:t>
            </w:r>
            <w:r w:rsidR="38A21DBB" w:rsidRPr="003E95FA">
              <w:rPr>
                <w:color w:val="000000" w:themeColor="text1"/>
                <w:szCs w:val="26"/>
                <w:lang w:val="lv-LV"/>
              </w:rPr>
              <w:t xml:space="preserve"> </w:t>
            </w:r>
            <w:r w:rsidR="00224547">
              <w:rPr>
                <w:color w:val="000000" w:themeColor="text1"/>
                <w:szCs w:val="26"/>
                <w:lang w:val="lv-LV"/>
              </w:rPr>
              <w:t>957</w:t>
            </w:r>
            <w:r w:rsidRPr="003E95FA">
              <w:rPr>
                <w:color w:val="000000" w:themeColor="text1"/>
                <w:szCs w:val="26"/>
                <w:lang w:val="lv-LV"/>
              </w:rPr>
              <w:t xml:space="preserve"> pieteikumi par kopējo atbalsta summu </w:t>
            </w:r>
            <w:r w:rsidR="00224547" w:rsidRPr="00224547">
              <w:rPr>
                <w:rFonts w:eastAsia="Times New Roman"/>
                <w:szCs w:val="26"/>
                <w:lang w:val="lv-LV" w:eastAsia="lv-LV"/>
              </w:rPr>
              <w:t>453821098.38</w:t>
            </w:r>
            <w:r w:rsidRPr="003E95FA">
              <w:rPr>
                <w:rFonts w:eastAsia="Times New Roman"/>
                <w:szCs w:val="26"/>
                <w:lang w:val="lv-LV" w:eastAsia="lv-LV"/>
              </w:rPr>
              <w:t xml:space="preserve"> EUR.</w:t>
            </w:r>
            <w:r w:rsidRPr="003E95FA">
              <w:rPr>
                <w:color w:val="000000" w:themeColor="text1"/>
                <w:szCs w:val="26"/>
                <w:lang w:val="lv-LV"/>
              </w:rPr>
              <w:t xml:space="preserve"> Uz 2021.gada </w:t>
            </w:r>
            <w:r w:rsidRPr="003E95FA">
              <w:rPr>
                <w:color w:val="000000" w:themeColor="text1"/>
                <w:szCs w:val="26"/>
                <w:lang w:val="lv-LV"/>
              </w:rPr>
              <w:lastRenderedPageBreak/>
              <w:t>1</w:t>
            </w:r>
            <w:r w:rsidR="1DAAE8BA" w:rsidRPr="003E95FA">
              <w:rPr>
                <w:color w:val="000000" w:themeColor="text1"/>
                <w:szCs w:val="26"/>
                <w:lang w:val="lv-LV"/>
              </w:rPr>
              <w:t xml:space="preserve">3.maija </w:t>
            </w:r>
            <w:r w:rsidRPr="003E95FA">
              <w:rPr>
                <w:color w:val="000000" w:themeColor="text1"/>
                <w:szCs w:val="26"/>
                <w:lang w:val="lv-LV"/>
              </w:rPr>
              <w:t xml:space="preserve"> ir izmaksāti </w:t>
            </w:r>
            <w:r w:rsidR="00224547">
              <w:rPr>
                <w:color w:val="000000" w:themeColor="text1"/>
                <w:szCs w:val="26"/>
                <w:lang w:val="lv-LV"/>
              </w:rPr>
              <w:t>25 709</w:t>
            </w:r>
            <w:r w:rsidR="0E743360" w:rsidRPr="003E95FA">
              <w:rPr>
                <w:color w:val="000000" w:themeColor="text1"/>
                <w:szCs w:val="26"/>
                <w:lang w:val="lv-LV"/>
              </w:rPr>
              <w:t xml:space="preserve"> </w:t>
            </w:r>
            <w:r w:rsidRPr="003E95FA">
              <w:rPr>
                <w:color w:val="000000" w:themeColor="text1"/>
                <w:szCs w:val="26"/>
                <w:lang w:val="lv-LV"/>
              </w:rPr>
              <w:t xml:space="preserve">granti par kopējo summu </w:t>
            </w:r>
            <w:r w:rsidR="00224547" w:rsidRPr="00224547">
              <w:rPr>
                <w:color w:val="000000" w:themeColor="text1"/>
                <w:szCs w:val="26"/>
                <w:lang w:val="lv-LV"/>
              </w:rPr>
              <w:t>308</w:t>
            </w:r>
            <w:r w:rsidR="00224547">
              <w:rPr>
                <w:color w:val="000000" w:themeColor="text1"/>
                <w:szCs w:val="26"/>
                <w:lang w:val="lv-LV"/>
              </w:rPr>
              <w:t> </w:t>
            </w:r>
            <w:r w:rsidR="00224547" w:rsidRPr="00224547">
              <w:rPr>
                <w:color w:val="000000" w:themeColor="text1"/>
                <w:szCs w:val="26"/>
                <w:lang w:val="lv-LV"/>
              </w:rPr>
              <w:t>586</w:t>
            </w:r>
            <w:r w:rsidR="00224547">
              <w:rPr>
                <w:color w:val="000000" w:themeColor="text1"/>
                <w:szCs w:val="26"/>
                <w:lang w:val="lv-LV"/>
              </w:rPr>
              <w:t xml:space="preserve"> </w:t>
            </w:r>
            <w:r w:rsidR="00224547" w:rsidRPr="00224547">
              <w:rPr>
                <w:color w:val="000000" w:themeColor="text1"/>
                <w:szCs w:val="26"/>
                <w:lang w:val="lv-LV"/>
              </w:rPr>
              <w:t>561.9</w:t>
            </w:r>
            <w:r w:rsidRPr="003E95FA">
              <w:rPr>
                <w:color w:val="000000" w:themeColor="text1"/>
                <w:szCs w:val="26"/>
                <w:lang w:val="lv-LV"/>
              </w:rPr>
              <w:t xml:space="preserve"> EUR. </w:t>
            </w:r>
            <w:r w:rsidRPr="003E95FA">
              <w:rPr>
                <w:color w:val="000000" w:themeColor="text1"/>
                <w:szCs w:val="26"/>
                <w:shd w:val="clear" w:color="auto" w:fill="FFFFFF"/>
                <w:lang w:val="lv-LV"/>
              </w:rPr>
              <w:t xml:space="preserve">Kopā atteikti </w:t>
            </w:r>
            <w:r w:rsidR="00224547">
              <w:rPr>
                <w:color w:val="000000" w:themeColor="text1"/>
                <w:szCs w:val="26"/>
                <w:shd w:val="clear" w:color="auto" w:fill="FFFFFF"/>
                <w:lang w:val="lv-LV"/>
              </w:rPr>
              <w:t>4162</w:t>
            </w:r>
            <w:r w:rsidRPr="003E95FA">
              <w:rPr>
                <w:color w:val="000000" w:themeColor="text1"/>
                <w:szCs w:val="26"/>
                <w:shd w:val="clear" w:color="auto" w:fill="FFFFFF"/>
                <w:lang w:val="lv-LV"/>
              </w:rPr>
              <w:t xml:space="preserve"> pieteikumi par kopējo summu </w:t>
            </w:r>
            <w:r w:rsidR="00224547" w:rsidRPr="00224547">
              <w:rPr>
                <w:color w:val="000000" w:themeColor="text1"/>
                <w:szCs w:val="26"/>
                <w:shd w:val="clear" w:color="auto" w:fill="FFFFFF"/>
                <w:lang w:val="lv-LV"/>
              </w:rPr>
              <w:t>17</w:t>
            </w:r>
            <w:r w:rsidR="00224547">
              <w:rPr>
                <w:color w:val="000000" w:themeColor="text1"/>
                <w:szCs w:val="26"/>
                <w:shd w:val="clear" w:color="auto" w:fill="FFFFFF"/>
                <w:lang w:val="lv-LV"/>
              </w:rPr>
              <w:t xml:space="preserve"> </w:t>
            </w:r>
            <w:r w:rsidR="00224547" w:rsidRPr="00224547">
              <w:rPr>
                <w:color w:val="000000" w:themeColor="text1"/>
                <w:szCs w:val="26"/>
                <w:shd w:val="clear" w:color="auto" w:fill="FFFFFF"/>
                <w:lang w:val="lv-LV"/>
              </w:rPr>
              <w:t>733</w:t>
            </w:r>
            <w:r w:rsidR="00224547">
              <w:rPr>
                <w:color w:val="000000" w:themeColor="text1"/>
                <w:szCs w:val="26"/>
                <w:shd w:val="clear" w:color="auto" w:fill="FFFFFF"/>
                <w:lang w:val="lv-LV"/>
              </w:rPr>
              <w:t xml:space="preserve"> </w:t>
            </w:r>
            <w:r w:rsidR="00224547" w:rsidRPr="00224547">
              <w:rPr>
                <w:color w:val="000000" w:themeColor="text1"/>
                <w:szCs w:val="26"/>
                <w:shd w:val="clear" w:color="auto" w:fill="FFFFFF"/>
                <w:lang w:val="lv-LV"/>
              </w:rPr>
              <w:t>292.26</w:t>
            </w:r>
            <w:r w:rsidR="00224547">
              <w:rPr>
                <w:color w:val="000000" w:themeColor="text1"/>
                <w:szCs w:val="26"/>
                <w:shd w:val="clear" w:color="auto" w:fill="FFFFFF"/>
                <w:lang w:val="lv-LV"/>
              </w:rPr>
              <w:t xml:space="preserve"> </w:t>
            </w:r>
            <w:r w:rsidRPr="003E95FA">
              <w:rPr>
                <w:color w:val="000000" w:themeColor="text1"/>
                <w:szCs w:val="26"/>
                <w:shd w:val="clear" w:color="auto" w:fill="FFFFFF"/>
                <w:lang w:val="lv-LV"/>
              </w:rPr>
              <w:t xml:space="preserve">EUR. </w:t>
            </w:r>
          </w:p>
          <w:p w14:paraId="225FB3AF" w14:textId="3EAB996D" w:rsidR="00224547" w:rsidRDefault="00224547" w:rsidP="003E95FA">
            <w:pPr>
              <w:spacing w:before="120"/>
              <w:jc w:val="both"/>
              <w:rPr>
                <w:color w:val="000000" w:themeColor="text1"/>
                <w:szCs w:val="26"/>
                <w:shd w:val="clear" w:color="auto" w:fill="FFFFFF"/>
                <w:lang w:val="lv-LV"/>
              </w:rPr>
            </w:pPr>
            <w:r>
              <w:rPr>
                <w:color w:val="000000" w:themeColor="text1"/>
                <w:szCs w:val="26"/>
                <w:shd w:val="clear" w:color="auto" w:fill="FFFFFF"/>
                <w:lang w:val="lv-LV"/>
              </w:rPr>
              <w:t>Ņemot vērā, ka valstī joprojām pastāv ierobežojumi uzņēmēju saimnieciskajai darbībai, kas saistīti ar pasākumiem Covid-19 infekcijas izplatības mazināšanai, 2021.gada 20.maijā Krīzes vadības grupā uzņēmējdarbības veicināšanai tika skatīts jautājums par apgrozāmo līdzekļu atbalsta programmas turpināšanu 2021.gada jūnija mēnesī</w:t>
            </w:r>
            <w:r w:rsidRPr="00224547">
              <w:rPr>
                <w:rFonts w:eastAsia="Times New Roman"/>
                <w:color w:val="000000" w:themeColor="text1"/>
                <w:lang w:val="lv-LV"/>
              </w:rPr>
              <w:t>, apspriežot noteikumu projektu ar nozares uzņēmējiem</w:t>
            </w:r>
            <w:r w:rsidRPr="00224547">
              <w:rPr>
                <w:color w:val="000000" w:themeColor="text1"/>
                <w:szCs w:val="26"/>
                <w:shd w:val="clear" w:color="auto" w:fill="FFFFFF"/>
                <w:lang w:val="lv-LV"/>
              </w:rPr>
              <w:t>.</w:t>
            </w:r>
            <w:r>
              <w:rPr>
                <w:color w:val="000000" w:themeColor="text1"/>
                <w:szCs w:val="26"/>
                <w:shd w:val="clear" w:color="auto" w:fill="FFFFFF"/>
                <w:lang w:val="lv-LV"/>
              </w:rPr>
              <w:t xml:space="preserve"> </w:t>
            </w:r>
            <w:r w:rsidR="001F6ECC">
              <w:rPr>
                <w:shd w:val="clear" w:color="auto" w:fill="FFFFFF"/>
                <w:lang w:val="lv-LV"/>
              </w:rPr>
              <w:t>Lai nodrošinātu vienmērīgu pāreju uz saimnieciskās darbības atjaunošanu, ņemot vērā, ka epidemioloģiskā situācija uzlabojas un tiek samazināti saimnieciskās darbības ierobežojumi, t</w:t>
            </w:r>
            <w:r w:rsidR="001F6ECC">
              <w:rPr>
                <w:color w:val="000000" w:themeColor="text1"/>
                <w:szCs w:val="26"/>
                <w:shd w:val="clear" w:color="auto" w:fill="FFFFFF"/>
                <w:lang w:val="lv-LV"/>
              </w:rPr>
              <w:t xml:space="preserve">ika nolemts pagarināt atbalsta programmu par 1 mēnesi, vienlaikus paredzot samazinātu atbalsta apmēru. konkrētā atbalsta ierobežošanas </w:t>
            </w:r>
            <w:bookmarkStart w:id="6" w:name="_GoBack"/>
            <w:bookmarkEnd w:id="6"/>
            <w:r w:rsidR="001F6ECC">
              <w:rPr>
                <w:color w:val="000000" w:themeColor="text1"/>
                <w:szCs w:val="26"/>
                <w:shd w:val="clear" w:color="auto" w:fill="FFFFFF"/>
                <w:lang w:val="lv-LV"/>
              </w:rPr>
              <w:t>pieeja ievēro tiesiskās paļāvības principu, jo uzskatāms, ka pašreizējie komercdarbības vides un konkrētās lietas apstākļi ir uzlabojušies, salīdzinot ar iepriekšējiem atbalsta perioda mēnešiem</w:t>
            </w:r>
            <w:r w:rsidR="00A55884">
              <w:rPr>
                <w:color w:val="000000" w:themeColor="text1"/>
                <w:szCs w:val="26"/>
                <w:shd w:val="clear" w:color="auto" w:fill="FFFFFF"/>
                <w:lang w:val="lv-LV"/>
              </w:rPr>
              <w:t>.</w:t>
            </w:r>
          </w:p>
          <w:p w14:paraId="32270005" w14:textId="0B6472F2" w:rsidR="00791FC8" w:rsidRDefault="00224547" w:rsidP="003E95FA">
            <w:pPr>
              <w:spacing w:before="120"/>
              <w:jc w:val="both"/>
              <w:rPr>
                <w:color w:val="000000" w:themeColor="text1"/>
                <w:szCs w:val="26"/>
                <w:shd w:val="clear" w:color="auto" w:fill="FFFFFF"/>
                <w:lang w:val="lv-LV"/>
              </w:rPr>
            </w:pPr>
            <w:r>
              <w:rPr>
                <w:color w:val="000000" w:themeColor="text1"/>
                <w:szCs w:val="26"/>
                <w:shd w:val="clear" w:color="auto" w:fill="FFFFFF"/>
                <w:lang w:val="lv-LV"/>
              </w:rPr>
              <w:t xml:space="preserve">Attiecīgi </w:t>
            </w:r>
            <w:r w:rsidR="00791FC8">
              <w:rPr>
                <w:color w:val="000000" w:themeColor="text1"/>
                <w:szCs w:val="26"/>
                <w:shd w:val="clear" w:color="auto" w:fill="FFFFFF"/>
                <w:lang w:val="lv-LV"/>
              </w:rPr>
              <w:t>MK Noteikumu projekts paredz:</w:t>
            </w:r>
          </w:p>
          <w:p w14:paraId="0F21A001" w14:textId="690E82E0" w:rsidR="00791FC8" w:rsidRPr="00791FC8" w:rsidRDefault="00E0243A" w:rsidP="00791FC8">
            <w:pPr>
              <w:numPr>
                <w:ilvl w:val="0"/>
                <w:numId w:val="2"/>
              </w:numPr>
              <w:tabs>
                <w:tab w:val="center" w:pos="851"/>
                <w:tab w:val="right" w:pos="8306"/>
              </w:tabs>
              <w:spacing w:before="120"/>
              <w:jc w:val="both"/>
              <w:rPr>
                <w:shd w:val="clear" w:color="auto" w:fill="FFFFFF"/>
                <w:lang w:val="lv-LV"/>
              </w:rPr>
            </w:pPr>
            <w:r>
              <w:rPr>
                <w:shd w:val="clear" w:color="auto" w:fill="FFFFFF"/>
                <w:lang w:val="lv-LV"/>
              </w:rPr>
              <w:t>a</w:t>
            </w:r>
            <w:r w:rsidR="00791FC8" w:rsidRPr="00791FC8">
              <w:rPr>
                <w:shd w:val="clear" w:color="auto" w:fill="FFFFFF"/>
                <w:lang w:val="lv-LV"/>
              </w:rPr>
              <w:t>tbalsta periodu pagarināt arī par 2021.gada jūnija mēnesi</w:t>
            </w:r>
            <w:r w:rsidR="00DE44DA">
              <w:rPr>
                <w:shd w:val="clear" w:color="auto" w:fill="FFFFFF"/>
                <w:lang w:val="lv-LV"/>
              </w:rPr>
              <w:t xml:space="preserve"> un a</w:t>
            </w:r>
            <w:r w:rsidR="00DE44DA" w:rsidRPr="00791FC8">
              <w:rPr>
                <w:shd w:val="clear" w:color="auto" w:fill="FFFFFF"/>
                <w:lang w:val="lv-LV"/>
              </w:rPr>
              <w:t>tbalsta apmēru noteikt 30% apmēr</w:t>
            </w:r>
            <w:r w:rsidR="00DE44DA">
              <w:rPr>
                <w:shd w:val="clear" w:color="auto" w:fill="FFFFFF"/>
                <w:lang w:val="lv-LV"/>
              </w:rPr>
              <w:t>ā</w:t>
            </w:r>
            <w:r w:rsidR="00DE44DA" w:rsidRPr="00791FC8">
              <w:rPr>
                <w:shd w:val="clear" w:color="auto" w:fill="FFFFFF"/>
                <w:lang w:val="lv-LV"/>
              </w:rPr>
              <w:t xml:space="preserve"> no uzņēmuma bruto darba algas</w:t>
            </w:r>
            <w:r w:rsidR="00DE44DA">
              <w:rPr>
                <w:shd w:val="clear" w:color="auto" w:fill="FFFFFF"/>
                <w:lang w:val="lv-LV"/>
              </w:rPr>
              <w:t>,</w:t>
            </w:r>
            <w:r w:rsidR="00DE44DA" w:rsidRPr="00791FC8">
              <w:rPr>
                <w:shd w:val="clear" w:color="auto" w:fill="FFFFFF"/>
                <w:lang w:val="lv-LV"/>
              </w:rPr>
              <w:t xml:space="preserve"> </w:t>
            </w:r>
            <w:r w:rsidR="00DE44DA" w:rsidRPr="00E0243A">
              <w:rPr>
                <w:color w:val="000000" w:themeColor="text1"/>
                <w:szCs w:val="26"/>
                <w:shd w:val="clear" w:color="auto" w:fill="FFFFFF"/>
                <w:lang w:val="lv-LV"/>
              </w:rPr>
              <w:t>par kuru samaksāti darba algas nodokļi 2020. gada augustā, septembrī un oktobrī</w:t>
            </w:r>
            <w:r w:rsidR="00DE44DA" w:rsidRPr="00791FC8">
              <w:rPr>
                <w:shd w:val="clear" w:color="auto" w:fill="FFFFFF"/>
                <w:lang w:val="lv-LV"/>
              </w:rPr>
              <w:t>, bet ne vairāk kā 50 000 EUR mēnesī</w:t>
            </w:r>
            <w:r>
              <w:rPr>
                <w:shd w:val="clear" w:color="auto" w:fill="FFFFFF"/>
                <w:lang w:val="lv-LV"/>
              </w:rPr>
              <w:t>;</w:t>
            </w:r>
          </w:p>
          <w:p w14:paraId="080D48E3" w14:textId="6A7294CC" w:rsidR="00E0243A" w:rsidRDefault="00224547" w:rsidP="00E0243A">
            <w:pPr>
              <w:tabs>
                <w:tab w:val="center" w:pos="851"/>
                <w:tab w:val="right" w:pos="8306"/>
              </w:tabs>
              <w:spacing w:before="120"/>
              <w:jc w:val="both"/>
              <w:rPr>
                <w:shd w:val="clear" w:color="auto" w:fill="FFFFFF"/>
                <w:lang w:val="lv-LV"/>
              </w:rPr>
            </w:pPr>
            <w:r>
              <w:rPr>
                <w:shd w:val="clear" w:color="auto" w:fill="FFFFFF"/>
                <w:lang w:val="lv-LV"/>
              </w:rPr>
              <w:t>A</w:t>
            </w:r>
            <w:r w:rsidR="00E471BF">
              <w:rPr>
                <w:shd w:val="clear" w:color="auto" w:fill="FFFFFF"/>
                <w:lang w:val="lv-LV"/>
              </w:rPr>
              <w:t xml:space="preserve">r MK </w:t>
            </w:r>
            <w:r w:rsidR="00DE44DA">
              <w:rPr>
                <w:shd w:val="clear" w:color="auto" w:fill="FFFFFF"/>
                <w:lang w:val="lv-LV"/>
              </w:rPr>
              <w:t>noteikumu</w:t>
            </w:r>
            <w:r w:rsidR="00E471BF">
              <w:rPr>
                <w:shd w:val="clear" w:color="auto" w:fill="FFFFFF"/>
                <w:lang w:val="lv-LV"/>
              </w:rPr>
              <w:t xml:space="preserve"> projektu tiek virzīta iniciatīva pagarināt atbalsta pieejamību arī par 2021.gada jūnija mēnesi, vienlaikus samazinot atbalsta apmēru</w:t>
            </w:r>
            <w:r w:rsidR="00E0243A">
              <w:rPr>
                <w:shd w:val="clear" w:color="auto" w:fill="FFFFFF"/>
                <w:lang w:val="lv-LV"/>
              </w:rPr>
              <w:t xml:space="preserve">. </w:t>
            </w:r>
            <w:r w:rsidR="000838F8">
              <w:rPr>
                <w:shd w:val="clear" w:color="auto" w:fill="FFFFFF"/>
                <w:lang w:val="lv-LV"/>
              </w:rPr>
              <w:t>Tāpat a</w:t>
            </w:r>
            <w:r w:rsidR="00E0243A">
              <w:rPr>
                <w:shd w:val="clear" w:color="auto" w:fill="FFFFFF"/>
                <w:lang w:val="lv-LV"/>
              </w:rPr>
              <w:t>r MK noteikumu projektu paredzēts p</w:t>
            </w:r>
            <w:r w:rsidR="00E0243A" w:rsidRPr="00791FC8">
              <w:rPr>
                <w:shd w:val="clear" w:color="auto" w:fill="FFFFFF"/>
                <w:lang w:val="lv-LV"/>
              </w:rPr>
              <w:t>ieteikšan</w:t>
            </w:r>
            <w:r w:rsidR="00E0243A">
              <w:rPr>
                <w:shd w:val="clear" w:color="auto" w:fill="FFFFFF"/>
                <w:lang w:val="lv-LV"/>
              </w:rPr>
              <w:t>o</w:t>
            </w:r>
            <w:r w:rsidR="00E0243A" w:rsidRPr="00791FC8">
              <w:rPr>
                <w:shd w:val="clear" w:color="auto" w:fill="FFFFFF"/>
                <w:lang w:val="lv-LV"/>
              </w:rPr>
              <w:t>s par jūnija mēnesi</w:t>
            </w:r>
            <w:r w:rsidR="00E0243A">
              <w:rPr>
                <w:shd w:val="clear" w:color="auto" w:fill="FFFFFF"/>
                <w:lang w:val="lv-LV"/>
              </w:rPr>
              <w:t xml:space="preserve"> noteikt</w:t>
            </w:r>
            <w:r w:rsidR="00E0243A" w:rsidRPr="00791FC8">
              <w:rPr>
                <w:shd w:val="clear" w:color="auto" w:fill="FFFFFF"/>
                <w:lang w:val="lv-LV"/>
              </w:rPr>
              <w:t xml:space="preserve"> līdz 2021.g. 15.jūlijam</w:t>
            </w:r>
            <w:r w:rsidR="00E0243A">
              <w:rPr>
                <w:shd w:val="clear" w:color="auto" w:fill="FFFFFF"/>
                <w:lang w:val="lv-LV"/>
              </w:rPr>
              <w:t xml:space="preserve">, savukārt par pārējiem atbalsta perioda mēnešiem tiek pārtraukta </w:t>
            </w:r>
            <w:r w:rsidR="000838F8">
              <w:rPr>
                <w:shd w:val="clear" w:color="auto" w:fill="FFFFFF"/>
                <w:lang w:val="lv-LV"/>
              </w:rPr>
              <w:t>iesniegumu</w:t>
            </w:r>
            <w:r w:rsidR="00E0243A">
              <w:rPr>
                <w:shd w:val="clear" w:color="auto" w:fill="FFFFFF"/>
                <w:lang w:val="lv-LV"/>
              </w:rPr>
              <w:t xml:space="preserve"> </w:t>
            </w:r>
            <w:r w:rsidR="000838F8">
              <w:rPr>
                <w:shd w:val="clear" w:color="auto" w:fill="FFFFFF"/>
                <w:lang w:val="lv-LV"/>
              </w:rPr>
              <w:t>pieņemšana par 2021.gada mēnešiem un 2020.gadu</w:t>
            </w:r>
            <w:r w:rsidR="00E0243A">
              <w:rPr>
                <w:shd w:val="clear" w:color="auto" w:fill="FFFFFF"/>
                <w:lang w:val="lv-LV"/>
              </w:rPr>
              <w:t xml:space="preserve"> līdz ar 2021.gada 15.jūniju.</w:t>
            </w:r>
          </w:p>
          <w:p w14:paraId="17D277B7" w14:textId="1107C005" w:rsidR="00791FC8" w:rsidRPr="00791FC8" w:rsidRDefault="008C0E7D" w:rsidP="00791FC8">
            <w:pPr>
              <w:numPr>
                <w:ilvl w:val="0"/>
                <w:numId w:val="2"/>
              </w:numPr>
              <w:tabs>
                <w:tab w:val="center" w:pos="851"/>
                <w:tab w:val="right" w:pos="8306"/>
              </w:tabs>
              <w:spacing w:before="120"/>
              <w:jc w:val="both"/>
              <w:rPr>
                <w:shd w:val="clear" w:color="auto" w:fill="FFFFFF"/>
                <w:lang w:val="lv-LV"/>
              </w:rPr>
            </w:pPr>
            <w:r>
              <w:rPr>
                <w:shd w:val="clear" w:color="auto" w:fill="FFFFFF"/>
                <w:lang w:val="lv-LV"/>
              </w:rPr>
              <w:t>p</w:t>
            </w:r>
            <w:r w:rsidR="00791FC8" w:rsidRPr="00791FC8">
              <w:rPr>
                <w:shd w:val="clear" w:color="auto" w:fill="FFFFFF"/>
                <w:lang w:val="lv-LV"/>
              </w:rPr>
              <w:t>apil</w:t>
            </w:r>
            <w:r w:rsidR="00E0243A">
              <w:rPr>
                <w:shd w:val="clear" w:color="auto" w:fill="FFFFFF"/>
                <w:lang w:val="lv-LV"/>
              </w:rPr>
              <w:t>dināt atbalst programmu ar papildus</w:t>
            </w:r>
            <w:r w:rsidR="00791FC8" w:rsidRPr="00791FC8">
              <w:rPr>
                <w:shd w:val="clear" w:color="auto" w:fill="FFFFFF"/>
                <w:lang w:val="lv-LV"/>
              </w:rPr>
              <w:t xml:space="preserve"> finansējum</w:t>
            </w:r>
            <w:r w:rsidR="00E0243A">
              <w:rPr>
                <w:shd w:val="clear" w:color="auto" w:fill="FFFFFF"/>
                <w:lang w:val="lv-LV"/>
              </w:rPr>
              <w:t>u, kas nepieciešams pieteikumiem par</w:t>
            </w:r>
            <w:r w:rsidR="00791FC8" w:rsidRPr="00791FC8">
              <w:rPr>
                <w:shd w:val="clear" w:color="auto" w:fill="FFFFFF"/>
                <w:lang w:val="lv-LV"/>
              </w:rPr>
              <w:t xml:space="preserve"> 2021.g. jūnija</w:t>
            </w:r>
            <w:r w:rsidR="00E0243A">
              <w:rPr>
                <w:shd w:val="clear" w:color="auto" w:fill="FFFFFF"/>
                <w:lang w:val="lv-LV"/>
              </w:rPr>
              <w:t xml:space="preserve"> mēnesi</w:t>
            </w:r>
            <w:r w:rsidR="00791FC8" w:rsidRPr="00791FC8">
              <w:rPr>
                <w:shd w:val="clear" w:color="auto" w:fill="FFFFFF"/>
                <w:lang w:val="lv-LV"/>
              </w:rPr>
              <w:t>: ~50 000 000 EUR</w:t>
            </w:r>
            <w:r>
              <w:rPr>
                <w:shd w:val="clear" w:color="auto" w:fill="FFFFFF"/>
                <w:lang w:val="lv-LV"/>
              </w:rPr>
              <w:t>;</w:t>
            </w:r>
          </w:p>
          <w:p w14:paraId="3BA12DEB" w14:textId="241EBB78" w:rsidR="00791FC8" w:rsidRPr="008C0E7D" w:rsidRDefault="00DE44DA" w:rsidP="003E95FA">
            <w:pPr>
              <w:spacing w:before="120"/>
              <w:jc w:val="both"/>
              <w:rPr>
                <w:color w:val="000000" w:themeColor="text1"/>
                <w:szCs w:val="26"/>
                <w:shd w:val="clear" w:color="auto" w:fill="FFFFFF"/>
                <w:lang w:val="lv-LV"/>
              </w:rPr>
            </w:pPr>
            <w:r>
              <w:rPr>
                <w:color w:val="000000" w:themeColor="text1"/>
                <w:szCs w:val="26"/>
                <w:shd w:val="clear" w:color="auto" w:fill="FFFFFF"/>
                <w:lang w:val="lv-LV"/>
              </w:rPr>
              <w:t>Ņemot vērā, ka plānots pagarināt atba</w:t>
            </w:r>
            <w:r w:rsidR="00224547">
              <w:rPr>
                <w:color w:val="000000" w:themeColor="text1"/>
                <w:szCs w:val="26"/>
                <w:shd w:val="clear" w:color="auto" w:fill="FFFFFF"/>
                <w:lang w:val="lv-LV"/>
              </w:rPr>
              <w:t>l</w:t>
            </w:r>
            <w:r>
              <w:rPr>
                <w:color w:val="000000" w:themeColor="text1"/>
                <w:szCs w:val="26"/>
                <w:shd w:val="clear" w:color="auto" w:fill="FFFFFF"/>
                <w:lang w:val="lv-LV"/>
              </w:rPr>
              <w:t>sta programmas periodu par 1 mēnesi, Ekonomikas ministrija ir veikusi aprēķinus, k</w:t>
            </w:r>
            <w:r w:rsidR="000838F8">
              <w:rPr>
                <w:color w:val="000000" w:themeColor="text1"/>
                <w:szCs w:val="26"/>
                <w:shd w:val="clear" w:color="auto" w:fill="FFFFFF"/>
                <w:lang w:val="lv-LV"/>
              </w:rPr>
              <w:t>āds finansējums būtu nepieciešams</w:t>
            </w:r>
            <w:r>
              <w:rPr>
                <w:color w:val="000000" w:themeColor="text1"/>
                <w:szCs w:val="26"/>
                <w:shd w:val="clear" w:color="auto" w:fill="FFFFFF"/>
                <w:lang w:val="lv-LV"/>
              </w:rPr>
              <w:t xml:space="preserve"> papildus</w:t>
            </w:r>
            <w:r w:rsidR="000838F8">
              <w:rPr>
                <w:color w:val="000000" w:themeColor="text1"/>
                <w:szCs w:val="26"/>
                <w:shd w:val="clear" w:color="auto" w:fill="FFFFFF"/>
                <w:lang w:val="lv-LV"/>
              </w:rPr>
              <w:t xml:space="preserve">. Aprēķināts, ka, ņemot vērā ar MK Noteikumu projektu virzītos nosacījumus, kopā nepieciešami 50 milj. EUR (pēc Valsts ieņēmuma dienesta datiem par 2021.gada maija mēnesi būs nepieciešami </w:t>
            </w:r>
            <w:proofErr w:type="spellStart"/>
            <w:r w:rsidR="000838F8">
              <w:rPr>
                <w:color w:val="000000" w:themeColor="text1"/>
                <w:szCs w:val="26"/>
                <w:shd w:val="clear" w:color="auto" w:fill="FFFFFF"/>
                <w:lang w:val="lv-LV"/>
              </w:rPr>
              <w:t>apt</w:t>
            </w:r>
            <w:proofErr w:type="spellEnd"/>
            <w:r w:rsidR="000838F8">
              <w:rPr>
                <w:color w:val="000000" w:themeColor="text1"/>
                <w:szCs w:val="26"/>
                <w:shd w:val="clear" w:color="auto" w:fill="FFFFFF"/>
                <w:lang w:val="lv-LV"/>
              </w:rPr>
              <w:t>. 110 milj.</w:t>
            </w:r>
            <w:r w:rsidR="008C0E7D">
              <w:rPr>
                <w:color w:val="000000" w:themeColor="text1"/>
                <w:szCs w:val="26"/>
                <w:shd w:val="clear" w:color="auto" w:fill="FFFFFF"/>
                <w:lang w:val="lv-LV"/>
              </w:rPr>
              <w:t xml:space="preserve"> EUR</w:t>
            </w:r>
            <w:r w:rsidR="000838F8">
              <w:rPr>
                <w:color w:val="000000" w:themeColor="text1"/>
                <w:szCs w:val="26"/>
                <w:shd w:val="clear" w:color="auto" w:fill="FFFFFF"/>
                <w:lang w:val="lv-LV"/>
              </w:rPr>
              <w:t xml:space="preserve">, ņemot vērā ar 2021.gada 29.aprīļa noteiktos ierobežojumus nozarei, attiecīgi samazinot atbalsta apmēru, par jūnija mēnesi būs </w:t>
            </w:r>
            <w:r w:rsidR="000838F8">
              <w:rPr>
                <w:color w:val="000000" w:themeColor="text1"/>
                <w:szCs w:val="26"/>
                <w:shd w:val="clear" w:color="auto" w:fill="FFFFFF"/>
                <w:lang w:val="lv-LV"/>
              </w:rPr>
              <w:lastRenderedPageBreak/>
              <w:t xml:space="preserve">nepieciešami 50 milj. EUR. Minētais aprēķins var mainīties, ņemot vērā </w:t>
            </w:r>
            <w:r w:rsidR="008C0E7D">
              <w:rPr>
                <w:color w:val="000000" w:themeColor="text1"/>
                <w:szCs w:val="26"/>
                <w:shd w:val="clear" w:color="auto" w:fill="FFFFFF"/>
                <w:lang w:val="lv-LV"/>
              </w:rPr>
              <w:t>tautsaimniecībā</w:t>
            </w:r>
            <w:r w:rsidR="000838F8">
              <w:rPr>
                <w:color w:val="000000" w:themeColor="text1"/>
                <w:szCs w:val="26"/>
                <w:shd w:val="clear" w:color="auto" w:fill="FFFFFF"/>
                <w:lang w:val="lv-LV"/>
              </w:rPr>
              <w:t xml:space="preserve"> notiekošos procesus un </w:t>
            </w:r>
            <w:r w:rsidR="008C0E7D" w:rsidRPr="008C0E7D">
              <w:rPr>
                <w:color w:val="000000" w:themeColor="text1"/>
                <w:szCs w:val="26"/>
                <w:shd w:val="clear" w:color="auto" w:fill="FFFFFF"/>
                <w:lang w:val="lv-LV"/>
              </w:rPr>
              <w:t>saimnieciskās</w:t>
            </w:r>
            <w:r w:rsidR="000838F8" w:rsidRPr="008C0E7D">
              <w:rPr>
                <w:color w:val="000000" w:themeColor="text1"/>
                <w:szCs w:val="26"/>
                <w:shd w:val="clear" w:color="auto" w:fill="FFFFFF"/>
                <w:lang w:val="lv-LV"/>
              </w:rPr>
              <w:t xml:space="preserve"> </w:t>
            </w:r>
            <w:r w:rsidR="008C0E7D" w:rsidRPr="008C0E7D">
              <w:rPr>
                <w:color w:val="000000" w:themeColor="text1"/>
                <w:szCs w:val="26"/>
                <w:shd w:val="clear" w:color="auto" w:fill="FFFFFF"/>
                <w:lang w:val="lv-LV"/>
              </w:rPr>
              <w:t>darbības</w:t>
            </w:r>
            <w:r w:rsidR="000838F8" w:rsidRPr="008C0E7D">
              <w:rPr>
                <w:color w:val="000000" w:themeColor="text1"/>
                <w:szCs w:val="26"/>
                <w:shd w:val="clear" w:color="auto" w:fill="FFFFFF"/>
                <w:lang w:val="lv-LV"/>
              </w:rPr>
              <w:t xml:space="preserve"> turpmākos ierobežojumus).</w:t>
            </w:r>
          </w:p>
          <w:p w14:paraId="55D1ED11" w14:textId="5F01370E" w:rsidR="000838F8" w:rsidRPr="008C0E7D" w:rsidRDefault="008C0E7D" w:rsidP="000838F8">
            <w:pPr>
              <w:pStyle w:val="ListParagraph"/>
              <w:numPr>
                <w:ilvl w:val="0"/>
                <w:numId w:val="2"/>
              </w:numPr>
              <w:spacing w:before="120"/>
              <w:jc w:val="both"/>
              <w:rPr>
                <w:color w:val="000000" w:themeColor="text1"/>
                <w:szCs w:val="26"/>
                <w:shd w:val="clear" w:color="auto" w:fill="FFFFFF"/>
                <w:lang w:val="lv-LV"/>
              </w:rPr>
            </w:pPr>
            <w:r>
              <w:rPr>
                <w:color w:val="000000" w:themeColor="text1"/>
                <w:szCs w:val="26"/>
                <w:shd w:val="clear" w:color="auto" w:fill="FFFFFF"/>
                <w:lang w:val="lv-LV"/>
              </w:rPr>
              <w:t>Iekļautas t</w:t>
            </w:r>
            <w:r w:rsidR="00F47F29" w:rsidRPr="008C0E7D">
              <w:rPr>
                <w:color w:val="000000" w:themeColor="text1"/>
                <w:szCs w:val="26"/>
                <w:shd w:val="clear" w:color="auto" w:fill="FFFFFF"/>
                <w:lang w:val="lv-LV"/>
              </w:rPr>
              <w:t>iesiskā skaidrības normas</w:t>
            </w:r>
            <w:r>
              <w:rPr>
                <w:color w:val="000000" w:themeColor="text1"/>
                <w:szCs w:val="26"/>
                <w:shd w:val="clear" w:color="auto" w:fill="FFFFFF"/>
                <w:lang w:val="lv-LV"/>
              </w:rPr>
              <w:t xml:space="preserve"> un tehniski precizējumi</w:t>
            </w:r>
          </w:p>
          <w:p w14:paraId="0FF8058D" w14:textId="00230212" w:rsidR="006D118D" w:rsidRPr="006D118D" w:rsidRDefault="00D07A40" w:rsidP="006D118D">
            <w:pPr>
              <w:spacing w:before="120"/>
              <w:jc w:val="both"/>
              <w:rPr>
                <w:rFonts w:eastAsia="Times New Roman"/>
                <w:color w:val="000000" w:themeColor="text1"/>
                <w:szCs w:val="26"/>
                <w:lang w:val="lv-LV"/>
              </w:rPr>
            </w:pPr>
            <w:r w:rsidRPr="008C0E7D">
              <w:rPr>
                <w:rStyle w:val="eop"/>
                <w:color w:val="000000" w:themeColor="text1"/>
                <w:szCs w:val="26"/>
                <w:shd w:val="clear" w:color="auto" w:fill="FFFFFF"/>
                <w:lang w:val="lv-LV"/>
              </w:rPr>
              <w:t xml:space="preserve">Esošā situācija liecina, ka </w:t>
            </w:r>
            <w:r w:rsidR="2E790455" w:rsidRPr="008C0E7D">
              <w:rPr>
                <w:rStyle w:val="eop"/>
                <w:color w:val="000000" w:themeColor="text1"/>
                <w:szCs w:val="26"/>
                <w:shd w:val="clear" w:color="auto" w:fill="FFFFFF"/>
                <w:lang w:val="lv-LV"/>
              </w:rPr>
              <w:t xml:space="preserve">praksē ņemot vērā uzņēmuma </w:t>
            </w:r>
            <w:r w:rsidR="00835412" w:rsidRPr="008C0E7D">
              <w:rPr>
                <w:rStyle w:val="eop"/>
                <w:color w:val="000000" w:themeColor="text1"/>
                <w:szCs w:val="26"/>
                <w:shd w:val="clear" w:color="auto" w:fill="FFFFFF"/>
                <w:lang w:val="lv-LV"/>
              </w:rPr>
              <w:t xml:space="preserve">individuālo </w:t>
            </w:r>
            <w:r w:rsidR="2E790455" w:rsidRPr="008C0E7D">
              <w:rPr>
                <w:rStyle w:val="eop"/>
                <w:color w:val="000000" w:themeColor="text1"/>
                <w:szCs w:val="26"/>
                <w:shd w:val="clear" w:color="auto" w:fill="FFFFFF"/>
                <w:lang w:val="lv-LV"/>
              </w:rPr>
              <w:t>grāmatvedības politiku</w:t>
            </w:r>
            <w:r w:rsidR="1B8B10F3" w:rsidRPr="008C0E7D">
              <w:rPr>
                <w:rStyle w:val="eop"/>
                <w:color w:val="000000" w:themeColor="text1"/>
                <w:szCs w:val="26"/>
                <w:shd w:val="clear" w:color="auto" w:fill="FFFFFF"/>
                <w:lang w:val="lv-LV"/>
              </w:rPr>
              <w:t xml:space="preserve"> un no tās izrietošo darījumu noformēšan</w:t>
            </w:r>
            <w:r w:rsidR="760CCB05" w:rsidRPr="008C0E7D">
              <w:rPr>
                <w:rStyle w:val="eop"/>
                <w:color w:val="000000" w:themeColor="text1"/>
                <w:szCs w:val="26"/>
                <w:shd w:val="clear" w:color="auto" w:fill="FFFFFF"/>
                <w:lang w:val="lv-LV"/>
              </w:rPr>
              <w:t>u</w:t>
            </w:r>
            <w:r w:rsidR="2E790455" w:rsidRPr="008C0E7D">
              <w:rPr>
                <w:rStyle w:val="eop"/>
                <w:color w:val="000000" w:themeColor="text1"/>
                <w:szCs w:val="26"/>
                <w:shd w:val="clear" w:color="auto" w:fill="FFFFFF"/>
                <w:lang w:val="lv-LV"/>
              </w:rPr>
              <w:t xml:space="preserve"> var at</w:t>
            </w:r>
            <w:r w:rsidR="0DD9CDE1" w:rsidRPr="008C0E7D">
              <w:rPr>
                <w:rStyle w:val="eop"/>
                <w:color w:val="000000" w:themeColor="text1"/>
                <w:szCs w:val="26"/>
                <w:shd w:val="clear" w:color="auto" w:fill="FFFFFF"/>
                <w:lang w:val="lv-LV"/>
              </w:rPr>
              <w:t>š</w:t>
            </w:r>
            <w:r w:rsidR="2E790455" w:rsidRPr="008C0E7D">
              <w:rPr>
                <w:rStyle w:val="eop"/>
                <w:color w:val="000000" w:themeColor="text1"/>
                <w:szCs w:val="26"/>
                <w:shd w:val="clear" w:color="auto" w:fill="FFFFFF"/>
                <w:lang w:val="lv-LV"/>
              </w:rPr>
              <w:t>ķir</w:t>
            </w:r>
            <w:r w:rsidR="7B2367EB" w:rsidRPr="008C0E7D">
              <w:rPr>
                <w:rStyle w:val="eop"/>
                <w:color w:val="000000" w:themeColor="text1"/>
                <w:szCs w:val="26"/>
                <w:shd w:val="clear" w:color="auto" w:fill="FFFFFF"/>
                <w:lang w:val="lv-LV"/>
              </w:rPr>
              <w:t xml:space="preserve">ties </w:t>
            </w:r>
            <w:r w:rsidR="000243D3" w:rsidRPr="008C0E7D">
              <w:rPr>
                <w:rStyle w:val="eop"/>
                <w:color w:val="000000" w:themeColor="text1"/>
                <w:szCs w:val="26"/>
                <w:shd w:val="clear" w:color="auto" w:fill="FFFFFF"/>
                <w:lang w:val="lv-LV"/>
              </w:rPr>
              <w:t xml:space="preserve">konkrētā perioda </w:t>
            </w:r>
            <w:r w:rsidR="40624B3B" w:rsidRPr="008C0E7D">
              <w:rPr>
                <w:rFonts w:eastAsia="Times New Roman"/>
                <w:color w:val="000000" w:themeColor="text1"/>
                <w:szCs w:val="26"/>
                <w:lang w:val="lv-LV"/>
              </w:rPr>
              <w:t>uzņēmuma apgrozījum</w:t>
            </w:r>
            <w:r w:rsidR="1242C768" w:rsidRPr="008C0E7D">
              <w:rPr>
                <w:rFonts w:eastAsia="Times New Roman"/>
                <w:color w:val="000000" w:themeColor="text1"/>
                <w:szCs w:val="26"/>
                <w:lang w:val="lv-LV"/>
              </w:rPr>
              <w:t>a</w:t>
            </w:r>
            <w:r w:rsidR="40624B3B" w:rsidRPr="008C0E7D">
              <w:rPr>
                <w:rFonts w:eastAsia="Times New Roman"/>
                <w:color w:val="000000" w:themeColor="text1"/>
                <w:szCs w:val="26"/>
                <w:lang w:val="lv-LV"/>
              </w:rPr>
              <w:t xml:space="preserve">  kritum</w:t>
            </w:r>
            <w:r w:rsidR="000243D3" w:rsidRPr="008C0E7D">
              <w:rPr>
                <w:rFonts w:eastAsia="Times New Roman"/>
                <w:color w:val="000000" w:themeColor="text1"/>
                <w:szCs w:val="26"/>
                <w:lang w:val="lv-LV"/>
              </w:rPr>
              <w:t>a rezultāts</w:t>
            </w:r>
            <w:r w:rsidR="374EF6EE" w:rsidRPr="008C0E7D">
              <w:rPr>
                <w:rFonts w:eastAsia="Times New Roman"/>
                <w:color w:val="000000" w:themeColor="text1"/>
                <w:szCs w:val="26"/>
                <w:lang w:val="lv-LV"/>
              </w:rPr>
              <w:t>,</w:t>
            </w:r>
            <w:r w:rsidR="0FD0D4C7" w:rsidRPr="008C0E7D">
              <w:rPr>
                <w:rFonts w:eastAsia="Times New Roman"/>
                <w:color w:val="000000" w:themeColor="text1"/>
                <w:szCs w:val="26"/>
                <w:lang w:val="lv-LV"/>
              </w:rPr>
              <w:t xml:space="preserve"> </w:t>
            </w:r>
            <w:r w:rsidR="00580473" w:rsidRPr="008C0E7D">
              <w:rPr>
                <w:rFonts w:eastAsia="Times New Roman"/>
                <w:color w:val="000000" w:themeColor="text1"/>
                <w:szCs w:val="26"/>
                <w:lang w:val="lv-LV"/>
              </w:rPr>
              <w:t xml:space="preserve">tādējādi </w:t>
            </w:r>
            <w:r w:rsidR="374EF6EE" w:rsidRPr="008C0E7D">
              <w:rPr>
                <w:rFonts w:eastAsia="Times New Roman"/>
                <w:color w:val="000000" w:themeColor="text1"/>
                <w:szCs w:val="26"/>
                <w:lang w:val="lv-LV"/>
              </w:rPr>
              <w:t>ietekmē</w:t>
            </w:r>
            <w:r w:rsidR="00580473" w:rsidRPr="008C0E7D">
              <w:rPr>
                <w:rFonts w:eastAsia="Times New Roman"/>
                <w:color w:val="000000" w:themeColor="text1"/>
                <w:szCs w:val="26"/>
                <w:lang w:val="lv-LV"/>
              </w:rPr>
              <w:t>jot</w:t>
            </w:r>
            <w:r w:rsidR="374EF6EE" w:rsidRPr="008C0E7D">
              <w:rPr>
                <w:rFonts w:eastAsia="Times New Roman"/>
                <w:color w:val="000000" w:themeColor="text1"/>
                <w:szCs w:val="26"/>
                <w:lang w:val="lv-LV"/>
              </w:rPr>
              <w:t xml:space="preserve"> granta </w:t>
            </w:r>
            <w:r w:rsidR="13ADB877" w:rsidRPr="008C0E7D">
              <w:rPr>
                <w:rFonts w:eastAsia="Times New Roman"/>
                <w:color w:val="000000" w:themeColor="text1"/>
                <w:szCs w:val="26"/>
                <w:lang w:val="lv-LV"/>
              </w:rPr>
              <w:t>a</w:t>
            </w:r>
            <w:r w:rsidR="58362189" w:rsidRPr="008C0E7D">
              <w:rPr>
                <w:rFonts w:eastAsia="Times New Roman"/>
                <w:color w:val="000000" w:themeColor="text1"/>
                <w:szCs w:val="26"/>
                <w:lang w:val="lv-LV"/>
              </w:rPr>
              <w:t xml:space="preserve">tbalsta </w:t>
            </w:r>
            <w:r w:rsidR="00036DC4" w:rsidRPr="008C0E7D">
              <w:rPr>
                <w:rFonts w:eastAsia="Times New Roman"/>
                <w:color w:val="000000" w:themeColor="text1"/>
                <w:szCs w:val="26"/>
                <w:lang w:val="lv-LV"/>
              </w:rPr>
              <w:t>saņemšanu</w:t>
            </w:r>
            <w:r w:rsidR="374EF6EE" w:rsidRPr="008C0E7D">
              <w:rPr>
                <w:rFonts w:eastAsia="Times New Roman"/>
                <w:color w:val="000000" w:themeColor="text1"/>
                <w:szCs w:val="26"/>
                <w:lang w:val="lv-LV"/>
              </w:rPr>
              <w:t>.</w:t>
            </w:r>
            <w:r w:rsidR="68A2D000" w:rsidRPr="008C0E7D">
              <w:rPr>
                <w:rFonts w:eastAsia="Times New Roman"/>
                <w:color w:val="000000" w:themeColor="text1"/>
                <w:szCs w:val="26"/>
                <w:lang w:val="lv-LV"/>
              </w:rPr>
              <w:t xml:space="preserve"> </w:t>
            </w:r>
            <w:r w:rsidR="14ACAB7C" w:rsidRPr="008C0E7D">
              <w:rPr>
                <w:rFonts w:eastAsia="Times New Roman"/>
                <w:color w:val="000000" w:themeColor="text1"/>
                <w:szCs w:val="26"/>
                <w:lang w:val="lv-LV"/>
              </w:rPr>
              <w:t xml:space="preserve"> Minēto situāciju ietekmē avansa rēķina formas izvēle darījuma noformēšanai un iegrāmatošanai, kā arī ieņēmumu  </w:t>
            </w:r>
            <w:r w:rsidR="00036DC4" w:rsidRPr="008C0E7D">
              <w:rPr>
                <w:rFonts w:eastAsia="Times New Roman"/>
                <w:color w:val="000000" w:themeColor="text1"/>
                <w:szCs w:val="26"/>
                <w:lang w:val="lv-LV"/>
              </w:rPr>
              <w:t xml:space="preserve">deklarēšanas </w:t>
            </w:r>
            <w:r w:rsidR="14ACAB7C" w:rsidRPr="008C0E7D">
              <w:rPr>
                <w:rFonts w:eastAsia="Times New Roman"/>
                <w:color w:val="000000" w:themeColor="text1"/>
                <w:szCs w:val="26"/>
                <w:lang w:val="lv-LV"/>
              </w:rPr>
              <w:t xml:space="preserve">brīža izvēle. </w:t>
            </w:r>
            <w:r w:rsidRPr="008C0E7D">
              <w:rPr>
                <w:rStyle w:val="eop"/>
                <w:color w:val="000000" w:themeColor="text1"/>
                <w:szCs w:val="26"/>
                <w:shd w:val="clear" w:color="auto" w:fill="FFFFFF"/>
                <w:lang w:val="lv-LV"/>
              </w:rPr>
              <w:t xml:space="preserve">Lai risinātu minēto situāciju </w:t>
            </w:r>
            <w:r w:rsidR="4D2A1830" w:rsidRPr="008C0E7D">
              <w:rPr>
                <w:rStyle w:val="eop"/>
                <w:color w:val="000000" w:themeColor="text1"/>
                <w:szCs w:val="26"/>
                <w:shd w:val="clear" w:color="auto" w:fill="FFFFFF"/>
                <w:lang w:val="lv-LV"/>
              </w:rPr>
              <w:t xml:space="preserve">MK </w:t>
            </w:r>
            <w:r w:rsidR="00F47F29" w:rsidRPr="008C0E7D">
              <w:rPr>
                <w:rStyle w:val="eop"/>
                <w:color w:val="000000" w:themeColor="text1"/>
                <w:szCs w:val="26"/>
                <w:shd w:val="clear" w:color="auto" w:fill="FFFFFF"/>
                <w:lang w:val="lv-LV"/>
              </w:rPr>
              <w:t>N</w:t>
            </w:r>
            <w:r w:rsidR="4D2A1830" w:rsidRPr="008C0E7D">
              <w:rPr>
                <w:rStyle w:val="eop"/>
                <w:color w:val="000000" w:themeColor="text1"/>
                <w:szCs w:val="26"/>
                <w:shd w:val="clear" w:color="auto" w:fill="FFFFFF"/>
                <w:lang w:val="lv-LV"/>
              </w:rPr>
              <w:t>oteikumu</w:t>
            </w:r>
            <w:r w:rsidRPr="008C0E7D">
              <w:rPr>
                <w:rStyle w:val="eop"/>
                <w:color w:val="000000" w:themeColor="text1"/>
                <w:szCs w:val="26"/>
                <w:shd w:val="clear" w:color="auto" w:fill="FFFFFF"/>
                <w:lang w:val="lv-LV"/>
              </w:rPr>
              <w:t xml:space="preserve"> </w:t>
            </w:r>
            <w:r w:rsidR="0A6E190D" w:rsidRPr="008C0E7D">
              <w:rPr>
                <w:rStyle w:val="eop"/>
                <w:color w:val="000000" w:themeColor="text1"/>
                <w:szCs w:val="26"/>
                <w:shd w:val="clear" w:color="auto" w:fill="FFFFFF"/>
                <w:lang w:val="lv-LV"/>
              </w:rPr>
              <w:t>projekts</w:t>
            </w:r>
            <w:r w:rsidR="00F47F29" w:rsidRPr="008C0E7D">
              <w:rPr>
                <w:rStyle w:val="eop"/>
                <w:color w:val="000000" w:themeColor="text1"/>
                <w:szCs w:val="26"/>
                <w:shd w:val="clear" w:color="auto" w:fill="FFFFFF"/>
                <w:lang w:val="lv-LV"/>
              </w:rPr>
              <w:t xml:space="preserve"> precizē</w:t>
            </w:r>
            <w:r w:rsidR="6A04A318" w:rsidRPr="008C0E7D">
              <w:rPr>
                <w:rStyle w:val="eop"/>
                <w:color w:val="000000" w:themeColor="text1"/>
                <w:szCs w:val="26"/>
                <w:shd w:val="clear" w:color="auto" w:fill="FFFFFF"/>
                <w:lang w:val="lv-LV"/>
              </w:rPr>
              <w:t xml:space="preserve">, ka </w:t>
            </w:r>
            <w:r w:rsidR="2F317899" w:rsidRPr="008C0E7D">
              <w:rPr>
                <w:rStyle w:val="eop"/>
                <w:color w:val="000000" w:themeColor="text1"/>
                <w:szCs w:val="26"/>
                <w:shd w:val="clear" w:color="auto" w:fill="FFFFFF"/>
                <w:lang w:val="lv-LV"/>
              </w:rPr>
              <w:t xml:space="preserve">apgrozījumu un tā kritumu nosaka </w:t>
            </w:r>
            <w:r w:rsidR="70413EC6" w:rsidRPr="008C0E7D">
              <w:rPr>
                <w:rFonts w:eastAsia="Times New Roman"/>
                <w:color w:val="000000" w:themeColor="text1"/>
                <w:szCs w:val="26"/>
                <w:lang w:val="lv-LV"/>
              </w:rPr>
              <w:t>vērtējot pievienotās vērtības nodokļa deklarācijas dat</w:t>
            </w:r>
            <w:r w:rsidR="00F47F29" w:rsidRPr="008C0E7D">
              <w:rPr>
                <w:rFonts w:eastAsia="Times New Roman"/>
                <w:color w:val="000000" w:themeColor="text1"/>
                <w:szCs w:val="26"/>
                <w:lang w:val="lv-LV"/>
              </w:rPr>
              <w:t xml:space="preserve">us. </w:t>
            </w:r>
            <w:r w:rsidR="27057CFD" w:rsidRPr="008C0E7D">
              <w:rPr>
                <w:rFonts w:eastAsia="Times New Roman"/>
                <w:color w:val="000000" w:themeColor="text1"/>
                <w:szCs w:val="26"/>
                <w:lang w:val="lv-LV"/>
              </w:rPr>
              <w:t xml:space="preserve"> </w:t>
            </w:r>
            <w:r w:rsidR="00F47F29" w:rsidRPr="008C0E7D">
              <w:rPr>
                <w:rFonts w:eastAsia="Times New Roman"/>
                <w:color w:val="000000" w:themeColor="text1"/>
                <w:szCs w:val="26"/>
                <w:lang w:val="lv-LV"/>
              </w:rPr>
              <w:t>Uzņēmumiem, kas nav pievienotās vērtības nodokļu maksātāji, apgrozījumu kritumu vērtē, ņemot vērā ieņēmumus no saimnieciskās darbības</w:t>
            </w:r>
            <w:r w:rsidR="008C0E7D" w:rsidRPr="008C0E7D">
              <w:rPr>
                <w:rFonts w:eastAsia="Times New Roman"/>
                <w:color w:val="000000" w:themeColor="text1"/>
                <w:szCs w:val="26"/>
                <w:lang w:val="lv-LV"/>
              </w:rPr>
              <w:t xml:space="preserve"> (līdzīga pieeja ir Mikrouzņēmums nodokļa likuma normās, kas definē, ka </w:t>
            </w:r>
            <w:r w:rsidR="008C0E7D" w:rsidRPr="008C0E7D">
              <w:rPr>
                <w:color w:val="000000" w:themeColor="text1"/>
                <w:szCs w:val="26"/>
                <w:shd w:val="clear" w:color="auto" w:fill="FFFFFF"/>
                <w:lang w:val="lv-LV"/>
              </w:rPr>
              <w:t>apgrozījums ir saimnieciskās darbības ieņēmumi</w:t>
            </w:r>
            <w:r w:rsidR="008C0E7D" w:rsidRPr="008C0E7D">
              <w:rPr>
                <w:rFonts w:eastAsia="Times New Roman"/>
                <w:color w:val="000000" w:themeColor="text1"/>
                <w:szCs w:val="26"/>
                <w:lang w:val="lv-LV"/>
              </w:rPr>
              <w:t>)</w:t>
            </w:r>
            <w:r w:rsidR="763AB587" w:rsidRPr="008C0E7D">
              <w:rPr>
                <w:rFonts w:eastAsia="Times New Roman"/>
                <w:color w:val="000000" w:themeColor="text1"/>
                <w:szCs w:val="26"/>
                <w:lang w:val="lv-LV"/>
              </w:rPr>
              <w:t xml:space="preserve">. </w:t>
            </w:r>
            <w:r w:rsidR="27057CFD" w:rsidRPr="008C0E7D">
              <w:rPr>
                <w:rFonts w:eastAsia="Times New Roman"/>
                <w:color w:val="000000" w:themeColor="text1"/>
                <w:szCs w:val="26"/>
                <w:lang w:val="lv-LV"/>
              </w:rPr>
              <w:t xml:space="preserve"> </w:t>
            </w:r>
          </w:p>
          <w:p w14:paraId="54391E25" w14:textId="39638C0D" w:rsidR="00E950B6" w:rsidRPr="00EA53E9" w:rsidRDefault="001E22FD" w:rsidP="006D3666">
            <w:pPr>
              <w:jc w:val="both"/>
              <w:rPr>
                <w:szCs w:val="26"/>
              </w:rPr>
            </w:pPr>
            <w:r>
              <w:rPr>
                <w:szCs w:val="26"/>
                <w:lang w:val="lv-LV"/>
              </w:rPr>
              <w:t>S</w:t>
            </w:r>
            <w:r w:rsidR="00172EB4" w:rsidRPr="00EA53E9">
              <w:rPr>
                <w:szCs w:val="26"/>
                <w:lang w:val="lv-LV"/>
              </w:rPr>
              <w:t>askaņā ar Ministru kabineta 2013.gada 15.janvāra noteikumiem Nr.40 “Noteikumi par pievienotās vērtības nodokļa deklarācijām”, PVN deklarācijā tiek norādīta atsevišķi gan aprēķinātā PVN kopsumma (PVN deklarācijas (S) rinda), gan valsts budžetā maksājamā PVN summa, t.i., aprēķinātā PVN summa pēc priekšnodokļa atskaitīšanas (PVN deklarācijas 80.rinda)</w:t>
            </w:r>
            <w:r w:rsidR="001C415D">
              <w:rPr>
                <w:szCs w:val="26"/>
                <w:lang w:val="lv-LV"/>
              </w:rPr>
              <w:t xml:space="preserve">. </w:t>
            </w:r>
            <w:r w:rsidR="00426054" w:rsidRPr="00EA53E9">
              <w:rPr>
                <w:szCs w:val="26"/>
                <w:lang w:val="lv-LV"/>
              </w:rPr>
              <w:t>Attiecībā uz</w:t>
            </w:r>
            <w:r w:rsidR="007023EC" w:rsidRPr="00EA53E9">
              <w:rPr>
                <w:szCs w:val="26"/>
                <w:lang w:val="lv-LV"/>
              </w:rPr>
              <w:t xml:space="preserve"> </w:t>
            </w:r>
            <w:r w:rsidR="00426054" w:rsidRPr="00EA53E9">
              <w:rPr>
                <w:szCs w:val="26"/>
                <w:lang w:val="lv-LV"/>
              </w:rPr>
              <w:t>MK Noteikumu Nr.676</w:t>
            </w:r>
            <w:r w:rsidR="00E22F39">
              <w:rPr>
                <w:szCs w:val="26"/>
                <w:lang w:val="lv-LV"/>
              </w:rPr>
              <w:t xml:space="preserve"> </w:t>
            </w:r>
            <w:r w:rsidR="007023EC" w:rsidRPr="00EA53E9">
              <w:rPr>
                <w:szCs w:val="26"/>
                <w:lang w:val="lv-LV"/>
              </w:rPr>
              <w:t xml:space="preserve">16.4.apakšpunktā iekļauto kritēriju, Valsts ieņēmumu dienesta administrēto nodokļu aprēķinātā kopsumma ietver </w:t>
            </w:r>
            <w:r w:rsidR="007023EC" w:rsidRPr="003C207A">
              <w:rPr>
                <w:szCs w:val="26"/>
                <w:u w:val="single"/>
                <w:lang w:val="lv-LV"/>
              </w:rPr>
              <w:t>arī</w:t>
            </w:r>
            <w:r w:rsidR="007023EC" w:rsidRPr="00EA53E9">
              <w:rPr>
                <w:szCs w:val="26"/>
                <w:lang w:val="lv-LV"/>
              </w:rPr>
              <w:t xml:space="preserve"> PVN summu. </w:t>
            </w:r>
            <w:r w:rsidR="006400B7">
              <w:rPr>
                <w:szCs w:val="26"/>
                <w:lang w:val="lv-LV"/>
              </w:rPr>
              <w:t>A</w:t>
            </w:r>
            <w:r w:rsidR="00B87203" w:rsidRPr="00EA53E9">
              <w:rPr>
                <w:szCs w:val="26"/>
                <w:lang w:val="lv-LV"/>
              </w:rPr>
              <w:t xml:space="preserve">r šo </w:t>
            </w:r>
            <w:r w:rsidR="00B87203">
              <w:rPr>
                <w:szCs w:val="26"/>
                <w:lang w:val="lv-LV"/>
              </w:rPr>
              <w:t xml:space="preserve">MK Noteikumu projekta </w:t>
            </w:r>
            <w:r w:rsidR="00B87203" w:rsidRPr="00EA53E9">
              <w:rPr>
                <w:szCs w:val="26"/>
                <w:lang w:val="lv-LV"/>
              </w:rPr>
              <w:t xml:space="preserve">anotāciju tiek skaidrots, </w:t>
            </w:r>
            <w:r w:rsidR="00C81BFB">
              <w:rPr>
                <w:szCs w:val="26"/>
                <w:lang w:val="lv-LV"/>
              </w:rPr>
              <w:t>ka</w:t>
            </w:r>
            <w:r w:rsidR="00316F2B">
              <w:rPr>
                <w:szCs w:val="26"/>
                <w:lang w:val="lv-LV"/>
              </w:rPr>
              <w:t xml:space="preserve"> </w:t>
            </w:r>
            <w:r w:rsidR="003A05A9">
              <w:rPr>
                <w:szCs w:val="26"/>
                <w:lang w:val="lv-LV"/>
              </w:rPr>
              <w:t xml:space="preserve">MK Noteikumu </w:t>
            </w:r>
            <w:r w:rsidR="00316F2B">
              <w:rPr>
                <w:szCs w:val="26"/>
                <w:lang w:val="lv-LV"/>
              </w:rPr>
              <w:t>16.4 apakšpunktā</w:t>
            </w:r>
            <w:r w:rsidR="00FC4989">
              <w:rPr>
                <w:szCs w:val="26"/>
                <w:lang w:val="lv-LV"/>
              </w:rPr>
              <w:t xml:space="preserve"> minētaj</w:t>
            </w:r>
            <w:r w:rsidR="00172EB4">
              <w:rPr>
                <w:szCs w:val="26"/>
                <w:lang w:val="lv-LV"/>
              </w:rPr>
              <w:t>ā</w:t>
            </w:r>
            <w:r w:rsidR="00C81BFB" w:rsidRPr="00C81BFB">
              <w:rPr>
                <w:szCs w:val="26"/>
                <w:lang w:val="lv-LV"/>
              </w:rPr>
              <w:t xml:space="preserve"> nodokļu aprēķin</w:t>
            </w:r>
            <w:r w:rsidR="00172EB4">
              <w:rPr>
                <w:szCs w:val="26"/>
                <w:lang w:val="lv-LV"/>
              </w:rPr>
              <w:t>ā ir iekļaujama</w:t>
            </w:r>
            <w:r w:rsidR="006712B9">
              <w:rPr>
                <w:szCs w:val="26"/>
                <w:lang w:val="lv-LV"/>
              </w:rPr>
              <w:t xml:space="preserve"> </w:t>
            </w:r>
            <w:r w:rsidR="007023EC" w:rsidRPr="00EA53E9">
              <w:rPr>
                <w:szCs w:val="26"/>
                <w:lang w:val="lv-LV"/>
              </w:rPr>
              <w:t xml:space="preserve"> </w:t>
            </w:r>
            <w:r w:rsidR="00417782">
              <w:rPr>
                <w:szCs w:val="26"/>
                <w:lang w:val="lv-LV"/>
              </w:rPr>
              <w:t>tāda</w:t>
            </w:r>
            <w:r w:rsidR="00F93094">
              <w:rPr>
                <w:szCs w:val="26"/>
                <w:lang w:val="lv-LV"/>
              </w:rPr>
              <w:t xml:space="preserve"> </w:t>
            </w:r>
            <w:r w:rsidR="007023EC" w:rsidRPr="00EA53E9">
              <w:rPr>
                <w:szCs w:val="26"/>
                <w:lang w:val="lv-LV"/>
              </w:rPr>
              <w:t>valsts budžetā maksājamā PVN summa</w:t>
            </w:r>
            <w:r w:rsidR="00D319E7">
              <w:rPr>
                <w:szCs w:val="26"/>
                <w:lang w:val="lv-LV"/>
              </w:rPr>
              <w:t xml:space="preserve">, kas </w:t>
            </w:r>
            <w:r w:rsidR="00975EF3">
              <w:rPr>
                <w:szCs w:val="26"/>
                <w:lang w:val="lv-LV"/>
              </w:rPr>
              <w:t xml:space="preserve">ir </w:t>
            </w:r>
            <w:r w:rsidR="00D319E7">
              <w:rPr>
                <w:szCs w:val="26"/>
                <w:lang w:val="lv-LV"/>
              </w:rPr>
              <w:t>aprēķināta</w:t>
            </w:r>
            <w:r w:rsidR="0092506A">
              <w:rPr>
                <w:szCs w:val="26"/>
                <w:lang w:val="lv-LV"/>
              </w:rPr>
              <w:t>,</w:t>
            </w:r>
            <w:r w:rsidR="00D319E7">
              <w:rPr>
                <w:szCs w:val="26"/>
                <w:lang w:val="lv-LV"/>
              </w:rPr>
              <w:t xml:space="preserve"> </w:t>
            </w:r>
            <w:r w:rsidR="00975EF3">
              <w:rPr>
                <w:szCs w:val="26"/>
                <w:lang w:val="lv-LV"/>
              </w:rPr>
              <w:t xml:space="preserve">kā </w:t>
            </w:r>
            <w:r w:rsidR="007023EC" w:rsidRPr="00EA53E9">
              <w:rPr>
                <w:szCs w:val="26"/>
                <w:lang w:val="lv-LV"/>
              </w:rPr>
              <w:t>PVN summa pēc priekšnodokļa atskaitīšanas (PVN deklarācijas 80.rinda).</w:t>
            </w:r>
          </w:p>
          <w:p w14:paraId="1AD04EAE" w14:textId="62906B88" w:rsidR="008E2DBA" w:rsidRDefault="00147225" w:rsidP="2C0AA7E5">
            <w:pPr>
              <w:spacing w:before="120"/>
              <w:jc w:val="both"/>
              <w:rPr>
                <w:color w:val="000000" w:themeColor="text1"/>
                <w:szCs w:val="26"/>
                <w:lang w:val="lv-LV"/>
              </w:rPr>
            </w:pPr>
            <w:r w:rsidRPr="00147225">
              <w:rPr>
                <w:rFonts w:eastAsia="Times New Roman"/>
                <w:color w:val="000000" w:themeColor="text1"/>
                <w:szCs w:val="26"/>
                <w:lang w:val="lv-LV"/>
              </w:rPr>
              <w:t>Esošā situācija liecina, ka uzņēmumiem/nodokļu maksātājiem ir atšķirīgs apgrozījuma (ieņēmumu) aprēķināšanas regulējums grāmatvedībā, tādēļ var atšķirties konkrētā perioda uzņēmuma apgrozījuma krituma rezultāts, tādējādi ietekmējot granta atbalsta saņemšanu.</w:t>
            </w:r>
            <w:r w:rsidR="00C86556">
              <w:rPr>
                <w:rFonts w:eastAsia="Times New Roman"/>
                <w:color w:val="000000" w:themeColor="text1"/>
                <w:szCs w:val="26"/>
                <w:lang w:val="lv-LV"/>
              </w:rPr>
              <w:t xml:space="preserve"> </w:t>
            </w:r>
            <w:r w:rsidR="008E2DBA" w:rsidRPr="008C0E7D">
              <w:rPr>
                <w:rFonts w:eastAsia="Times New Roman"/>
                <w:color w:val="000000" w:themeColor="text1"/>
                <w:szCs w:val="26"/>
                <w:lang w:val="lv-LV"/>
              </w:rPr>
              <w:t xml:space="preserve">Lai </w:t>
            </w:r>
            <w:r w:rsidR="00E017E9" w:rsidRPr="008C0E7D">
              <w:rPr>
                <w:rFonts w:eastAsia="Times New Roman"/>
                <w:color w:val="000000" w:themeColor="text1"/>
                <w:szCs w:val="26"/>
                <w:lang w:val="lv-LV"/>
              </w:rPr>
              <w:t xml:space="preserve">rastu nepārprotamu </w:t>
            </w:r>
            <w:r w:rsidR="00796CA3" w:rsidRPr="008C0E7D">
              <w:rPr>
                <w:rFonts w:eastAsia="Times New Roman"/>
                <w:color w:val="000000" w:themeColor="text1"/>
                <w:szCs w:val="26"/>
                <w:lang w:val="lv-LV"/>
              </w:rPr>
              <w:t>aprēķinu</w:t>
            </w:r>
            <w:r w:rsidR="00F47F29" w:rsidRPr="008C0E7D">
              <w:rPr>
                <w:rFonts w:eastAsia="Times New Roman"/>
                <w:color w:val="000000" w:themeColor="text1"/>
                <w:szCs w:val="26"/>
                <w:lang w:val="lv-LV"/>
              </w:rPr>
              <w:t xml:space="preserve">, kā veidojas </w:t>
            </w:r>
            <w:r w:rsidR="00F47F29" w:rsidRPr="00F47F29">
              <w:rPr>
                <w:rFonts w:eastAsia="Times New Roman"/>
                <w:color w:val="000000" w:themeColor="text1"/>
                <w:szCs w:val="26"/>
                <w:lang w:val="lv-LV"/>
              </w:rPr>
              <w:t xml:space="preserve">atbalsta summa </w:t>
            </w:r>
            <w:r w:rsidR="00796CA3" w:rsidRPr="00F47F29">
              <w:rPr>
                <w:rFonts w:eastAsia="Times New Roman"/>
                <w:color w:val="000000" w:themeColor="text1"/>
                <w:szCs w:val="26"/>
                <w:lang w:val="lv-LV"/>
              </w:rPr>
              <w:t>par mēnešiem pēc ārkārtas situācijas atcelšanas</w:t>
            </w:r>
            <w:r w:rsidR="00F47F29" w:rsidRPr="00F47F29">
              <w:rPr>
                <w:rFonts w:eastAsia="Times New Roman"/>
                <w:color w:val="000000" w:themeColor="text1"/>
                <w:szCs w:val="26"/>
                <w:lang w:val="lv-LV"/>
              </w:rPr>
              <w:t>, t.i. par 2021,gada maija un jūnija mēnesi,</w:t>
            </w:r>
            <w:r w:rsidR="008C0E7D">
              <w:rPr>
                <w:rFonts w:eastAsia="Times New Roman"/>
                <w:color w:val="000000" w:themeColor="text1"/>
                <w:szCs w:val="26"/>
                <w:lang w:val="lv-LV"/>
              </w:rPr>
              <w:t xml:space="preserve"> ar MK Noteikumu projektu</w:t>
            </w:r>
            <w:r w:rsidR="00796CA3" w:rsidRPr="00F47F29">
              <w:rPr>
                <w:rFonts w:eastAsia="Times New Roman"/>
                <w:color w:val="000000" w:themeColor="text1"/>
                <w:szCs w:val="26"/>
                <w:lang w:val="lv-LV"/>
              </w:rPr>
              <w:t xml:space="preserve"> tiek tehniski precizēta norma</w:t>
            </w:r>
            <w:r w:rsidR="00AB183B" w:rsidRPr="00F47F29">
              <w:rPr>
                <w:rFonts w:eastAsia="Times New Roman"/>
                <w:color w:val="000000" w:themeColor="text1"/>
                <w:szCs w:val="26"/>
                <w:lang w:val="lv-LV"/>
              </w:rPr>
              <w:t xml:space="preserve"> atbalsta apmēram</w:t>
            </w:r>
            <w:r w:rsidR="00F47F29" w:rsidRPr="00F47F29">
              <w:rPr>
                <w:rFonts w:eastAsia="Times New Roman"/>
                <w:color w:val="000000" w:themeColor="text1"/>
                <w:szCs w:val="26"/>
                <w:lang w:val="lv-LV"/>
              </w:rPr>
              <w:t xml:space="preserve"> (MK Noteikumu Nr.676 7.</w:t>
            </w:r>
            <w:r w:rsidR="00F47F29" w:rsidRPr="00F47F29">
              <w:rPr>
                <w:rFonts w:eastAsia="Times New Roman"/>
                <w:color w:val="000000" w:themeColor="text1"/>
                <w:szCs w:val="26"/>
                <w:vertAlign w:val="superscript"/>
                <w:lang w:val="lv-LV"/>
              </w:rPr>
              <w:t>2</w:t>
            </w:r>
            <w:r w:rsidR="00F47F29" w:rsidRPr="00F47F29">
              <w:rPr>
                <w:rFonts w:eastAsia="Times New Roman"/>
                <w:color w:val="000000" w:themeColor="text1"/>
                <w:szCs w:val="26"/>
                <w:lang w:val="lv-LV"/>
              </w:rPr>
              <w:t>punkts)</w:t>
            </w:r>
            <w:r w:rsidR="00AB183B" w:rsidRPr="00F47F29">
              <w:rPr>
                <w:rFonts w:eastAsia="Times New Roman"/>
                <w:color w:val="000000" w:themeColor="text1"/>
                <w:szCs w:val="26"/>
                <w:lang w:val="lv-LV"/>
              </w:rPr>
              <w:t xml:space="preserve">. </w:t>
            </w:r>
            <w:r w:rsidR="00F47F29" w:rsidRPr="00F47F29">
              <w:rPr>
                <w:rFonts w:eastAsia="Times New Roman"/>
                <w:color w:val="000000" w:themeColor="text1"/>
                <w:szCs w:val="26"/>
                <w:lang w:val="lv-LV"/>
              </w:rPr>
              <w:t xml:space="preserve">Nemainīgi tiek paredzēts, ka atbalsta mēneša atbalsta apmērs kopā ar uzņēmuma attiecīgā apgrozījuma apmēru nevar pārsniegt </w:t>
            </w:r>
            <w:r w:rsidR="00F47F29" w:rsidRPr="00F47F29">
              <w:rPr>
                <w:rFonts w:eastAsia="Times New Roman"/>
                <w:color w:val="000000" w:themeColor="text1"/>
                <w:szCs w:val="26"/>
                <w:lang w:val="lv-LV"/>
              </w:rPr>
              <w:lastRenderedPageBreak/>
              <w:t xml:space="preserve">salīdzinošā perioda kopējo apgrozījumu, t.i., atbalsts </w:t>
            </w:r>
            <w:r w:rsidR="00F47F29" w:rsidRPr="00F47F29">
              <w:rPr>
                <w:rStyle w:val="Hyperlink"/>
                <w:color w:val="000000" w:themeColor="text1"/>
                <w:szCs w:val="26"/>
                <w:u w:val="none"/>
                <w:lang w:val="lv-LV"/>
              </w:rPr>
              <w:t xml:space="preserve">nepārsniedz </w:t>
            </w:r>
            <w:r w:rsidR="00F47F29" w:rsidRPr="00F47F29">
              <w:rPr>
                <w:color w:val="000000" w:themeColor="text1"/>
                <w:szCs w:val="26"/>
                <w:lang w:val="lv-LV"/>
              </w:rPr>
              <w:t>apgrozījuma  kritumu.</w:t>
            </w:r>
            <w:r w:rsidR="0096430F">
              <w:t xml:space="preserve"> </w:t>
            </w:r>
          </w:p>
          <w:p w14:paraId="4A745353" w14:textId="77777777" w:rsidR="00DA0AEC" w:rsidRDefault="00DA0AEC" w:rsidP="00DA0AEC">
            <w:pPr>
              <w:pStyle w:val="paragraph"/>
              <w:spacing w:before="120" w:beforeAutospacing="0" w:after="0" w:afterAutospacing="0"/>
              <w:jc w:val="both"/>
              <w:rPr>
                <w:color w:val="000000" w:themeColor="text1"/>
                <w:sz w:val="26"/>
                <w:szCs w:val="26"/>
              </w:rPr>
            </w:pPr>
            <w:r>
              <w:rPr>
                <w:iCs/>
                <w:color w:val="000000" w:themeColor="text1"/>
                <w:sz w:val="26"/>
                <w:szCs w:val="26"/>
              </w:rPr>
              <w:t>Eiropas Komisijas 2020.gada 16.decembrī pieņēma lēmumu</w:t>
            </w:r>
            <w:r>
              <w:rPr>
                <w:color w:val="000000" w:themeColor="text1"/>
                <w:sz w:val="26"/>
                <w:szCs w:val="26"/>
              </w:rPr>
              <w:t xml:space="preserve"> par MK Noteikumiem Nr.676</w:t>
            </w:r>
            <w:r>
              <w:rPr>
                <w:iCs/>
                <w:color w:val="000000" w:themeColor="text1"/>
                <w:sz w:val="26"/>
                <w:szCs w:val="26"/>
              </w:rPr>
              <w:t xml:space="preserve"> (</w:t>
            </w:r>
            <w:r>
              <w:rPr>
                <w:i/>
                <w:color w:val="000000" w:themeColor="text1"/>
                <w:sz w:val="26"/>
                <w:szCs w:val="26"/>
              </w:rPr>
              <w:t xml:space="preserve">SA.59592 (2020/N) – Latvia COVID-19: Grants to </w:t>
            </w:r>
            <w:proofErr w:type="spellStart"/>
            <w:r>
              <w:rPr>
                <w:i/>
                <w:color w:val="000000" w:themeColor="text1"/>
                <w:sz w:val="26"/>
                <w:szCs w:val="26"/>
              </w:rPr>
              <w:t>companies</w:t>
            </w:r>
            <w:proofErr w:type="spellEnd"/>
            <w:r>
              <w:rPr>
                <w:i/>
                <w:color w:val="000000" w:themeColor="text1"/>
                <w:sz w:val="26"/>
                <w:szCs w:val="26"/>
              </w:rPr>
              <w:t xml:space="preserve"> </w:t>
            </w:r>
            <w:proofErr w:type="spellStart"/>
            <w:r>
              <w:rPr>
                <w:i/>
                <w:color w:val="000000" w:themeColor="text1"/>
                <w:sz w:val="26"/>
                <w:szCs w:val="26"/>
              </w:rPr>
              <w:t>affected</w:t>
            </w:r>
            <w:proofErr w:type="spellEnd"/>
            <w:r>
              <w:rPr>
                <w:i/>
                <w:color w:val="000000" w:themeColor="text1"/>
                <w:sz w:val="26"/>
                <w:szCs w:val="26"/>
              </w:rPr>
              <w:t xml:space="preserve"> </w:t>
            </w:r>
            <w:proofErr w:type="spellStart"/>
            <w:r>
              <w:rPr>
                <w:i/>
                <w:color w:val="000000" w:themeColor="text1"/>
                <w:sz w:val="26"/>
                <w:szCs w:val="26"/>
              </w:rPr>
              <w:t>by</w:t>
            </w:r>
            <w:proofErr w:type="spellEnd"/>
            <w:r>
              <w:rPr>
                <w:i/>
                <w:color w:val="000000" w:themeColor="text1"/>
                <w:sz w:val="26"/>
                <w:szCs w:val="26"/>
              </w:rPr>
              <w:t xml:space="preserve"> </w:t>
            </w:r>
            <w:proofErr w:type="spellStart"/>
            <w:r>
              <w:rPr>
                <w:i/>
                <w:color w:val="000000" w:themeColor="text1"/>
                <w:sz w:val="26"/>
                <w:szCs w:val="26"/>
              </w:rPr>
              <w:t>the</w:t>
            </w:r>
            <w:proofErr w:type="spellEnd"/>
            <w:r>
              <w:rPr>
                <w:i/>
                <w:color w:val="000000" w:themeColor="text1"/>
                <w:sz w:val="26"/>
                <w:szCs w:val="26"/>
              </w:rPr>
              <w:t xml:space="preserve"> COVID-19 </w:t>
            </w:r>
            <w:proofErr w:type="spellStart"/>
            <w:r>
              <w:rPr>
                <w:i/>
                <w:color w:val="000000" w:themeColor="text1"/>
                <w:sz w:val="26"/>
                <w:szCs w:val="26"/>
              </w:rPr>
              <w:t>crisis</w:t>
            </w:r>
            <w:proofErr w:type="spellEnd"/>
            <w:r>
              <w:rPr>
                <w:i/>
                <w:color w:val="000000" w:themeColor="text1"/>
                <w:sz w:val="26"/>
                <w:szCs w:val="26"/>
              </w:rPr>
              <w:t xml:space="preserve"> to </w:t>
            </w:r>
            <w:proofErr w:type="spellStart"/>
            <w:r>
              <w:rPr>
                <w:i/>
                <w:color w:val="000000" w:themeColor="text1"/>
                <w:sz w:val="26"/>
                <w:szCs w:val="26"/>
              </w:rPr>
              <w:t>ensure</w:t>
            </w:r>
            <w:proofErr w:type="spellEnd"/>
            <w:r>
              <w:rPr>
                <w:i/>
                <w:color w:val="000000" w:themeColor="text1"/>
                <w:sz w:val="26"/>
                <w:szCs w:val="26"/>
              </w:rPr>
              <w:t xml:space="preserve"> </w:t>
            </w:r>
            <w:proofErr w:type="spellStart"/>
            <w:r>
              <w:rPr>
                <w:i/>
                <w:color w:val="000000" w:themeColor="text1"/>
                <w:sz w:val="26"/>
                <w:szCs w:val="26"/>
              </w:rPr>
              <w:t>the</w:t>
            </w:r>
            <w:proofErr w:type="spellEnd"/>
            <w:r>
              <w:rPr>
                <w:i/>
                <w:color w:val="000000" w:themeColor="text1"/>
                <w:sz w:val="26"/>
                <w:szCs w:val="26"/>
              </w:rPr>
              <w:t xml:space="preserve"> </w:t>
            </w:r>
            <w:proofErr w:type="spellStart"/>
            <w:r>
              <w:rPr>
                <w:i/>
                <w:color w:val="000000" w:themeColor="text1"/>
                <w:sz w:val="26"/>
                <w:szCs w:val="26"/>
              </w:rPr>
              <w:t>flow</w:t>
            </w:r>
            <w:proofErr w:type="spellEnd"/>
            <w:r>
              <w:rPr>
                <w:i/>
                <w:color w:val="000000" w:themeColor="text1"/>
                <w:sz w:val="26"/>
                <w:szCs w:val="26"/>
              </w:rPr>
              <w:t xml:space="preserve"> </w:t>
            </w:r>
            <w:proofErr w:type="spellStart"/>
            <w:r>
              <w:rPr>
                <w:i/>
                <w:color w:val="000000" w:themeColor="text1"/>
                <w:sz w:val="26"/>
                <w:szCs w:val="26"/>
              </w:rPr>
              <w:t>of</w:t>
            </w:r>
            <w:proofErr w:type="spellEnd"/>
            <w:r>
              <w:rPr>
                <w:i/>
                <w:color w:val="000000" w:themeColor="text1"/>
                <w:sz w:val="26"/>
                <w:szCs w:val="26"/>
              </w:rPr>
              <w:t xml:space="preserve"> </w:t>
            </w:r>
            <w:proofErr w:type="spellStart"/>
            <w:r>
              <w:rPr>
                <w:i/>
                <w:color w:val="000000" w:themeColor="text1"/>
                <w:sz w:val="26"/>
                <w:szCs w:val="26"/>
              </w:rPr>
              <w:t>working</w:t>
            </w:r>
            <w:proofErr w:type="spellEnd"/>
            <w:r>
              <w:rPr>
                <w:i/>
                <w:color w:val="000000" w:themeColor="text1"/>
                <w:sz w:val="26"/>
                <w:szCs w:val="26"/>
              </w:rPr>
              <w:t xml:space="preserve"> </w:t>
            </w:r>
            <w:proofErr w:type="spellStart"/>
            <w:r>
              <w:rPr>
                <w:i/>
                <w:color w:val="000000" w:themeColor="text1"/>
                <w:sz w:val="26"/>
                <w:szCs w:val="26"/>
              </w:rPr>
              <w:t>capital</w:t>
            </w:r>
            <w:proofErr w:type="spellEnd"/>
            <w:r>
              <w:rPr>
                <w:iCs/>
                <w:color w:val="000000" w:themeColor="text1"/>
                <w:sz w:val="26"/>
                <w:szCs w:val="26"/>
              </w:rPr>
              <w:t>).</w:t>
            </w:r>
          </w:p>
          <w:p w14:paraId="44672C46" w14:textId="77777777" w:rsidR="00F47F29" w:rsidRPr="002E60EB" w:rsidRDefault="00F47F29" w:rsidP="00F47F29">
            <w:pPr>
              <w:pStyle w:val="paragraph"/>
              <w:spacing w:before="120" w:beforeAutospacing="0" w:after="0" w:afterAutospacing="0"/>
              <w:jc w:val="both"/>
              <w:rPr>
                <w:iCs/>
                <w:color w:val="000000" w:themeColor="text1"/>
                <w:sz w:val="26"/>
                <w:szCs w:val="26"/>
              </w:rPr>
            </w:pPr>
            <w:r w:rsidRPr="002E60EB">
              <w:rPr>
                <w:iCs/>
                <w:color w:val="000000" w:themeColor="text1"/>
                <w:sz w:val="26"/>
                <w:szCs w:val="26"/>
              </w:rPr>
              <w:t xml:space="preserve">Ņemot vērā MK Noteikumu projektā iekļautos grozījumus, MK Noteikumos Nr.676, Ekonomikas ministrija 5 darbdienu laikā sagatavos un iesniegs ar Finanšu ministriju saskaņotu </w:t>
            </w:r>
            <w:r w:rsidRPr="002E60EB">
              <w:rPr>
                <w:color w:val="000000" w:themeColor="text1"/>
                <w:sz w:val="26"/>
                <w:szCs w:val="26"/>
              </w:rPr>
              <w:t xml:space="preserve">informāciju </w:t>
            </w:r>
            <w:r w:rsidRPr="002E60EB">
              <w:rPr>
                <w:iCs/>
                <w:color w:val="000000" w:themeColor="text1"/>
                <w:sz w:val="26"/>
                <w:szCs w:val="26"/>
              </w:rPr>
              <w:t>Eiropas Komisijai</w:t>
            </w:r>
            <w:r w:rsidRPr="002E60EB">
              <w:rPr>
                <w:color w:val="000000" w:themeColor="text1"/>
                <w:sz w:val="26"/>
                <w:szCs w:val="26"/>
              </w:rPr>
              <w:t>, izmantojot SANI 2 sistēmu</w:t>
            </w:r>
            <w:r w:rsidRPr="002E60EB">
              <w:rPr>
                <w:iCs/>
                <w:color w:val="000000" w:themeColor="text1"/>
                <w:sz w:val="26"/>
                <w:szCs w:val="26"/>
              </w:rPr>
              <w:t xml:space="preserve">.  </w:t>
            </w:r>
            <w:r w:rsidRPr="002E60EB">
              <w:rPr>
                <w:color w:val="000000" w:themeColor="text1"/>
                <w:sz w:val="26"/>
                <w:szCs w:val="26"/>
                <w:shd w:val="clear" w:color="auto" w:fill="FFFFFF"/>
              </w:rPr>
              <w:t>Ekonomikas ministrija pēc tam, kad Eiropas Komisija pieņēmusi lēmumu par MK Noteikumu projektā ietvertā komercdarbības atbalsta saderību ar Eiropas Savienības iekšējo tirgu, nosūta attiecīgu paziņojumu publicēšanai oficiālajā izdevumā "Latvijas Vēstnesis".</w:t>
            </w:r>
          </w:p>
          <w:p w14:paraId="049F31CB" w14:textId="451A42B6" w:rsidR="00F47F29" w:rsidRDefault="00F47F29" w:rsidP="00F47F29">
            <w:pPr>
              <w:spacing w:before="120"/>
              <w:jc w:val="both"/>
              <w:rPr>
                <w:rFonts w:eastAsia="Times New Roman"/>
                <w:color w:val="000000" w:themeColor="text1"/>
                <w:szCs w:val="26"/>
                <w:lang w:val="lv-LV"/>
              </w:rPr>
            </w:pPr>
            <w:r w:rsidRPr="002E60EB">
              <w:rPr>
                <w:color w:val="000000" w:themeColor="text1"/>
                <w:szCs w:val="26"/>
                <w:lang w:val="lv-LV"/>
              </w:rPr>
              <w:t xml:space="preserve">Valsts ieņēmumu dienests atbalsta izmaksu saskaņā MK Noteikumu projektā ietvertajiem grozījumiem veiks pēc </w:t>
            </w:r>
            <w:r w:rsidRPr="002E60EB">
              <w:rPr>
                <w:color w:val="000000" w:themeColor="text1"/>
                <w:szCs w:val="26"/>
                <w:shd w:val="clear" w:color="auto" w:fill="FFFFFF"/>
                <w:lang w:val="lv-LV"/>
              </w:rPr>
              <w:t>MK Noteikumu projekta spēkā stāšanās</w:t>
            </w:r>
            <w:r w:rsidRPr="002E60EB">
              <w:rPr>
                <w:rFonts w:eastAsia="Times New Roman"/>
                <w:szCs w:val="26"/>
                <w:lang w:val="lv-LV" w:eastAsia="lv-LV"/>
              </w:rPr>
              <w:t>.</w:t>
            </w:r>
          </w:p>
        </w:tc>
      </w:tr>
      <w:tr w:rsidR="00D07A40" w:rsidRPr="002E60EB" w14:paraId="1581811E" w14:textId="77777777" w:rsidTr="2C0AA7E5">
        <w:tc>
          <w:tcPr>
            <w:tcW w:w="546" w:type="dxa"/>
          </w:tcPr>
          <w:p w14:paraId="1F75A9DD" w14:textId="77777777" w:rsidR="00D07A40" w:rsidRPr="002E60EB" w:rsidRDefault="00D07A40" w:rsidP="003E95FA">
            <w:pPr>
              <w:tabs>
                <w:tab w:val="right" w:pos="9072"/>
              </w:tabs>
              <w:contextualSpacing/>
              <w:rPr>
                <w:color w:val="000000" w:themeColor="text1"/>
                <w:szCs w:val="26"/>
                <w:lang w:val="lv-LV"/>
              </w:rPr>
            </w:pPr>
            <w:r w:rsidRPr="003E95FA">
              <w:rPr>
                <w:color w:val="000000" w:themeColor="text1"/>
                <w:szCs w:val="26"/>
                <w:lang w:val="lv-LV"/>
              </w:rPr>
              <w:lastRenderedPageBreak/>
              <w:t>3.</w:t>
            </w:r>
          </w:p>
        </w:tc>
        <w:tc>
          <w:tcPr>
            <w:tcW w:w="2094" w:type="dxa"/>
          </w:tcPr>
          <w:p w14:paraId="02A25626" w14:textId="77777777" w:rsidR="00D07A40" w:rsidRPr="002E60EB" w:rsidRDefault="00D07A40" w:rsidP="003E95FA">
            <w:pPr>
              <w:tabs>
                <w:tab w:val="right" w:pos="9072"/>
              </w:tabs>
              <w:contextualSpacing/>
              <w:rPr>
                <w:color w:val="000000" w:themeColor="text1"/>
                <w:szCs w:val="26"/>
                <w:lang w:val="lv-LV"/>
              </w:rPr>
            </w:pPr>
            <w:r w:rsidRPr="003E95FA">
              <w:rPr>
                <w:color w:val="000000" w:themeColor="text1"/>
                <w:szCs w:val="26"/>
                <w:lang w:val="lv-LV"/>
              </w:rPr>
              <w:t>Projekta izstrādē iesaistītās institūcijas un publiskas personas kapitālsabiedrības</w:t>
            </w:r>
          </w:p>
        </w:tc>
        <w:tc>
          <w:tcPr>
            <w:tcW w:w="6427" w:type="dxa"/>
          </w:tcPr>
          <w:p w14:paraId="24D0783D" w14:textId="77777777" w:rsidR="00D07A40" w:rsidRPr="002E60EB" w:rsidRDefault="00D07A40" w:rsidP="003E95FA">
            <w:pPr>
              <w:tabs>
                <w:tab w:val="right" w:pos="9072"/>
              </w:tabs>
              <w:contextualSpacing/>
              <w:rPr>
                <w:color w:val="000000" w:themeColor="text1"/>
                <w:szCs w:val="26"/>
                <w:lang w:val="lv-LV"/>
              </w:rPr>
            </w:pPr>
            <w:r w:rsidRPr="003E95FA">
              <w:rPr>
                <w:color w:val="000000" w:themeColor="text1"/>
                <w:szCs w:val="26"/>
                <w:lang w:val="lv-LV"/>
              </w:rPr>
              <w:t>Ekonomikas ministrija.</w:t>
            </w:r>
          </w:p>
        </w:tc>
      </w:tr>
      <w:tr w:rsidR="00D07A40" w:rsidRPr="002E60EB" w14:paraId="63B5963D" w14:textId="77777777" w:rsidTr="2C0AA7E5">
        <w:tc>
          <w:tcPr>
            <w:tcW w:w="546" w:type="dxa"/>
          </w:tcPr>
          <w:p w14:paraId="0F9ABB3F" w14:textId="77777777" w:rsidR="00D07A40" w:rsidRPr="002E60EB" w:rsidRDefault="00D07A40" w:rsidP="003E95FA">
            <w:pPr>
              <w:tabs>
                <w:tab w:val="right" w:pos="9072"/>
              </w:tabs>
              <w:contextualSpacing/>
              <w:rPr>
                <w:color w:val="000000" w:themeColor="text1"/>
                <w:szCs w:val="26"/>
                <w:lang w:val="lv-LV"/>
              </w:rPr>
            </w:pPr>
            <w:r w:rsidRPr="003E95FA">
              <w:rPr>
                <w:color w:val="000000" w:themeColor="text1"/>
                <w:szCs w:val="26"/>
                <w:lang w:val="lv-LV"/>
              </w:rPr>
              <w:t>4.</w:t>
            </w:r>
          </w:p>
        </w:tc>
        <w:tc>
          <w:tcPr>
            <w:tcW w:w="2094" w:type="dxa"/>
          </w:tcPr>
          <w:p w14:paraId="417DF209" w14:textId="77777777" w:rsidR="00D07A40" w:rsidRPr="002E60EB" w:rsidRDefault="00D07A40" w:rsidP="003E95FA">
            <w:pPr>
              <w:tabs>
                <w:tab w:val="right" w:pos="9072"/>
              </w:tabs>
              <w:contextualSpacing/>
              <w:rPr>
                <w:color w:val="000000" w:themeColor="text1"/>
                <w:szCs w:val="26"/>
                <w:lang w:val="lv-LV"/>
              </w:rPr>
            </w:pPr>
            <w:r w:rsidRPr="003E95FA">
              <w:rPr>
                <w:color w:val="000000" w:themeColor="text1"/>
                <w:szCs w:val="26"/>
                <w:lang w:val="lv-LV"/>
              </w:rPr>
              <w:t>Cita informācija</w:t>
            </w:r>
          </w:p>
        </w:tc>
        <w:tc>
          <w:tcPr>
            <w:tcW w:w="6427" w:type="dxa"/>
          </w:tcPr>
          <w:p w14:paraId="10DF1293" w14:textId="77777777" w:rsidR="00D07A40" w:rsidRPr="002E60EB" w:rsidRDefault="00D07A40" w:rsidP="003E95FA">
            <w:pPr>
              <w:tabs>
                <w:tab w:val="right" w:pos="9072"/>
              </w:tabs>
              <w:contextualSpacing/>
              <w:rPr>
                <w:color w:val="000000" w:themeColor="text1"/>
                <w:szCs w:val="26"/>
                <w:lang w:val="lv-LV"/>
              </w:rPr>
            </w:pPr>
            <w:r w:rsidRPr="003E95FA">
              <w:rPr>
                <w:color w:val="000000" w:themeColor="text1"/>
                <w:szCs w:val="26"/>
                <w:lang w:val="lv-LV"/>
              </w:rPr>
              <w:t>Nav.</w:t>
            </w:r>
          </w:p>
        </w:tc>
      </w:tr>
    </w:tbl>
    <w:p w14:paraId="53128261" w14:textId="77777777" w:rsidR="00D07A40" w:rsidRPr="002E60EB" w:rsidRDefault="00D07A40" w:rsidP="003E95FA">
      <w:pPr>
        <w:tabs>
          <w:tab w:val="right" w:pos="9072"/>
        </w:tabs>
        <w:contextualSpacing/>
        <w:rPr>
          <w:color w:val="000000" w:themeColor="text1"/>
          <w:szCs w:val="26"/>
          <w:lang w:val="lv-LV"/>
        </w:rPr>
      </w:pPr>
    </w:p>
    <w:tbl>
      <w:tblPr>
        <w:tblW w:w="9076" w:type="dxa"/>
        <w:tblInd w:w="-9"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70"/>
        <w:gridCol w:w="2482"/>
        <w:gridCol w:w="6324"/>
      </w:tblGrid>
      <w:tr w:rsidR="00D07A40" w:rsidRPr="00D07A40" w14:paraId="43263127" w14:textId="77777777" w:rsidTr="003E95FA">
        <w:trPr>
          <w:trHeight w:val="555"/>
        </w:trPr>
        <w:tc>
          <w:tcPr>
            <w:tcW w:w="9076" w:type="dxa"/>
            <w:gridSpan w:val="3"/>
            <w:tcBorders>
              <w:top w:val="single" w:sz="4" w:space="0" w:color="auto"/>
              <w:left w:val="single" w:sz="4" w:space="0" w:color="auto"/>
              <w:bottom w:val="single" w:sz="4" w:space="0" w:color="auto"/>
              <w:right w:val="single" w:sz="4" w:space="0" w:color="auto"/>
            </w:tcBorders>
            <w:hideMark/>
          </w:tcPr>
          <w:p w14:paraId="3DDDE707" w14:textId="77777777" w:rsidR="00D07A40" w:rsidRPr="002E60EB" w:rsidRDefault="00D07A40" w:rsidP="003E95FA">
            <w:pPr>
              <w:contextualSpacing/>
              <w:jc w:val="center"/>
              <w:rPr>
                <w:rFonts w:eastAsia="Times New Roman"/>
                <w:color w:val="000000" w:themeColor="text1"/>
                <w:szCs w:val="26"/>
                <w:lang w:val="lv-LV" w:eastAsia="lv-LV"/>
              </w:rPr>
            </w:pPr>
            <w:r w:rsidRPr="003E95FA">
              <w:rPr>
                <w:rFonts w:eastAsia="Times New Roman"/>
                <w:b/>
                <w:bCs/>
                <w:color w:val="000000" w:themeColor="text1"/>
                <w:szCs w:val="26"/>
                <w:lang w:val="lv-LV" w:eastAsia="lv-LV"/>
              </w:rPr>
              <w:t>II. Tiesību akta projekta ietekme uz sabiedrību, tautsaimniecības attīstību un administratīvo slogu</w:t>
            </w:r>
          </w:p>
        </w:tc>
      </w:tr>
      <w:tr w:rsidR="00D07A40" w:rsidRPr="002E60EB" w14:paraId="731BB2C3" w14:textId="77777777" w:rsidTr="003E95FA">
        <w:trPr>
          <w:trHeight w:val="465"/>
        </w:trPr>
        <w:tc>
          <w:tcPr>
            <w:tcW w:w="270" w:type="dxa"/>
            <w:tcBorders>
              <w:top w:val="single" w:sz="4" w:space="0" w:color="auto"/>
              <w:left w:val="outset" w:sz="6" w:space="0" w:color="414142"/>
              <w:bottom w:val="outset" w:sz="6" w:space="0" w:color="414142"/>
              <w:right w:val="outset" w:sz="6" w:space="0" w:color="414142"/>
            </w:tcBorders>
            <w:hideMark/>
          </w:tcPr>
          <w:p w14:paraId="21FA6016" w14:textId="77777777" w:rsidR="00D07A40" w:rsidRPr="002E60EB" w:rsidRDefault="00D07A40" w:rsidP="003E95FA">
            <w:pPr>
              <w:contextualSpacing/>
              <w:rPr>
                <w:rFonts w:eastAsia="Times New Roman"/>
                <w:color w:val="000000" w:themeColor="text1"/>
                <w:szCs w:val="26"/>
                <w:lang w:val="lv-LV" w:eastAsia="lv-LV"/>
              </w:rPr>
            </w:pPr>
            <w:r w:rsidRPr="003E95FA">
              <w:rPr>
                <w:rFonts w:eastAsia="Times New Roman"/>
                <w:color w:val="000000" w:themeColor="text1"/>
                <w:szCs w:val="26"/>
                <w:lang w:val="lv-LV" w:eastAsia="lv-LV"/>
              </w:rPr>
              <w:t>1.</w:t>
            </w:r>
          </w:p>
        </w:tc>
        <w:tc>
          <w:tcPr>
            <w:tcW w:w="2482" w:type="dxa"/>
            <w:tcBorders>
              <w:top w:val="single" w:sz="4" w:space="0" w:color="auto"/>
              <w:left w:val="outset" w:sz="6" w:space="0" w:color="414142"/>
              <w:bottom w:val="outset" w:sz="6" w:space="0" w:color="414142"/>
              <w:right w:val="outset" w:sz="6" w:space="0" w:color="414142"/>
            </w:tcBorders>
            <w:hideMark/>
          </w:tcPr>
          <w:p w14:paraId="025C4D4B" w14:textId="77777777" w:rsidR="00D07A40" w:rsidRPr="002E60EB" w:rsidRDefault="00D07A40" w:rsidP="003E95FA">
            <w:pPr>
              <w:contextualSpacing/>
              <w:rPr>
                <w:rFonts w:eastAsia="Times New Roman"/>
                <w:color w:val="000000" w:themeColor="text1"/>
                <w:szCs w:val="26"/>
                <w:lang w:val="lv-LV" w:eastAsia="lv-LV"/>
              </w:rPr>
            </w:pPr>
            <w:r w:rsidRPr="003E95FA">
              <w:rPr>
                <w:rFonts w:eastAsia="Times New Roman"/>
                <w:color w:val="000000" w:themeColor="text1"/>
                <w:szCs w:val="26"/>
                <w:lang w:val="lv-LV" w:eastAsia="lv-LV"/>
              </w:rPr>
              <w:t xml:space="preserve">Sabiedrības </w:t>
            </w:r>
            <w:proofErr w:type="spellStart"/>
            <w:r w:rsidRPr="003E95FA">
              <w:rPr>
                <w:rFonts w:eastAsia="Times New Roman"/>
                <w:color w:val="000000" w:themeColor="text1"/>
                <w:szCs w:val="26"/>
                <w:lang w:val="lv-LV" w:eastAsia="lv-LV"/>
              </w:rPr>
              <w:t>mērķgrupas</w:t>
            </w:r>
            <w:proofErr w:type="spellEnd"/>
            <w:r w:rsidRPr="003E95FA">
              <w:rPr>
                <w:rFonts w:eastAsia="Times New Roman"/>
                <w:color w:val="000000" w:themeColor="text1"/>
                <w:szCs w:val="26"/>
                <w:lang w:val="lv-LV" w:eastAsia="lv-LV"/>
              </w:rPr>
              <w:t>, kuras tiesiskais regulējums ietekmē vai varētu ietekmēt</w:t>
            </w:r>
          </w:p>
        </w:tc>
        <w:tc>
          <w:tcPr>
            <w:tcW w:w="6324" w:type="dxa"/>
            <w:tcBorders>
              <w:top w:val="single" w:sz="4" w:space="0" w:color="auto"/>
              <w:left w:val="outset" w:sz="6" w:space="0" w:color="414142"/>
              <w:bottom w:val="outset" w:sz="6" w:space="0" w:color="414142"/>
              <w:right w:val="outset" w:sz="6" w:space="0" w:color="414142"/>
            </w:tcBorders>
            <w:hideMark/>
          </w:tcPr>
          <w:p w14:paraId="6D9D856B" w14:textId="24BEF227" w:rsidR="00D07A40" w:rsidRPr="002E60EB" w:rsidRDefault="00D07A40" w:rsidP="003E95FA">
            <w:pPr>
              <w:jc w:val="both"/>
              <w:rPr>
                <w:rFonts w:eastAsia="Times New Roman"/>
                <w:szCs w:val="26"/>
                <w:lang w:val="lv-LV" w:eastAsia="lv-LV"/>
              </w:rPr>
            </w:pPr>
            <w:r w:rsidRPr="003E95FA">
              <w:rPr>
                <w:szCs w:val="26"/>
                <w:lang w:val="lv-LV"/>
              </w:rPr>
              <w:t xml:space="preserve">Latvijā reģistrēti nodokļu maksātāji. </w:t>
            </w:r>
            <w:r w:rsidR="000838F8" w:rsidRPr="003E95FA">
              <w:rPr>
                <w:color w:val="000000" w:themeColor="text1"/>
                <w:szCs w:val="26"/>
                <w:lang w:val="lv-LV"/>
              </w:rPr>
              <w:t xml:space="preserve">Atbilstoši Valsts ieņēmumu dienesta datiem uz  2021.gada </w:t>
            </w:r>
            <w:r w:rsidR="00F47F29">
              <w:rPr>
                <w:color w:val="000000" w:themeColor="text1"/>
                <w:szCs w:val="26"/>
                <w:lang w:val="lv-LV"/>
              </w:rPr>
              <w:t>20</w:t>
            </w:r>
            <w:r w:rsidR="000838F8" w:rsidRPr="003E95FA">
              <w:rPr>
                <w:color w:val="000000" w:themeColor="text1"/>
                <w:szCs w:val="26"/>
                <w:lang w:val="lv-LV"/>
              </w:rPr>
              <w:t>.maiju kopā reģistrēti 3</w:t>
            </w:r>
            <w:r w:rsidR="000838F8">
              <w:rPr>
                <w:color w:val="000000" w:themeColor="text1"/>
                <w:szCs w:val="26"/>
                <w:lang w:val="lv-LV"/>
              </w:rPr>
              <w:t>6</w:t>
            </w:r>
            <w:r w:rsidR="000838F8" w:rsidRPr="003E95FA">
              <w:rPr>
                <w:color w:val="000000" w:themeColor="text1"/>
                <w:szCs w:val="26"/>
                <w:lang w:val="lv-LV"/>
              </w:rPr>
              <w:t xml:space="preserve"> </w:t>
            </w:r>
            <w:r w:rsidR="000838F8">
              <w:rPr>
                <w:color w:val="000000" w:themeColor="text1"/>
                <w:szCs w:val="26"/>
                <w:lang w:val="lv-LV"/>
              </w:rPr>
              <w:t>957</w:t>
            </w:r>
            <w:r w:rsidR="000838F8" w:rsidRPr="003E95FA">
              <w:rPr>
                <w:color w:val="000000" w:themeColor="text1"/>
                <w:szCs w:val="26"/>
                <w:lang w:val="lv-LV"/>
              </w:rPr>
              <w:t xml:space="preserve"> pieteikumi par kopējo atbalsta summu </w:t>
            </w:r>
            <w:r w:rsidR="000838F8" w:rsidRPr="00224547">
              <w:rPr>
                <w:rFonts w:eastAsia="Times New Roman"/>
                <w:szCs w:val="26"/>
                <w:lang w:val="lv-LV" w:eastAsia="lv-LV"/>
              </w:rPr>
              <w:t>453821098.38</w:t>
            </w:r>
            <w:r w:rsidR="000838F8" w:rsidRPr="003E95FA">
              <w:rPr>
                <w:rFonts w:eastAsia="Times New Roman"/>
                <w:szCs w:val="26"/>
                <w:lang w:val="lv-LV" w:eastAsia="lv-LV"/>
              </w:rPr>
              <w:t xml:space="preserve"> EUR.</w:t>
            </w:r>
            <w:r w:rsidR="000838F8" w:rsidRPr="003E95FA">
              <w:rPr>
                <w:color w:val="000000" w:themeColor="text1"/>
                <w:szCs w:val="26"/>
                <w:lang w:val="lv-LV"/>
              </w:rPr>
              <w:t xml:space="preserve"> Uz 2021.gada </w:t>
            </w:r>
            <w:r w:rsidR="00F47F29">
              <w:rPr>
                <w:color w:val="000000" w:themeColor="text1"/>
                <w:szCs w:val="26"/>
                <w:lang w:val="lv-LV"/>
              </w:rPr>
              <w:t>20</w:t>
            </w:r>
            <w:r w:rsidR="000838F8" w:rsidRPr="003E95FA">
              <w:rPr>
                <w:color w:val="000000" w:themeColor="text1"/>
                <w:szCs w:val="26"/>
                <w:lang w:val="lv-LV"/>
              </w:rPr>
              <w:t>.maij</w:t>
            </w:r>
            <w:r w:rsidR="00F47F29">
              <w:rPr>
                <w:color w:val="000000" w:themeColor="text1"/>
                <w:szCs w:val="26"/>
                <w:lang w:val="lv-LV"/>
              </w:rPr>
              <w:t>u</w:t>
            </w:r>
            <w:r w:rsidR="000838F8" w:rsidRPr="003E95FA">
              <w:rPr>
                <w:color w:val="000000" w:themeColor="text1"/>
                <w:szCs w:val="26"/>
                <w:lang w:val="lv-LV"/>
              </w:rPr>
              <w:t xml:space="preserve">  ir izmaksāti </w:t>
            </w:r>
            <w:r w:rsidR="000838F8">
              <w:rPr>
                <w:color w:val="000000" w:themeColor="text1"/>
                <w:szCs w:val="26"/>
                <w:lang w:val="lv-LV"/>
              </w:rPr>
              <w:t>25 709</w:t>
            </w:r>
            <w:r w:rsidR="000838F8" w:rsidRPr="003E95FA">
              <w:rPr>
                <w:color w:val="000000" w:themeColor="text1"/>
                <w:szCs w:val="26"/>
                <w:lang w:val="lv-LV"/>
              </w:rPr>
              <w:t xml:space="preserve"> granti par kopējo summu </w:t>
            </w:r>
            <w:r w:rsidR="000838F8" w:rsidRPr="00224547">
              <w:rPr>
                <w:color w:val="000000" w:themeColor="text1"/>
                <w:szCs w:val="26"/>
                <w:lang w:val="lv-LV"/>
              </w:rPr>
              <w:t>308</w:t>
            </w:r>
            <w:r w:rsidR="000838F8">
              <w:rPr>
                <w:color w:val="000000" w:themeColor="text1"/>
                <w:szCs w:val="26"/>
                <w:lang w:val="lv-LV"/>
              </w:rPr>
              <w:t> </w:t>
            </w:r>
            <w:r w:rsidR="000838F8" w:rsidRPr="00224547">
              <w:rPr>
                <w:color w:val="000000" w:themeColor="text1"/>
                <w:szCs w:val="26"/>
                <w:lang w:val="lv-LV"/>
              </w:rPr>
              <w:t>586</w:t>
            </w:r>
            <w:r w:rsidR="000838F8">
              <w:rPr>
                <w:color w:val="000000" w:themeColor="text1"/>
                <w:szCs w:val="26"/>
                <w:lang w:val="lv-LV"/>
              </w:rPr>
              <w:t xml:space="preserve"> </w:t>
            </w:r>
            <w:r w:rsidR="000838F8" w:rsidRPr="00224547">
              <w:rPr>
                <w:color w:val="000000" w:themeColor="text1"/>
                <w:szCs w:val="26"/>
                <w:lang w:val="lv-LV"/>
              </w:rPr>
              <w:t>561.9</w:t>
            </w:r>
            <w:r w:rsidR="000838F8" w:rsidRPr="003E95FA">
              <w:rPr>
                <w:color w:val="000000" w:themeColor="text1"/>
                <w:szCs w:val="26"/>
                <w:lang w:val="lv-LV"/>
              </w:rPr>
              <w:t xml:space="preserve"> EUR. </w:t>
            </w:r>
            <w:r w:rsidR="000838F8" w:rsidRPr="003E95FA">
              <w:rPr>
                <w:color w:val="000000" w:themeColor="text1"/>
                <w:szCs w:val="26"/>
                <w:shd w:val="clear" w:color="auto" w:fill="FFFFFF"/>
                <w:lang w:val="lv-LV"/>
              </w:rPr>
              <w:t xml:space="preserve">Kopā atteikti </w:t>
            </w:r>
            <w:r w:rsidR="000838F8">
              <w:rPr>
                <w:color w:val="000000" w:themeColor="text1"/>
                <w:szCs w:val="26"/>
                <w:shd w:val="clear" w:color="auto" w:fill="FFFFFF"/>
                <w:lang w:val="lv-LV"/>
              </w:rPr>
              <w:t>4162</w:t>
            </w:r>
            <w:r w:rsidR="000838F8" w:rsidRPr="003E95FA">
              <w:rPr>
                <w:color w:val="000000" w:themeColor="text1"/>
                <w:szCs w:val="26"/>
                <w:shd w:val="clear" w:color="auto" w:fill="FFFFFF"/>
                <w:lang w:val="lv-LV"/>
              </w:rPr>
              <w:t xml:space="preserve"> pieteikumi par kopējo summu </w:t>
            </w:r>
            <w:r w:rsidR="000838F8" w:rsidRPr="00224547">
              <w:rPr>
                <w:color w:val="000000" w:themeColor="text1"/>
                <w:szCs w:val="26"/>
                <w:shd w:val="clear" w:color="auto" w:fill="FFFFFF"/>
                <w:lang w:val="lv-LV"/>
              </w:rPr>
              <w:t>17</w:t>
            </w:r>
            <w:r w:rsidR="000838F8">
              <w:rPr>
                <w:color w:val="000000" w:themeColor="text1"/>
                <w:szCs w:val="26"/>
                <w:shd w:val="clear" w:color="auto" w:fill="FFFFFF"/>
                <w:lang w:val="lv-LV"/>
              </w:rPr>
              <w:t xml:space="preserve"> </w:t>
            </w:r>
            <w:r w:rsidR="000838F8" w:rsidRPr="00224547">
              <w:rPr>
                <w:color w:val="000000" w:themeColor="text1"/>
                <w:szCs w:val="26"/>
                <w:shd w:val="clear" w:color="auto" w:fill="FFFFFF"/>
                <w:lang w:val="lv-LV"/>
              </w:rPr>
              <w:t>733</w:t>
            </w:r>
            <w:r w:rsidR="000838F8">
              <w:rPr>
                <w:color w:val="000000" w:themeColor="text1"/>
                <w:szCs w:val="26"/>
                <w:shd w:val="clear" w:color="auto" w:fill="FFFFFF"/>
                <w:lang w:val="lv-LV"/>
              </w:rPr>
              <w:t xml:space="preserve"> </w:t>
            </w:r>
            <w:r w:rsidR="000838F8" w:rsidRPr="00224547">
              <w:rPr>
                <w:color w:val="000000" w:themeColor="text1"/>
                <w:szCs w:val="26"/>
                <w:shd w:val="clear" w:color="auto" w:fill="FFFFFF"/>
                <w:lang w:val="lv-LV"/>
              </w:rPr>
              <w:t>292.26</w:t>
            </w:r>
            <w:r w:rsidR="000838F8">
              <w:rPr>
                <w:color w:val="000000" w:themeColor="text1"/>
                <w:szCs w:val="26"/>
                <w:shd w:val="clear" w:color="auto" w:fill="FFFFFF"/>
                <w:lang w:val="lv-LV"/>
              </w:rPr>
              <w:t xml:space="preserve"> </w:t>
            </w:r>
            <w:r w:rsidR="000838F8" w:rsidRPr="003E95FA">
              <w:rPr>
                <w:color w:val="000000" w:themeColor="text1"/>
                <w:szCs w:val="26"/>
                <w:shd w:val="clear" w:color="auto" w:fill="FFFFFF"/>
                <w:lang w:val="lv-LV"/>
              </w:rPr>
              <w:t>EUR</w:t>
            </w:r>
            <w:r w:rsidRPr="003E95FA">
              <w:rPr>
                <w:rFonts w:eastAsia="Times New Roman"/>
                <w:szCs w:val="26"/>
                <w:lang w:val="lv-LV" w:eastAsia="lv-LV"/>
              </w:rPr>
              <w:t>.</w:t>
            </w:r>
          </w:p>
        </w:tc>
      </w:tr>
      <w:tr w:rsidR="00D07A40" w:rsidRPr="00D07A40" w14:paraId="46E577D4" w14:textId="77777777" w:rsidTr="003E95FA">
        <w:trPr>
          <w:trHeight w:val="510"/>
        </w:trPr>
        <w:tc>
          <w:tcPr>
            <w:tcW w:w="270" w:type="dxa"/>
            <w:tcBorders>
              <w:top w:val="outset" w:sz="6" w:space="0" w:color="414142"/>
              <w:left w:val="outset" w:sz="6" w:space="0" w:color="414142"/>
              <w:bottom w:val="outset" w:sz="6" w:space="0" w:color="414142"/>
              <w:right w:val="outset" w:sz="6" w:space="0" w:color="414142"/>
            </w:tcBorders>
            <w:hideMark/>
          </w:tcPr>
          <w:p w14:paraId="41BD3FC6" w14:textId="77777777" w:rsidR="00D07A40" w:rsidRPr="002E60EB" w:rsidRDefault="00D07A40" w:rsidP="00F47F29">
            <w:pPr>
              <w:contextualSpacing/>
              <w:rPr>
                <w:rFonts w:eastAsia="Times New Roman"/>
                <w:color w:val="000000" w:themeColor="text1"/>
                <w:szCs w:val="26"/>
                <w:lang w:val="lv-LV" w:eastAsia="lv-LV"/>
              </w:rPr>
            </w:pPr>
            <w:r w:rsidRPr="002E60EB">
              <w:rPr>
                <w:rFonts w:eastAsia="Times New Roman"/>
                <w:color w:val="000000" w:themeColor="text1"/>
                <w:szCs w:val="26"/>
                <w:lang w:val="lv-LV" w:eastAsia="lv-LV"/>
              </w:rPr>
              <w:t>2.</w:t>
            </w:r>
          </w:p>
        </w:tc>
        <w:tc>
          <w:tcPr>
            <w:tcW w:w="2482" w:type="dxa"/>
            <w:tcBorders>
              <w:top w:val="outset" w:sz="6" w:space="0" w:color="414142"/>
              <w:left w:val="outset" w:sz="6" w:space="0" w:color="414142"/>
              <w:bottom w:val="outset" w:sz="6" w:space="0" w:color="414142"/>
              <w:right w:val="outset" w:sz="6" w:space="0" w:color="414142"/>
            </w:tcBorders>
            <w:hideMark/>
          </w:tcPr>
          <w:p w14:paraId="757F3DC7" w14:textId="77777777" w:rsidR="00D07A40" w:rsidRPr="002E60EB" w:rsidRDefault="00D07A40" w:rsidP="00F47F29">
            <w:pPr>
              <w:contextualSpacing/>
              <w:rPr>
                <w:rFonts w:eastAsia="Times New Roman"/>
                <w:color w:val="000000" w:themeColor="text1"/>
                <w:szCs w:val="26"/>
                <w:lang w:val="lv-LV" w:eastAsia="lv-LV"/>
              </w:rPr>
            </w:pPr>
            <w:r w:rsidRPr="002E60EB">
              <w:rPr>
                <w:rFonts w:eastAsia="Times New Roman"/>
                <w:color w:val="000000" w:themeColor="text1"/>
                <w:szCs w:val="26"/>
                <w:lang w:val="lv-LV" w:eastAsia="lv-LV"/>
              </w:rPr>
              <w:t>Tiesiskā regulējuma ietekme uz tautsaimniecību un administratīvo slogu</w:t>
            </w:r>
          </w:p>
        </w:tc>
        <w:tc>
          <w:tcPr>
            <w:tcW w:w="6324" w:type="dxa"/>
            <w:tcBorders>
              <w:top w:val="outset" w:sz="6" w:space="0" w:color="414142"/>
              <w:left w:val="outset" w:sz="6" w:space="0" w:color="414142"/>
              <w:bottom w:val="outset" w:sz="6" w:space="0" w:color="414142"/>
              <w:right w:val="outset" w:sz="6" w:space="0" w:color="414142"/>
            </w:tcBorders>
            <w:hideMark/>
          </w:tcPr>
          <w:p w14:paraId="64CB9985" w14:textId="77777777" w:rsidR="00D07A40" w:rsidRPr="002E60EB" w:rsidRDefault="00D07A40" w:rsidP="00F47F29">
            <w:pPr>
              <w:pStyle w:val="BodyText"/>
              <w:ind w:right="201"/>
              <w:contextualSpacing/>
              <w:rPr>
                <w:rFonts w:eastAsia="Calibri"/>
                <w:color w:val="000000" w:themeColor="text1"/>
                <w:sz w:val="26"/>
                <w:szCs w:val="26"/>
                <w:lang w:eastAsia="en-US"/>
              </w:rPr>
            </w:pPr>
            <w:r w:rsidRPr="002E60EB">
              <w:rPr>
                <w:rFonts w:eastAsia="Calibri"/>
                <w:color w:val="000000" w:themeColor="text1"/>
                <w:sz w:val="26"/>
                <w:szCs w:val="26"/>
                <w:lang w:eastAsia="en-US"/>
              </w:rPr>
              <w:t xml:space="preserve">MK Noteikumu projektā ietvertā tiesiskā regulējuma īstenošana tiks nodrošināta </w:t>
            </w:r>
            <w:r w:rsidRPr="002E60EB">
              <w:rPr>
                <w:color w:val="000000" w:themeColor="text1"/>
                <w:sz w:val="26"/>
                <w:szCs w:val="26"/>
              </w:rPr>
              <w:t xml:space="preserve">Valsts ieņēmumu dienesta </w:t>
            </w:r>
            <w:r w:rsidRPr="002E60EB">
              <w:rPr>
                <w:rFonts w:eastAsia="Calibri"/>
                <w:color w:val="000000" w:themeColor="text1"/>
                <w:sz w:val="26"/>
                <w:szCs w:val="26"/>
                <w:lang w:eastAsia="en-US"/>
              </w:rPr>
              <w:t>esošo līdzekļu un cilvēkresursu ietvaros. Ar MK Noteikumu projektu paredzēts turpināt sniegt atbalstu nodokļu maksātājiem, kas veic saimniecisko darbību, bet to darbība ir ierobežota Covid-19 izplatības noteikto ierobežojumu dēļ, tādējādi stabilizējot situāciju tautsaimniecībā.</w:t>
            </w:r>
          </w:p>
        </w:tc>
      </w:tr>
      <w:tr w:rsidR="00D07A40" w:rsidRPr="002E60EB" w14:paraId="7097ED93" w14:textId="77777777" w:rsidTr="003E95FA">
        <w:trPr>
          <w:trHeight w:val="510"/>
        </w:trPr>
        <w:tc>
          <w:tcPr>
            <w:tcW w:w="270" w:type="dxa"/>
            <w:tcBorders>
              <w:top w:val="outset" w:sz="6" w:space="0" w:color="414142"/>
              <w:left w:val="outset" w:sz="6" w:space="0" w:color="414142"/>
              <w:bottom w:val="outset" w:sz="6" w:space="0" w:color="414142"/>
              <w:right w:val="outset" w:sz="6" w:space="0" w:color="414142"/>
            </w:tcBorders>
            <w:hideMark/>
          </w:tcPr>
          <w:p w14:paraId="41B07F09" w14:textId="77777777" w:rsidR="00D07A40" w:rsidRPr="002E60EB" w:rsidRDefault="00D07A40" w:rsidP="00F47F29">
            <w:pPr>
              <w:contextualSpacing/>
              <w:rPr>
                <w:rFonts w:eastAsia="Times New Roman"/>
                <w:color w:val="000000" w:themeColor="text1"/>
                <w:szCs w:val="26"/>
                <w:lang w:val="lv-LV" w:eastAsia="lv-LV"/>
              </w:rPr>
            </w:pPr>
            <w:r w:rsidRPr="002E60EB">
              <w:rPr>
                <w:rFonts w:eastAsia="Times New Roman"/>
                <w:color w:val="000000" w:themeColor="text1"/>
                <w:szCs w:val="26"/>
                <w:lang w:val="lv-LV" w:eastAsia="lv-LV"/>
              </w:rPr>
              <w:t>3.</w:t>
            </w:r>
          </w:p>
        </w:tc>
        <w:tc>
          <w:tcPr>
            <w:tcW w:w="2482" w:type="dxa"/>
            <w:tcBorders>
              <w:top w:val="outset" w:sz="6" w:space="0" w:color="414142"/>
              <w:left w:val="outset" w:sz="6" w:space="0" w:color="414142"/>
              <w:bottom w:val="outset" w:sz="6" w:space="0" w:color="414142"/>
              <w:right w:val="outset" w:sz="6" w:space="0" w:color="414142"/>
            </w:tcBorders>
            <w:hideMark/>
          </w:tcPr>
          <w:p w14:paraId="206F9624" w14:textId="77777777" w:rsidR="00D07A40" w:rsidRPr="002E60EB" w:rsidRDefault="00D07A40" w:rsidP="00F47F29">
            <w:pPr>
              <w:contextualSpacing/>
              <w:rPr>
                <w:rFonts w:eastAsia="Times New Roman"/>
                <w:color w:val="000000" w:themeColor="text1"/>
                <w:szCs w:val="26"/>
                <w:lang w:val="lv-LV" w:eastAsia="lv-LV"/>
              </w:rPr>
            </w:pPr>
            <w:r w:rsidRPr="002E60EB">
              <w:rPr>
                <w:rFonts w:eastAsia="Times New Roman"/>
                <w:color w:val="000000" w:themeColor="text1"/>
                <w:szCs w:val="26"/>
                <w:lang w:val="lv-LV" w:eastAsia="lv-LV"/>
              </w:rPr>
              <w:t>Administratīvo izmaksu monetārs novērtējums</w:t>
            </w:r>
          </w:p>
        </w:tc>
        <w:tc>
          <w:tcPr>
            <w:tcW w:w="6324" w:type="dxa"/>
            <w:tcBorders>
              <w:top w:val="outset" w:sz="6" w:space="0" w:color="414142"/>
              <w:left w:val="outset" w:sz="6" w:space="0" w:color="414142"/>
              <w:bottom w:val="outset" w:sz="6" w:space="0" w:color="414142"/>
              <w:right w:val="outset" w:sz="6" w:space="0" w:color="414142"/>
            </w:tcBorders>
            <w:hideMark/>
          </w:tcPr>
          <w:p w14:paraId="416A4A1B" w14:textId="77777777" w:rsidR="00D07A40" w:rsidRPr="002E60EB" w:rsidRDefault="00D07A40" w:rsidP="00F47F29">
            <w:pPr>
              <w:pStyle w:val="BodyText"/>
              <w:ind w:right="201"/>
              <w:contextualSpacing/>
              <w:rPr>
                <w:rFonts w:eastAsia="Calibri"/>
                <w:color w:val="000000" w:themeColor="text1"/>
                <w:sz w:val="26"/>
                <w:szCs w:val="26"/>
                <w:lang w:eastAsia="en-US"/>
              </w:rPr>
            </w:pPr>
            <w:r w:rsidRPr="002E60EB">
              <w:rPr>
                <w:bCs/>
                <w:iCs/>
                <w:color w:val="000000" w:themeColor="text1"/>
                <w:sz w:val="26"/>
                <w:szCs w:val="26"/>
              </w:rPr>
              <w:t>MK noteikumu projekts</w:t>
            </w:r>
            <w:r w:rsidRPr="002E60EB">
              <w:rPr>
                <w:rFonts w:eastAsia="Calibri"/>
                <w:color w:val="000000" w:themeColor="text1"/>
                <w:sz w:val="26"/>
                <w:szCs w:val="26"/>
                <w:lang w:eastAsia="en-US"/>
              </w:rPr>
              <w:t xml:space="preserve"> šo jomu neskar.</w:t>
            </w:r>
          </w:p>
        </w:tc>
      </w:tr>
      <w:tr w:rsidR="00D07A40" w:rsidRPr="002E60EB" w14:paraId="053125F2" w14:textId="77777777" w:rsidTr="003E95FA">
        <w:trPr>
          <w:trHeight w:val="510"/>
        </w:trPr>
        <w:tc>
          <w:tcPr>
            <w:tcW w:w="270" w:type="dxa"/>
            <w:tcBorders>
              <w:top w:val="outset" w:sz="6" w:space="0" w:color="auto"/>
              <w:left w:val="outset" w:sz="6" w:space="0" w:color="auto"/>
              <w:bottom w:val="outset" w:sz="6" w:space="0" w:color="auto"/>
              <w:right w:val="outset" w:sz="6" w:space="0" w:color="auto"/>
            </w:tcBorders>
          </w:tcPr>
          <w:p w14:paraId="5EECEDAA" w14:textId="77777777" w:rsidR="00D07A40" w:rsidRPr="002E60EB" w:rsidRDefault="00D07A40" w:rsidP="00F47F29">
            <w:pPr>
              <w:contextualSpacing/>
              <w:rPr>
                <w:rFonts w:eastAsia="Times New Roman"/>
                <w:color w:val="000000" w:themeColor="text1"/>
                <w:szCs w:val="26"/>
                <w:lang w:val="lv-LV" w:eastAsia="lv-LV"/>
              </w:rPr>
            </w:pPr>
            <w:r w:rsidRPr="002E60EB">
              <w:rPr>
                <w:rFonts w:eastAsia="Times New Roman"/>
                <w:color w:val="000000" w:themeColor="text1"/>
                <w:szCs w:val="26"/>
                <w:lang w:val="lv-LV" w:eastAsia="lv-LV"/>
              </w:rPr>
              <w:lastRenderedPageBreak/>
              <w:t>4.</w:t>
            </w:r>
          </w:p>
        </w:tc>
        <w:tc>
          <w:tcPr>
            <w:tcW w:w="2482" w:type="dxa"/>
            <w:tcBorders>
              <w:top w:val="outset" w:sz="6" w:space="0" w:color="auto"/>
              <w:left w:val="outset" w:sz="6" w:space="0" w:color="auto"/>
              <w:bottom w:val="outset" w:sz="6" w:space="0" w:color="auto"/>
              <w:right w:val="outset" w:sz="6" w:space="0" w:color="auto"/>
            </w:tcBorders>
          </w:tcPr>
          <w:p w14:paraId="44208E8A" w14:textId="77777777" w:rsidR="00D07A40" w:rsidRPr="002E60EB" w:rsidRDefault="00D07A40" w:rsidP="00F47F29">
            <w:pPr>
              <w:contextualSpacing/>
              <w:rPr>
                <w:rFonts w:eastAsia="Times New Roman"/>
                <w:color w:val="000000" w:themeColor="text1"/>
                <w:szCs w:val="26"/>
                <w:lang w:val="lv-LV" w:eastAsia="lv-LV"/>
              </w:rPr>
            </w:pPr>
            <w:r w:rsidRPr="002E60EB">
              <w:rPr>
                <w:rFonts w:eastAsia="Times New Roman"/>
                <w:color w:val="000000" w:themeColor="text1"/>
                <w:szCs w:val="26"/>
                <w:lang w:val="lv-LV" w:eastAsia="lv-LV"/>
              </w:rPr>
              <w:t>Atbilstības izmaksu monetārs novērtējums</w:t>
            </w:r>
          </w:p>
        </w:tc>
        <w:tc>
          <w:tcPr>
            <w:tcW w:w="6324" w:type="dxa"/>
            <w:tcBorders>
              <w:top w:val="outset" w:sz="6" w:space="0" w:color="auto"/>
              <w:left w:val="outset" w:sz="6" w:space="0" w:color="auto"/>
              <w:bottom w:val="outset" w:sz="6" w:space="0" w:color="auto"/>
              <w:right w:val="outset" w:sz="6" w:space="0" w:color="auto"/>
            </w:tcBorders>
          </w:tcPr>
          <w:p w14:paraId="34C8D139" w14:textId="77777777" w:rsidR="00D07A40" w:rsidRPr="002E60EB" w:rsidRDefault="00D07A40" w:rsidP="00F47F29">
            <w:pPr>
              <w:pStyle w:val="BodyText"/>
              <w:ind w:right="201"/>
              <w:contextualSpacing/>
              <w:rPr>
                <w:rFonts w:eastAsia="Calibri"/>
                <w:color w:val="000000" w:themeColor="text1"/>
                <w:sz w:val="26"/>
                <w:szCs w:val="26"/>
                <w:lang w:eastAsia="en-US"/>
              </w:rPr>
            </w:pPr>
            <w:r w:rsidRPr="002E60EB">
              <w:rPr>
                <w:bCs/>
                <w:iCs/>
                <w:color w:val="000000" w:themeColor="text1"/>
                <w:sz w:val="26"/>
                <w:szCs w:val="26"/>
              </w:rPr>
              <w:t>MK noteikumu projekts</w:t>
            </w:r>
            <w:r w:rsidRPr="002E60EB">
              <w:rPr>
                <w:rFonts w:eastAsia="Calibri"/>
                <w:color w:val="000000" w:themeColor="text1"/>
                <w:sz w:val="26"/>
                <w:szCs w:val="26"/>
                <w:lang w:eastAsia="en-US"/>
              </w:rPr>
              <w:t xml:space="preserve"> šo jomu neskar.</w:t>
            </w:r>
          </w:p>
        </w:tc>
      </w:tr>
      <w:tr w:rsidR="00D07A40" w:rsidRPr="002E60EB" w14:paraId="27DC842D" w14:textId="77777777" w:rsidTr="003E95FA">
        <w:trPr>
          <w:trHeight w:val="345"/>
        </w:trPr>
        <w:tc>
          <w:tcPr>
            <w:tcW w:w="270" w:type="dxa"/>
            <w:tcBorders>
              <w:top w:val="outset" w:sz="6" w:space="0" w:color="414142"/>
              <w:left w:val="outset" w:sz="6" w:space="0" w:color="414142"/>
              <w:bottom w:val="outset" w:sz="6" w:space="0" w:color="414142"/>
              <w:right w:val="outset" w:sz="6" w:space="0" w:color="414142"/>
            </w:tcBorders>
            <w:hideMark/>
          </w:tcPr>
          <w:p w14:paraId="56C72689" w14:textId="77777777" w:rsidR="00D07A40" w:rsidRPr="002E60EB" w:rsidRDefault="00D07A40" w:rsidP="00F47F29">
            <w:pPr>
              <w:contextualSpacing/>
              <w:rPr>
                <w:rFonts w:eastAsia="Times New Roman"/>
                <w:color w:val="000000" w:themeColor="text1"/>
                <w:szCs w:val="26"/>
                <w:lang w:val="lv-LV" w:eastAsia="lv-LV"/>
              </w:rPr>
            </w:pPr>
            <w:r w:rsidRPr="002E60EB">
              <w:rPr>
                <w:rFonts w:eastAsia="Times New Roman"/>
                <w:color w:val="000000" w:themeColor="text1"/>
                <w:szCs w:val="26"/>
                <w:lang w:val="lv-LV" w:eastAsia="lv-LV"/>
              </w:rPr>
              <w:t>5.</w:t>
            </w:r>
          </w:p>
        </w:tc>
        <w:tc>
          <w:tcPr>
            <w:tcW w:w="2482" w:type="dxa"/>
            <w:tcBorders>
              <w:top w:val="outset" w:sz="6" w:space="0" w:color="414142"/>
              <w:left w:val="outset" w:sz="6" w:space="0" w:color="414142"/>
              <w:bottom w:val="outset" w:sz="6" w:space="0" w:color="414142"/>
              <w:right w:val="outset" w:sz="6" w:space="0" w:color="414142"/>
            </w:tcBorders>
            <w:hideMark/>
          </w:tcPr>
          <w:p w14:paraId="7A2DAB16" w14:textId="77777777" w:rsidR="00D07A40" w:rsidRPr="002E60EB" w:rsidRDefault="00D07A40" w:rsidP="00F47F29">
            <w:pPr>
              <w:contextualSpacing/>
              <w:rPr>
                <w:rFonts w:eastAsia="Times New Roman"/>
                <w:color w:val="000000" w:themeColor="text1"/>
                <w:szCs w:val="26"/>
                <w:lang w:val="lv-LV" w:eastAsia="lv-LV"/>
              </w:rPr>
            </w:pPr>
            <w:r w:rsidRPr="002E60EB">
              <w:rPr>
                <w:rFonts w:eastAsia="Times New Roman"/>
                <w:color w:val="000000" w:themeColor="text1"/>
                <w:szCs w:val="26"/>
                <w:lang w:val="lv-LV" w:eastAsia="lv-LV"/>
              </w:rPr>
              <w:t>Cita informācija</w:t>
            </w:r>
          </w:p>
        </w:tc>
        <w:tc>
          <w:tcPr>
            <w:tcW w:w="6324" w:type="dxa"/>
            <w:tcBorders>
              <w:top w:val="outset" w:sz="6" w:space="0" w:color="414142"/>
              <w:left w:val="outset" w:sz="6" w:space="0" w:color="414142"/>
              <w:bottom w:val="outset" w:sz="6" w:space="0" w:color="414142"/>
              <w:right w:val="outset" w:sz="6" w:space="0" w:color="414142"/>
            </w:tcBorders>
            <w:hideMark/>
          </w:tcPr>
          <w:p w14:paraId="5F56095F" w14:textId="77777777" w:rsidR="00D07A40" w:rsidRPr="002E60EB" w:rsidRDefault="00D07A40" w:rsidP="00F47F29">
            <w:pPr>
              <w:ind w:right="201"/>
              <w:contextualSpacing/>
              <w:jc w:val="both"/>
              <w:rPr>
                <w:color w:val="000000" w:themeColor="text1"/>
                <w:szCs w:val="26"/>
                <w:lang w:val="lv-LV"/>
              </w:rPr>
            </w:pPr>
            <w:r w:rsidRPr="002E60EB">
              <w:rPr>
                <w:color w:val="000000" w:themeColor="text1"/>
                <w:szCs w:val="26"/>
                <w:lang w:val="lv-LV"/>
              </w:rPr>
              <w:t>Nav</w:t>
            </w:r>
          </w:p>
        </w:tc>
      </w:tr>
    </w:tbl>
    <w:p w14:paraId="62486C05" w14:textId="77777777" w:rsidR="00D07A40" w:rsidRPr="002E60EB" w:rsidRDefault="00D07A40" w:rsidP="00D07A40">
      <w:pPr>
        <w:contextualSpacing/>
        <w:rPr>
          <w:rFonts w:eastAsia="Times New Roman"/>
          <w:color w:val="000000" w:themeColor="text1"/>
          <w:szCs w:val="26"/>
          <w:lang w:val="lv-LV" w:eastAsia="lv-LV"/>
        </w:rPr>
      </w:pPr>
    </w:p>
    <w:p w14:paraId="4101652C" w14:textId="77777777" w:rsidR="00D07A40" w:rsidRPr="002E60EB" w:rsidRDefault="00D07A40" w:rsidP="00D07A40">
      <w:pPr>
        <w:contextualSpacing/>
        <w:rPr>
          <w:rFonts w:eastAsia="Times New Roman"/>
          <w:color w:val="000000" w:themeColor="text1"/>
          <w:szCs w:val="26"/>
          <w:lang w:val="lv-LV" w:eastAsia="lv-LV"/>
        </w:rPr>
      </w:pPr>
    </w:p>
    <w:tbl>
      <w:tblPr>
        <w:tblpPr w:leftFromText="180" w:rightFromText="180" w:bottomFromText="200" w:vertAnchor="text" w:tblpX="-44" w:tblpY="1"/>
        <w:tblOverlap w:val="never"/>
        <w:tblW w:w="92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37"/>
        <w:gridCol w:w="986"/>
        <w:gridCol w:w="1316"/>
        <w:gridCol w:w="940"/>
        <w:gridCol w:w="1072"/>
        <w:gridCol w:w="919"/>
        <w:gridCol w:w="1077"/>
        <w:gridCol w:w="1072"/>
      </w:tblGrid>
      <w:tr w:rsidR="00D07A40" w:rsidRPr="00D07A40" w14:paraId="0F5973CA" w14:textId="77777777" w:rsidTr="00F47F29">
        <w:tc>
          <w:tcPr>
            <w:tcW w:w="9219" w:type="dxa"/>
            <w:gridSpan w:val="8"/>
            <w:tcBorders>
              <w:top w:val="single" w:sz="4" w:space="0" w:color="auto"/>
              <w:left w:val="single" w:sz="4" w:space="0" w:color="auto"/>
              <w:bottom w:val="single" w:sz="4" w:space="0" w:color="auto"/>
              <w:right w:val="single" w:sz="4" w:space="0" w:color="auto"/>
            </w:tcBorders>
            <w:hideMark/>
          </w:tcPr>
          <w:p w14:paraId="1EE96E65" w14:textId="77777777" w:rsidR="00D07A40" w:rsidRPr="002E60EB" w:rsidRDefault="00D07A40" w:rsidP="00F47F29">
            <w:pPr>
              <w:pStyle w:val="ListParagraph"/>
              <w:tabs>
                <w:tab w:val="left" w:pos="317"/>
              </w:tabs>
              <w:spacing w:line="276" w:lineRule="auto"/>
              <w:ind w:left="0"/>
              <w:jc w:val="center"/>
              <w:rPr>
                <w:b/>
                <w:bCs/>
                <w:szCs w:val="26"/>
                <w:lang w:val="lv-LV" w:eastAsia="ja-JP"/>
              </w:rPr>
            </w:pPr>
            <w:r w:rsidRPr="002E60EB">
              <w:rPr>
                <w:b/>
                <w:bCs/>
                <w:szCs w:val="26"/>
                <w:lang w:val="lv-LV" w:eastAsia="ja-JP"/>
              </w:rPr>
              <w:t>III. Tiesību akta projekta ietekme uz valsts budžetu un pašvaldību budžetiem</w:t>
            </w:r>
          </w:p>
        </w:tc>
      </w:tr>
      <w:tr w:rsidR="00D07A40" w:rsidRPr="002E60EB" w14:paraId="4FD78769" w14:textId="77777777" w:rsidTr="00F47F29">
        <w:tc>
          <w:tcPr>
            <w:tcW w:w="1837" w:type="dxa"/>
            <w:vMerge w:val="restart"/>
            <w:tcBorders>
              <w:top w:val="single" w:sz="4" w:space="0" w:color="auto"/>
              <w:left w:val="single" w:sz="4" w:space="0" w:color="auto"/>
              <w:bottom w:val="single" w:sz="4" w:space="0" w:color="000000"/>
              <w:right w:val="single" w:sz="4" w:space="0" w:color="auto"/>
            </w:tcBorders>
          </w:tcPr>
          <w:p w14:paraId="4B99056E" w14:textId="77777777" w:rsidR="00D07A40" w:rsidRPr="002E60EB" w:rsidRDefault="00D07A40" w:rsidP="00F47F29">
            <w:pPr>
              <w:spacing w:line="276" w:lineRule="auto"/>
              <w:jc w:val="center"/>
              <w:rPr>
                <w:rFonts w:eastAsia="Times New Roman"/>
                <w:b/>
                <w:bCs/>
                <w:sz w:val="22"/>
                <w:szCs w:val="22"/>
                <w:lang w:val="lv-LV" w:eastAsia="ja-JP"/>
              </w:rPr>
            </w:pPr>
          </w:p>
          <w:p w14:paraId="1299C43A" w14:textId="77777777" w:rsidR="00D07A40" w:rsidRPr="002E60EB" w:rsidRDefault="00D07A40" w:rsidP="00F47F29">
            <w:pPr>
              <w:spacing w:line="276" w:lineRule="auto"/>
              <w:jc w:val="center"/>
              <w:rPr>
                <w:rFonts w:eastAsia="Times New Roman"/>
                <w:b/>
                <w:bCs/>
                <w:sz w:val="22"/>
                <w:szCs w:val="22"/>
                <w:lang w:val="lv-LV" w:eastAsia="ja-JP"/>
              </w:rPr>
            </w:pPr>
          </w:p>
          <w:p w14:paraId="4DDBEF00" w14:textId="77777777" w:rsidR="00D07A40" w:rsidRPr="002E60EB" w:rsidRDefault="00D07A40" w:rsidP="00F47F29">
            <w:pPr>
              <w:spacing w:line="276" w:lineRule="auto"/>
              <w:jc w:val="center"/>
              <w:rPr>
                <w:rFonts w:eastAsia="Times New Roman"/>
                <w:b/>
                <w:bCs/>
                <w:sz w:val="22"/>
                <w:szCs w:val="22"/>
                <w:lang w:val="lv-LV" w:eastAsia="ja-JP"/>
              </w:rPr>
            </w:pPr>
          </w:p>
          <w:p w14:paraId="3461D779" w14:textId="77777777" w:rsidR="00D07A40" w:rsidRPr="002E60EB" w:rsidRDefault="00D07A40" w:rsidP="00F47F29">
            <w:pPr>
              <w:spacing w:line="276" w:lineRule="auto"/>
              <w:jc w:val="center"/>
              <w:rPr>
                <w:rFonts w:eastAsia="Times New Roman"/>
                <w:b/>
                <w:bCs/>
                <w:sz w:val="22"/>
                <w:szCs w:val="22"/>
                <w:lang w:val="lv-LV" w:eastAsia="ja-JP"/>
              </w:rPr>
            </w:pPr>
          </w:p>
          <w:p w14:paraId="3CF2D8B6" w14:textId="77777777" w:rsidR="00D07A40" w:rsidRPr="002E60EB" w:rsidRDefault="00D07A40" w:rsidP="00F47F29">
            <w:pPr>
              <w:spacing w:line="276" w:lineRule="auto"/>
              <w:jc w:val="center"/>
              <w:rPr>
                <w:rFonts w:eastAsia="Times New Roman"/>
                <w:b/>
                <w:bCs/>
                <w:sz w:val="22"/>
                <w:szCs w:val="22"/>
                <w:lang w:val="lv-LV" w:eastAsia="ja-JP"/>
              </w:rPr>
            </w:pPr>
          </w:p>
          <w:p w14:paraId="2E6B85DF" w14:textId="77777777" w:rsidR="00D07A40" w:rsidRPr="002E60EB" w:rsidRDefault="00D07A40" w:rsidP="00F47F29">
            <w:pPr>
              <w:spacing w:line="276" w:lineRule="auto"/>
              <w:jc w:val="center"/>
              <w:rPr>
                <w:sz w:val="22"/>
                <w:szCs w:val="22"/>
                <w:lang w:val="lv-LV"/>
              </w:rPr>
            </w:pPr>
            <w:r w:rsidRPr="002E60EB">
              <w:rPr>
                <w:rFonts w:eastAsia="Times New Roman"/>
                <w:b/>
                <w:bCs/>
                <w:sz w:val="22"/>
                <w:szCs w:val="22"/>
                <w:lang w:val="lv-LV" w:eastAsia="ja-JP"/>
              </w:rPr>
              <w:t>Rādītāji</w:t>
            </w:r>
          </w:p>
        </w:tc>
        <w:tc>
          <w:tcPr>
            <w:tcW w:w="2302" w:type="dxa"/>
            <w:gridSpan w:val="2"/>
            <w:vMerge w:val="restart"/>
            <w:tcBorders>
              <w:top w:val="single" w:sz="4" w:space="0" w:color="auto"/>
              <w:left w:val="single" w:sz="4" w:space="0" w:color="auto"/>
              <w:bottom w:val="single" w:sz="4" w:space="0" w:color="000000"/>
              <w:right w:val="single" w:sz="4" w:space="0" w:color="auto"/>
            </w:tcBorders>
            <w:hideMark/>
          </w:tcPr>
          <w:p w14:paraId="5D157DC3" w14:textId="77777777" w:rsidR="00D07A40" w:rsidRPr="002E60EB" w:rsidRDefault="00D07A40" w:rsidP="00F47F29">
            <w:pPr>
              <w:pStyle w:val="ListParagraph"/>
              <w:tabs>
                <w:tab w:val="left" w:pos="317"/>
              </w:tabs>
              <w:spacing w:line="276" w:lineRule="auto"/>
              <w:ind w:left="34"/>
              <w:jc w:val="center"/>
              <w:rPr>
                <w:bCs/>
                <w:sz w:val="22"/>
                <w:szCs w:val="22"/>
                <w:lang w:val="lv-LV"/>
              </w:rPr>
            </w:pPr>
            <w:r w:rsidRPr="002E60EB">
              <w:rPr>
                <w:b/>
                <w:bCs/>
                <w:sz w:val="22"/>
                <w:szCs w:val="22"/>
                <w:lang w:val="lv-LV" w:eastAsia="ja-JP"/>
              </w:rPr>
              <w:t>2021.gads</w:t>
            </w:r>
          </w:p>
        </w:tc>
        <w:tc>
          <w:tcPr>
            <w:tcW w:w="5080" w:type="dxa"/>
            <w:gridSpan w:val="5"/>
            <w:tcBorders>
              <w:top w:val="single" w:sz="4" w:space="0" w:color="auto"/>
              <w:left w:val="single" w:sz="4" w:space="0" w:color="auto"/>
              <w:bottom w:val="single" w:sz="4" w:space="0" w:color="000000"/>
              <w:right w:val="single" w:sz="4" w:space="0" w:color="auto"/>
            </w:tcBorders>
            <w:hideMark/>
          </w:tcPr>
          <w:p w14:paraId="6065B54A" w14:textId="77777777" w:rsidR="00D07A40" w:rsidRPr="002E60EB" w:rsidRDefault="00D07A40" w:rsidP="00F47F29">
            <w:pPr>
              <w:spacing w:line="276" w:lineRule="auto"/>
              <w:jc w:val="center"/>
              <w:rPr>
                <w:rFonts w:eastAsia="Times New Roman"/>
                <w:sz w:val="22"/>
                <w:szCs w:val="22"/>
                <w:lang w:val="lv-LV" w:eastAsia="ja-JP"/>
              </w:rPr>
            </w:pPr>
            <w:r w:rsidRPr="002E60EB">
              <w:rPr>
                <w:rFonts w:eastAsia="Times New Roman"/>
                <w:sz w:val="22"/>
                <w:szCs w:val="22"/>
                <w:lang w:val="lv-LV" w:eastAsia="ja-JP"/>
              </w:rPr>
              <w:t>Turpmākie trīs gadi (</w:t>
            </w:r>
            <w:r w:rsidRPr="002E60EB">
              <w:rPr>
                <w:rFonts w:eastAsia="Times New Roman"/>
                <w:i/>
                <w:iCs/>
                <w:sz w:val="22"/>
                <w:szCs w:val="22"/>
                <w:lang w:val="lv-LV" w:eastAsia="ja-JP"/>
              </w:rPr>
              <w:t>euro</w:t>
            </w:r>
            <w:r w:rsidRPr="002E60EB">
              <w:rPr>
                <w:rFonts w:eastAsia="Times New Roman"/>
                <w:sz w:val="22"/>
                <w:szCs w:val="22"/>
                <w:lang w:val="lv-LV" w:eastAsia="ja-JP"/>
              </w:rPr>
              <w:t>)</w:t>
            </w:r>
          </w:p>
        </w:tc>
      </w:tr>
      <w:tr w:rsidR="00D07A40" w:rsidRPr="002E60EB" w14:paraId="2B5A912D" w14:textId="77777777" w:rsidTr="00F47F29">
        <w:tc>
          <w:tcPr>
            <w:tcW w:w="1837" w:type="dxa"/>
            <w:vMerge/>
            <w:tcBorders>
              <w:top w:val="single" w:sz="4" w:space="0" w:color="auto"/>
              <w:left w:val="single" w:sz="4" w:space="0" w:color="auto"/>
              <w:bottom w:val="single" w:sz="4" w:space="0" w:color="000000"/>
              <w:right w:val="single" w:sz="4" w:space="0" w:color="auto"/>
            </w:tcBorders>
            <w:vAlign w:val="center"/>
            <w:hideMark/>
          </w:tcPr>
          <w:p w14:paraId="0FB78278" w14:textId="77777777" w:rsidR="00D07A40" w:rsidRPr="002E60EB" w:rsidRDefault="00D07A40" w:rsidP="00F47F29">
            <w:pPr>
              <w:spacing w:line="276" w:lineRule="auto"/>
              <w:rPr>
                <w:sz w:val="22"/>
                <w:szCs w:val="22"/>
                <w:lang w:val="lv-LV"/>
              </w:rPr>
            </w:pPr>
          </w:p>
        </w:tc>
        <w:tc>
          <w:tcPr>
            <w:tcW w:w="2302" w:type="dxa"/>
            <w:gridSpan w:val="2"/>
            <w:vMerge/>
            <w:tcBorders>
              <w:top w:val="single" w:sz="4" w:space="0" w:color="auto"/>
              <w:left w:val="single" w:sz="4" w:space="0" w:color="auto"/>
              <w:bottom w:val="single" w:sz="4" w:space="0" w:color="000000"/>
              <w:right w:val="single" w:sz="4" w:space="0" w:color="auto"/>
            </w:tcBorders>
            <w:vAlign w:val="center"/>
            <w:hideMark/>
          </w:tcPr>
          <w:p w14:paraId="1FC39945" w14:textId="77777777" w:rsidR="00D07A40" w:rsidRPr="002E60EB" w:rsidRDefault="00D07A40" w:rsidP="00F47F29">
            <w:pPr>
              <w:spacing w:line="276" w:lineRule="auto"/>
              <w:rPr>
                <w:bCs/>
                <w:sz w:val="22"/>
                <w:szCs w:val="22"/>
                <w:lang w:val="lv-LV"/>
              </w:rPr>
            </w:pPr>
          </w:p>
        </w:tc>
        <w:tc>
          <w:tcPr>
            <w:tcW w:w="2012" w:type="dxa"/>
            <w:gridSpan w:val="2"/>
            <w:tcBorders>
              <w:top w:val="single" w:sz="4" w:space="0" w:color="auto"/>
              <w:left w:val="single" w:sz="4" w:space="0" w:color="auto"/>
              <w:bottom w:val="single" w:sz="4" w:space="0" w:color="auto"/>
              <w:right w:val="single" w:sz="4" w:space="0" w:color="auto"/>
            </w:tcBorders>
            <w:vAlign w:val="center"/>
            <w:hideMark/>
          </w:tcPr>
          <w:p w14:paraId="1FBE425F" w14:textId="77777777" w:rsidR="00D07A40" w:rsidRPr="002E60EB" w:rsidRDefault="00D07A40" w:rsidP="00F47F29">
            <w:pPr>
              <w:spacing w:line="276" w:lineRule="auto"/>
              <w:jc w:val="center"/>
              <w:rPr>
                <w:rFonts w:eastAsia="Times New Roman"/>
                <w:b/>
                <w:bCs/>
                <w:sz w:val="22"/>
                <w:szCs w:val="22"/>
                <w:lang w:val="lv-LV" w:eastAsia="ja-JP"/>
              </w:rPr>
            </w:pPr>
            <w:r w:rsidRPr="002E60EB">
              <w:rPr>
                <w:rFonts w:eastAsia="Times New Roman"/>
                <w:b/>
                <w:bCs/>
                <w:sz w:val="22"/>
                <w:szCs w:val="22"/>
                <w:lang w:val="lv-LV" w:eastAsia="ja-JP"/>
              </w:rPr>
              <w:t>2022</w:t>
            </w:r>
          </w:p>
        </w:tc>
        <w:tc>
          <w:tcPr>
            <w:tcW w:w="1996" w:type="dxa"/>
            <w:gridSpan w:val="2"/>
            <w:tcBorders>
              <w:top w:val="single" w:sz="4" w:space="0" w:color="auto"/>
              <w:left w:val="single" w:sz="4" w:space="0" w:color="auto"/>
              <w:bottom w:val="single" w:sz="4" w:space="0" w:color="auto"/>
              <w:right w:val="single" w:sz="4" w:space="0" w:color="auto"/>
            </w:tcBorders>
            <w:vAlign w:val="center"/>
            <w:hideMark/>
          </w:tcPr>
          <w:p w14:paraId="73F56A6F" w14:textId="77777777" w:rsidR="00D07A40" w:rsidRPr="002E60EB" w:rsidRDefault="00D07A40" w:rsidP="00F47F29">
            <w:pPr>
              <w:spacing w:line="276" w:lineRule="auto"/>
              <w:jc w:val="center"/>
              <w:rPr>
                <w:rFonts w:eastAsia="Times New Roman"/>
                <w:b/>
                <w:bCs/>
                <w:sz w:val="22"/>
                <w:szCs w:val="22"/>
                <w:lang w:val="lv-LV" w:eastAsia="ja-JP"/>
              </w:rPr>
            </w:pPr>
            <w:r w:rsidRPr="002E60EB">
              <w:rPr>
                <w:rFonts w:eastAsia="Times New Roman"/>
                <w:b/>
                <w:bCs/>
                <w:sz w:val="22"/>
                <w:szCs w:val="22"/>
                <w:lang w:val="lv-LV" w:eastAsia="ja-JP"/>
              </w:rPr>
              <w:t>2023</w:t>
            </w:r>
          </w:p>
        </w:tc>
        <w:tc>
          <w:tcPr>
            <w:tcW w:w="1072" w:type="dxa"/>
            <w:tcBorders>
              <w:top w:val="single" w:sz="4" w:space="0" w:color="auto"/>
              <w:left w:val="single" w:sz="4" w:space="0" w:color="auto"/>
              <w:bottom w:val="single" w:sz="4" w:space="0" w:color="auto"/>
              <w:right w:val="single" w:sz="4" w:space="0" w:color="auto"/>
            </w:tcBorders>
            <w:vAlign w:val="center"/>
            <w:hideMark/>
          </w:tcPr>
          <w:p w14:paraId="3C04FD3E" w14:textId="77777777" w:rsidR="00D07A40" w:rsidRPr="002E60EB" w:rsidRDefault="00D07A40" w:rsidP="00F47F29">
            <w:pPr>
              <w:spacing w:line="276" w:lineRule="auto"/>
              <w:jc w:val="center"/>
              <w:rPr>
                <w:rFonts w:eastAsia="Times New Roman"/>
                <w:b/>
                <w:bCs/>
                <w:sz w:val="22"/>
                <w:szCs w:val="22"/>
                <w:lang w:val="lv-LV" w:eastAsia="ja-JP"/>
              </w:rPr>
            </w:pPr>
            <w:r w:rsidRPr="002E60EB">
              <w:rPr>
                <w:rFonts w:eastAsia="Times New Roman"/>
                <w:b/>
                <w:bCs/>
                <w:sz w:val="22"/>
                <w:szCs w:val="22"/>
                <w:lang w:val="lv-LV" w:eastAsia="ja-JP"/>
              </w:rPr>
              <w:t>2024</w:t>
            </w:r>
          </w:p>
        </w:tc>
      </w:tr>
      <w:tr w:rsidR="00D07A40" w:rsidRPr="002E60EB" w14:paraId="48F6B316" w14:textId="77777777" w:rsidTr="00F47F29">
        <w:tc>
          <w:tcPr>
            <w:tcW w:w="1837" w:type="dxa"/>
            <w:vMerge/>
            <w:tcBorders>
              <w:top w:val="single" w:sz="4" w:space="0" w:color="auto"/>
              <w:left w:val="single" w:sz="4" w:space="0" w:color="auto"/>
              <w:bottom w:val="single" w:sz="4" w:space="0" w:color="000000"/>
              <w:right w:val="single" w:sz="4" w:space="0" w:color="auto"/>
            </w:tcBorders>
            <w:vAlign w:val="center"/>
            <w:hideMark/>
          </w:tcPr>
          <w:p w14:paraId="0562CB0E" w14:textId="77777777" w:rsidR="00D07A40" w:rsidRPr="002E60EB" w:rsidRDefault="00D07A40" w:rsidP="00F47F29">
            <w:pPr>
              <w:spacing w:line="276" w:lineRule="auto"/>
              <w:rPr>
                <w:sz w:val="22"/>
                <w:szCs w:val="22"/>
                <w:lang w:val="lv-LV"/>
              </w:rPr>
            </w:pPr>
          </w:p>
        </w:tc>
        <w:tc>
          <w:tcPr>
            <w:tcW w:w="986" w:type="dxa"/>
            <w:tcBorders>
              <w:top w:val="single" w:sz="4" w:space="0" w:color="auto"/>
              <w:left w:val="single" w:sz="4" w:space="0" w:color="auto"/>
              <w:bottom w:val="single" w:sz="4" w:space="0" w:color="auto"/>
              <w:right w:val="single" w:sz="4" w:space="0" w:color="auto"/>
            </w:tcBorders>
            <w:vAlign w:val="center"/>
            <w:hideMark/>
          </w:tcPr>
          <w:p w14:paraId="771920B0" w14:textId="77777777" w:rsidR="00D07A40" w:rsidRPr="002E60EB" w:rsidRDefault="00D07A40" w:rsidP="00F47F29">
            <w:pPr>
              <w:spacing w:line="276" w:lineRule="auto"/>
              <w:jc w:val="center"/>
              <w:rPr>
                <w:rFonts w:eastAsia="Times New Roman"/>
                <w:sz w:val="22"/>
                <w:szCs w:val="22"/>
                <w:lang w:val="lv-LV" w:eastAsia="ja-JP"/>
              </w:rPr>
            </w:pPr>
            <w:r w:rsidRPr="002E60EB">
              <w:rPr>
                <w:rFonts w:eastAsia="Times New Roman"/>
                <w:sz w:val="22"/>
                <w:szCs w:val="22"/>
                <w:lang w:val="lv-LV" w:eastAsia="ja-JP"/>
              </w:rPr>
              <w:t>saskaņā ar valsts budžetu kārtējam gadam</w:t>
            </w:r>
          </w:p>
        </w:tc>
        <w:tc>
          <w:tcPr>
            <w:tcW w:w="1316" w:type="dxa"/>
            <w:tcBorders>
              <w:top w:val="single" w:sz="4" w:space="0" w:color="auto"/>
              <w:left w:val="single" w:sz="4" w:space="0" w:color="auto"/>
              <w:bottom w:val="single" w:sz="4" w:space="0" w:color="auto"/>
              <w:right w:val="single" w:sz="4" w:space="0" w:color="auto"/>
            </w:tcBorders>
            <w:vAlign w:val="center"/>
            <w:hideMark/>
          </w:tcPr>
          <w:p w14:paraId="08217D64" w14:textId="77777777" w:rsidR="00D07A40" w:rsidRPr="002E60EB" w:rsidRDefault="00D07A40" w:rsidP="00F47F29">
            <w:pPr>
              <w:spacing w:line="276" w:lineRule="auto"/>
              <w:jc w:val="center"/>
              <w:rPr>
                <w:rFonts w:eastAsia="Times New Roman"/>
                <w:sz w:val="22"/>
                <w:szCs w:val="22"/>
                <w:lang w:val="lv-LV" w:eastAsia="ja-JP"/>
              </w:rPr>
            </w:pPr>
            <w:r w:rsidRPr="002E60EB">
              <w:rPr>
                <w:rFonts w:eastAsia="Times New Roman"/>
                <w:sz w:val="22"/>
                <w:szCs w:val="22"/>
                <w:lang w:val="lv-LV" w:eastAsia="ja-JP"/>
              </w:rPr>
              <w:t>izmaiņas kārtējā gadā, salīdzinot ar valsts budžetu kārtējam gadam</w:t>
            </w:r>
          </w:p>
        </w:tc>
        <w:tc>
          <w:tcPr>
            <w:tcW w:w="940" w:type="dxa"/>
            <w:tcBorders>
              <w:top w:val="single" w:sz="4" w:space="0" w:color="auto"/>
              <w:left w:val="single" w:sz="4" w:space="0" w:color="auto"/>
              <w:bottom w:val="single" w:sz="4" w:space="0" w:color="auto"/>
              <w:right w:val="single" w:sz="4" w:space="0" w:color="auto"/>
            </w:tcBorders>
            <w:vAlign w:val="center"/>
          </w:tcPr>
          <w:p w14:paraId="4542D01F" w14:textId="77777777" w:rsidR="00D07A40" w:rsidRPr="002E60EB" w:rsidRDefault="00D07A40" w:rsidP="00F47F29">
            <w:pPr>
              <w:spacing w:line="276" w:lineRule="auto"/>
              <w:jc w:val="center"/>
              <w:rPr>
                <w:rFonts w:eastAsia="Times New Roman"/>
                <w:sz w:val="22"/>
                <w:szCs w:val="22"/>
                <w:lang w:val="lv-LV" w:eastAsia="ja-JP"/>
              </w:rPr>
            </w:pPr>
            <w:r w:rsidRPr="002E60EB">
              <w:rPr>
                <w:rFonts w:eastAsia="Times New Roman"/>
                <w:sz w:val="22"/>
                <w:szCs w:val="22"/>
                <w:lang w:val="lv-LV" w:eastAsia="ja-JP"/>
              </w:rPr>
              <w:t>saskaņā ar vidēja termiņa budžeta ietvaru</w:t>
            </w:r>
          </w:p>
          <w:p w14:paraId="34CE0A41" w14:textId="77777777" w:rsidR="00D07A40" w:rsidRPr="002E60EB" w:rsidRDefault="00D07A40" w:rsidP="00F47F29">
            <w:pPr>
              <w:spacing w:line="276" w:lineRule="auto"/>
              <w:jc w:val="center"/>
              <w:rPr>
                <w:rFonts w:eastAsia="Times New Roman"/>
                <w:sz w:val="22"/>
                <w:szCs w:val="22"/>
                <w:lang w:val="lv-LV" w:eastAsia="ja-JP"/>
              </w:rPr>
            </w:pPr>
          </w:p>
        </w:tc>
        <w:tc>
          <w:tcPr>
            <w:tcW w:w="1072" w:type="dxa"/>
            <w:tcBorders>
              <w:top w:val="single" w:sz="4" w:space="0" w:color="auto"/>
              <w:left w:val="single" w:sz="4" w:space="0" w:color="auto"/>
              <w:bottom w:val="single" w:sz="4" w:space="0" w:color="auto"/>
              <w:right w:val="single" w:sz="4" w:space="0" w:color="auto"/>
            </w:tcBorders>
            <w:hideMark/>
          </w:tcPr>
          <w:p w14:paraId="58169A11" w14:textId="77777777" w:rsidR="00D07A40" w:rsidRPr="002E60EB" w:rsidRDefault="00D07A40" w:rsidP="00F47F29">
            <w:pPr>
              <w:spacing w:line="276" w:lineRule="auto"/>
              <w:jc w:val="center"/>
              <w:rPr>
                <w:rFonts w:eastAsia="Times New Roman"/>
                <w:sz w:val="22"/>
                <w:szCs w:val="22"/>
                <w:lang w:val="lv-LV" w:eastAsia="ja-JP"/>
              </w:rPr>
            </w:pPr>
            <w:r w:rsidRPr="002E60EB">
              <w:rPr>
                <w:rFonts w:eastAsia="Times New Roman"/>
                <w:sz w:val="22"/>
                <w:szCs w:val="22"/>
                <w:lang w:val="lv-LV" w:eastAsia="ja-JP"/>
              </w:rPr>
              <w:t>izmaiņas, salīdzinot ar vidēja termiņa budžeta ietvaru 2022. gadam</w:t>
            </w:r>
          </w:p>
        </w:tc>
        <w:tc>
          <w:tcPr>
            <w:tcW w:w="919" w:type="dxa"/>
            <w:tcBorders>
              <w:top w:val="single" w:sz="4" w:space="0" w:color="auto"/>
              <w:left w:val="single" w:sz="4" w:space="0" w:color="auto"/>
              <w:bottom w:val="single" w:sz="4" w:space="0" w:color="auto"/>
              <w:right w:val="single" w:sz="4" w:space="0" w:color="auto"/>
            </w:tcBorders>
            <w:vAlign w:val="center"/>
          </w:tcPr>
          <w:p w14:paraId="43999BE9" w14:textId="77777777" w:rsidR="00D07A40" w:rsidRPr="002E60EB" w:rsidRDefault="00D07A40" w:rsidP="00F47F29">
            <w:pPr>
              <w:spacing w:line="276" w:lineRule="auto"/>
              <w:jc w:val="center"/>
              <w:rPr>
                <w:rFonts w:eastAsia="Times New Roman"/>
                <w:sz w:val="22"/>
                <w:szCs w:val="22"/>
                <w:lang w:val="lv-LV" w:eastAsia="ja-JP"/>
              </w:rPr>
            </w:pPr>
            <w:r w:rsidRPr="002E60EB">
              <w:rPr>
                <w:rFonts w:eastAsia="Times New Roman"/>
                <w:sz w:val="22"/>
                <w:szCs w:val="22"/>
                <w:lang w:val="lv-LV" w:eastAsia="ja-JP"/>
              </w:rPr>
              <w:t>saskaņā ar vidēja termiņa budžeta ietvaru</w:t>
            </w:r>
          </w:p>
          <w:p w14:paraId="62EBF3C5" w14:textId="77777777" w:rsidR="00D07A40" w:rsidRPr="002E60EB" w:rsidRDefault="00D07A40" w:rsidP="00F47F29">
            <w:pPr>
              <w:spacing w:line="276" w:lineRule="auto"/>
              <w:jc w:val="center"/>
              <w:rPr>
                <w:rFonts w:eastAsia="Times New Roman"/>
                <w:sz w:val="22"/>
                <w:szCs w:val="22"/>
                <w:lang w:val="lv-LV" w:eastAsia="ja-JP"/>
              </w:rPr>
            </w:pPr>
          </w:p>
        </w:tc>
        <w:tc>
          <w:tcPr>
            <w:tcW w:w="1077" w:type="dxa"/>
            <w:tcBorders>
              <w:top w:val="single" w:sz="4" w:space="0" w:color="auto"/>
              <w:left w:val="single" w:sz="4" w:space="0" w:color="auto"/>
              <w:bottom w:val="single" w:sz="4" w:space="0" w:color="auto"/>
              <w:right w:val="single" w:sz="4" w:space="0" w:color="auto"/>
            </w:tcBorders>
            <w:hideMark/>
          </w:tcPr>
          <w:p w14:paraId="012E5ED3" w14:textId="77777777" w:rsidR="00D07A40" w:rsidRPr="002E60EB" w:rsidRDefault="00D07A40" w:rsidP="00F47F29">
            <w:pPr>
              <w:spacing w:line="276" w:lineRule="auto"/>
              <w:jc w:val="center"/>
              <w:rPr>
                <w:rFonts w:eastAsia="Times New Roman"/>
                <w:sz w:val="22"/>
                <w:szCs w:val="22"/>
                <w:lang w:val="lv-LV" w:eastAsia="ja-JP"/>
              </w:rPr>
            </w:pPr>
            <w:r w:rsidRPr="002E60EB">
              <w:rPr>
                <w:rFonts w:eastAsia="Times New Roman"/>
                <w:sz w:val="22"/>
                <w:szCs w:val="22"/>
                <w:lang w:val="lv-LV" w:eastAsia="ja-JP"/>
              </w:rPr>
              <w:t>izmaiņas, salīdzinot ar vidēja termiņa budžeta ietvaru 2023. gadam</w:t>
            </w:r>
          </w:p>
        </w:tc>
        <w:tc>
          <w:tcPr>
            <w:tcW w:w="1072" w:type="dxa"/>
            <w:tcBorders>
              <w:top w:val="single" w:sz="4" w:space="0" w:color="auto"/>
              <w:left w:val="single" w:sz="4" w:space="0" w:color="auto"/>
              <w:bottom w:val="single" w:sz="4" w:space="0" w:color="auto"/>
              <w:right w:val="single" w:sz="4" w:space="0" w:color="auto"/>
            </w:tcBorders>
            <w:vAlign w:val="center"/>
            <w:hideMark/>
          </w:tcPr>
          <w:p w14:paraId="1909462D" w14:textId="77777777" w:rsidR="00D07A40" w:rsidRPr="002E60EB" w:rsidRDefault="00D07A40" w:rsidP="00F47F29">
            <w:pPr>
              <w:spacing w:line="276" w:lineRule="auto"/>
              <w:jc w:val="center"/>
              <w:rPr>
                <w:rFonts w:eastAsia="Times New Roman"/>
                <w:sz w:val="22"/>
                <w:szCs w:val="22"/>
                <w:lang w:val="lv-LV" w:eastAsia="ja-JP"/>
              </w:rPr>
            </w:pPr>
            <w:r w:rsidRPr="002E60EB">
              <w:rPr>
                <w:rFonts w:eastAsia="Times New Roman"/>
                <w:sz w:val="22"/>
                <w:szCs w:val="22"/>
                <w:lang w:val="lv-LV" w:eastAsia="ja-JP"/>
              </w:rPr>
              <w:t>izmaiņas, salīdzinot ar vidēja termiņa budžeta ietvaru 2023. gadam</w:t>
            </w:r>
          </w:p>
        </w:tc>
      </w:tr>
      <w:tr w:rsidR="00D07A40" w:rsidRPr="002E60EB" w14:paraId="0ADDFDF6" w14:textId="77777777" w:rsidTr="00F47F29">
        <w:tc>
          <w:tcPr>
            <w:tcW w:w="1837" w:type="dxa"/>
            <w:tcBorders>
              <w:top w:val="single" w:sz="4" w:space="0" w:color="auto"/>
              <w:left w:val="single" w:sz="4" w:space="0" w:color="auto"/>
              <w:bottom w:val="single" w:sz="4" w:space="0" w:color="auto"/>
              <w:right w:val="single" w:sz="4" w:space="0" w:color="auto"/>
            </w:tcBorders>
            <w:hideMark/>
          </w:tcPr>
          <w:p w14:paraId="649841BE" w14:textId="77777777" w:rsidR="00D07A40" w:rsidRPr="002E60EB" w:rsidRDefault="00D07A40" w:rsidP="00F47F29">
            <w:pPr>
              <w:spacing w:line="276" w:lineRule="auto"/>
              <w:jc w:val="center"/>
              <w:rPr>
                <w:sz w:val="22"/>
                <w:szCs w:val="22"/>
                <w:lang w:val="lv-LV"/>
              </w:rPr>
            </w:pPr>
            <w:r w:rsidRPr="002E60EB">
              <w:rPr>
                <w:sz w:val="22"/>
                <w:szCs w:val="22"/>
                <w:lang w:val="lv-LV"/>
              </w:rPr>
              <w:t>1</w:t>
            </w:r>
          </w:p>
        </w:tc>
        <w:tc>
          <w:tcPr>
            <w:tcW w:w="986" w:type="dxa"/>
            <w:tcBorders>
              <w:top w:val="single" w:sz="4" w:space="0" w:color="auto"/>
              <w:left w:val="single" w:sz="4" w:space="0" w:color="auto"/>
              <w:bottom w:val="single" w:sz="4" w:space="0" w:color="auto"/>
              <w:right w:val="single" w:sz="4" w:space="0" w:color="auto"/>
            </w:tcBorders>
            <w:hideMark/>
          </w:tcPr>
          <w:p w14:paraId="18F999B5" w14:textId="77777777" w:rsidR="00D07A40" w:rsidRPr="002E60EB" w:rsidRDefault="00D07A40" w:rsidP="00F47F29">
            <w:pPr>
              <w:spacing w:line="276" w:lineRule="auto"/>
              <w:jc w:val="center"/>
              <w:rPr>
                <w:sz w:val="22"/>
                <w:szCs w:val="22"/>
                <w:lang w:val="lv-LV"/>
              </w:rPr>
            </w:pPr>
            <w:r w:rsidRPr="002E60EB">
              <w:rPr>
                <w:sz w:val="22"/>
                <w:szCs w:val="22"/>
                <w:lang w:val="lv-LV"/>
              </w:rPr>
              <w:t>2</w:t>
            </w:r>
          </w:p>
        </w:tc>
        <w:tc>
          <w:tcPr>
            <w:tcW w:w="1316" w:type="dxa"/>
            <w:tcBorders>
              <w:top w:val="single" w:sz="4" w:space="0" w:color="auto"/>
              <w:left w:val="single" w:sz="4" w:space="0" w:color="auto"/>
              <w:bottom w:val="single" w:sz="4" w:space="0" w:color="auto"/>
              <w:right w:val="single" w:sz="4" w:space="0" w:color="auto"/>
            </w:tcBorders>
            <w:vAlign w:val="center"/>
            <w:hideMark/>
          </w:tcPr>
          <w:p w14:paraId="5FCD5EC4" w14:textId="77777777" w:rsidR="00D07A40" w:rsidRPr="002E60EB" w:rsidRDefault="00D07A40" w:rsidP="00F47F29">
            <w:pPr>
              <w:spacing w:line="276" w:lineRule="auto"/>
              <w:jc w:val="center"/>
              <w:rPr>
                <w:bCs/>
                <w:sz w:val="22"/>
                <w:szCs w:val="22"/>
                <w:lang w:val="lv-LV"/>
              </w:rPr>
            </w:pPr>
            <w:r w:rsidRPr="002E60EB">
              <w:rPr>
                <w:sz w:val="22"/>
                <w:szCs w:val="22"/>
                <w:lang w:val="lv-LV"/>
              </w:rPr>
              <w:t>3</w:t>
            </w:r>
          </w:p>
        </w:tc>
        <w:tc>
          <w:tcPr>
            <w:tcW w:w="940" w:type="dxa"/>
            <w:tcBorders>
              <w:top w:val="single" w:sz="4" w:space="0" w:color="auto"/>
              <w:left w:val="single" w:sz="4" w:space="0" w:color="auto"/>
              <w:bottom w:val="single" w:sz="4" w:space="0" w:color="auto"/>
              <w:right w:val="single" w:sz="4" w:space="0" w:color="auto"/>
            </w:tcBorders>
            <w:vAlign w:val="center"/>
            <w:hideMark/>
          </w:tcPr>
          <w:p w14:paraId="2598DEE6" w14:textId="77777777" w:rsidR="00D07A40" w:rsidRPr="002E60EB" w:rsidRDefault="00D07A40" w:rsidP="00F47F29">
            <w:pPr>
              <w:pStyle w:val="ListParagraph"/>
              <w:tabs>
                <w:tab w:val="left" w:pos="317"/>
              </w:tabs>
              <w:spacing w:line="276" w:lineRule="auto"/>
              <w:ind w:left="34"/>
              <w:jc w:val="center"/>
              <w:rPr>
                <w:bCs/>
                <w:sz w:val="22"/>
                <w:szCs w:val="22"/>
                <w:lang w:val="lv-LV"/>
              </w:rPr>
            </w:pPr>
            <w:r w:rsidRPr="002E60EB">
              <w:rPr>
                <w:bCs/>
                <w:sz w:val="22"/>
                <w:szCs w:val="22"/>
                <w:lang w:val="lv-LV"/>
              </w:rPr>
              <w:t>4</w:t>
            </w:r>
          </w:p>
        </w:tc>
        <w:tc>
          <w:tcPr>
            <w:tcW w:w="1072" w:type="dxa"/>
            <w:tcBorders>
              <w:top w:val="single" w:sz="4" w:space="0" w:color="auto"/>
              <w:left w:val="single" w:sz="4" w:space="0" w:color="auto"/>
              <w:bottom w:val="single" w:sz="4" w:space="0" w:color="auto"/>
              <w:right w:val="single" w:sz="4" w:space="0" w:color="auto"/>
            </w:tcBorders>
            <w:hideMark/>
          </w:tcPr>
          <w:p w14:paraId="78941E47" w14:textId="77777777" w:rsidR="00D07A40" w:rsidRPr="002E60EB" w:rsidRDefault="00D07A40" w:rsidP="00F47F29">
            <w:pPr>
              <w:pStyle w:val="ListParagraph"/>
              <w:tabs>
                <w:tab w:val="left" w:pos="317"/>
              </w:tabs>
              <w:spacing w:line="276" w:lineRule="auto"/>
              <w:ind w:left="34"/>
              <w:jc w:val="center"/>
              <w:rPr>
                <w:bCs/>
                <w:sz w:val="22"/>
                <w:szCs w:val="22"/>
                <w:lang w:val="lv-LV"/>
              </w:rPr>
            </w:pPr>
            <w:r w:rsidRPr="002E60EB">
              <w:rPr>
                <w:bCs/>
                <w:sz w:val="22"/>
                <w:szCs w:val="22"/>
                <w:lang w:val="lv-LV"/>
              </w:rPr>
              <w:t>5</w:t>
            </w:r>
          </w:p>
        </w:tc>
        <w:tc>
          <w:tcPr>
            <w:tcW w:w="919" w:type="dxa"/>
            <w:tcBorders>
              <w:top w:val="single" w:sz="4" w:space="0" w:color="auto"/>
              <w:left w:val="single" w:sz="4" w:space="0" w:color="auto"/>
              <w:bottom w:val="single" w:sz="4" w:space="0" w:color="auto"/>
              <w:right w:val="single" w:sz="4" w:space="0" w:color="auto"/>
            </w:tcBorders>
            <w:vAlign w:val="center"/>
            <w:hideMark/>
          </w:tcPr>
          <w:p w14:paraId="29B4EA11" w14:textId="77777777" w:rsidR="00D07A40" w:rsidRPr="002E60EB" w:rsidRDefault="00D07A40" w:rsidP="00F47F29">
            <w:pPr>
              <w:pStyle w:val="ListParagraph"/>
              <w:tabs>
                <w:tab w:val="left" w:pos="317"/>
              </w:tabs>
              <w:spacing w:line="276" w:lineRule="auto"/>
              <w:ind w:left="34"/>
              <w:jc w:val="center"/>
              <w:rPr>
                <w:bCs/>
                <w:sz w:val="22"/>
                <w:szCs w:val="22"/>
                <w:lang w:val="lv-LV"/>
              </w:rPr>
            </w:pPr>
            <w:r w:rsidRPr="002E60EB">
              <w:rPr>
                <w:bCs/>
                <w:sz w:val="22"/>
                <w:szCs w:val="22"/>
                <w:lang w:val="lv-LV"/>
              </w:rPr>
              <w:t>6</w:t>
            </w:r>
          </w:p>
        </w:tc>
        <w:tc>
          <w:tcPr>
            <w:tcW w:w="1077" w:type="dxa"/>
            <w:tcBorders>
              <w:top w:val="single" w:sz="4" w:space="0" w:color="auto"/>
              <w:left w:val="single" w:sz="4" w:space="0" w:color="auto"/>
              <w:bottom w:val="single" w:sz="4" w:space="0" w:color="auto"/>
              <w:right w:val="single" w:sz="4" w:space="0" w:color="auto"/>
            </w:tcBorders>
            <w:hideMark/>
          </w:tcPr>
          <w:p w14:paraId="75697EEC" w14:textId="77777777" w:rsidR="00D07A40" w:rsidRPr="002E60EB" w:rsidRDefault="00D07A40" w:rsidP="00F47F29">
            <w:pPr>
              <w:pStyle w:val="ListParagraph"/>
              <w:tabs>
                <w:tab w:val="left" w:pos="317"/>
              </w:tabs>
              <w:spacing w:line="276" w:lineRule="auto"/>
              <w:ind w:left="34"/>
              <w:jc w:val="center"/>
              <w:rPr>
                <w:bCs/>
                <w:sz w:val="22"/>
                <w:szCs w:val="22"/>
                <w:lang w:val="lv-LV"/>
              </w:rPr>
            </w:pPr>
            <w:r w:rsidRPr="002E60EB">
              <w:rPr>
                <w:bCs/>
                <w:sz w:val="22"/>
                <w:szCs w:val="22"/>
                <w:lang w:val="lv-LV"/>
              </w:rPr>
              <w:t>7</w:t>
            </w:r>
          </w:p>
        </w:tc>
        <w:tc>
          <w:tcPr>
            <w:tcW w:w="1072" w:type="dxa"/>
            <w:tcBorders>
              <w:top w:val="single" w:sz="4" w:space="0" w:color="auto"/>
              <w:left w:val="single" w:sz="4" w:space="0" w:color="auto"/>
              <w:bottom w:val="single" w:sz="4" w:space="0" w:color="auto"/>
              <w:right w:val="single" w:sz="4" w:space="0" w:color="auto"/>
            </w:tcBorders>
            <w:vAlign w:val="center"/>
            <w:hideMark/>
          </w:tcPr>
          <w:p w14:paraId="44B0A208" w14:textId="77777777" w:rsidR="00D07A40" w:rsidRPr="002E60EB" w:rsidRDefault="00D07A40" w:rsidP="00F47F29">
            <w:pPr>
              <w:pStyle w:val="ListParagraph"/>
              <w:tabs>
                <w:tab w:val="left" w:pos="317"/>
              </w:tabs>
              <w:spacing w:line="276" w:lineRule="auto"/>
              <w:ind w:left="34"/>
              <w:jc w:val="center"/>
              <w:rPr>
                <w:bCs/>
                <w:sz w:val="22"/>
                <w:szCs w:val="22"/>
                <w:lang w:val="lv-LV"/>
              </w:rPr>
            </w:pPr>
            <w:r w:rsidRPr="002E60EB">
              <w:rPr>
                <w:bCs/>
                <w:sz w:val="22"/>
                <w:szCs w:val="22"/>
                <w:lang w:val="lv-LV"/>
              </w:rPr>
              <w:t>8</w:t>
            </w:r>
          </w:p>
        </w:tc>
      </w:tr>
      <w:tr w:rsidR="00D07A40" w:rsidRPr="002E60EB" w14:paraId="470134D8" w14:textId="77777777" w:rsidTr="00F47F29">
        <w:tc>
          <w:tcPr>
            <w:tcW w:w="1837" w:type="dxa"/>
            <w:tcBorders>
              <w:top w:val="single" w:sz="4" w:space="0" w:color="auto"/>
              <w:left w:val="single" w:sz="4" w:space="0" w:color="auto"/>
              <w:bottom w:val="single" w:sz="4" w:space="0" w:color="auto"/>
              <w:right w:val="single" w:sz="4" w:space="0" w:color="auto"/>
            </w:tcBorders>
            <w:hideMark/>
          </w:tcPr>
          <w:p w14:paraId="258D2E8A" w14:textId="77777777" w:rsidR="00D07A40" w:rsidRPr="002E60EB" w:rsidRDefault="00D07A40" w:rsidP="00F47F29">
            <w:pPr>
              <w:spacing w:line="276" w:lineRule="auto"/>
              <w:rPr>
                <w:rFonts w:eastAsia="Times New Roman"/>
                <w:sz w:val="22"/>
                <w:szCs w:val="22"/>
                <w:lang w:val="lv-LV" w:eastAsia="ja-JP"/>
              </w:rPr>
            </w:pPr>
            <w:r w:rsidRPr="002E60EB">
              <w:rPr>
                <w:rFonts w:eastAsia="Times New Roman"/>
                <w:sz w:val="22"/>
                <w:szCs w:val="22"/>
                <w:lang w:val="lv-LV" w:eastAsia="ja-JP"/>
              </w:rPr>
              <w:t>1. Budžeta ieņēmumi:</w:t>
            </w:r>
          </w:p>
        </w:tc>
        <w:tc>
          <w:tcPr>
            <w:tcW w:w="986" w:type="dxa"/>
            <w:tcBorders>
              <w:top w:val="single" w:sz="4" w:space="0" w:color="auto"/>
              <w:left w:val="single" w:sz="4" w:space="0" w:color="auto"/>
              <w:bottom w:val="single" w:sz="4" w:space="0" w:color="auto"/>
              <w:right w:val="single" w:sz="4" w:space="0" w:color="auto"/>
            </w:tcBorders>
            <w:vAlign w:val="center"/>
            <w:hideMark/>
          </w:tcPr>
          <w:p w14:paraId="4B584315" w14:textId="4DF38C01" w:rsidR="00D07A40" w:rsidRPr="002E60EB" w:rsidRDefault="00856499" w:rsidP="00F47F29">
            <w:pPr>
              <w:spacing w:line="276" w:lineRule="auto"/>
              <w:jc w:val="center"/>
              <w:rPr>
                <w:rFonts w:eastAsia="Arial Unicode MS"/>
                <w:sz w:val="22"/>
                <w:szCs w:val="22"/>
                <w:lang w:val="lv-LV"/>
              </w:rPr>
            </w:pPr>
            <w:r>
              <w:rPr>
                <w:rFonts w:eastAsia="Arial Unicode MS"/>
                <w:sz w:val="22"/>
                <w:szCs w:val="22"/>
                <w:lang w:val="lv-LV"/>
              </w:rPr>
              <w:t>483</w:t>
            </w:r>
            <w:r w:rsidR="000838F8" w:rsidRPr="002E60EB">
              <w:rPr>
                <w:rFonts w:eastAsia="Arial Unicode MS"/>
                <w:sz w:val="22"/>
                <w:szCs w:val="22"/>
                <w:lang w:val="lv-LV"/>
              </w:rPr>
              <w:t> 800 000</w:t>
            </w:r>
          </w:p>
        </w:tc>
        <w:tc>
          <w:tcPr>
            <w:tcW w:w="1316" w:type="dxa"/>
            <w:tcBorders>
              <w:top w:val="single" w:sz="4" w:space="0" w:color="auto"/>
              <w:left w:val="single" w:sz="4" w:space="0" w:color="auto"/>
              <w:bottom w:val="single" w:sz="4" w:space="0" w:color="auto"/>
              <w:right w:val="single" w:sz="4" w:space="0" w:color="auto"/>
            </w:tcBorders>
            <w:vAlign w:val="center"/>
            <w:hideMark/>
          </w:tcPr>
          <w:p w14:paraId="2322F001" w14:textId="77777777" w:rsidR="00D07A40" w:rsidRPr="002E60EB" w:rsidRDefault="00D07A40" w:rsidP="00F47F29">
            <w:pPr>
              <w:spacing w:line="276" w:lineRule="auto"/>
              <w:jc w:val="center"/>
              <w:rPr>
                <w:rFonts w:eastAsia="Arial Unicode MS"/>
                <w:sz w:val="22"/>
                <w:szCs w:val="22"/>
                <w:lang w:val="lv-LV"/>
              </w:rPr>
            </w:pPr>
            <w:r w:rsidRPr="002E60EB">
              <w:rPr>
                <w:rFonts w:eastAsia="Arial Unicode MS"/>
                <w:sz w:val="22"/>
                <w:szCs w:val="22"/>
                <w:lang w:val="lv-LV"/>
              </w:rPr>
              <w:t>0</w:t>
            </w:r>
          </w:p>
        </w:tc>
        <w:tc>
          <w:tcPr>
            <w:tcW w:w="940" w:type="dxa"/>
            <w:tcBorders>
              <w:top w:val="single" w:sz="4" w:space="0" w:color="auto"/>
              <w:left w:val="single" w:sz="4" w:space="0" w:color="auto"/>
              <w:bottom w:val="single" w:sz="4" w:space="0" w:color="auto"/>
              <w:right w:val="single" w:sz="4" w:space="0" w:color="auto"/>
            </w:tcBorders>
            <w:vAlign w:val="center"/>
            <w:hideMark/>
          </w:tcPr>
          <w:p w14:paraId="7B7EFE02" w14:textId="77777777" w:rsidR="00D07A40" w:rsidRPr="002E60EB" w:rsidRDefault="00D07A40" w:rsidP="00F47F29">
            <w:pPr>
              <w:spacing w:line="276" w:lineRule="auto"/>
              <w:jc w:val="center"/>
              <w:rPr>
                <w:rFonts w:eastAsia="Times New Roman"/>
                <w:b/>
                <w:sz w:val="22"/>
                <w:szCs w:val="22"/>
                <w:lang w:val="lv-LV" w:eastAsia="ja-JP"/>
              </w:rPr>
            </w:pPr>
            <w:r w:rsidRPr="002E60EB">
              <w:rPr>
                <w:rFonts w:eastAsia="Arial Unicode MS"/>
                <w:sz w:val="22"/>
                <w:szCs w:val="22"/>
                <w:lang w:val="lv-LV"/>
              </w:rPr>
              <w:t>0</w:t>
            </w:r>
          </w:p>
        </w:tc>
        <w:tc>
          <w:tcPr>
            <w:tcW w:w="1072" w:type="dxa"/>
            <w:tcBorders>
              <w:top w:val="single" w:sz="4" w:space="0" w:color="auto"/>
              <w:left w:val="single" w:sz="4" w:space="0" w:color="auto"/>
              <w:bottom w:val="single" w:sz="4" w:space="0" w:color="auto"/>
              <w:right w:val="single" w:sz="4" w:space="0" w:color="auto"/>
            </w:tcBorders>
            <w:vAlign w:val="center"/>
            <w:hideMark/>
          </w:tcPr>
          <w:p w14:paraId="33113584" w14:textId="77777777" w:rsidR="00D07A40" w:rsidRPr="002E60EB" w:rsidRDefault="00D07A40" w:rsidP="00F47F29">
            <w:pPr>
              <w:spacing w:line="276" w:lineRule="auto"/>
              <w:jc w:val="center"/>
              <w:rPr>
                <w:sz w:val="22"/>
                <w:szCs w:val="22"/>
                <w:lang w:val="lv-LV"/>
              </w:rPr>
            </w:pPr>
            <w:r w:rsidRPr="002E60EB">
              <w:rPr>
                <w:rFonts w:eastAsia="Arial Unicode MS"/>
                <w:sz w:val="22"/>
                <w:szCs w:val="22"/>
                <w:lang w:val="lv-LV"/>
              </w:rPr>
              <w:t>0</w:t>
            </w:r>
          </w:p>
        </w:tc>
        <w:tc>
          <w:tcPr>
            <w:tcW w:w="919" w:type="dxa"/>
            <w:tcBorders>
              <w:top w:val="single" w:sz="4" w:space="0" w:color="auto"/>
              <w:left w:val="single" w:sz="4" w:space="0" w:color="auto"/>
              <w:bottom w:val="single" w:sz="4" w:space="0" w:color="auto"/>
              <w:right w:val="single" w:sz="4" w:space="0" w:color="auto"/>
            </w:tcBorders>
            <w:vAlign w:val="center"/>
            <w:hideMark/>
          </w:tcPr>
          <w:p w14:paraId="5531F93F" w14:textId="77777777" w:rsidR="00D07A40" w:rsidRPr="002E60EB" w:rsidRDefault="00D07A40" w:rsidP="00F47F29">
            <w:pPr>
              <w:spacing w:line="276" w:lineRule="auto"/>
              <w:jc w:val="center"/>
              <w:rPr>
                <w:rFonts w:eastAsia="Times New Roman"/>
                <w:b/>
                <w:sz w:val="22"/>
                <w:szCs w:val="22"/>
                <w:lang w:val="lv-LV" w:eastAsia="ja-JP"/>
              </w:rPr>
            </w:pPr>
            <w:r w:rsidRPr="002E60EB">
              <w:rPr>
                <w:rFonts w:eastAsia="Arial Unicode MS"/>
                <w:sz w:val="22"/>
                <w:szCs w:val="22"/>
                <w:lang w:val="lv-LV"/>
              </w:rPr>
              <w:t>0</w:t>
            </w:r>
          </w:p>
        </w:tc>
        <w:tc>
          <w:tcPr>
            <w:tcW w:w="1077" w:type="dxa"/>
            <w:tcBorders>
              <w:top w:val="single" w:sz="4" w:space="0" w:color="auto"/>
              <w:left w:val="single" w:sz="4" w:space="0" w:color="auto"/>
              <w:bottom w:val="single" w:sz="4" w:space="0" w:color="auto"/>
              <w:right w:val="single" w:sz="4" w:space="0" w:color="auto"/>
            </w:tcBorders>
            <w:vAlign w:val="center"/>
            <w:hideMark/>
          </w:tcPr>
          <w:p w14:paraId="0213FF8E" w14:textId="77777777" w:rsidR="00D07A40" w:rsidRPr="002E60EB" w:rsidRDefault="00D07A40" w:rsidP="00F47F29">
            <w:pPr>
              <w:spacing w:line="276" w:lineRule="auto"/>
              <w:jc w:val="center"/>
              <w:rPr>
                <w:sz w:val="22"/>
                <w:szCs w:val="22"/>
                <w:lang w:val="lv-LV"/>
              </w:rPr>
            </w:pPr>
            <w:r w:rsidRPr="002E60EB">
              <w:rPr>
                <w:rFonts w:eastAsia="Arial Unicode MS"/>
                <w:sz w:val="22"/>
                <w:szCs w:val="22"/>
                <w:lang w:val="lv-LV"/>
              </w:rPr>
              <w:t>0</w:t>
            </w:r>
          </w:p>
        </w:tc>
        <w:tc>
          <w:tcPr>
            <w:tcW w:w="1072" w:type="dxa"/>
            <w:tcBorders>
              <w:top w:val="single" w:sz="4" w:space="0" w:color="auto"/>
              <w:left w:val="single" w:sz="4" w:space="0" w:color="auto"/>
              <w:bottom w:val="single" w:sz="4" w:space="0" w:color="auto"/>
              <w:right w:val="single" w:sz="4" w:space="0" w:color="auto"/>
            </w:tcBorders>
            <w:vAlign w:val="center"/>
            <w:hideMark/>
          </w:tcPr>
          <w:p w14:paraId="370D6AA5" w14:textId="77777777" w:rsidR="00D07A40" w:rsidRPr="002E60EB" w:rsidRDefault="00D07A40" w:rsidP="00F47F29">
            <w:pPr>
              <w:spacing w:line="276" w:lineRule="auto"/>
              <w:jc w:val="center"/>
              <w:rPr>
                <w:rFonts w:eastAsia="Times New Roman"/>
                <w:b/>
                <w:sz w:val="22"/>
                <w:szCs w:val="22"/>
                <w:lang w:val="lv-LV" w:eastAsia="ja-JP"/>
              </w:rPr>
            </w:pPr>
            <w:r w:rsidRPr="002E60EB">
              <w:rPr>
                <w:rFonts w:eastAsia="Arial Unicode MS"/>
                <w:sz w:val="22"/>
                <w:szCs w:val="22"/>
                <w:lang w:val="lv-LV"/>
              </w:rPr>
              <w:t>0</w:t>
            </w:r>
          </w:p>
        </w:tc>
      </w:tr>
      <w:tr w:rsidR="00D07A40" w:rsidRPr="002E60EB" w14:paraId="5CAA3366" w14:textId="77777777" w:rsidTr="00F47F29">
        <w:tc>
          <w:tcPr>
            <w:tcW w:w="1837" w:type="dxa"/>
            <w:tcBorders>
              <w:top w:val="single" w:sz="4" w:space="0" w:color="auto"/>
              <w:left w:val="single" w:sz="4" w:space="0" w:color="auto"/>
              <w:bottom w:val="single" w:sz="4" w:space="0" w:color="auto"/>
              <w:right w:val="single" w:sz="4" w:space="0" w:color="auto"/>
            </w:tcBorders>
            <w:hideMark/>
          </w:tcPr>
          <w:p w14:paraId="378ACC65" w14:textId="77777777" w:rsidR="00D07A40" w:rsidRPr="002E60EB" w:rsidRDefault="00D07A40" w:rsidP="00F47F29">
            <w:pPr>
              <w:spacing w:line="276" w:lineRule="auto"/>
              <w:jc w:val="both"/>
              <w:rPr>
                <w:rFonts w:eastAsia="Arial Unicode MS"/>
                <w:sz w:val="22"/>
                <w:szCs w:val="22"/>
                <w:lang w:val="lv-LV"/>
              </w:rPr>
            </w:pPr>
            <w:r w:rsidRPr="002E60EB">
              <w:rPr>
                <w:rFonts w:eastAsia="Arial Unicode MS"/>
                <w:sz w:val="22"/>
                <w:szCs w:val="22"/>
                <w:lang w:val="lv-LV"/>
              </w:rPr>
              <w:t>1.1. valsts pamatbudžets</w:t>
            </w:r>
          </w:p>
        </w:tc>
        <w:tc>
          <w:tcPr>
            <w:tcW w:w="986" w:type="dxa"/>
            <w:tcBorders>
              <w:top w:val="single" w:sz="4" w:space="0" w:color="auto"/>
              <w:left w:val="single" w:sz="4" w:space="0" w:color="auto"/>
              <w:bottom w:val="single" w:sz="4" w:space="0" w:color="auto"/>
              <w:right w:val="single" w:sz="4" w:space="0" w:color="auto"/>
            </w:tcBorders>
            <w:vAlign w:val="center"/>
            <w:hideMark/>
          </w:tcPr>
          <w:p w14:paraId="05F7728E" w14:textId="47695873" w:rsidR="00D07A40" w:rsidRPr="002E60EB" w:rsidRDefault="00856499" w:rsidP="00F47F29">
            <w:pPr>
              <w:spacing w:line="276" w:lineRule="auto"/>
              <w:jc w:val="center"/>
              <w:rPr>
                <w:rFonts w:eastAsia="Arial Unicode MS"/>
                <w:sz w:val="22"/>
                <w:szCs w:val="22"/>
                <w:lang w:val="lv-LV"/>
              </w:rPr>
            </w:pPr>
            <w:r>
              <w:rPr>
                <w:rFonts w:eastAsia="Arial Unicode MS"/>
                <w:sz w:val="22"/>
                <w:szCs w:val="22"/>
                <w:lang w:val="lv-LV"/>
              </w:rPr>
              <w:t>483</w:t>
            </w:r>
            <w:r w:rsidR="000838F8" w:rsidRPr="002E60EB">
              <w:rPr>
                <w:rFonts w:eastAsia="Arial Unicode MS"/>
                <w:sz w:val="22"/>
                <w:szCs w:val="22"/>
                <w:lang w:val="lv-LV"/>
              </w:rPr>
              <w:t> 800 000</w:t>
            </w:r>
          </w:p>
        </w:tc>
        <w:tc>
          <w:tcPr>
            <w:tcW w:w="1316" w:type="dxa"/>
            <w:tcBorders>
              <w:top w:val="single" w:sz="4" w:space="0" w:color="auto"/>
              <w:left w:val="single" w:sz="4" w:space="0" w:color="auto"/>
              <w:bottom w:val="single" w:sz="4" w:space="0" w:color="auto"/>
              <w:right w:val="single" w:sz="4" w:space="0" w:color="auto"/>
            </w:tcBorders>
            <w:vAlign w:val="center"/>
            <w:hideMark/>
          </w:tcPr>
          <w:p w14:paraId="3D22F59A" w14:textId="77777777" w:rsidR="00D07A40" w:rsidRPr="002E60EB" w:rsidRDefault="00D07A40" w:rsidP="00F47F29">
            <w:pPr>
              <w:spacing w:line="276" w:lineRule="auto"/>
              <w:jc w:val="center"/>
              <w:rPr>
                <w:rFonts w:eastAsia="Arial Unicode MS"/>
                <w:sz w:val="22"/>
                <w:szCs w:val="22"/>
                <w:lang w:val="lv-LV"/>
              </w:rPr>
            </w:pPr>
            <w:r w:rsidRPr="002E60EB">
              <w:rPr>
                <w:rFonts w:eastAsia="Arial Unicode MS"/>
                <w:sz w:val="22"/>
                <w:szCs w:val="22"/>
                <w:lang w:val="lv-LV"/>
              </w:rPr>
              <w:t>0</w:t>
            </w:r>
          </w:p>
        </w:tc>
        <w:tc>
          <w:tcPr>
            <w:tcW w:w="940" w:type="dxa"/>
            <w:tcBorders>
              <w:top w:val="single" w:sz="4" w:space="0" w:color="auto"/>
              <w:left w:val="single" w:sz="4" w:space="0" w:color="auto"/>
              <w:bottom w:val="single" w:sz="4" w:space="0" w:color="auto"/>
              <w:right w:val="single" w:sz="4" w:space="0" w:color="auto"/>
            </w:tcBorders>
            <w:vAlign w:val="center"/>
            <w:hideMark/>
          </w:tcPr>
          <w:p w14:paraId="56C62623" w14:textId="77777777" w:rsidR="00D07A40" w:rsidRPr="002E60EB" w:rsidRDefault="00D07A40" w:rsidP="00F47F29">
            <w:pPr>
              <w:spacing w:line="276" w:lineRule="auto"/>
              <w:jc w:val="center"/>
              <w:rPr>
                <w:rFonts w:eastAsia="Times New Roman"/>
                <w:b/>
                <w:sz w:val="22"/>
                <w:szCs w:val="22"/>
                <w:lang w:val="lv-LV" w:eastAsia="ja-JP"/>
              </w:rPr>
            </w:pPr>
            <w:r w:rsidRPr="002E60EB">
              <w:rPr>
                <w:rFonts w:eastAsia="Arial Unicode MS"/>
                <w:sz w:val="22"/>
                <w:szCs w:val="22"/>
                <w:lang w:val="lv-LV"/>
              </w:rPr>
              <w:t>0</w:t>
            </w:r>
          </w:p>
        </w:tc>
        <w:tc>
          <w:tcPr>
            <w:tcW w:w="1072" w:type="dxa"/>
            <w:tcBorders>
              <w:top w:val="single" w:sz="4" w:space="0" w:color="auto"/>
              <w:left w:val="single" w:sz="4" w:space="0" w:color="auto"/>
              <w:bottom w:val="single" w:sz="4" w:space="0" w:color="auto"/>
              <w:right w:val="single" w:sz="4" w:space="0" w:color="auto"/>
            </w:tcBorders>
            <w:vAlign w:val="center"/>
            <w:hideMark/>
          </w:tcPr>
          <w:p w14:paraId="7A06C686" w14:textId="77777777" w:rsidR="00D07A40" w:rsidRPr="002E60EB" w:rsidRDefault="00D07A40" w:rsidP="00F47F29">
            <w:pPr>
              <w:spacing w:line="276" w:lineRule="auto"/>
              <w:jc w:val="center"/>
              <w:rPr>
                <w:sz w:val="22"/>
                <w:szCs w:val="22"/>
                <w:lang w:val="lv-LV"/>
              </w:rPr>
            </w:pPr>
            <w:r w:rsidRPr="002E60EB">
              <w:rPr>
                <w:rFonts w:eastAsia="Arial Unicode MS"/>
                <w:sz w:val="22"/>
                <w:szCs w:val="22"/>
                <w:lang w:val="lv-LV"/>
              </w:rPr>
              <w:t>0</w:t>
            </w:r>
          </w:p>
        </w:tc>
        <w:tc>
          <w:tcPr>
            <w:tcW w:w="919" w:type="dxa"/>
            <w:tcBorders>
              <w:top w:val="single" w:sz="4" w:space="0" w:color="auto"/>
              <w:left w:val="single" w:sz="4" w:space="0" w:color="auto"/>
              <w:bottom w:val="single" w:sz="4" w:space="0" w:color="auto"/>
              <w:right w:val="single" w:sz="4" w:space="0" w:color="auto"/>
            </w:tcBorders>
            <w:vAlign w:val="center"/>
            <w:hideMark/>
          </w:tcPr>
          <w:p w14:paraId="1574AF32" w14:textId="77777777" w:rsidR="00D07A40" w:rsidRPr="002E60EB" w:rsidRDefault="00D07A40" w:rsidP="00F47F29">
            <w:pPr>
              <w:spacing w:line="276" w:lineRule="auto"/>
              <w:jc w:val="center"/>
              <w:rPr>
                <w:rFonts w:eastAsia="Times New Roman"/>
                <w:b/>
                <w:sz w:val="22"/>
                <w:szCs w:val="22"/>
                <w:lang w:val="lv-LV" w:eastAsia="ja-JP"/>
              </w:rPr>
            </w:pPr>
            <w:r w:rsidRPr="002E60EB">
              <w:rPr>
                <w:rFonts w:eastAsia="Arial Unicode MS"/>
                <w:sz w:val="22"/>
                <w:szCs w:val="22"/>
                <w:lang w:val="lv-LV"/>
              </w:rPr>
              <w:t>0</w:t>
            </w:r>
          </w:p>
        </w:tc>
        <w:tc>
          <w:tcPr>
            <w:tcW w:w="1077" w:type="dxa"/>
            <w:tcBorders>
              <w:top w:val="single" w:sz="4" w:space="0" w:color="auto"/>
              <w:left w:val="single" w:sz="4" w:space="0" w:color="auto"/>
              <w:bottom w:val="single" w:sz="4" w:space="0" w:color="auto"/>
              <w:right w:val="single" w:sz="4" w:space="0" w:color="auto"/>
            </w:tcBorders>
            <w:vAlign w:val="center"/>
            <w:hideMark/>
          </w:tcPr>
          <w:p w14:paraId="0CF44D54" w14:textId="77777777" w:rsidR="00D07A40" w:rsidRPr="002E60EB" w:rsidRDefault="00D07A40" w:rsidP="00F47F29">
            <w:pPr>
              <w:spacing w:line="276" w:lineRule="auto"/>
              <w:jc w:val="center"/>
              <w:rPr>
                <w:sz w:val="22"/>
                <w:szCs w:val="22"/>
                <w:lang w:val="lv-LV"/>
              </w:rPr>
            </w:pPr>
            <w:r w:rsidRPr="002E60EB">
              <w:rPr>
                <w:rFonts w:eastAsia="Arial Unicode MS"/>
                <w:sz w:val="22"/>
                <w:szCs w:val="22"/>
                <w:lang w:val="lv-LV"/>
              </w:rPr>
              <w:t>0</w:t>
            </w:r>
          </w:p>
        </w:tc>
        <w:tc>
          <w:tcPr>
            <w:tcW w:w="1072" w:type="dxa"/>
            <w:tcBorders>
              <w:top w:val="single" w:sz="4" w:space="0" w:color="auto"/>
              <w:left w:val="single" w:sz="4" w:space="0" w:color="auto"/>
              <w:bottom w:val="single" w:sz="4" w:space="0" w:color="auto"/>
              <w:right w:val="single" w:sz="4" w:space="0" w:color="auto"/>
            </w:tcBorders>
            <w:vAlign w:val="center"/>
            <w:hideMark/>
          </w:tcPr>
          <w:p w14:paraId="165DCE8A" w14:textId="77777777" w:rsidR="00D07A40" w:rsidRPr="002E60EB" w:rsidRDefault="00D07A40" w:rsidP="00F47F29">
            <w:pPr>
              <w:tabs>
                <w:tab w:val="left" w:pos="315"/>
                <w:tab w:val="center" w:pos="459"/>
              </w:tabs>
              <w:spacing w:line="276" w:lineRule="auto"/>
              <w:jc w:val="center"/>
              <w:rPr>
                <w:rFonts w:eastAsia="Times New Roman"/>
                <w:b/>
                <w:sz w:val="22"/>
                <w:szCs w:val="22"/>
                <w:lang w:val="lv-LV" w:eastAsia="ja-JP"/>
              </w:rPr>
            </w:pPr>
            <w:r w:rsidRPr="002E60EB">
              <w:rPr>
                <w:rFonts w:eastAsia="Arial Unicode MS"/>
                <w:sz w:val="22"/>
                <w:szCs w:val="22"/>
                <w:lang w:val="lv-LV"/>
              </w:rPr>
              <w:t>0</w:t>
            </w:r>
          </w:p>
        </w:tc>
      </w:tr>
      <w:tr w:rsidR="00D07A40" w:rsidRPr="002E60EB" w14:paraId="05B60A21" w14:textId="77777777" w:rsidTr="00F47F29">
        <w:tc>
          <w:tcPr>
            <w:tcW w:w="1837" w:type="dxa"/>
            <w:tcBorders>
              <w:top w:val="single" w:sz="4" w:space="0" w:color="auto"/>
              <w:left w:val="single" w:sz="4" w:space="0" w:color="auto"/>
              <w:bottom w:val="single" w:sz="4" w:space="0" w:color="auto"/>
              <w:right w:val="single" w:sz="4" w:space="0" w:color="auto"/>
            </w:tcBorders>
            <w:hideMark/>
          </w:tcPr>
          <w:p w14:paraId="2331811F" w14:textId="77777777" w:rsidR="00D07A40" w:rsidRPr="002E60EB" w:rsidRDefault="00D07A40" w:rsidP="00F47F29">
            <w:pPr>
              <w:spacing w:line="276" w:lineRule="auto"/>
              <w:jc w:val="both"/>
              <w:rPr>
                <w:rFonts w:eastAsia="Arial Unicode MS"/>
                <w:sz w:val="22"/>
                <w:szCs w:val="22"/>
                <w:lang w:val="lv-LV"/>
              </w:rPr>
            </w:pPr>
            <w:r w:rsidRPr="002E60EB">
              <w:rPr>
                <w:rFonts w:eastAsia="Arial Unicode MS"/>
                <w:sz w:val="22"/>
                <w:szCs w:val="22"/>
                <w:lang w:val="lv-LV"/>
              </w:rPr>
              <w:t>1.2. valsts speciālais budžets</w:t>
            </w:r>
          </w:p>
        </w:tc>
        <w:tc>
          <w:tcPr>
            <w:tcW w:w="986" w:type="dxa"/>
            <w:tcBorders>
              <w:top w:val="single" w:sz="4" w:space="0" w:color="auto"/>
              <w:left w:val="single" w:sz="4" w:space="0" w:color="auto"/>
              <w:bottom w:val="single" w:sz="4" w:space="0" w:color="auto"/>
              <w:right w:val="single" w:sz="4" w:space="0" w:color="auto"/>
            </w:tcBorders>
            <w:vAlign w:val="center"/>
            <w:hideMark/>
          </w:tcPr>
          <w:p w14:paraId="7BD0726E" w14:textId="77777777" w:rsidR="00D07A40" w:rsidRPr="002E60EB" w:rsidRDefault="00D07A40" w:rsidP="00F47F29">
            <w:pPr>
              <w:spacing w:line="276" w:lineRule="auto"/>
              <w:jc w:val="center"/>
              <w:rPr>
                <w:rFonts w:eastAsia="Arial Unicode MS"/>
                <w:sz w:val="22"/>
                <w:szCs w:val="22"/>
                <w:lang w:val="lv-LV"/>
              </w:rPr>
            </w:pPr>
            <w:r w:rsidRPr="002E60EB">
              <w:rPr>
                <w:rFonts w:eastAsia="Arial Unicode MS"/>
                <w:sz w:val="22"/>
                <w:szCs w:val="22"/>
                <w:lang w:val="lv-LV"/>
              </w:rPr>
              <w:t>0</w:t>
            </w:r>
          </w:p>
        </w:tc>
        <w:tc>
          <w:tcPr>
            <w:tcW w:w="1316" w:type="dxa"/>
            <w:tcBorders>
              <w:top w:val="single" w:sz="4" w:space="0" w:color="auto"/>
              <w:left w:val="single" w:sz="4" w:space="0" w:color="auto"/>
              <w:bottom w:val="single" w:sz="4" w:space="0" w:color="auto"/>
              <w:right w:val="single" w:sz="4" w:space="0" w:color="auto"/>
            </w:tcBorders>
            <w:vAlign w:val="center"/>
            <w:hideMark/>
          </w:tcPr>
          <w:p w14:paraId="47F30171" w14:textId="77777777" w:rsidR="00D07A40" w:rsidRPr="002E60EB" w:rsidRDefault="00D07A40" w:rsidP="00F47F29">
            <w:pPr>
              <w:spacing w:line="276" w:lineRule="auto"/>
              <w:jc w:val="center"/>
              <w:rPr>
                <w:rFonts w:eastAsia="Arial Unicode MS"/>
                <w:sz w:val="22"/>
                <w:szCs w:val="22"/>
                <w:lang w:val="lv-LV"/>
              </w:rPr>
            </w:pPr>
            <w:r w:rsidRPr="002E60EB">
              <w:rPr>
                <w:rFonts w:eastAsia="Arial Unicode MS"/>
                <w:sz w:val="22"/>
                <w:szCs w:val="22"/>
                <w:lang w:val="lv-LV"/>
              </w:rPr>
              <w:t>0</w:t>
            </w:r>
          </w:p>
        </w:tc>
        <w:tc>
          <w:tcPr>
            <w:tcW w:w="940" w:type="dxa"/>
            <w:tcBorders>
              <w:top w:val="single" w:sz="4" w:space="0" w:color="auto"/>
              <w:left w:val="single" w:sz="4" w:space="0" w:color="auto"/>
              <w:bottom w:val="single" w:sz="4" w:space="0" w:color="auto"/>
              <w:right w:val="single" w:sz="4" w:space="0" w:color="auto"/>
            </w:tcBorders>
            <w:vAlign w:val="center"/>
            <w:hideMark/>
          </w:tcPr>
          <w:p w14:paraId="132FFD68" w14:textId="77777777" w:rsidR="00D07A40" w:rsidRPr="002E60EB" w:rsidRDefault="00D07A40" w:rsidP="00F47F29">
            <w:pPr>
              <w:spacing w:line="276" w:lineRule="auto"/>
              <w:jc w:val="center"/>
              <w:rPr>
                <w:rFonts w:eastAsia="Times New Roman"/>
                <w:b/>
                <w:sz w:val="22"/>
                <w:szCs w:val="22"/>
                <w:lang w:val="lv-LV" w:eastAsia="ja-JP"/>
              </w:rPr>
            </w:pPr>
            <w:r w:rsidRPr="002E60EB">
              <w:rPr>
                <w:rFonts w:eastAsia="Arial Unicode MS"/>
                <w:sz w:val="22"/>
                <w:szCs w:val="22"/>
                <w:lang w:val="lv-LV"/>
              </w:rPr>
              <w:t>0</w:t>
            </w:r>
          </w:p>
        </w:tc>
        <w:tc>
          <w:tcPr>
            <w:tcW w:w="1072" w:type="dxa"/>
            <w:tcBorders>
              <w:top w:val="single" w:sz="4" w:space="0" w:color="auto"/>
              <w:left w:val="single" w:sz="4" w:space="0" w:color="auto"/>
              <w:bottom w:val="single" w:sz="4" w:space="0" w:color="auto"/>
              <w:right w:val="single" w:sz="4" w:space="0" w:color="auto"/>
            </w:tcBorders>
            <w:vAlign w:val="center"/>
            <w:hideMark/>
          </w:tcPr>
          <w:p w14:paraId="6F6BB521" w14:textId="77777777" w:rsidR="00D07A40" w:rsidRPr="002E60EB" w:rsidRDefault="00D07A40" w:rsidP="00F47F29">
            <w:pPr>
              <w:spacing w:line="276" w:lineRule="auto"/>
              <w:jc w:val="center"/>
              <w:rPr>
                <w:sz w:val="22"/>
                <w:szCs w:val="22"/>
                <w:lang w:val="lv-LV"/>
              </w:rPr>
            </w:pPr>
            <w:r w:rsidRPr="002E60EB">
              <w:rPr>
                <w:rFonts w:eastAsia="Arial Unicode MS"/>
                <w:sz w:val="22"/>
                <w:szCs w:val="22"/>
                <w:lang w:val="lv-LV"/>
              </w:rPr>
              <w:t>0</w:t>
            </w:r>
          </w:p>
        </w:tc>
        <w:tc>
          <w:tcPr>
            <w:tcW w:w="919" w:type="dxa"/>
            <w:tcBorders>
              <w:top w:val="single" w:sz="4" w:space="0" w:color="auto"/>
              <w:left w:val="single" w:sz="4" w:space="0" w:color="auto"/>
              <w:bottom w:val="single" w:sz="4" w:space="0" w:color="auto"/>
              <w:right w:val="single" w:sz="4" w:space="0" w:color="auto"/>
            </w:tcBorders>
            <w:vAlign w:val="center"/>
            <w:hideMark/>
          </w:tcPr>
          <w:p w14:paraId="53AF8648" w14:textId="77777777" w:rsidR="00D07A40" w:rsidRPr="002E60EB" w:rsidRDefault="00D07A40" w:rsidP="00F47F29">
            <w:pPr>
              <w:spacing w:line="276" w:lineRule="auto"/>
              <w:jc w:val="center"/>
              <w:rPr>
                <w:rFonts w:eastAsia="Times New Roman"/>
                <w:b/>
                <w:sz w:val="22"/>
                <w:szCs w:val="22"/>
                <w:lang w:val="lv-LV" w:eastAsia="ja-JP"/>
              </w:rPr>
            </w:pPr>
            <w:r w:rsidRPr="002E60EB">
              <w:rPr>
                <w:rFonts w:eastAsia="Arial Unicode MS"/>
                <w:sz w:val="22"/>
                <w:szCs w:val="22"/>
                <w:lang w:val="lv-LV"/>
              </w:rPr>
              <w:t>0</w:t>
            </w:r>
          </w:p>
        </w:tc>
        <w:tc>
          <w:tcPr>
            <w:tcW w:w="1077" w:type="dxa"/>
            <w:tcBorders>
              <w:top w:val="single" w:sz="4" w:space="0" w:color="auto"/>
              <w:left w:val="single" w:sz="4" w:space="0" w:color="auto"/>
              <w:bottom w:val="single" w:sz="4" w:space="0" w:color="auto"/>
              <w:right w:val="single" w:sz="4" w:space="0" w:color="auto"/>
            </w:tcBorders>
            <w:vAlign w:val="center"/>
            <w:hideMark/>
          </w:tcPr>
          <w:p w14:paraId="3A6AE620" w14:textId="77777777" w:rsidR="00D07A40" w:rsidRPr="002E60EB" w:rsidRDefault="00D07A40" w:rsidP="00F47F29">
            <w:pPr>
              <w:spacing w:line="276" w:lineRule="auto"/>
              <w:jc w:val="center"/>
              <w:rPr>
                <w:sz w:val="22"/>
                <w:szCs w:val="22"/>
                <w:lang w:val="lv-LV"/>
              </w:rPr>
            </w:pPr>
            <w:r w:rsidRPr="002E60EB">
              <w:rPr>
                <w:rFonts w:eastAsia="Arial Unicode MS"/>
                <w:sz w:val="22"/>
                <w:szCs w:val="22"/>
                <w:lang w:val="lv-LV"/>
              </w:rPr>
              <w:t>0</w:t>
            </w:r>
          </w:p>
        </w:tc>
        <w:tc>
          <w:tcPr>
            <w:tcW w:w="1072" w:type="dxa"/>
            <w:tcBorders>
              <w:top w:val="single" w:sz="4" w:space="0" w:color="auto"/>
              <w:left w:val="single" w:sz="4" w:space="0" w:color="auto"/>
              <w:bottom w:val="single" w:sz="4" w:space="0" w:color="auto"/>
              <w:right w:val="single" w:sz="4" w:space="0" w:color="auto"/>
            </w:tcBorders>
            <w:vAlign w:val="center"/>
            <w:hideMark/>
          </w:tcPr>
          <w:p w14:paraId="5D56E414" w14:textId="77777777" w:rsidR="00D07A40" w:rsidRPr="002E60EB" w:rsidRDefault="00D07A40" w:rsidP="00F47F29">
            <w:pPr>
              <w:spacing w:line="276" w:lineRule="auto"/>
              <w:jc w:val="center"/>
              <w:rPr>
                <w:rFonts w:eastAsia="Times New Roman"/>
                <w:b/>
                <w:sz w:val="22"/>
                <w:szCs w:val="22"/>
                <w:lang w:val="lv-LV" w:eastAsia="ja-JP"/>
              </w:rPr>
            </w:pPr>
            <w:r w:rsidRPr="002E60EB">
              <w:rPr>
                <w:rFonts w:eastAsia="Arial Unicode MS"/>
                <w:sz w:val="22"/>
                <w:szCs w:val="22"/>
                <w:lang w:val="lv-LV"/>
              </w:rPr>
              <w:t>0</w:t>
            </w:r>
          </w:p>
        </w:tc>
      </w:tr>
      <w:tr w:rsidR="00D07A40" w:rsidRPr="002E60EB" w14:paraId="5D12F510" w14:textId="77777777" w:rsidTr="00F47F29">
        <w:tc>
          <w:tcPr>
            <w:tcW w:w="1837" w:type="dxa"/>
            <w:tcBorders>
              <w:top w:val="single" w:sz="4" w:space="0" w:color="auto"/>
              <w:left w:val="single" w:sz="4" w:space="0" w:color="auto"/>
              <w:bottom w:val="single" w:sz="4" w:space="0" w:color="auto"/>
              <w:right w:val="single" w:sz="4" w:space="0" w:color="auto"/>
            </w:tcBorders>
            <w:hideMark/>
          </w:tcPr>
          <w:p w14:paraId="6442BE94" w14:textId="77777777" w:rsidR="00D07A40" w:rsidRPr="002E60EB" w:rsidRDefault="00D07A40" w:rsidP="00F47F29">
            <w:pPr>
              <w:spacing w:line="276" w:lineRule="auto"/>
              <w:jc w:val="both"/>
              <w:rPr>
                <w:rFonts w:eastAsia="Arial Unicode MS"/>
                <w:sz w:val="22"/>
                <w:szCs w:val="22"/>
                <w:lang w:val="lv-LV"/>
              </w:rPr>
            </w:pPr>
            <w:r w:rsidRPr="002E60EB">
              <w:rPr>
                <w:rFonts w:eastAsia="Arial Unicode MS"/>
                <w:sz w:val="22"/>
                <w:szCs w:val="22"/>
                <w:lang w:val="lv-LV"/>
              </w:rPr>
              <w:t>1.3. pašvaldību budžets</w:t>
            </w:r>
          </w:p>
        </w:tc>
        <w:tc>
          <w:tcPr>
            <w:tcW w:w="986" w:type="dxa"/>
            <w:tcBorders>
              <w:top w:val="single" w:sz="4" w:space="0" w:color="auto"/>
              <w:left w:val="single" w:sz="4" w:space="0" w:color="auto"/>
              <w:bottom w:val="single" w:sz="4" w:space="0" w:color="auto"/>
              <w:right w:val="single" w:sz="4" w:space="0" w:color="auto"/>
            </w:tcBorders>
            <w:vAlign w:val="center"/>
            <w:hideMark/>
          </w:tcPr>
          <w:p w14:paraId="6BC9F2DD" w14:textId="77777777" w:rsidR="00D07A40" w:rsidRPr="002E60EB" w:rsidRDefault="00D07A40" w:rsidP="00F47F29">
            <w:pPr>
              <w:spacing w:line="276" w:lineRule="auto"/>
              <w:jc w:val="center"/>
              <w:rPr>
                <w:sz w:val="22"/>
                <w:szCs w:val="22"/>
                <w:lang w:val="lv-LV"/>
              </w:rPr>
            </w:pPr>
            <w:r w:rsidRPr="002E60EB">
              <w:rPr>
                <w:rFonts w:eastAsia="Arial Unicode MS"/>
                <w:sz w:val="22"/>
                <w:szCs w:val="22"/>
                <w:lang w:val="lv-LV"/>
              </w:rPr>
              <w:t>0</w:t>
            </w:r>
          </w:p>
        </w:tc>
        <w:tc>
          <w:tcPr>
            <w:tcW w:w="1316" w:type="dxa"/>
            <w:tcBorders>
              <w:top w:val="single" w:sz="4" w:space="0" w:color="auto"/>
              <w:left w:val="single" w:sz="4" w:space="0" w:color="auto"/>
              <w:bottom w:val="single" w:sz="4" w:space="0" w:color="auto"/>
              <w:right w:val="single" w:sz="4" w:space="0" w:color="auto"/>
            </w:tcBorders>
            <w:vAlign w:val="center"/>
            <w:hideMark/>
          </w:tcPr>
          <w:p w14:paraId="24452D0A" w14:textId="77777777" w:rsidR="00D07A40" w:rsidRPr="002E60EB" w:rsidRDefault="00D07A40" w:rsidP="00F47F29">
            <w:pPr>
              <w:spacing w:line="276" w:lineRule="auto"/>
              <w:jc w:val="center"/>
              <w:rPr>
                <w:sz w:val="22"/>
                <w:szCs w:val="22"/>
                <w:lang w:val="lv-LV"/>
              </w:rPr>
            </w:pPr>
            <w:r w:rsidRPr="002E60EB">
              <w:rPr>
                <w:rFonts w:eastAsia="Arial Unicode MS"/>
                <w:sz w:val="22"/>
                <w:szCs w:val="22"/>
                <w:lang w:val="lv-LV"/>
              </w:rPr>
              <w:t>0</w:t>
            </w:r>
          </w:p>
        </w:tc>
        <w:tc>
          <w:tcPr>
            <w:tcW w:w="940" w:type="dxa"/>
            <w:tcBorders>
              <w:top w:val="single" w:sz="4" w:space="0" w:color="auto"/>
              <w:left w:val="single" w:sz="4" w:space="0" w:color="auto"/>
              <w:bottom w:val="single" w:sz="4" w:space="0" w:color="auto"/>
              <w:right w:val="single" w:sz="4" w:space="0" w:color="auto"/>
            </w:tcBorders>
            <w:vAlign w:val="center"/>
            <w:hideMark/>
          </w:tcPr>
          <w:p w14:paraId="6A355B75" w14:textId="77777777" w:rsidR="00D07A40" w:rsidRPr="002E60EB" w:rsidRDefault="00D07A40" w:rsidP="00F47F29">
            <w:pPr>
              <w:spacing w:line="276" w:lineRule="auto"/>
              <w:jc w:val="center"/>
              <w:rPr>
                <w:rFonts w:eastAsia="Times New Roman"/>
                <w:b/>
                <w:sz w:val="22"/>
                <w:szCs w:val="22"/>
                <w:lang w:val="lv-LV" w:eastAsia="ja-JP"/>
              </w:rPr>
            </w:pPr>
            <w:r w:rsidRPr="002E60EB">
              <w:rPr>
                <w:rFonts w:eastAsia="Arial Unicode MS"/>
                <w:sz w:val="22"/>
                <w:szCs w:val="22"/>
                <w:lang w:val="lv-LV"/>
              </w:rPr>
              <w:t>0</w:t>
            </w:r>
          </w:p>
        </w:tc>
        <w:tc>
          <w:tcPr>
            <w:tcW w:w="1072" w:type="dxa"/>
            <w:tcBorders>
              <w:top w:val="single" w:sz="4" w:space="0" w:color="auto"/>
              <w:left w:val="single" w:sz="4" w:space="0" w:color="auto"/>
              <w:bottom w:val="single" w:sz="4" w:space="0" w:color="auto"/>
              <w:right w:val="single" w:sz="4" w:space="0" w:color="auto"/>
            </w:tcBorders>
            <w:vAlign w:val="center"/>
            <w:hideMark/>
          </w:tcPr>
          <w:p w14:paraId="579F9DF6" w14:textId="77777777" w:rsidR="00D07A40" w:rsidRPr="002E60EB" w:rsidRDefault="00D07A40" w:rsidP="00F47F29">
            <w:pPr>
              <w:spacing w:line="276" w:lineRule="auto"/>
              <w:jc w:val="center"/>
              <w:rPr>
                <w:sz w:val="22"/>
                <w:szCs w:val="22"/>
                <w:lang w:val="lv-LV"/>
              </w:rPr>
            </w:pPr>
            <w:r w:rsidRPr="002E60EB">
              <w:rPr>
                <w:rFonts w:eastAsia="Arial Unicode MS"/>
                <w:sz w:val="22"/>
                <w:szCs w:val="22"/>
                <w:lang w:val="lv-LV"/>
              </w:rPr>
              <w:t>0</w:t>
            </w:r>
          </w:p>
        </w:tc>
        <w:tc>
          <w:tcPr>
            <w:tcW w:w="919" w:type="dxa"/>
            <w:tcBorders>
              <w:top w:val="single" w:sz="4" w:space="0" w:color="auto"/>
              <w:left w:val="single" w:sz="4" w:space="0" w:color="auto"/>
              <w:bottom w:val="single" w:sz="4" w:space="0" w:color="auto"/>
              <w:right w:val="single" w:sz="4" w:space="0" w:color="auto"/>
            </w:tcBorders>
            <w:vAlign w:val="center"/>
            <w:hideMark/>
          </w:tcPr>
          <w:p w14:paraId="0146225B" w14:textId="77777777" w:rsidR="00D07A40" w:rsidRPr="002E60EB" w:rsidRDefault="00D07A40" w:rsidP="00F47F29">
            <w:pPr>
              <w:spacing w:line="276" w:lineRule="auto"/>
              <w:jc w:val="center"/>
              <w:rPr>
                <w:rFonts w:eastAsia="Times New Roman"/>
                <w:b/>
                <w:sz w:val="22"/>
                <w:szCs w:val="22"/>
                <w:lang w:val="lv-LV" w:eastAsia="ja-JP"/>
              </w:rPr>
            </w:pPr>
            <w:r w:rsidRPr="002E60EB">
              <w:rPr>
                <w:rFonts w:eastAsia="Arial Unicode MS"/>
                <w:sz w:val="22"/>
                <w:szCs w:val="22"/>
                <w:lang w:val="lv-LV"/>
              </w:rPr>
              <w:t>0</w:t>
            </w:r>
          </w:p>
        </w:tc>
        <w:tc>
          <w:tcPr>
            <w:tcW w:w="1077" w:type="dxa"/>
            <w:tcBorders>
              <w:top w:val="single" w:sz="4" w:space="0" w:color="auto"/>
              <w:left w:val="single" w:sz="4" w:space="0" w:color="auto"/>
              <w:bottom w:val="single" w:sz="4" w:space="0" w:color="auto"/>
              <w:right w:val="single" w:sz="4" w:space="0" w:color="auto"/>
            </w:tcBorders>
            <w:vAlign w:val="center"/>
            <w:hideMark/>
          </w:tcPr>
          <w:p w14:paraId="4207ADCD" w14:textId="77777777" w:rsidR="00D07A40" w:rsidRPr="002E60EB" w:rsidRDefault="00D07A40" w:rsidP="00F47F29">
            <w:pPr>
              <w:spacing w:line="276" w:lineRule="auto"/>
              <w:jc w:val="center"/>
              <w:rPr>
                <w:sz w:val="22"/>
                <w:szCs w:val="22"/>
                <w:lang w:val="lv-LV"/>
              </w:rPr>
            </w:pPr>
            <w:r w:rsidRPr="002E60EB">
              <w:rPr>
                <w:rFonts w:eastAsia="Arial Unicode MS"/>
                <w:sz w:val="22"/>
                <w:szCs w:val="22"/>
                <w:lang w:val="lv-LV"/>
              </w:rPr>
              <w:t>0</w:t>
            </w:r>
          </w:p>
        </w:tc>
        <w:tc>
          <w:tcPr>
            <w:tcW w:w="1072" w:type="dxa"/>
            <w:tcBorders>
              <w:top w:val="single" w:sz="4" w:space="0" w:color="auto"/>
              <w:left w:val="single" w:sz="4" w:space="0" w:color="auto"/>
              <w:bottom w:val="single" w:sz="4" w:space="0" w:color="auto"/>
              <w:right w:val="single" w:sz="4" w:space="0" w:color="auto"/>
            </w:tcBorders>
            <w:vAlign w:val="center"/>
            <w:hideMark/>
          </w:tcPr>
          <w:p w14:paraId="5D64A453" w14:textId="77777777" w:rsidR="00D07A40" w:rsidRPr="002E60EB" w:rsidRDefault="00D07A40" w:rsidP="00F47F29">
            <w:pPr>
              <w:spacing w:line="276" w:lineRule="auto"/>
              <w:jc w:val="center"/>
              <w:rPr>
                <w:rFonts w:eastAsia="Times New Roman"/>
                <w:b/>
                <w:sz w:val="22"/>
                <w:szCs w:val="22"/>
                <w:lang w:val="lv-LV" w:eastAsia="ja-JP"/>
              </w:rPr>
            </w:pPr>
            <w:r w:rsidRPr="002E60EB">
              <w:rPr>
                <w:rFonts w:eastAsia="Arial Unicode MS"/>
                <w:sz w:val="22"/>
                <w:szCs w:val="22"/>
                <w:lang w:val="lv-LV"/>
              </w:rPr>
              <w:t>0</w:t>
            </w:r>
          </w:p>
        </w:tc>
      </w:tr>
      <w:tr w:rsidR="00D07A40" w:rsidRPr="002E60EB" w14:paraId="650BAF9B" w14:textId="77777777" w:rsidTr="00F47F29">
        <w:tc>
          <w:tcPr>
            <w:tcW w:w="1837" w:type="dxa"/>
            <w:tcBorders>
              <w:top w:val="single" w:sz="4" w:space="0" w:color="auto"/>
              <w:left w:val="single" w:sz="4" w:space="0" w:color="auto"/>
              <w:bottom w:val="single" w:sz="4" w:space="0" w:color="auto"/>
              <w:right w:val="single" w:sz="4" w:space="0" w:color="auto"/>
            </w:tcBorders>
            <w:hideMark/>
          </w:tcPr>
          <w:p w14:paraId="73CF8C91" w14:textId="77777777" w:rsidR="00D07A40" w:rsidRPr="002E60EB" w:rsidRDefault="00D07A40" w:rsidP="00F47F29">
            <w:pPr>
              <w:spacing w:line="276" w:lineRule="auto"/>
              <w:rPr>
                <w:rFonts w:eastAsia="Times New Roman"/>
                <w:sz w:val="22"/>
                <w:szCs w:val="22"/>
                <w:lang w:val="lv-LV" w:eastAsia="ja-JP"/>
              </w:rPr>
            </w:pPr>
            <w:r w:rsidRPr="002E60EB">
              <w:rPr>
                <w:rFonts w:eastAsia="Times New Roman"/>
                <w:sz w:val="22"/>
                <w:szCs w:val="22"/>
                <w:lang w:val="lv-LV" w:eastAsia="ja-JP"/>
              </w:rPr>
              <w:t>2. Budžeta izdevumi:</w:t>
            </w:r>
          </w:p>
        </w:tc>
        <w:tc>
          <w:tcPr>
            <w:tcW w:w="986" w:type="dxa"/>
            <w:tcBorders>
              <w:top w:val="single" w:sz="4" w:space="0" w:color="auto"/>
              <w:left w:val="single" w:sz="4" w:space="0" w:color="auto"/>
              <w:bottom w:val="single" w:sz="4" w:space="0" w:color="auto"/>
              <w:right w:val="single" w:sz="4" w:space="0" w:color="auto"/>
            </w:tcBorders>
            <w:vAlign w:val="center"/>
            <w:hideMark/>
          </w:tcPr>
          <w:p w14:paraId="3081C80F" w14:textId="3BF956C0" w:rsidR="00D07A40" w:rsidRPr="002E60EB" w:rsidRDefault="00856499" w:rsidP="00F47F29">
            <w:pPr>
              <w:spacing w:line="276" w:lineRule="auto"/>
              <w:jc w:val="center"/>
              <w:rPr>
                <w:sz w:val="22"/>
                <w:szCs w:val="22"/>
                <w:lang w:val="lv-LV"/>
              </w:rPr>
            </w:pPr>
            <w:r>
              <w:rPr>
                <w:rFonts w:eastAsia="Arial Unicode MS"/>
                <w:sz w:val="22"/>
                <w:szCs w:val="22"/>
                <w:lang w:val="lv-LV"/>
              </w:rPr>
              <w:t>483</w:t>
            </w:r>
            <w:r w:rsidR="00031231" w:rsidRPr="002E60EB">
              <w:rPr>
                <w:rFonts w:eastAsia="Arial Unicode MS"/>
                <w:sz w:val="22"/>
                <w:szCs w:val="22"/>
                <w:lang w:val="lv-LV"/>
              </w:rPr>
              <w:t> 800 000</w:t>
            </w:r>
          </w:p>
        </w:tc>
        <w:tc>
          <w:tcPr>
            <w:tcW w:w="1316" w:type="dxa"/>
            <w:tcBorders>
              <w:top w:val="single" w:sz="4" w:space="0" w:color="auto"/>
              <w:left w:val="single" w:sz="4" w:space="0" w:color="auto"/>
              <w:bottom w:val="single" w:sz="4" w:space="0" w:color="auto"/>
              <w:right w:val="single" w:sz="4" w:space="0" w:color="auto"/>
            </w:tcBorders>
            <w:vAlign w:val="center"/>
            <w:hideMark/>
          </w:tcPr>
          <w:p w14:paraId="3209E21E" w14:textId="0D21C2CB" w:rsidR="00D07A40" w:rsidRPr="002E60EB" w:rsidRDefault="00031231" w:rsidP="00F47F29">
            <w:pPr>
              <w:spacing w:line="276" w:lineRule="auto"/>
              <w:jc w:val="center"/>
              <w:rPr>
                <w:lang w:val="lv-LV"/>
              </w:rPr>
            </w:pPr>
            <w:r>
              <w:rPr>
                <w:rFonts w:eastAsia="Arial Unicode MS"/>
                <w:sz w:val="22"/>
                <w:szCs w:val="22"/>
                <w:lang w:val="lv-LV"/>
              </w:rPr>
              <w:t>50 000 000</w:t>
            </w:r>
          </w:p>
        </w:tc>
        <w:tc>
          <w:tcPr>
            <w:tcW w:w="940" w:type="dxa"/>
            <w:tcBorders>
              <w:top w:val="single" w:sz="4" w:space="0" w:color="auto"/>
              <w:left w:val="single" w:sz="4" w:space="0" w:color="auto"/>
              <w:bottom w:val="single" w:sz="4" w:space="0" w:color="auto"/>
              <w:right w:val="single" w:sz="4" w:space="0" w:color="auto"/>
            </w:tcBorders>
            <w:vAlign w:val="center"/>
            <w:hideMark/>
          </w:tcPr>
          <w:p w14:paraId="62D7B3BE" w14:textId="77777777" w:rsidR="00D07A40" w:rsidRPr="002E60EB" w:rsidRDefault="00D07A40" w:rsidP="00F47F29">
            <w:pPr>
              <w:spacing w:line="276" w:lineRule="auto"/>
              <w:jc w:val="center"/>
              <w:rPr>
                <w:rFonts w:eastAsia="Times New Roman"/>
                <w:b/>
                <w:bCs/>
                <w:sz w:val="22"/>
                <w:szCs w:val="22"/>
                <w:lang w:val="lv-LV" w:eastAsia="ja-JP"/>
              </w:rPr>
            </w:pPr>
            <w:r w:rsidRPr="002E60EB">
              <w:rPr>
                <w:rFonts w:eastAsia="Arial Unicode MS"/>
                <w:sz w:val="22"/>
                <w:szCs w:val="22"/>
                <w:lang w:val="lv-LV"/>
              </w:rPr>
              <w:t>0</w:t>
            </w:r>
          </w:p>
        </w:tc>
        <w:tc>
          <w:tcPr>
            <w:tcW w:w="1072" w:type="dxa"/>
            <w:tcBorders>
              <w:top w:val="single" w:sz="4" w:space="0" w:color="auto"/>
              <w:left w:val="single" w:sz="4" w:space="0" w:color="auto"/>
              <w:bottom w:val="single" w:sz="4" w:space="0" w:color="auto"/>
              <w:right w:val="single" w:sz="4" w:space="0" w:color="auto"/>
            </w:tcBorders>
            <w:vAlign w:val="center"/>
          </w:tcPr>
          <w:p w14:paraId="1E6EE343" w14:textId="77777777" w:rsidR="00D07A40" w:rsidRPr="002E60EB" w:rsidRDefault="00D07A40" w:rsidP="00F47F29">
            <w:pPr>
              <w:spacing w:line="276" w:lineRule="auto"/>
              <w:jc w:val="center"/>
              <w:rPr>
                <w:sz w:val="22"/>
                <w:szCs w:val="22"/>
                <w:lang w:val="lv-LV"/>
              </w:rPr>
            </w:pPr>
            <w:r w:rsidRPr="002E60EB">
              <w:rPr>
                <w:rFonts w:eastAsia="Arial Unicode MS"/>
                <w:sz w:val="22"/>
                <w:szCs w:val="22"/>
                <w:lang w:val="lv-LV"/>
              </w:rPr>
              <w:t>0</w:t>
            </w:r>
          </w:p>
        </w:tc>
        <w:tc>
          <w:tcPr>
            <w:tcW w:w="919" w:type="dxa"/>
            <w:tcBorders>
              <w:top w:val="single" w:sz="4" w:space="0" w:color="auto"/>
              <w:left w:val="single" w:sz="4" w:space="0" w:color="auto"/>
              <w:bottom w:val="single" w:sz="4" w:space="0" w:color="auto"/>
              <w:right w:val="single" w:sz="4" w:space="0" w:color="auto"/>
            </w:tcBorders>
            <w:vAlign w:val="center"/>
            <w:hideMark/>
          </w:tcPr>
          <w:p w14:paraId="42EFDDCA" w14:textId="77777777" w:rsidR="00D07A40" w:rsidRPr="002E60EB" w:rsidRDefault="00D07A40" w:rsidP="00F47F29">
            <w:pPr>
              <w:spacing w:line="360" w:lineRule="auto"/>
              <w:jc w:val="center"/>
              <w:rPr>
                <w:rFonts w:eastAsia="Times New Roman"/>
                <w:b/>
                <w:bCs/>
                <w:sz w:val="22"/>
                <w:szCs w:val="22"/>
                <w:lang w:val="lv-LV" w:eastAsia="ja-JP"/>
              </w:rPr>
            </w:pPr>
            <w:r w:rsidRPr="002E60EB">
              <w:rPr>
                <w:rFonts w:eastAsia="Arial Unicode MS"/>
                <w:sz w:val="22"/>
                <w:szCs w:val="22"/>
                <w:lang w:val="lv-LV"/>
              </w:rPr>
              <w:t>0</w:t>
            </w:r>
          </w:p>
        </w:tc>
        <w:tc>
          <w:tcPr>
            <w:tcW w:w="1077" w:type="dxa"/>
            <w:tcBorders>
              <w:top w:val="single" w:sz="4" w:space="0" w:color="auto"/>
              <w:left w:val="single" w:sz="4" w:space="0" w:color="auto"/>
              <w:bottom w:val="single" w:sz="4" w:space="0" w:color="auto"/>
              <w:right w:val="single" w:sz="4" w:space="0" w:color="auto"/>
            </w:tcBorders>
            <w:vAlign w:val="center"/>
            <w:hideMark/>
          </w:tcPr>
          <w:p w14:paraId="624370D3" w14:textId="77777777" w:rsidR="00D07A40" w:rsidRPr="002E60EB" w:rsidRDefault="00D07A40" w:rsidP="00F47F29">
            <w:pPr>
              <w:spacing w:line="276" w:lineRule="auto"/>
              <w:jc w:val="center"/>
              <w:rPr>
                <w:sz w:val="22"/>
                <w:szCs w:val="22"/>
                <w:lang w:val="lv-LV"/>
              </w:rPr>
            </w:pPr>
            <w:r w:rsidRPr="002E60EB">
              <w:rPr>
                <w:rFonts w:eastAsia="Arial Unicode MS"/>
                <w:sz w:val="22"/>
                <w:szCs w:val="22"/>
                <w:lang w:val="lv-LV"/>
              </w:rPr>
              <w:t>0</w:t>
            </w:r>
          </w:p>
        </w:tc>
        <w:tc>
          <w:tcPr>
            <w:tcW w:w="1072" w:type="dxa"/>
            <w:tcBorders>
              <w:top w:val="single" w:sz="4" w:space="0" w:color="auto"/>
              <w:left w:val="single" w:sz="4" w:space="0" w:color="auto"/>
              <w:bottom w:val="single" w:sz="4" w:space="0" w:color="auto"/>
              <w:right w:val="single" w:sz="4" w:space="0" w:color="auto"/>
            </w:tcBorders>
            <w:vAlign w:val="center"/>
            <w:hideMark/>
          </w:tcPr>
          <w:p w14:paraId="5353C90A" w14:textId="77777777" w:rsidR="00D07A40" w:rsidRPr="002E60EB" w:rsidRDefault="00D07A40" w:rsidP="00F47F29">
            <w:pPr>
              <w:spacing w:line="276" w:lineRule="auto"/>
              <w:jc w:val="center"/>
              <w:rPr>
                <w:rFonts w:eastAsia="Times New Roman"/>
                <w:b/>
                <w:sz w:val="22"/>
                <w:szCs w:val="22"/>
                <w:lang w:val="lv-LV" w:eastAsia="ja-JP"/>
              </w:rPr>
            </w:pPr>
            <w:r w:rsidRPr="002E60EB">
              <w:rPr>
                <w:rFonts w:eastAsia="Arial Unicode MS"/>
                <w:sz w:val="22"/>
                <w:szCs w:val="22"/>
                <w:lang w:val="lv-LV"/>
              </w:rPr>
              <w:t>0</w:t>
            </w:r>
          </w:p>
        </w:tc>
      </w:tr>
      <w:tr w:rsidR="00031231" w:rsidRPr="002E60EB" w14:paraId="6754B4A0" w14:textId="77777777" w:rsidTr="00F47F29">
        <w:tc>
          <w:tcPr>
            <w:tcW w:w="1837" w:type="dxa"/>
            <w:tcBorders>
              <w:top w:val="single" w:sz="4" w:space="0" w:color="auto"/>
              <w:left w:val="single" w:sz="4" w:space="0" w:color="auto"/>
              <w:bottom w:val="single" w:sz="4" w:space="0" w:color="auto"/>
              <w:right w:val="single" w:sz="4" w:space="0" w:color="auto"/>
            </w:tcBorders>
            <w:hideMark/>
          </w:tcPr>
          <w:p w14:paraId="653AB667" w14:textId="77777777" w:rsidR="00031231" w:rsidRPr="002E60EB" w:rsidRDefault="00031231" w:rsidP="00031231">
            <w:pPr>
              <w:spacing w:line="276" w:lineRule="auto"/>
              <w:rPr>
                <w:rFonts w:eastAsia="Times New Roman"/>
                <w:sz w:val="22"/>
                <w:szCs w:val="22"/>
                <w:lang w:val="lv-LV"/>
              </w:rPr>
            </w:pPr>
            <w:r w:rsidRPr="002E60EB">
              <w:rPr>
                <w:rFonts w:eastAsia="Times New Roman"/>
                <w:sz w:val="22"/>
                <w:szCs w:val="22"/>
                <w:lang w:val="lv-LV"/>
              </w:rPr>
              <w:t>2.1. valsts pamatbudžets</w:t>
            </w:r>
          </w:p>
        </w:tc>
        <w:tc>
          <w:tcPr>
            <w:tcW w:w="986" w:type="dxa"/>
            <w:tcBorders>
              <w:top w:val="single" w:sz="4" w:space="0" w:color="auto"/>
              <w:left w:val="single" w:sz="4" w:space="0" w:color="auto"/>
              <w:bottom w:val="single" w:sz="4" w:space="0" w:color="auto"/>
              <w:right w:val="single" w:sz="4" w:space="0" w:color="auto"/>
            </w:tcBorders>
            <w:vAlign w:val="center"/>
            <w:hideMark/>
          </w:tcPr>
          <w:p w14:paraId="5F1B12B4" w14:textId="1777A12A" w:rsidR="00031231" w:rsidRPr="002E60EB" w:rsidRDefault="00487C9C" w:rsidP="00031231">
            <w:pPr>
              <w:spacing w:line="276" w:lineRule="auto"/>
              <w:jc w:val="center"/>
              <w:rPr>
                <w:sz w:val="22"/>
                <w:szCs w:val="22"/>
                <w:lang w:val="lv-LV"/>
              </w:rPr>
            </w:pPr>
            <w:r>
              <w:rPr>
                <w:rFonts w:eastAsia="Arial Unicode MS"/>
                <w:sz w:val="22"/>
                <w:szCs w:val="22"/>
                <w:lang w:val="lv-LV"/>
              </w:rPr>
              <w:t>48</w:t>
            </w:r>
            <w:r w:rsidR="00856499">
              <w:rPr>
                <w:rFonts w:eastAsia="Arial Unicode MS"/>
                <w:sz w:val="22"/>
                <w:szCs w:val="22"/>
                <w:lang w:val="lv-LV"/>
              </w:rPr>
              <w:t>3</w:t>
            </w:r>
            <w:r w:rsidR="00031231" w:rsidRPr="002E60EB">
              <w:rPr>
                <w:rFonts w:eastAsia="Arial Unicode MS"/>
                <w:sz w:val="22"/>
                <w:szCs w:val="22"/>
                <w:lang w:val="lv-LV"/>
              </w:rPr>
              <w:t> 800 000</w:t>
            </w:r>
          </w:p>
        </w:tc>
        <w:tc>
          <w:tcPr>
            <w:tcW w:w="1316" w:type="dxa"/>
            <w:tcBorders>
              <w:top w:val="single" w:sz="4" w:space="0" w:color="auto"/>
              <w:left w:val="single" w:sz="4" w:space="0" w:color="auto"/>
              <w:bottom w:val="single" w:sz="4" w:space="0" w:color="auto"/>
              <w:right w:val="single" w:sz="4" w:space="0" w:color="auto"/>
            </w:tcBorders>
            <w:vAlign w:val="center"/>
          </w:tcPr>
          <w:p w14:paraId="5EC6149D" w14:textId="457B8911" w:rsidR="00031231" w:rsidRPr="002E60EB" w:rsidRDefault="00031231" w:rsidP="00031231">
            <w:pPr>
              <w:spacing w:line="276" w:lineRule="auto"/>
              <w:jc w:val="center"/>
              <w:rPr>
                <w:sz w:val="22"/>
                <w:szCs w:val="22"/>
                <w:lang w:val="lv-LV"/>
              </w:rPr>
            </w:pPr>
            <w:r>
              <w:rPr>
                <w:rFonts w:eastAsia="Arial Unicode MS"/>
                <w:sz w:val="22"/>
                <w:szCs w:val="22"/>
                <w:lang w:val="lv-LV"/>
              </w:rPr>
              <w:t>50 000 000</w:t>
            </w:r>
          </w:p>
        </w:tc>
        <w:tc>
          <w:tcPr>
            <w:tcW w:w="940" w:type="dxa"/>
            <w:tcBorders>
              <w:top w:val="single" w:sz="4" w:space="0" w:color="auto"/>
              <w:left w:val="single" w:sz="4" w:space="0" w:color="auto"/>
              <w:bottom w:val="single" w:sz="4" w:space="0" w:color="auto"/>
              <w:right w:val="single" w:sz="4" w:space="0" w:color="auto"/>
            </w:tcBorders>
            <w:vAlign w:val="center"/>
            <w:hideMark/>
          </w:tcPr>
          <w:p w14:paraId="674C0320" w14:textId="77777777" w:rsidR="00031231" w:rsidRPr="002E60EB" w:rsidRDefault="00031231" w:rsidP="00031231">
            <w:pPr>
              <w:spacing w:line="276" w:lineRule="auto"/>
              <w:jc w:val="center"/>
              <w:rPr>
                <w:rFonts w:eastAsia="Times New Roman"/>
                <w:b/>
                <w:bCs/>
                <w:sz w:val="22"/>
                <w:szCs w:val="22"/>
                <w:lang w:val="lv-LV" w:eastAsia="ja-JP"/>
              </w:rPr>
            </w:pPr>
            <w:r w:rsidRPr="002E60EB">
              <w:rPr>
                <w:rFonts w:eastAsia="Arial Unicode MS"/>
                <w:sz w:val="22"/>
                <w:szCs w:val="22"/>
                <w:lang w:val="lv-LV"/>
              </w:rPr>
              <w:t>0</w:t>
            </w:r>
          </w:p>
        </w:tc>
        <w:tc>
          <w:tcPr>
            <w:tcW w:w="1072" w:type="dxa"/>
            <w:tcBorders>
              <w:top w:val="single" w:sz="4" w:space="0" w:color="auto"/>
              <w:left w:val="single" w:sz="4" w:space="0" w:color="auto"/>
              <w:bottom w:val="single" w:sz="4" w:space="0" w:color="auto"/>
              <w:right w:val="single" w:sz="4" w:space="0" w:color="auto"/>
            </w:tcBorders>
            <w:vAlign w:val="center"/>
          </w:tcPr>
          <w:p w14:paraId="222157C1" w14:textId="77777777" w:rsidR="00031231" w:rsidRPr="002E60EB" w:rsidRDefault="00031231" w:rsidP="00031231">
            <w:pPr>
              <w:spacing w:line="276" w:lineRule="auto"/>
              <w:jc w:val="center"/>
              <w:rPr>
                <w:sz w:val="22"/>
                <w:szCs w:val="22"/>
                <w:lang w:val="lv-LV"/>
              </w:rPr>
            </w:pPr>
            <w:r w:rsidRPr="002E60EB">
              <w:rPr>
                <w:rFonts w:eastAsia="Arial Unicode MS"/>
                <w:sz w:val="22"/>
                <w:szCs w:val="22"/>
                <w:lang w:val="lv-LV"/>
              </w:rPr>
              <w:t>0</w:t>
            </w:r>
          </w:p>
        </w:tc>
        <w:tc>
          <w:tcPr>
            <w:tcW w:w="919" w:type="dxa"/>
            <w:tcBorders>
              <w:top w:val="single" w:sz="4" w:space="0" w:color="auto"/>
              <w:left w:val="single" w:sz="4" w:space="0" w:color="auto"/>
              <w:bottom w:val="single" w:sz="4" w:space="0" w:color="auto"/>
              <w:right w:val="single" w:sz="4" w:space="0" w:color="auto"/>
            </w:tcBorders>
            <w:vAlign w:val="center"/>
            <w:hideMark/>
          </w:tcPr>
          <w:p w14:paraId="69777341" w14:textId="77777777" w:rsidR="00031231" w:rsidRPr="002E60EB" w:rsidRDefault="00031231" w:rsidP="00031231">
            <w:pPr>
              <w:spacing w:line="276" w:lineRule="auto"/>
              <w:jc w:val="center"/>
              <w:rPr>
                <w:rFonts w:eastAsia="Times New Roman"/>
                <w:b/>
                <w:sz w:val="22"/>
                <w:szCs w:val="22"/>
                <w:lang w:val="lv-LV" w:eastAsia="ja-JP"/>
              </w:rPr>
            </w:pPr>
            <w:r w:rsidRPr="002E60EB">
              <w:rPr>
                <w:rFonts w:eastAsia="Arial Unicode MS"/>
                <w:sz w:val="22"/>
                <w:szCs w:val="22"/>
                <w:lang w:val="lv-LV"/>
              </w:rPr>
              <w:t>0</w:t>
            </w:r>
          </w:p>
        </w:tc>
        <w:tc>
          <w:tcPr>
            <w:tcW w:w="1077" w:type="dxa"/>
            <w:tcBorders>
              <w:top w:val="single" w:sz="4" w:space="0" w:color="auto"/>
              <w:left w:val="single" w:sz="4" w:space="0" w:color="auto"/>
              <w:bottom w:val="single" w:sz="4" w:space="0" w:color="auto"/>
              <w:right w:val="single" w:sz="4" w:space="0" w:color="auto"/>
            </w:tcBorders>
            <w:vAlign w:val="center"/>
            <w:hideMark/>
          </w:tcPr>
          <w:p w14:paraId="290A9710" w14:textId="77777777" w:rsidR="00031231" w:rsidRPr="002E60EB" w:rsidRDefault="00031231" w:rsidP="00031231">
            <w:pPr>
              <w:spacing w:line="276" w:lineRule="auto"/>
              <w:jc w:val="center"/>
              <w:rPr>
                <w:sz w:val="22"/>
                <w:szCs w:val="22"/>
                <w:lang w:val="lv-LV"/>
              </w:rPr>
            </w:pPr>
            <w:r w:rsidRPr="002E60EB">
              <w:rPr>
                <w:rFonts w:eastAsia="Arial Unicode MS"/>
                <w:sz w:val="22"/>
                <w:szCs w:val="22"/>
                <w:lang w:val="lv-LV"/>
              </w:rPr>
              <w:t>0</w:t>
            </w:r>
          </w:p>
        </w:tc>
        <w:tc>
          <w:tcPr>
            <w:tcW w:w="1072" w:type="dxa"/>
            <w:tcBorders>
              <w:top w:val="single" w:sz="4" w:space="0" w:color="auto"/>
              <w:left w:val="single" w:sz="4" w:space="0" w:color="auto"/>
              <w:bottom w:val="single" w:sz="4" w:space="0" w:color="auto"/>
              <w:right w:val="single" w:sz="4" w:space="0" w:color="auto"/>
            </w:tcBorders>
            <w:vAlign w:val="center"/>
            <w:hideMark/>
          </w:tcPr>
          <w:p w14:paraId="40717F1A" w14:textId="77777777" w:rsidR="00031231" w:rsidRPr="002E60EB" w:rsidRDefault="00031231" w:rsidP="00031231">
            <w:pPr>
              <w:spacing w:line="276" w:lineRule="auto"/>
              <w:jc w:val="center"/>
              <w:rPr>
                <w:rFonts w:eastAsia="Times New Roman"/>
                <w:b/>
                <w:sz w:val="22"/>
                <w:szCs w:val="22"/>
                <w:lang w:val="lv-LV" w:eastAsia="ja-JP"/>
              </w:rPr>
            </w:pPr>
            <w:r w:rsidRPr="002E60EB">
              <w:rPr>
                <w:rFonts w:eastAsia="Arial Unicode MS"/>
                <w:sz w:val="22"/>
                <w:szCs w:val="22"/>
                <w:lang w:val="lv-LV"/>
              </w:rPr>
              <w:t>0</w:t>
            </w:r>
          </w:p>
        </w:tc>
      </w:tr>
      <w:tr w:rsidR="00D07A40" w:rsidRPr="002E60EB" w14:paraId="5AB01884" w14:textId="77777777" w:rsidTr="00F47F29">
        <w:tc>
          <w:tcPr>
            <w:tcW w:w="1837" w:type="dxa"/>
            <w:tcBorders>
              <w:top w:val="single" w:sz="4" w:space="0" w:color="auto"/>
              <w:left w:val="single" w:sz="4" w:space="0" w:color="auto"/>
              <w:bottom w:val="single" w:sz="4" w:space="0" w:color="auto"/>
              <w:right w:val="single" w:sz="4" w:space="0" w:color="auto"/>
            </w:tcBorders>
            <w:hideMark/>
          </w:tcPr>
          <w:p w14:paraId="31568E8B" w14:textId="77777777" w:rsidR="00D07A40" w:rsidRPr="002E60EB" w:rsidRDefault="00D07A40" w:rsidP="00F47F29">
            <w:pPr>
              <w:spacing w:line="276" w:lineRule="auto"/>
              <w:rPr>
                <w:rFonts w:eastAsia="Times New Roman"/>
                <w:sz w:val="22"/>
                <w:szCs w:val="22"/>
                <w:lang w:val="lv-LV"/>
              </w:rPr>
            </w:pPr>
            <w:r w:rsidRPr="002E60EB">
              <w:rPr>
                <w:rFonts w:eastAsia="Times New Roman"/>
                <w:sz w:val="22"/>
                <w:szCs w:val="22"/>
                <w:lang w:val="lv-LV"/>
              </w:rPr>
              <w:t>2.2. valsts speciālais budžets</w:t>
            </w:r>
          </w:p>
        </w:tc>
        <w:tc>
          <w:tcPr>
            <w:tcW w:w="986" w:type="dxa"/>
            <w:tcBorders>
              <w:top w:val="single" w:sz="4" w:space="0" w:color="auto"/>
              <w:left w:val="single" w:sz="4" w:space="0" w:color="auto"/>
              <w:bottom w:val="single" w:sz="4" w:space="0" w:color="auto"/>
              <w:right w:val="single" w:sz="4" w:space="0" w:color="auto"/>
            </w:tcBorders>
            <w:vAlign w:val="center"/>
            <w:hideMark/>
          </w:tcPr>
          <w:p w14:paraId="486DD9CC" w14:textId="77777777" w:rsidR="00D07A40" w:rsidRPr="002E60EB" w:rsidRDefault="00D07A40" w:rsidP="00F47F29">
            <w:pPr>
              <w:spacing w:line="276" w:lineRule="auto"/>
              <w:jc w:val="center"/>
              <w:rPr>
                <w:sz w:val="22"/>
                <w:szCs w:val="22"/>
                <w:lang w:val="lv-LV"/>
              </w:rPr>
            </w:pPr>
            <w:r w:rsidRPr="002E60EB">
              <w:rPr>
                <w:rFonts w:eastAsia="Arial Unicode MS"/>
                <w:sz w:val="22"/>
                <w:szCs w:val="22"/>
                <w:lang w:val="lv-LV"/>
              </w:rPr>
              <w:t>0</w:t>
            </w:r>
          </w:p>
        </w:tc>
        <w:tc>
          <w:tcPr>
            <w:tcW w:w="1316" w:type="dxa"/>
            <w:tcBorders>
              <w:top w:val="single" w:sz="4" w:space="0" w:color="auto"/>
              <w:left w:val="single" w:sz="4" w:space="0" w:color="auto"/>
              <w:bottom w:val="single" w:sz="4" w:space="0" w:color="auto"/>
              <w:right w:val="single" w:sz="4" w:space="0" w:color="auto"/>
            </w:tcBorders>
            <w:vAlign w:val="center"/>
            <w:hideMark/>
          </w:tcPr>
          <w:p w14:paraId="7DCFEC48" w14:textId="77777777" w:rsidR="00D07A40" w:rsidRPr="002E60EB" w:rsidRDefault="00D07A40" w:rsidP="00F47F29">
            <w:pPr>
              <w:spacing w:line="276" w:lineRule="auto"/>
              <w:jc w:val="center"/>
              <w:rPr>
                <w:sz w:val="22"/>
                <w:szCs w:val="22"/>
                <w:lang w:val="lv-LV"/>
              </w:rPr>
            </w:pPr>
            <w:r w:rsidRPr="002E60EB">
              <w:rPr>
                <w:rFonts w:eastAsia="Arial Unicode MS"/>
                <w:sz w:val="22"/>
                <w:szCs w:val="22"/>
                <w:lang w:val="lv-LV"/>
              </w:rPr>
              <w:t>0</w:t>
            </w:r>
          </w:p>
        </w:tc>
        <w:tc>
          <w:tcPr>
            <w:tcW w:w="940" w:type="dxa"/>
            <w:tcBorders>
              <w:top w:val="single" w:sz="4" w:space="0" w:color="auto"/>
              <w:left w:val="single" w:sz="4" w:space="0" w:color="auto"/>
              <w:bottom w:val="single" w:sz="4" w:space="0" w:color="auto"/>
              <w:right w:val="single" w:sz="4" w:space="0" w:color="auto"/>
            </w:tcBorders>
            <w:vAlign w:val="center"/>
            <w:hideMark/>
          </w:tcPr>
          <w:p w14:paraId="750AB381" w14:textId="77777777" w:rsidR="00D07A40" w:rsidRPr="002E60EB" w:rsidRDefault="00D07A40" w:rsidP="00F47F29">
            <w:pPr>
              <w:spacing w:line="276" w:lineRule="auto"/>
              <w:jc w:val="center"/>
              <w:rPr>
                <w:rFonts w:eastAsia="Times New Roman"/>
                <w:b/>
                <w:sz w:val="22"/>
                <w:szCs w:val="22"/>
                <w:lang w:val="lv-LV" w:eastAsia="ja-JP"/>
              </w:rPr>
            </w:pPr>
            <w:r w:rsidRPr="002E60EB">
              <w:rPr>
                <w:rFonts w:eastAsia="Arial Unicode MS"/>
                <w:sz w:val="22"/>
                <w:szCs w:val="22"/>
                <w:lang w:val="lv-LV"/>
              </w:rPr>
              <w:t>0</w:t>
            </w:r>
          </w:p>
        </w:tc>
        <w:tc>
          <w:tcPr>
            <w:tcW w:w="1072" w:type="dxa"/>
            <w:tcBorders>
              <w:top w:val="single" w:sz="4" w:space="0" w:color="auto"/>
              <w:left w:val="single" w:sz="4" w:space="0" w:color="auto"/>
              <w:bottom w:val="single" w:sz="4" w:space="0" w:color="auto"/>
              <w:right w:val="single" w:sz="4" w:space="0" w:color="auto"/>
            </w:tcBorders>
            <w:vAlign w:val="center"/>
            <w:hideMark/>
          </w:tcPr>
          <w:p w14:paraId="481DA1EE" w14:textId="77777777" w:rsidR="00D07A40" w:rsidRPr="002E60EB" w:rsidRDefault="00D07A40" w:rsidP="00F47F29">
            <w:pPr>
              <w:spacing w:line="276" w:lineRule="auto"/>
              <w:jc w:val="center"/>
              <w:rPr>
                <w:sz w:val="22"/>
                <w:szCs w:val="22"/>
                <w:lang w:val="lv-LV"/>
              </w:rPr>
            </w:pPr>
            <w:r w:rsidRPr="002E60EB">
              <w:rPr>
                <w:rFonts w:eastAsia="Arial Unicode MS"/>
                <w:sz w:val="22"/>
                <w:szCs w:val="22"/>
                <w:lang w:val="lv-LV"/>
              </w:rPr>
              <w:t>0</w:t>
            </w:r>
          </w:p>
        </w:tc>
        <w:tc>
          <w:tcPr>
            <w:tcW w:w="919" w:type="dxa"/>
            <w:tcBorders>
              <w:top w:val="single" w:sz="4" w:space="0" w:color="auto"/>
              <w:left w:val="single" w:sz="4" w:space="0" w:color="auto"/>
              <w:bottom w:val="single" w:sz="4" w:space="0" w:color="auto"/>
              <w:right w:val="single" w:sz="4" w:space="0" w:color="auto"/>
            </w:tcBorders>
            <w:vAlign w:val="center"/>
            <w:hideMark/>
          </w:tcPr>
          <w:p w14:paraId="34349761" w14:textId="77777777" w:rsidR="00D07A40" w:rsidRPr="002E60EB" w:rsidRDefault="00D07A40" w:rsidP="00F47F29">
            <w:pPr>
              <w:spacing w:line="276" w:lineRule="auto"/>
              <w:jc w:val="center"/>
              <w:rPr>
                <w:rFonts w:eastAsia="Times New Roman"/>
                <w:b/>
                <w:sz w:val="22"/>
                <w:szCs w:val="22"/>
                <w:lang w:val="lv-LV" w:eastAsia="ja-JP"/>
              </w:rPr>
            </w:pPr>
            <w:r w:rsidRPr="002E60EB">
              <w:rPr>
                <w:rFonts w:eastAsia="Arial Unicode MS"/>
                <w:sz w:val="22"/>
                <w:szCs w:val="22"/>
                <w:lang w:val="lv-LV"/>
              </w:rPr>
              <w:t>0</w:t>
            </w:r>
          </w:p>
        </w:tc>
        <w:tc>
          <w:tcPr>
            <w:tcW w:w="1077" w:type="dxa"/>
            <w:tcBorders>
              <w:top w:val="single" w:sz="4" w:space="0" w:color="auto"/>
              <w:left w:val="single" w:sz="4" w:space="0" w:color="auto"/>
              <w:bottom w:val="single" w:sz="4" w:space="0" w:color="auto"/>
              <w:right w:val="single" w:sz="4" w:space="0" w:color="auto"/>
            </w:tcBorders>
            <w:vAlign w:val="center"/>
            <w:hideMark/>
          </w:tcPr>
          <w:p w14:paraId="69740B58" w14:textId="77777777" w:rsidR="00D07A40" w:rsidRPr="002E60EB" w:rsidRDefault="00D07A40" w:rsidP="00F47F29">
            <w:pPr>
              <w:spacing w:line="276" w:lineRule="auto"/>
              <w:jc w:val="center"/>
              <w:rPr>
                <w:sz w:val="22"/>
                <w:szCs w:val="22"/>
                <w:lang w:val="lv-LV"/>
              </w:rPr>
            </w:pPr>
            <w:r w:rsidRPr="002E60EB">
              <w:rPr>
                <w:rFonts w:eastAsia="Arial Unicode MS"/>
                <w:sz w:val="22"/>
                <w:szCs w:val="22"/>
                <w:lang w:val="lv-LV"/>
              </w:rPr>
              <w:t>0</w:t>
            </w:r>
          </w:p>
        </w:tc>
        <w:tc>
          <w:tcPr>
            <w:tcW w:w="1072" w:type="dxa"/>
            <w:tcBorders>
              <w:top w:val="single" w:sz="4" w:space="0" w:color="auto"/>
              <w:left w:val="single" w:sz="4" w:space="0" w:color="auto"/>
              <w:bottom w:val="single" w:sz="4" w:space="0" w:color="auto"/>
              <w:right w:val="single" w:sz="4" w:space="0" w:color="auto"/>
            </w:tcBorders>
            <w:vAlign w:val="center"/>
            <w:hideMark/>
          </w:tcPr>
          <w:p w14:paraId="22BA10F0" w14:textId="77777777" w:rsidR="00D07A40" w:rsidRPr="002E60EB" w:rsidRDefault="00D07A40" w:rsidP="00F47F29">
            <w:pPr>
              <w:spacing w:line="276" w:lineRule="auto"/>
              <w:jc w:val="center"/>
              <w:rPr>
                <w:rFonts w:eastAsia="Times New Roman"/>
                <w:b/>
                <w:sz w:val="22"/>
                <w:szCs w:val="22"/>
                <w:lang w:val="lv-LV" w:eastAsia="ja-JP"/>
              </w:rPr>
            </w:pPr>
            <w:r w:rsidRPr="002E60EB">
              <w:rPr>
                <w:rFonts w:eastAsia="Arial Unicode MS"/>
                <w:sz w:val="22"/>
                <w:szCs w:val="22"/>
                <w:lang w:val="lv-LV"/>
              </w:rPr>
              <w:t>0</w:t>
            </w:r>
          </w:p>
        </w:tc>
      </w:tr>
      <w:tr w:rsidR="00D07A40" w:rsidRPr="002E60EB" w14:paraId="57A86C3A" w14:textId="77777777" w:rsidTr="00F47F29">
        <w:tc>
          <w:tcPr>
            <w:tcW w:w="1837" w:type="dxa"/>
            <w:tcBorders>
              <w:top w:val="single" w:sz="4" w:space="0" w:color="auto"/>
              <w:left w:val="single" w:sz="4" w:space="0" w:color="auto"/>
              <w:bottom w:val="single" w:sz="4" w:space="0" w:color="auto"/>
              <w:right w:val="single" w:sz="4" w:space="0" w:color="auto"/>
            </w:tcBorders>
            <w:hideMark/>
          </w:tcPr>
          <w:p w14:paraId="7650F608" w14:textId="77777777" w:rsidR="00D07A40" w:rsidRPr="002E60EB" w:rsidRDefault="00D07A40" w:rsidP="00F47F29">
            <w:pPr>
              <w:spacing w:line="276" w:lineRule="auto"/>
              <w:rPr>
                <w:rFonts w:eastAsia="Times New Roman"/>
                <w:sz w:val="22"/>
                <w:szCs w:val="22"/>
                <w:lang w:val="lv-LV"/>
              </w:rPr>
            </w:pPr>
            <w:r w:rsidRPr="002E60EB">
              <w:rPr>
                <w:rFonts w:eastAsia="Times New Roman"/>
                <w:sz w:val="22"/>
                <w:szCs w:val="22"/>
                <w:lang w:val="lv-LV"/>
              </w:rPr>
              <w:t>2.3. pašvaldību budžets</w:t>
            </w:r>
          </w:p>
        </w:tc>
        <w:tc>
          <w:tcPr>
            <w:tcW w:w="986" w:type="dxa"/>
            <w:tcBorders>
              <w:top w:val="single" w:sz="4" w:space="0" w:color="auto"/>
              <w:left w:val="single" w:sz="4" w:space="0" w:color="auto"/>
              <w:bottom w:val="single" w:sz="4" w:space="0" w:color="auto"/>
              <w:right w:val="single" w:sz="4" w:space="0" w:color="auto"/>
            </w:tcBorders>
            <w:vAlign w:val="center"/>
            <w:hideMark/>
          </w:tcPr>
          <w:p w14:paraId="55C3BA76" w14:textId="77777777" w:rsidR="00D07A40" w:rsidRPr="002E60EB" w:rsidRDefault="00D07A40" w:rsidP="00F47F29">
            <w:pPr>
              <w:spacing w:line="276" w:lineRule="auto"/>
              <w:jc w:val="center"/>
              <w:rPr>
                <w:sz w:val="22"/>
                <w:szCs w:val="22"/>
                <w:lang w:val="lv-LV"/>
              </w:rPr>
            </w:pPr>
            <w:r w:rsidRPr="002E60EB">
              <w:rPr>
                <w:rFonts w:eastAsia="Arial Unicode MS"/>
                <w:sz w:val="22"/>
                <w:szCs w:val="22"/>
                <w:lang w:val="lv-LV"/>
              </w:rPr>
              <w:t>0</w:t>
            </w:r>
          </w:p>
        </w:tc>
        <w:tc>
          <w:tcPr>
            <w:tcW w:w="1316" w:type="dxa"/>
            <w:tcBorders>
              <w:top w:val="single" w:sz="4" w:space="0" w:color="auto"/>
              <w:left w:val="single" w:sz="4" w:space="0" w:color="auto"/>
              <w:bottom w:val="single" w:sz="4" w:space="0" w:color="auto"/>
              <w:right w:val="single" w:sz="4" w:space="0" w:color="auto"/>
            </w:tcBorders>
            <w:vAlign w:val="center"/>
            <w:hideMark/>
          </w:tcPr>
          <w:p w14:paraId="50BD7287" w14:textId="77777777" w:rsidR="00D07A40" w:rsidRPr="002E60EB" w:rsidRDefault="00D07A40" w:rsidP="00F47F29">
            <w:pPr>
              <w:spacing w:line="276" w:lineRule="auto"/>
              <w:jc w:val="center"/>
              <w:rPr>
                <w:sz w:val="22"/>
                <w:szCs w:val="22"/>
                <w:lang w:val="lv-LV"/>
              </w:rPr>
            </w:pPr>
            <w:r w:rsidRPr="002E60EB">
              <w:rPr>
                <w:rFonts w:eastAsia="Arial Unicode MS"/>
                <w:sz w:val="22"/>
                <w:szCs w:val="22"/>
                <w:lang w:val="lv-LV"/>
              </w:rPr>
              <w:t>0</w:t>
            </w:r>
          </w:p>
        </w:tc>
        <w:tc>
          <w:tcPr>
            <w:tcW w:w="940" w:type="dxa"/>
            <w:tcBorders>
              <w:top w:val="single" w:sz="4" w:space="0" w:color="auto"/>
              <w:left w:val="single" w:sz="4" w:space="0" w:color="auto"/>
              <w:bottom w:val="single" w:sz="4" w:space="0" w:color="auto"/>
              <w:right w:val="single" w:sz="4" w:space="0" w:color="auto"/>
            </w:tcBorders>
            <w:vAlign w:val="center"/>
            <w:hideMark/>
          </w:tcPr>
          <w:p w14:paraId="52ECD0D9" w14:textId="77777777" w:rsidR="00D07A40" w:rsidRPr="002E60EB" w:rsidRDefault="00D07A40" w:rsidP="00F47F29">
            <w:pPr>
              <w:spacing w:line="276" w:lineRule="auto"/>
              <w:jc w:val="center"/>
              <w:rPr>
                <w:rFonts w:eastAsia="Times New Roman"/>
                <w:b/>
                <w:sz w:val="22"/>
                <w:szCs w:val="22"/>
                <w:lang w:val="lv-LV" w:eastAsia="ja-JP"/>
              </w:rPr>
            </w:pPr>
            <w:r w:rsidRPr="002E60EB">
              <w:rPr>
                <w:rFonts w:eastAsia="Arial Unicode MS"/>
                <w:sz w:val="22"/>
                <w:szCs w:val="22"/>
                <w:lang w:val="lv-LV"/>
              </w:rPr>
              <w:t>0</w:t>
            </w:r>
          </w:p>
        </w:tc>
        <w:tc>
          <w:tcPr>
            <w:tcW w:w="1072" w:type="dxa"/>
            <w:tcBorders>
              <w:top w:val="single" w:sz="4" w:space="0" w:color="auto"/>
              <w:left w:val="single" w:sz="4" w:space="0" w:color="auto"/>
              <w:bottom w:val="single" w:sz="4" w:space="0" w:color="auto"/>
              <w:right w:val="single" w:sz="4" w:space="0" w:color="auto"/>
            </w:tcBorders>
            <w:vAlign w:val="center"/>
            <w:hideMark/>
          </w:tcPr>
          <w:p w14:paraId="1FAB9ECC" w14:textId="77777777" w:rsidR="00D07A40" w:rsidRPr="002E60EB" w:rsidRDefault="00D07A40" w:rsidP="00F47F29">
            <w:pPr>
              <w:spacing w:line="276" w:lineRule="auto"/>
              <w:jc w:val="center"/>
              <w:rPr>
                <w:sz w:val="22"/>
                <w:szCs w:val="22"/>
                <w:lang w:val="lv-LV"/>
              </w:rPr>
            </w:pPr>
            <w:r w:rsidRPr="002E60EB">
              <w:rPr>
                <w:rFonts w:eastAsia="Arial Unicode MS"/>
                <w:sz w:val="22"/>
                <w:szCs w:val="22"/>
                <w:lang w:val="lv-LV"/>
              </w:rPr>
              <w:t>0</w:t>
            </w:r>
          </w:p>
        </w:tc>
        <w:tc>
          <w:tcPr>
            <w:tcW w:w="919" w:type="dxa"/>
            <w:tcBorders>
              <w:top w:val="single" w:sz="4" w:space="0" w:color="auto"/>
              <w:left w:val="single" w:sz="4" w:space="0" w:color="auto"/>
              <w:bottom w:val="single" w:sz="4" w:space="0" w:color="auto"/>
              <w:right w:val="single" w:sz="4" w:space="0" w:color="auto"/>
            </w:tcBorders>
            <w:vAlign w:val="center"/>
            <w:hideMark/>
          </w:tcPr>
          <w:p w14:paraId="35306EB0" w14:textId="77777777" w:rsidR="00D07A40" w:rsidRPr="002E60EB" w:rsidRDefault="00D07A40" w:rsidP="00F47F29">
            <w:pPr>
              <w:spacing w:line="276" w:lineRule="auto"/>
              <w:jc w:val="center"/>
              <w:rPr>
                <w:rFonts w:eastAsia="Times New Roman"/>
                <w:b/>
                <w:sz w:val="22"/>
                <w:szCs w:val="22"/>
                <w:lang w:val="lv-LV" w:eastAsia="ja-JP"/>
              </w:rPr>
            </w:pPr>
            <w:r w:rsidRPr="002E60EB">
              <w:rPr>
                <w:rFonts w:eastAsia="Arial Unicode MS"/>
                <w:sz w:val="22"/>
                <w:szCs w:val="22"/>
                <w:lang w:val="lv-LV"/>
              </w:rPr>
              <w:t>0</w:t>
            </w:r>
          </w:p>
        </w:tc>
        <w:tc>
          <w:tcPr>
            <w:tcW w:w="1077" w:type="dxa"/>
            <w:tcBorders>
              <w:top w:val="single" w:sz="4" w:space="0" w:color="auto"/>
              <w:left w:val="single" w:sz="4" w:space="0" w:color="auto"/>
              <w:bottom w:val="single" w:sz="4" w:space="0" w:color="auto"/>
              <w:right w:val="single" w:sz="4" w:space="0" w:color="auto"/>
            </w:tcBorders>
            <w:vAlign w:val="center"/>
            <w:hideMark/>
          </w:tcPr>
          <w:p w14:paraId="2EAC5A90" w14:textId="77777777" w:rsidR="00D07A40" w:rsidRPr="002E60EB" w:rsidRDefault="00D07A40" w:rsidP="00F47F29">
            <w:pPr>
              <w:spacing w:line="276" w:lineRule="auto"/>
              <w:jc w:val="center"/>
              <w:rPr>
                <w:sz w:val="22"/>
                <w:szCs w:val="22"/>
                <w:lang w:val="lv-LV"/>
              </w:rPr>
            </w:pPr>
            <w:r w:rsidRPr="002E60EB">
              <w:rPr>
                <w:rFonts w:eastAsia="Arial Unicode MS"/>
                <w:sz w:val="22"/>
                <w:szCs w:val="22"/>
                <w:lang w:val="lv-LV"/>
              </w:rPr>
              <w:t>0</w:t>
            </w:r>
          </w:p>
        </w:tc>
        <w:tc>
          <w:tcPr>
            <w:tcW w:w="1072" w:type="dxa"/>
            <w:tcBorders>
              <w:top w:val="single" w:sz="4" w:space="0" w:color="auto"/>
              <w:left w:val="single" w:sz="4" w:space="0" w:color="auto"/>
              <w:bottom w:val="single" w:sz="4" w:space="0" w:color="auto"/>
              <w:right w:val="single" w:sz="4" w:space="0" w:color="auto"/>
            </w:tcBorders>
            <w:vAlign w:val="center"/>
            <w:hideMark/>
          </w:tcPr>
          <w:p w14:paraId="26EE7DBF" w14:textId="77777777" w:rsidR="00D07A40" w:rsidRPr="002E60EB" w:rsidRDefault="00D07A40" w:rsidP="00F47F29">
            <w:pPr>
              <w:spacing w:line="276" w:lineRule="auto"/>
              <w:jc w:val="center"/>
              <w:rPr>
                <w:rFonts w:eastAsia="Times New Roman"/>
                <w:b/>
                <w:sz w:val="22"/>
                <w:szCs w:val="22"/>
                <w:lang w:val="lv-LV" w:eastAsia="ja-JP"/>
              </w:rPr>
            </w:pPr>
            <w:r w:rsidRPr="002E60EB">
              <w:rPr>
                <w:rFonts w:eastAsia="Arial Unicode MS"/>
                <w:sz w:val="22"/>
                <w:szCs w:val="22"/>
                <w:lang w:val="lv-LV"/>
              </w:rPr>
              <w:t>0</w:t>
            </w:r>
          </w:p>
        </w:tc>
      </w:tr>
      <w:tr w:rsidR="00031231" w:rsidRPr="002E60EB" w14:paraId="4CDC1A60" w14:textId="77777777" w:rsidTr="00F47F29">
        <w:tc>
          <w:tcPr>
            <w:tcW w:w="1837" w:type="dxa"/>
            <w:tcBorders>
              <w:top w:val="single" w:sz="4" w:space="0" w:color="auto"/>
              <w:left w:val="single" w:sz="4" w:space="0" w:color="auto"/>
              <w:bottom w:val="single" w:sz="4" w:space="0" w:color="auto"/>
              <w:right w:val="single" w:sz="4" w:space="0" w:color="auto"/>
            </w:tcBorders>
            <w:hideMark/>
          </w:tcPr>
          <w:p w14:paraId="3476801A" w14:textId="77777777" w:rsidR="00031231" w:rsidRPr="002E60EB" w:rsidRDefault="00031231" w:rsidP="00031231">
            <w:pPr>
              <w:spacing w:line="276" w:lineRule="auto"/>
              <w:rPr>
                <w:rFonts w:eastAsia="Times New Roman"/>
                <w:sz w:val="22"/>
                <w:szCs w:val="22"/>
                <w:lang w:val="lv-LV" w:eastAsia="ja-JP"/>
              </w:rPr>
            </w:pPr>
            <w:r w:rsidRPr="002E60EB">
              <w:rPr>
                <w:rFonts w:eastAsia="Times New Roman"/>
                <w:sz w:val="22"/>
                <w:szCs w:val="22"/>
                <w:lang w:val="lv-LV" w:eastAsia="ja-JP"/>
              </w:rPr>
              <w:t>3. Finansiālā ietekme:</w:t>
            </w:r>
          </w:p>
        </w:tc>
        <w:tc>
          <w:tcPr>
            <w:tcW w:w="986" w:type="dxa"/>
            <w:tcBorders>
              <w:top w:val="single" w:sz="4" w:space="0" w:color="auto"/>
              <w:left w:val="single" w:sz="4" w:space="0" w:color="auto"/>
              <w:bottom w:val="single" w:sz="4" w:space="0" w:color="auto"/>
              <w:right w:val="single" w:sz="4" w:space="0" w:color="auto"/>
            </w:tcBorders>
            <w:hideMark/>
          </w:tcPr>
          <w:p w14:paraId="5C0A68D0" w14:textId="77777777" w:rsidR="00031231" w:rsidRPr="002E60EB" w:rsidRDefault="00031231" w:rsidP="00031231">
            <w:pPr>
              <w:spacing w:line="276" w:lineRule="auto"/>
              <w:jc w:val="center"/>
              <w:rPr>
                <w:rFonts w:eastAsia="Arial Unicode MS"/>
                <w:sz w:val="22"/>
                <w:szCs w:val="22"/>
                <w:lang w:val="lv-LV"/>
              </w:rPr>
            </w:pPr>
            <w:r w:rsidRPr="002E60EB">
              <w:rPr>
                <w:rFonts w:eastAsia="Arial Unicode MS"/>
                <w:sz w:val="22"/>
                <w:szCs w:val="22"/>
                <w:lang w:val="lv-LV"/>
              </w:rPr>
              <w:t>0</w:t>
            </w:r>
          </w:p>
        </w:tc>
        <w:tc>
          <w:tcPr>
            <w:tcW w:w="1316" w:type="dxa"/>
            <w:tcBorders>
              <w:top w:val="single" w:sz="4" w:space="0" w:color="auto"/>
              <w:left w:val="single" w:sz="4" w:space="0" w:color="auto"/>
              <w:bottom w:val="single" w:sz="4" w:space="0" w:color="auto"/>
              <w:right w:val="single" w:sz="4" w:space="0" w:color="auto"/>
            </w:tcBorders>
            <w:vAlign w:val="center"/>
          </w:tcPr>
          <w:p w14:paraId="139BF1F3" w14:textId="0B46A5DC" w:rsidR="00031231" w:rsidRPr="002E60EB" w:rsidRDefault="00031231" w:rsidP="00031231">
            <w:pPr>
              <w:spacing w:line="276" w:lineRule="auto"/>
              <w:jc w:val="center"/>
              <w:rPr>
                <w:sz w:val="22"/>
                <w:szCs w:val="22"/>
                <w:lang w:val="lv-LV"/>
              </w:rPr>
            </w:pPr>
            <w:r>
              <w:rPr>
                <w:rFonts w:eastAsia="Arial Unicode MS"/>
                <w:sz w:val="22"/>
                <w:szCs w:val="22"/>
                <w:lang w:val="lv-LV"/>
              </w:rPr>
              <w:t>-50 000 000</w:t>
            </w:r>
          </w:p>
        </w:tc>
        <w:tc>
          <w:tcPr>
            <w:tcW w:w="940" w:type="dxa"/>
            <w:tcBorders>
              <w:top w:val="single" w:sz="4" w:space="0" w:color="auto"/>
              <w:left w:val="single" w:sz="4" w:space="0" w:color="auto"/>
              <w:bottom w:val="single" w:sz="4" w:space="0" w:color="auto"/>
              <w:right w:val="single" w:sz="4" w:space="0" w:color="auto"/>
            </w:tcBorders>
            <w:vAlign w:val="center"/>
            <w:hideMark/>
          </w:tcPr>
          <w:p w14:paraId="03E3A27B" w14:textId="77777777" w:rsidR="00031231" w:rsidRPr="002E60EB" w:rsidRDefault="00031231" w:rsidP="00031231">
            <w:pPr>
              <w:spacing w:line="276" w:lineRule="auto"/>
              <w:jc w:val="center"/>
              <w:rPr>
                <w:rFonts w:eastAsia="Times New Roman"/>
                <w:b/>
                <w:sz w:val="22"/>
                <w:szCs w:val="22"/>
                <w:lang w:val="lv-LV" w:eastAsia="ja-JP"/>
              </w:rPr>
            </w:pPr>
            <w:r w:rsidRPr="002E60EB">
              <w:rPr>
                <w:rFonts w:eastAsia="Arial Unicode MS"/>
                <w:sz w:val="22"/>
                <w:szCs w:val="22"/>
                <w:lang w:val="lv-LV"/>
              </w:rPr>
              <w:t>0</w:t>
            </w:r>
          </w:p>
        </w:tc>
        <w:tc>
          <w:tcPr>
            <w:tcW w:w="1072" w:type="dxa"/>
            <w:tcBorders>
              <w:top w:val="single" w:sz="4" w:space="0" w:color="auto"/>
              <w:left w:val="single" w:sz="4" w:space="0" w:color="auto"/>
              <w:bottom w:val="single" w:sz="4" w:space="0" w:color="auto"/>
              <w:right w:val="single" w:sz="4" w:space="0" w:color="auto"/>
            </w:tcBorders>
            <w:vAlign w:val="center"/>
          </w:tcPr>
          <w:p w14:paraId="769908A7" w14:textId="77777777" w:rsidR="00031231" w:rsidRPr="002E60EB" w:rsidRDefault="00031231" w:rsidP="00031231">
            <w:pPr>
              <w:spacing w:line="276" w:lineRule="auto"/>
              <w:jc w:val="center"/>
              <w:rPr>
                <w:rFonts w:eastAsia="Arial Unicode MS"/>
                <w:sz w:val="22"/>
                <w:szCs w:val="22"/>
                <w:lang w:val="lv-LV"/>
              </w:rPr>
            </w:pPr>
            <w:r w:rsidRPr="002E60EB">
              <w:rPr>
                <w:rFonts w:eastAsia="Arial Unicode MS"/>
                <w:sz w:val="22"/>
                <w:szCs w:val="22"/>
                <w:lang w:val="lv-LV"/>
              </w:rPr>
              <w:t>0</w:t>
            </w:r>
          </w:p>
        </w:tc>
        <w:tc>
          <w:tcPr>
            <w:tcW w:w="919" w:type="dxa"/>
            <w:tcBorders>
              <w:top w:val="single" w:sz="4" w:space="0" w:color="auto"/>
              <w:left w:val="single" w:sz="4" w:space="0" w:color="auto"/>
              <w:bottom w:val="single" w:sz="4" w:space="0" w:color="auto"/>
              <w:right w:val="single" w:sz="4" w:space="0" w:color="auto"/>
            </w:tcBorders>
            <w:vAlign w:val="center"/>
            <w:hideMark/>
          </w:tcPr>
          <w:p w14:paraId="7E83114B" w14:textId="77777777" w:rsidR="00031231" w:rsidRPr="002E60EB" w:rsidRDefault="00031231" w:rsidP="00031231">
            <w:pPr>
              <w:spacing w:line="276" w:lineRule="auto"/>
              <w:jc w:val="center"/>
              <w:rPr>
                <w:rFonts w:eastAsia="Times New Roman"/>
                <w:b/>
                <w:sz w:val="22"/>
                <w:szCs w:val="22"/>
                <w:lang w:val="lv-LV" w:eastAsia="ja-JP"/>
              </w:rPr>
            </w:pPr>
            <w:r w:rsidRPr="002E60EB">
              <w:rPr>
                <w:rFonts w:eastAsia="Arial Unicode MS"/>
                <w:sz w:val="22"/>
                <w:szCs w:val="22"/>
                <w:lang w:val="lv-LV"/>
              </w:rPr>
              <w:t>0</w:t>
            </w:r>
          </w:p>
        </w:tc>
        <w:tc>
          <w:tcPr>
            <w:tcW w:w="1077" w:type="dxa"/>
            <w:tcBorders>
              <w:top w:val="single" w:sz="4" w:space="0" w:color="auto"/>
              <w:left w:val="single" w:sz="4" w:space="0" w:color="auto"/>
              <w:bottom w:val="single" w:sz="4" w:space="0" w:color="auto"/>
              <w:right w:val="single" w:sz="4" w:space="0" w:color="auto"/>
            </w:tcBorders>
            <w:vAlign w:val="center"/>
            <w:hideMark/>
          </w:tcPr>
          <w:p w14:paraId="28EA6124" w14:textId="77777777" w:rsidR="00031231" w:rsidRPr="002E60EB" w:rsidRDefault="00031231" w:rsidP="00031231">
            <w:pPr>
              <w:spacing w:line="276" w:lineRule="auto"/>
              <w:jc w:val="center"/>
              <w:rPr>
                <w:rFonts w:eastAsia="Arial Unicode MS"/>
                <w:sz w:val="22"/>
                <w:szCs w:val="22"/>
                <w:lang w:val="lv-LV"/>
              </w:rPr>
            </w:pPr>
            <w:r w:rsidRPr="002E60EB">
              <w:rPr>
                <w:rFonts w:eastAsia="Arial Unicode MS"/>
                <w:sz w:val="22"/>
                <w:szCs w:val="22"/>
                <w:lang w:val="lv-LV"/>
              </w:rPr>
              <w:t>0</w:t>
            </w:r>
          </w:p>
        </w:tc>
        <w:tc>
          <w:tcPr>
            <w:tcW w:w="1072" w:type="dxa"/>
            <w:tcBorders>
              <w:top w:val="single" w:sz="4" w:space="0" w:color="auto"/>
              <w:left w:val="single" w:sz="4" w:space="0" w:color="auto"/>
              <w:bottom w:val="single" w:sz="4" w:space="0" w:color="auto"/>
              <w:right w:val="single" w:sz="4" w:space="0" w:color="auto"/>
            </w:tcBorders>
            <w:vAlign w:val="center"/>
            <w:hideMark/>
          </w:tcPr>
          <w:p w14:paraId="7DD8D7F1" w14:textId="77777777" w:rsidR="00031231" w:rsidRPr="002E60EB" w:rsidRDefault="00031231" w:rsidP="00031231">
            <w:pPr>
              <w:spacing w:line="276" w:lineRule="auto"/>
              <w:jc w:val="center"/>
              <w:rPr>
                <w:rFonts w:eastAsia="Times New Roman"/>
                <w:b/>
                <w:sz w:val="22"/>
                <w:szCs w:val="22"/>
                <w:lang w:val="lv-LV" w:eastAsia="ja-JP"/>
              </w:rPr>
            </w:pPr>
            <w:r w:rsidRPr="002E60EB">
              <w:rPr>
                <w:rFonts w:eastAsia="Arial Unicode MS"/>
                <w:sz w:val="22"/>
                <w:szCs w:val="22"/>
                <w:lang w:val="lv-LV"/>
              </w:rPr>
              <w:t>0</w:t>
            </w:r>
          </w:p>
        </w:tc>
      </w:tr>
      <w:tr w:rsidR="00031231" w:rsidRPr="002E60EB" w14:paraId="61E147C0" w14:textId="77777777" w:rsidTr="00F47F29">
        <w:tc>
          <w:tcPr>
            <w:tcW w:w="1837" w:type="dxa"/>
            <w:tcBorders>
              <w:top w:val="single" w:sz="4" w:space="0" w:color="auto"/>
              <w:left w:val="single" w:sz="4" w:space="0" w:color="auto"/>
              <w:bottom w:val="single" w:sz="4" w:space="0" w:color="auto"/>
              <w:right w:val="single" w:sz="4" w:space="0" w:color="auto"/>
            </w:tcBorders>
            <w:hideMark/>
          </w:tcPr>
          <w:p w14:paraId="06B7AFA3" w14:textId="77777777" w:rsidR="00031231" w:rsidRPr="002E60EB" w:rsidRDefault="00031231" w:rsidP="00031231">
            <w:pPr>
              <w:spacing w:line="276" w:lineRule="auto"/>
              <w:rPr>
                <w:rFonts w:eastAsia="Times New Roman"/>
                <w:sz w:val="22"/>
                <w:szCs w:val="22"/>
                <w:lang w:val="lv-LV"/>
              </w:rPr>
            </w:pPr>
            <w:r w:rsidRPr="002E60EB">
              <w:rPr>
                <w:rFonts w:eastAsia="Times New Roman"/>
                <w:sz w:val="22"/>
                <w:szCs w:val="22"/>
                <w:lang w:val="lv-LV"/>
              </w:rPr>
              <w:t>3.1. valsts pamatbudžets</w:t>
            </w:r>
          </w:p>
        </w:tc>
        <w:tc>
          <w:tcPr>
            <w:tcW w:w="986" w:type="dxa"/>
            <w:tcBorders>
              <w:top w:val="single" w:sz="4" w:space="0" w:color="auto"/>
              <w:left w:val="single" w:sz="4" w:space="0" w:color="auto"/>
              <w:bottom w:val="single" w:sz="4" w:space="0" w:color="auto"/>
              <w:right w:val="single" w:sz="4" w:space="0" w:color="auto"/>
            </w:tcBorders>
            <w:hideMark/>
          </w:tcPr>
          <w:p w14:paraId="2E8F6A62" w14:textId="77777777" w:rsidR="00031231" w:rsidRPr="002E60EB" w:rsidRDefault="00031231" w:rsidP="00031231">
            <w:pPr>
              <w:spacing w:line="276" w:lineRule="auto"/>
              <w:jc w:val="center"/>
              <w:rPr>
                <w:rFonts w:eastAsia="Arial Unicode MS"/>
                <w:sz w:val="22"/>
                <w:szCs w:val="22"/>
                <w:lang w:val="lv-LV"/>
              </w:rPr>
            </w:pPr>
            <w:r w:rsidRPr="002E60EB">
              <w:rPr>
                <w:rFonts w:eastAsia="Arial Unicode MS"/>
                <w:sz w:val="22"/>
                <w:szCs w:val="22"/>
                <w:lang w:val="lv-LV"/>
              </w:rPr>
              <w:t>0</w:t>
            </w:r>
          </w:p>
        </w:tc>
        <w:tc>
          <w:tcPr>
            <w:tcW w:w="1316" w:type="dxa"/>
            <w:tcBorders>
              <w:top w:val="single" w:sz="4" w:space="0" w:color="auto"/>
              <w:left w:val="single" w:sz="4" w:space="0" w:color="auto"/>
              <w:bottom w:val="single" w:sz="4" w:space="0" w:color="auto"/>
              <w:right w:val="single" w:sz="4" w:space="0" w:color="auto"/>
            </w:tcBorders>
            <w:vAlign w:val="center"/>
          </w:tcPr>
          <w:p w14:paraId="61F2810F" w14:textId="782A5D06" w:rsidR="00031231" w:rsidRPr="002E60EB" w:rsidRDefault="00031231" w:rsidP="00031231">
            <w:pPr>
              <w:spacing w:line="276" w:lineRule="auto"/>
              <w:jc w:val="center"/>
              <w:rPr>
                <w:sz w:val="22"/>
                <w:szCs w:val="22"/>
                <w:lang w:val="lv-LV"/>
              </w:rPr>
            </w:pPr>
            <w:r>
              <w:rPr>
                <w:rFonts w:eastAsia="Arial Unicode MS"/>
                <w:sz w:val="22"/>
                <w:szCs w:val="22"/>
                <w:lang w:val="lv-LV"/>
              </w:rPr>
              <w:t>-50 000 000</w:t>
            </w:r>
          </w:p>
        </w:tc>
        <w:tc>
          <w:tcPr>
            <w:tcW w:w="940" w:type="dxa"/>
            <w:tcBorders>
              <w:top w:val="single" w:sz="4" w:space="0" w:color="auto"/>
              <w:left w:val="single" w:sz="4" w:space="0" w:color="auto"/>
              <w:bottom w:val="single" w:sz="4" w:space="0" w:color="auto"/>
              <w:right w:val="single" w:sz="4" w:space="0" w:color="auto"/>
            </w:tcBorders>
            <w:vAlign w:val="center"/>
            <w:hideMark/>
          </w:tcPr>
          <w:p w14:paraId="331ECE4C" w14:textId="77777777" w:rsidR="00031231" w:rsidRPr="002E60EB" w:rsidRDefault="00031231" w:rsidP="00031231">
            <w:pPr>
              <w:spacing w:line="276" w:lineRule="auto"/>
              <w:jc w:val="center"/>
              <w:rPr>
                <w:sz w:val="22"/>
                <w:szCs w:val="22"/>
                <w:lang w:val="lv-LV"/>
              </w:rPr>
            </w:pPr>
            <w:r w:rsidRPr="002E60EB">
              <w:rPr>
                <w:rFonts w:eastAsia="Arial Unicode MS"/>
                <w:sz w:val="22"/>
                <w:szCs w:val="22"/>
                <w:lang w:val="lv-LV"/>
              </w:rPr>
              <w:t>0</w:t>
            </w:r>
          </w:p>
        </w:tc>
        <w:tc>
          <w:tcPr>
            <w:tcW w:w="1072" w:type="dxa"/>
            <w:tcBorders>
              <w:top w:val="single" w:sz="4" w:space="0" w:color="auto"/>
              <w:left w:val="single" w:sz="4" w:space="0" w:color="auto"/>
              <w:bottom w:val="single" w:sz="4" w:space="0" w:color="auto"/>
              <w:right w:val="single" w:sz="4" w:space="0" w:color="auto"/>
            </w:tcBorders>
            <w:vAlign w:val="center"/>
          </w:tcPr>
          <w:p w14:paraId="3940899A" w14:textId="77777777" w:rsidR="00031231" w:rsidRPr="002E60EB" w:rsidRDefault="00031231" w:rsidP="00031231">
            <w:pPr>
              <w:spacing w:line="276" w:lineRule="auto"/>
              <w:jc w:val="center"/>
              <w:rPr>
                <w:sz w:val="22"/>
                <w:szCs w:val="22"/>
                <w:lang w:val="lv-LV"/>
              </w:rPr>
            </w:pPr>
            <w:r w:rsidRPr="002E60EB">
              <w:rPr>
                <w:rFonts w:eastAsia="Arial Unicode MS"/>
                <w:sz w:val="22"/>
                <w:szCs w:val="22"/>
                <w:lang w:val="lv-LV"/>
              </w:rPr>
              <w:t>0</w:t>
            </w:r>
          </w:p>
        </w:tc>
        <w:tc>
          <w:tcPr>
            <w:tcW w:w="919" w:type="dxa"/>
            <w:tcBorders>
              <w:top w:val="single" w:sz="4" w:space="0" w:color="auto"/>
              <w:left w:val="single" w:sz="4" w:space="0" w:color="auto"/>
              <w:bottom w:val="single" w:sz="4" w:space="0" w:color="auto"/>
              <w:right w:val="single" w:sz="4" w:space="0" w:color="auto"/>
            </w:tcBorders>
            <w:vAlign w:val="center"/>
            <w:hideMark/>
          </w:tcPr>
          <w:p w14:paraId="0DB21CA6" w14:textId="77777777" w:rsidR="00031231" w:rsidRPr="002E60EB" w:rsidRDefault="00031231" w:rsidP="00031231">
            <w:pPr>
              <w:spacing w:line="276" w:lineRule="auto"/>
              <w:jc w:val="center"/>
              <w:rPr>
                <w:sz w:val="22"/>
                <w:szCs w:val="22"/>
                <w:lang w:val="lv-LV"/>
              </w:rPr>
            </w:pPr>
            <w:r w:rsidRPr="002E60EB">
              <w:rPr>
                <w:rFonts w:eastAsia="Arial Unicode MS"/>
                <w:sz w:val="22"/>
                <w:szCs w:val="22"/>
                <w:lang w:val="lv-LV"/>
              </w:rPr>
              <w:t>0</w:t>
            </w:r>
          </w:p>
        </w:tc>
        <w:tc>
          <w:tcPr>
            <w:tcW w:w="1077" w:type="dxa"/>
            <w:tcBorders>
              <w:top w:val="single" w:sz="4" w:space="0" w:color="auto"/>
              <w:left w:val="single" w:sz="4" w:space="0" w:color="auto"/>
              <w:bottom w:val="single" w:sz="4" w:space="0" w:color="auto"/>
              <w:right w:val="single" w:sz="4" w:space="0" w:color="auto"/>
            </w:tcBorders>
            <w:vAlign w:val="center"/>
            <w:hideMark/>
          </w:tcPr>
          <w:p w14:paraId="3F941064" w14:textId="77777777" w:rsidR="00031231" w:rsidRPr="002E60EB" w:rsidRDefault="00031231" w:rsidP="00031231">
            <w:pPr>
              <w:spacing w:line="276" w:lineRule="auto"/>
              <w:jc w:val="center"/>
              <w:rPr>
                <w:rFonts w:eastAsia="Arial Unicode MS"/>
                <w:sz w:val="22"/>
                <w:szCs w:val="22"/>
                <w:lang w:val="lv-LV"/>
              </w:rPr>
            </w:pPr>
            <w:r w:rsidRPr="002E60EB">
              <w:rPr>
                <w:rFonts w:eastAsia="Arial Unicode MS"/>
                <w:sz w:val="22"/>
                <w:szCs w:val="22"/>
                <w:lang w:val="lv-LV"/>
              </w:rPr>
              <w:t>0</w:t>
            </w:r>
          </w:p>
        </w:tc>
        <w:tc>
          <w:tcPr>
            <w:tcW w:w="1072" w:type="dxa"/>
            <w:tcBorders>
              <w:top w:val="single" w:sz="4" w:space="0" w:color="auto"/>
              <w:left w:val="single" w:sz="4" w:space="0" w:color="auto"/>
              <w:bottom w:val="single" w:sz="4" w:space="0" w:color="auto"/>
              <w:right w:val="single" w:sz="4" w:space="0" w:color="auto"/>
            </w:tcBorders>
            <w:vAlign w:val="center"/>
            <w:hideMark/>
          </w:tcPr>
          <w:p w14:paraId="46400BC5" w14:textId="77777777" w:rsidR="00031231" w:rsidRPr="002E60EB" w:rsidRDefault="00031231" w:rsidP="00031231">
            <w:pPr>
              <w:spacing w:line="276" w:lineRule="auto"/>
              <w:jc w:val="center"/>
              <w:rPr>
                <w:sz w:val="22"/>
                <w:szCs w:val="22"/>
                <w:lang w:val="lv-LV"/>
              </w:rPr>
            </w:pPr>
            <w:r w:rsidRPr="002E60EB">
              <w:rPr>
                <w:rFonts w:eastAsia="Arial Unicode MS"/>
                <w:sz w:val="22"/>
                <w:szCs w:val="22"/>
                <w:lang w:val="lv-LV"/>
              </w:rPr>
              <w:t>0</w:t>
            </w:r>
          </w:p>
        </w:tc>
      </w:tr>
      <w:tr w:rsidR="00031231" w:rsidRPr="002E60EB" w14:paraId="24FDC993" w14:textId="77777777" w:rsidTr="00F47F29">
        <w:tc>
          <w:tcPr>
            <w:tcW w:w="1837" w:type="dxa"/>
            <w:tcBorders>
              <w:top w:val="single" w:sz="4" w:space="0" w:color="auto"/>
              <w:left w:val="single" w:sz="4" w:space="0" w:color="auto"/>
              <w:bottom w:val="single" w:sz="4" w:space="0" w:color="auto"/>
              <w:right w:val="single" w:sz="4" w:space="0" w:color="auto"/>
            </w:tcBorders>
            <w:hideMark/>
          </w:tcPr>
          <w:p w14:paraId="44D3E05C" w14:textId="77777777" w:rsidR="00031231" w:rsidRPr="002E60EB" w:rsidRDefault="00031231" w:rsidP="00031231">
            <w:pPr>
              <w:spacing w:line="276" w:lineRule="auto"/>
              <w:rPr>
                <w:rFonts w:eastAsia="Times New Roman"/>
                <w:sz w:val="22"/>
                <w:szCs w:val="22"/>
                <w:lang w:val="lv-LV"/>
              </w:rPr>
            </w:pPr>
            <w:r w:rsidRPr="002E60EB">
              <w:rPr>
                <w:rFonts w:eastAsia="Times New Roman"/>
                <w:sz w:val="22"/>
                <w:szCs w:val="22"/>
                <w:lang w:val="lv-LV"/>
              </w:rPr>
              <w:t>3.2. speciālais budžets</w:t>
            </w:r>
          </w:p>
        </w:tc>
        <w:tc>
          <w:tcPr>
            <w:tcW w:w="986" w:type="dxa"/>
            <w:tcBorders>
              <w:top w:val="single" w:sz="4" w:space="0" w:color="auto"/>
              <w:left w:val="single" w:sz="4" w:space="0" w:color="auto"/>
              <w:bottom w:val="single" w:sz="4" w:space="0" w:color="auto"/>
              <w:right w:val="single" w:sz="4" w:space="0" w:color="auto"/>
            </w:tcBorders>
            <w:vAlign w:val="center"/>
            <w:hideMark/>
          </w:tcPr>
          <w:p w14:paraId="562729E8" w14:textId="77777777" w:rsidR="00031231" w:rsidRPr="002E60EB" w:rsidRDefault="00031231" w:rsidP="00031231">
            <w:pPr>
              <w:spacing w:line="276" w:lineRule="auto"/>
              <w:jc w:val="center"/>
              <w:rPr>
                <w:sz w:val="22"/>
                <w:szCs w:val="22"/>
                <w:lang w:val="lv-LV"/>
              </w:rPr>
            </w:pPr>
            <w:r w:rsidRPr="002E60EB">
              <w:rPr>
                <w:rFonts w:eastAsia="Arial Unicode MS"/>
                <w:sz w:val="22"/>
                <w:szCs w:val="22"/>
                <w:lang w:val="lv-LV"/>
              </w:rPr>
              <w:t>0</w:t>
            </w:r>
          </w:p>
        </w:tc>
        <w:tc>
          <w:tcPr>
            <w:tcW w:w="1316" w:type="dxa"/>
            <w:tcBorders>
              <w:top w:val="single" w:sz="4" w:space="0" w:color="auto"/>
              <w:left w:val="single" w:sz="4" w:space="0" w:color="auto"/>
              <w:bottom w:val="single" w:sz="4" w:space="0" w:color="auto"/>
              <w:right w:val="single" w:sz="4" w:space="0" w:color="auto"/>
            </w:tcBorders>
            <w:vAlign w:val="center"/>
            <w:hideMark/>
          </w:tcPr>
          <w:p w14:paraId="623F4A41" w14:textId="77777777" w:rsidR="00031231" w:rsidRPr="002E60EB" w:rsidRDefault="00031231" w:rsidP="00031231">
            <w:pPr>
              <w:spacing w:line="276" w:lineRule="auto"/>
              <w:jc w:val="center"/>
              <w:rPr>
                <w:sz w:val="22"/>
                <w:szCs w:val="22"/>
                <w:lang w:val="lv-LV"/>
              </w:rPr>
            </w:pPr>
            <w:r w:rsidRPr="002E60EB">
              <w:rPr>
                <w:rFonts w:eastAsia="Arial Unicode MS"/>
                <w:sz w:val="22"/>
                <w:szCs w:val="22"/>
                <w:lang w:val="lv-LV"/>
              </w:rPr>
              <w:t>0</w:t>
            </w:r>
          </w:p>
        </w:tc>
        <w:tc>
          <w:tcPr>
            <w:tcW w:w="940" w:type="dxa"/>
            <w:tcBorders>
              <w:top w:val="single" w:sz="4" w:space="0" w:color="auto"/>
              <w:left w:val="single" w:sz="4" w:space="0" w:color="auto"/>
              <w:bottom w:val="single" w:sz="4" w:space="0" w:color="auto"/>
              <w:right w:val="single" w:sz="4" w:space="0" w:color="auto"/>
            </w:tcBorders>
            <w:vAlign w:val="center"/>
            <w:hideMark/>
          </w:tcPr>
          <w:p w14:paraId="37047F10" w14:textId="77777777" w:rsidR="00031231" w:rsidRPr="002E60EB" w:rsidRDefault="00031231" w:rsidP="00031231">
            <w:pPr>
              <w:spacing w:line="276" w:lineRule="auto"/>
              <w:jc w:val="center"/>
              <w:rPr>
                <w:rFonts w:eastAsia="Times New Roman"/>
                <w:sz w:val="22"/>
                <w:szCs w:val="22"/>
                <w:lang w:val="lv-LV"/>
              </w:rPr>
            </w:pPr>
            <w:r w:rsidRPr="002E60EB">
              <w:rPr>
                <w:rFonts w:eastAsia="Arial Unicode MS"/>
                <w:sz w:val="22"/>
                <w:szCs w:val="22"/>
                <w:lang w:val="lv-LV"/>
              </w:rPr>
              <w:t>0</w:t>
            </w:r>
          </w:p>
        </w:tc>
        <w:tc>
          <w:tcPr>
            <w:tcW w:w="1072" w:type="dxa"/>
            <w:tcBorders>
              <w:top w:val="single" w:sz="4" w:space="0" w:color="auto"/>
              <w:left w:val="single" w:sz="4" w:space="0" w:color="auto"/>
              <w:bottom w:val="single" w:sz="4" w:space="0" w:color="auto"/>
              <w:right w:val="single" w:sz="4" w:space="0" w:color="auto"/>
            </w:tcBorders>
            <w:vAlign w:val="center"/>
            <w:hideMark/>
          </w:tcPr>
          <w:p w14:paraId="68C27B80" w14:textId="77777777" w:rsidR="00031231" w:rsidRPr="002E60EB" w:rsidRDefault="00031231" w:rsidP="00031231">
            <w:pPr>
              <w:spacing w:line="276" w:lineRule="auto"/>
              <w:jc w:val="center"/>
              <w:rPr>
                <w:rFonts w:eastAsia="Arial Unicode MS"/>
                <w:sz w:val="22"/>
                <w:szCs w:val="22"/>
                <w:lang w:val="lv-LV"/>
              </w:rPr>
            </w:pPr>
            <w:r w:rsidRPr="002E60EB">
              <w:rPr>
                <w:rFonts w:eastAsia="Arial Unicode MS"/>
                <w:sz w:val="22"/>
                <w:szCs w:val="22"/>
                <w:lang w:val="lv-LV"/>
              </w:rPr>
              <w:t>0</w:t>
            </w:r>
          </w:p>
        </w:tc>
        <w:tc>
          <w:tcPr>
            <w:tcW w:w="919" w:type="dxa"/>
            <w:tcBorders>
              <w:top w:val="single" w:sz="4" w:space="0" w:color="auto"/>
              <w:left w:val="single" w:sz="4" w:space="0" w:color="auto"/>
              <w:bottom w:val="single" w:sz="4" w:space="0" w:color="auto"/>
              <w:right w:val="single" w:sz="4" w:space="0" w:color="auto"/>
            </w:tcBorders>
            <w:vAlign w:val="center"/>
            <w:hideMark/>
          </w:tcPr>
          <w:p w14:paraId="0846B226" w14:textId="77777777" w:rsidR="00031231" w:rsidRPr="002E60EB" w:rsidRDefault="00031231" w:rsidP="00031231">
            <w:pPr>
              <w:spacing w:line="276" w:lineRule="auto"/>
              <w:jc w:val="center"/>
              <w:rPr>
                <w:rFonts w:eastAsia="Times New Roman"/>
                <w:sz w:val="22"/>
                <w:szCs w:val="22"/>
                <w:lang w:val="lv-LV"/>
              </w:rPr>
            </w:pPr>
            <w:r w:rsidRPr="002E60EB">
              <w:rPr>
                <w:rFonts w:eastAsia="Arial Unicode MS"/>
                <w:sz w:val="22"/>
                <w:szCs w:val="22"/>
                <w:lang w:val="lv-LV"/>
              </w:rPr>
              <w:t>0</w:t>
            </w:r>
          </w:p>
        </w:tc>
        <w:tc>
          <w:tcPr>
            <w:tcW w:w="1077" w:type="dxa"/>
            <w:tcBorders>
              <w:top w:val="single" w:sz="4" w:space="0" w:color="auto"/>
              <w:left w:val="single" w:sz="4" w:space="0" w:color="auto"/>
              <w:bottom w:val="single" w:sz="4" w:space="0" w:color="auto"/>
              <w:right w:val="single" w:sz="4" w:space="0" w:color="auto"/>
            </w:tcBorders>
            <w:vAlign w:val="center"/>
            <w:hideMark/>
          </w:tcPr>
          <w:p w14:paraId="687C6CF4" w14:textId="77777777" w:rsidR="00031231" w:rsidRPr="002E60EB" w:rsidRDefault="00031231" w:rsidP="00031231">
            <w:pPr>
              <w:spacing w:line="276" w:lineRule="auto"/>
              <w:jc w:val="center"/>
              <w:rPr>
                <w:rFonts w:eastAsia="Arial Unicode MS"/>
                <w:sz w:val="22"/>
                <w:szCs w:val="22"/>
                <w:lang w:val="lv-LV"/>
              </w:rPr>
            </w:pPr>
            <w:r w:rsidRPr="002E60EB">
              <w:rPr>
                <w:rFonts w:eastAsia="Arial Unicode MS"/>
                <w:sz w:val="22"/>
                <w:szCs w:val="22"/>
                <w:lang w:val="lv-LV"/>
              </w:rPr>
              <w:t>0</w:t>
            </w:r>
          </w:p>
        </w:tc>
        <w:tc>
          <w:tcPr>
            <w:tcW w:w="1072" w:type="dxa"/>
            <w:tcBorders>
              <w:top w:val="single" w:sz="4" w:space="0" w:color="auto"/>
              <w:left w:val="single" w:sz="4" w:space="0" w:color="auto"/>
              <w:bottom w:val="single" w:sz="4" w:space="0" w:color="auto"/>
              <w:right w:val="single" w:sz="4" w:space="0" w:color="auto"/>
            </w:tcBorders>
            <w:vAlign w:val="center"/>
            <w:hideMark/>
          </w:tcPr>
          <w:p w14:paraId="3298C3B7" w14:textId="77777777" w:rsidR="00031231" w:rsidRPr="002E60EB" w:rsidRDefault="00031231" w:rsidP="00031231">
            <w:pPr>
              <w:spacing w:line="276" w:lineRule="auto"/>
              <w:jc w:val="center"/>
              <w:rPr>
                <w:rFonts w:eastAsia="Times New Roman"/>
                <w:sz w:val="22"/>
                <w:szCs w:val="22"/>
                <w:lang w:val="lv-LV"/>
              </w:rPr>
            </w:pPr>
            <w:r w:rsidRPr="002E60EB">
              <w:rPr>
                <w:rFonts w:eastAsia="Arial Unicode MS"/>
                <w:sz w:val="22"/>
                <w:szCs w:val="22"/>
                <w:lang w:val="lv-LV"/>
              </w:rPr>
              <w:t>0</w:t>
            </w:r>
          </w:p>
        </w:tc>
      </w:tr>
      <w:tr w:rsidR="00031231" w:rsidRPr="002E60EB" w14:paraId="58EE851C" w14:textId="77777777" w:rsidTr="00F47F29">
        <w:tc>
          <w:tcPr>
            <w:tcW w:w="1837" w:type="dxa"/>
            <w:tcBorders>
              <w:top w:val="single" w:sz="4" w:space="0" w:color="auto"/>
              <w:left w:val="single" w:sz="4" w:space="0" w:color="auto"/>
              <w:bottom w:val="single" w:sz="4" w:space="0" w:color="auto"/>
              <w:right w:val="single" w:sz="4" w:space="0" w:color="auto"/>
            </w:tcBorders>
            <w:hideMark/>
          </w:tcPr>
          <w:p w14:paraId="03251B4D" w14:textId="77777777" w:rsidR="00031231" w:rsidRPr="002E60EB" w:rsidRDefault="00031231" w:rsidP="00031231">
            <w:pPr>
              <w:spacing w:line="276" w:lineRule="auto"/>
              <w:rPr>
                <w:rFonts w:eastAsia="Times New Roman"/>
                <w:sz w:val="22"/>
                <w:szCs w:val="22"/>
                <w:lang w:val="lv-LV"/>
              </w:rPr>
            </w:pPr>
            <w:r w:rsidRPr="002E60EB">
              <w:rPr>
                <w:rFonts w:eastAsia="Times New Roman"/>
                <w:sz w:val="22"/>
                <w:szCs w:val="22"/>
                <w:lang w:val="lv-LV"/>
              </w:rPr>
              <w:t>3.3. pašvaldību budžets</w:t>
            </w:r>
          </w:p>
        </w:tc>
        <w:tc>
          <w:tcPr>
            <w:tcW w:w="986" w:type="dxa"/>
            <w:tcBorders>
              <w:top w:val="single" w:sz="4" w:space="0" w:color="auto"/>
              <w:left w:val="single" w:sz="4" w:space="0" w:color="auto"/>
              <w:bottom w:val="single" w:sz="4" w:space="0" w:color="auto"/>
              <w:right w:val="single" w:sz="4" w:space="0" w:color="auto"/>
            </w:tcBorders>
            <w:vAlign w:val="center"/>
            <w:hideMark/>
          </w:tcPr>
          <w:p w14:paraId="2D19A2F3" w14:textId="77777777" w:rsidR="00031231" w:rsidRPr="002E60EB" w:rsidRDefault="00031231" w:rsidP="00031231">
            <w:pPr>
              <w:spacing w:line="276" w:lineRule="auto"/>
              <w:jc w:val="center"/>
              <w:rPr>
                <w:sz w:val="22"/>
                <w:szCs w:val="22"/>
                <w:lang w:val="lv-LV"/>
              </w:rPr>
            </w:pPr>
            <w:r w:rsidRPr="002E60EB">
              <w:rPr>
                <w:rFonts w:eastAsia="Arial Unicode MS"/>
                <w:sz w:val="22"/>
                <w:szCs w:val="22"/>
                <w:lang w:val="lv-LV"/>
              </w:rPr>
              <w:t>0</w:t>
            </w:r>
          </w:p>
        </w:tc>
        <w:tc>
          <w:tcPr>
            <w:tcW w:w="1316" w:type="dxa"/>
            <w:tcBorders>
              <w:top w:val="single" w:sz="4" w:space="0" w:color="auto"/>
              <w:left w:val="single" w:sz="4" w:space="0" w:color="auto"/>
              <w:bottom w:val="single" w:sz="4" w:space="0" w:color="auto"/>
              <w:right w:val="single" w:sz="4" w:space="0" w:color="auto"/>
            </w:tcBorders>
            <w:vAlign w:val="center"/>
            <w:hideMark/>
          </w:tcPr>
          <w:p w14:paraId="781AA89C" w14:textId="77777777" w:rsidR="00031231" w:rsidRPr="002E60EB" w:rsidRDefault="00031231" w:rsidP="00031231">
            <w:pPr>
              <w:spacing w:line="276" w:lineRule="auto"/>
              <w:jc w:val="center"/>
              <w:rPr>
                <w:sz w:val="22"/>
                <w:szCs w:val="22"/>
                <w:lang w:val="lv-LV"/>
              </w:rPr>
            </w:pPr>
            <w:r w:rsidRPr="002E60EB">
              <w:rPr>
                <w:rFonts w:eastAsia="Arial Unicode MS"/>
                <w:sz w:val="22"/>
                <w:szCs w:val="22"/>
                <w:lang w:val="lv-LV"/>
              </w:rPr>
              <w:t>0</w:t>
            </w:r>
          </w:p>
        </w:tc>
        <w:tc>
          <w:tcPr>
            <w:tcW w:w="940" w:type="dxa"/>
            <w:tcBorders>
              <w:top w:val="single" w:sz="4" w:space="0" w:color="auto"/>
              <w:left w:val="single" w:sz="4" w:space="0" w:color="auto"/>
              <w:bottom w:val="single" w:sz="4" w:space="0" w:color="auto"/>
              <w:right w:val="single" w:sz="4" w:space="0" w:color="auto"/>
            </w:tcBorders>
            <w:vAlign w:val="center"/>
            <w:hideMark/>
          </w:tcPr>
          <w:p w14:paraId="5589E8F7" w14:textId="77777777" w:rsidR="00031231" w:rsidRPr="002E60EB" w:rsidRDefault="00031231" w:rsidP="00031231">
            <w:pPr>
              <w:spacing w:line="276" w:lineRule="auto"/>
              <w:jc w:val="center"/>
              <w:rPr>
                <w:rFonts w:eastAsia="Times New Roman"/>
                <w:sz w:val="22"/>
                <w:szCs w:val="22"/>
                <w:lang w:val="lv-LV"/>
              </w:rPr>
            </w:pPr>
            <w:r w:rsidRPr="002E60EB">
              <w:rPr>
                <w:rFonts w:eastAsia="Arial Unicode MS"/>
                <w:sz w:val="22"/>
                <w:szCs w:val="22"/>
                <w:lang w:val="lv-LV"/>
              </w:rPr>
              <w:t>0</w:t>
            </w:r>
          </w:p>
        </w:tc>
        <w:tc>
          <w:tcPr>
            <w:tcW w:w="1072" w:type="dxa"/>
            <w:tcBorders>
              <w:top w:val="single" w:sz="4" w:space="0" w:color="auto"/>
              <w:left w:val="single" w:sz="4" w:space="0" w:color="auto"/>
              <w:bottom w:val="single" w:sz="4" w:space="0" w:color="auto"/>
              <w:right w:val="single" w:sz="4" w:space="0" w:color="auto"/>
            </w:tcBorders>
            <w:vAlign w:val="center"/>
            <w:hideMark/>
          </w:tcPr>
          <w:p w14:paraId="2B7B82DE" w14:textId="77777777" w:rsidR="00031231" w:rsidRPr="002E60EB" w:rsidRDefault="00031231" w:rsidP="00031231">
            <w:pPr>
              <w:spacing w:line="276" w:lineRule="auto"/>
              <w:jc w:val="center"/>
              <w:rPr>
                <w:rFonts w:eastAsia="Arial Unicode MS"/>
                <w:sz w:val="22"/>
                <w:szCs w:val="22"/>
                <w:lang w:val="lv-LV"/>
              </w:rPr>
            </w:pPr>
            <w:r w:rsidRPr="002E60EB">
              <w:rPr>
                <w:rFonts w:eastAsia="Arial Unicode MS"/>
                <w:sz w:val="22"/>
                <w:szCs w:val="22"/>
                <w:lang w:val="lv-LV"/>
              </w:rPr>
              <w:t>0</w:t>
            </w:r>
          </w:p>
        </w:tc>
        <w:tc>
          <w:tcPr>
            <w:tcW w:w="919" w:type="dxa"/>
            <w:tcBorders>
              <w:top w:val="single" w:sz="4" w:space="0" w:color="auto"/>
              <w:left w:val="single" w:sz="4" w:space="0" w:color="auto"/>
              <w:bottom w:val="single" w:sz="4" w:space="0" w:color="auto"/>
              <w:right w:val="single" w:sz="4" w:space="0" w:color="auto"/>
            </w:tcBorders>
            <w:vAlign w:val="center"/>
            <w:hideMark/>
          </w:tcPr>
          <w:p w14:paraId="05AF4EEF" w14:textId="77777777" w:rsidR="00031231" w:rsidRPr="002E60EB" w:rsidRDefault="00031231" w:rsidP="00031231">
            <w:pPr>
              <w:spacing w:line="276" w:lineRule="auto"/>
              <w:jc w:val="center"/>
              <w:rPr>
                <w:rFonts w:eastAsia="Times New Roman"/>
                <w:sz w:val="22"/>
                <w:szCs w:val="22"/>
                <w:lang w:val="lv-LV"/>
              </w:rPr>
            </w:pPr>
            <w:r w:rsidRPr="002E60EB">
              <w:rPr>
                <w:rFonts w:eastAsia="Arial Unicode MS"/>
                <w:sz w:val="22"/>
                <w:szCs w:val="22"/>
                <w:lang w:val="lv-LV"/>
              </w:rPr>
              <w:t>0</w:t>
            </w:r>
          </w:p>
        </w:tc>
        <w:tc>
          <w:tcPr>
            <w:tcW w:w="1077" w:type="dxa"/>
            <w:tcBorders>
              <w:top w:val="single" w:sz="4" w:space="0" w:color="auto"/>
              <w:left w:val="single" w:sz="4" w:space="0" w:color="auto"/>
              <w:bottom w:val="single" w:sz="4" w:space="0" w:color="auto"/>
              <w:right w:val="single" w:sz="4" w:space="0" w:color="auto"/>
            </w:tcBorders>
            <w:vAlign w:val="center"/>
            <w:hideMark/>
          </w:tcPr>
          <w:p w14:paraId="41EC5F74" w14:textId="77777777" w:rsidR="00031231" w:rsidRPr="002E60EB" w:rsidRDefault="00031231" w:rsidP="00031231">
            <w:pPr>
              <w:spacing w:line="276" w:lineRule="auto"/>
              <w:jc w:val="center"/>
              <w:rPr>
                <w:rFonts w:eastAsia="Arial Unicode MS"/>
                <w:sz w:val="22"/>
                <w:szCs w:val="22"/>
                <w:lang w:val="lv-LV"/>
              </w:rPr>
            </w:pPr>
            <w:r w:rsidRPr="002E60EB">
              <w:rPr>
                <w:rFonts w:eastAsia="Arial Unicode MS"/>
                <w:sz w:val="22"/>
                <w:szCs w:val="22"/>
                <w:lang w:val="lv-LV"/>
              </w:rPr>
              <w:t>0</w:t>
            </w:r>
          </w:p>
        </w:tc>
        <w:tc>
          <w:tcPr>
            <w:tcW w:w="1072" w:type="dxa"/>
            <w:tcBorders>
              <w:top w:val="single" w:sz="4" w:space="0" w:color="auto"/>
              <w:left w:val="single" w:sz="4" w:space="0" w:color="auto"/>
              <w:bottom w:val="single" w:sz="4" w:space="0" w:color="auto"/>
              <w:right w:val="single" w:sz="4" w:space="0" w:color="auto"/>
            </w:tcBorders>
            <w:vAlign w:val="center"/>
            <w:hideMark/>
          </w:tcPr>
          <w:p w14:paraId="3FF82132" w14:textId="77777777" w:rsidR="00031231" w:rsidRPr="002E60EB" w:rsidRDefault="00031231" w:rsidP="00031231">
            <w:pPr>
              <w:spacing w:line="276" w:lineRule="auto"/>
              <w:jc w:val="center"/>
              <w:rPr>
                <w:rFonts w:eastAsia="Times New Roman"/>
                <w:sz w:val="22"/>
                <w:szCs w:val="22"/>
                <w:lang w:val="lv-LV"/>
              </w:rPr>
            </w:pPr>
            <w:r w:rsidRPr="002E60EB">
              <w:rPr>
                <w:rFonts w:eastAsia="Arial Unicode MS"/>
                <w:sz w:val="22"/>
                <w:szCs w:val="22"/>
                <w:lang w:val="lv-LV"/>
              </w:rPr>
              <w:t>0</w:t>
            </w:r>
          </w:p>
        </w:tc>
      </w:tr>
      <w:tr w:rsidR="00031231" w:rsidRPr="002E60EB" w14:paraId="59270863" w14:textId="77777777" w:rsidTr="00F47F29">
        <w:tc>
          <w:tcPr>
            <w:tcW w:w="1837" w:type="dxa"/>
            <w:tcBorders>
              <w:top w:val="single" w:sz="4" w:space="0" w:color="auto"/>
              <w:left w:val="single" w:sz="4" w:space="0" w:color="auto"/>
              <w:bottom w:val="single" w:sz="4" w:space="0" w:color="auto"/>
              <w:right w:val="single" w:sz="4" w:space="0" w:color="auto"/>
            </w:tcBorders>
            <w:hideMark/>
          </w:tcPr>
          <w:p w14:paraId="54CDD91F" w14:textId="77777777" w:rsidR="00031231" w:rsidRPr="002E60EB" w:rsidRDefault="00031231" w:rsidP="00031231">
            <w:pPr>
              <w:spacing w:line="276" w:lineRule="auto"/>
              <w:rPr>
                <w:rFonts w:eastAsia="Times New Roman"/>
                <w:sz w:val="22"/>
                <w:szCs w:val="22"/>
                <w:lang w:val="lv-LV" w:eastAsia="ja-JP"/>
              </w:rPr>
            </w:pPr>
            <w:r w:rsidRPr="002E60EB">
              <w:rPr>
                <w:rFonts w:eastAsia="Times New Roman"/>
                <w:sz w:val="22"/>
                <w:szCs w:val="22"/>
                <w:lang w:val="lv-LV" w:eastAsia="ja-JP"/>
              </w:rPr>
              <w:t xml:space="preserve">4. Finanšu līdzekļi papildu izdevumu finansēšanai (kompensējošu izdevumu samazinājumu </w:t>
            </w:r>
            <w:r w:rsidRPr="002E60EB">
              <w:rPr>
                <w:rFonts w:eastAsia="Times New Roman"/>
                <w:sz w:val="22"/>
                <w:szCs w:val="22"/>
                <w:lang w:val="lv-LV" w:eastAsia="ja-JP"/>
              </w:rPr>
              <w:lastRenderedPageBreak/>
              <w:t>norāda ar "+" zīmi)</w:t>
            </w:r>
          </w:p>
        </w:tc>
        <w:tc>
          <w:tcPr>
            <w:tcW w:w="986" w:type="dxa"/>
            <w:tcBorders>
              <w:top w:val="single" w:sz="4" w:space="0" w:color="auto"/>
              <w:left w:val="single" w:sz="4" w:space="0" w:color="auto"/>
              <w:bottom w:val="single" w:sz="4" w:space="0" w:color="auto"/>
              <w:right w:val="single" w:sz="4" w:space="0" w:color="auto"/>
            </w:tcBorders>
            <w:hideMark/>
          </w:tcPr>
          <w:p w14:paraId="33096EF0" w14:textId="77777777" w:rsidR="00031231" w:rsidRPr="002E60EB" w:rsidRDefault="00031231" w:rsidP="00031231">
            <w:pPr>
              <w:spacing w:line="276" w:lineRule="auto"/>
              <w:jc w:val="center"/>
              <w:rPr>
                <w:rFonts w:eastAsia="Arial Unicode MS"/>
                <w:sz w:val="22"/>
                <w:szCs w:val="22"/>
                <w:lang w:val="lv-LV"/>
              </w:rPr>
            </w:pPr>
            <w:r w:rsidRPr="002E60EB">
              <w:rPr>
                <w:rFonts w:eastAsia="Arial Unicode MS"/>
                <w:sz w:val="22"/>
                <w:szCs w:val="22"/>
                <w:lang w:val="lv-LV"/>
              </w:rPr>
              <w:lastRenderedPageBreak/>
              <w:t>X</w:t>
            </w:r>
          </w:p>
        </w:tc>
        <w:tc>
          <w:tcPr>
            <w:tcW w:w="1316" w:type="dxa"/>
            <w:tcBorders>
              <w:top w:val="single" w:sz="4" w:space="0" w:color="auto"/>
              <w:left w:val="single" w:sz="4" w:space="0" w:color="auto"/>
              <w:bottom w:val="single" w:sz="4" w:space="0" w:color="auto"/>
              <w:right w:val="single" w:sz="4" w:space="0" w:color="auto"/>
            </w:tcBorders>
            <w:vAlign w:val="center"/>
            <w:hideMark/>
          </w:tcPr>
          <w:p w14:paraId="0A2B7E28" w14:textId="4E014D6C" w:rsidR="00031231" w:rsidRPr="002E60EB" w:rsidRDefault="00031231" w:rsidP="00031231">
            <w:pPr>
              <w:spacing w:line="276" w:lineRule="auto"/>
              <w:jc w:val="center"/>
              <w:rPr>
                <w:rFonts w:eastAsia="Arial Unicode MS"/>
                <w:b/>
                <w:sz w:val="22"/>
                <w:szCs w:val="22"/>
                <w:lang w:val="lv-LV"/>
              </w:rPr>
            </w:pPr>
            <w:r>
              <w:rPr>
                <w:rFonts w:eastAsia="Arial Unicode MS"/>
                <w:sz w:val="22"/>
                <w:szCs w:val="22"/>
                <w:lang w:val="lv-LV"/>
              </w:rPr>
              <w:t>+50 000 000</w:t>
            </w:r>
          </w:p>
        </w:tc>
        <w:tc>
          <w:tcPr>
            <w:tcW w:w="940" w:type="dxa"/>
            <w:tcBorders>
              <w:top w:val="single" w:sz="4" w:space="0" w:color="auto"/>
              <w:left w:val="single" w:sz="4" w:space="0" w:color="auto"/>
              <w:bottom w:val="single" w:sz="4" w:space="0" w:color="auto"/>
              <w:right w:val="single" w:sz="4" w:space="0" w:color="auto"/>
            </w:tcBorders>
            <w:hideMark/>
          </w:tcPr>
          <w:p w14:paraId="7E0CB7FE" w14:textId="77777777" w:rsidR="00031231" w:rsidRPr="002E60EB" w:rsidRDefault="00031231" w:rsidP="00031231">
            <w:pPr>
              <w:spacing w:line="276" w:lineRule="auto"/>
              <w:ind w:left="-30"/>
              <w:jc w:val="center"/>
              <w:rPr>
                <w:rFonts w:eastAsia="Times New Roman"/>
                <w:b/>
                <w:sz w:val="22"/>
                <w:szCs w:val="22"/>
                <w:lang w:val="lv-LV"/>
              </w:rPr>
            </w:pPr>
            <w:r w:rsidRPr="002E60EB">
              <w:rPr>
                <w:rFonts w:eastAsia="Arial Unicode MS"/>
                <w:sz w:val="22"/>
                <w:szCs w:val="22"/>
                <w:lang w:val="lv-LV"/>
              </w:rPr>
              <w:t>X</w:t>
            </w:r>
          </w:p>
        </w:tc>
        <w:tc>
          <w:tcPr>
            <w:tcW w:w="1072" w:type="dxa"/>
            <w:tcBorders>
              <w:top w:val="single" w:sz="4" w:space="0" w:color="auto"/>
              <w:left w:val="single" w:sz="4" w:space="0" w:color="auto"/>
              <w:bottom w:val="single" w:sz="4" w:space="0" w:color="auto"/>
              <w:right w:val="single" w:sz="4" w:space="0" w:color="auto"/>
            </w:tcBorders>
            <w:hideMark/>
          </w:tcPr>
          <w:p w14:paraId="3DEAE328" w14:textId="77777777" w:rsidR="00031231" w:rsidRPr="002E60EB" w:rsidRDefault="00031231" w:rsidP="00031231">
            <w:pPr>
              <w:spacing w:line="276" w:lineRule="auto"/>
              <w:ind w:left="-30"/>
              <w:jc w:val="center"/>
              <w:rPr>
                <w:rFonts w:eastAsia="Arial Unicode MS"/>
                <w:sz w:val="22"/>
                <w:szCs w:val="22"/>
                <w:lang w:val="lv-LV"/>
              </w:rPr>
            </w:pPr>
            <w:r w:rsidRPr="002E60EB">
              <w:rPr>
                <w:rFonts w:eastAsia="Arial Unicode MS"/>
                <w:sz w:val="22"/>
                <w:szCs w:val="22"/>
                <w:lang w:val="lv-LV"/>
              </w:rPr>
              <w:t>0</w:t>
            </w:r>
          </w:p>
        </w:tc>
        <w:tc>
          <w:tcPr>
            <w:tcW w:w="919" w:type="dxa"/>
            <w:tcBorders>
              <w:top w:val="single" w:sz="4" w:space="0" w:color="auto"/>
              <w:left w:val="single" w:sz="4" w:space="0" w:color="auto"/>
              <w:bottom w:val="single" w:sz="4" w:space="0" w:color="auto"/>
              <w:right w:val="single" w:sz="4" w:space="0" w:color="auto"/>
            </w:tcBorders>
            <w:hideMark/>
          </w:tcPr>
          <w:p w14:paraId="41E61A33" w14:textId="77777777" w:rsidR="00031231" w:rsidRPr="002E60EB" w:rsidRDefault="00031231" w:rsidP="00031231">
            <w:pPr>
              <w:spacing w:line="276" w:lineRule="auto"/>
              <w:ind w:left="-30"/>
              <w:jc w:val="center"/>
              <w:rPr>
                <w:rFonts w:eastAsia="Times New Roman"/>
                <w:b/>
                <w:sz w:val="22"/>
                <w:szCs w:val="22"/>
                <w:lang w:val="lv-LV"/>
              </w:rPr>
            </w:pPr>
            <w:r w:rsidRPr="002E60EB">
              <w:rPr>
                <w:rFonts w:eastAsia="Arial Unicode MS"/>
                <w:sz w:val="22"/>
                <w:szCs w:val="22"/>
                <w:lang w:val="lv-LV"/>
              </w:rPr>
              <w:t>X</w:t>
            </w:r>
          </w:p>
        </w:tc>
        <w:tc>
          <w:tcPr>
            <w:tcW w:w="1077" w:type="dxa"/>
            <w:tcBorders>
              <w:top w:val="single" w:sz="4" w:space="0" w:color="auto"/>
              <w:left w:val="single" w:sz="4" w:space="0" w:color="auto"/>
              <w:bottom w:val="single" w:sz="4" w:space="0" w:color="auto"/>
              <w:right w:val="single" w:sz="4" w:space="0" w:color="auto"/>
            </w:tcBorders>
            <w:hideMark/>
          </w:tcPr>
          <w:p w14:paraId="6CED564F" w14:textId="77777777" w:rsidR="00031231" w:rsidRPr="002E60EB" w:rsidRDefault="00031231" w:rsidP="00031231">
            <w:pPr>
              <w:spacing w:line="276" w:lineRule="auto"/>
              <w:ind w:left="-30"/>
              <w:jc w:val="center"/>
              <w:rPr>
                <w:rFonts w:eastAsia="Arial Unicode MS"/>
                <w:sz w:val="22"/>
                <w:szCs w:val="22"/>
                <w:lang w:val="lv-LV"/>
              </w:rPr>
            </w:pPr>
            <w:r w:rsidRPr="002E60EB">
              <w:rPr>
                <w:rFonts w:eastAsia="Arial Unicode MS"/>
                <w:sz w:val="22"/>
                <w:szCs w:val="22"/>
                <w:lang w:val="lv-LV"/>
              </w:rPr>
              <w:t>0</w:t>
            </w:r>
          </w:p>
        </w:tc>
        <w:tc>
          <w:tcPr>
            <w:tcW w:w="1072" w:type="dxa"/>
            <w:tcBorders>
              <w:top w:val="single" w:sz="4" w:space="0" w:color="auto"/>
              <w:left w:val="single" w:sz="4" w:space="0" w:color="auto"/>
              <w:bottom w:val="single" w:sz="4" w:space="0" w:color="auto"/>
              <w:right w:val="single" w:sz="4" w:space="0" w:color="auto"/>
            </w:tcBorders>
            <w:hideMark/>
          </w:tcPr>
          <w:p w14:paraId="2A5697B1" w14:textId="77777777" w:rsidR="00031231" w:rsidRPr="002E60EB" w:rsidRDefault="00031231" w:rsidP="00031231">
            <w:pPr>
              <w:spacing w:line="276" w:lineRule="auto"/>
              <w:ind w:left="-30"/>
              <w:jc w:val="center"/>
              <w:rPr>
                <w:rFonts w:eastAsia="Times New Roman"/>
                <w:b/>
                <w:sz w:val="22"/>
                <w:szCs w:val="22"/>
                <w:lang w:val="lv-LV"/>
              </w:rPr>
            </w:pPr>
            <w:r w:rsidRPr="002E60EB">
              <w:rPr>
                <w:rFonts w:eastAsia="Arial Unicode MS"/>
                <w:sz w:val="22"/>
                <w:szCs w:val="22"/>
                <w:lang w:val="lv-LV"/>
              </w:rPr>
              <w:t>X</w:t>
            </w:r>
          </w:p>
        </w:tc>
      </w:tr>
      <w:tr w:rsidR="00031231" w:rsidRPr="002E60EB" w14:paraId="66C48789" w14:textId="77777777" w:rsidTr="00F47F29">
        <w:tc>
          <w:tcPr>
            <w:tcW w:w="1837" w:type="dxa"/>
            <w:tcBorders>
              <w:top w:val="single" w:sz="4" w:space="0" w:color="auto"/>
              <w:left w:val="single" w:sz="4" w:space="0" w:color="auto"/>
              <w:bottom w:val="single" w:sz="4" w:space="0" w:color="auto"/>
              <w:right w:val="single" w:sz="4" w:space="0" w:color="auto"/>
            </w:tcBorders>
            <w:hideMark/>
          </w:tcPr>
          <w:p w14:paraId="41C5275C" w14:textId="77777777" w:rsidR="00031231" w:rsidRPr="002E60EB" w:rsidRDefault="00031231" w:rsidP="00031231">
            <w:pPr>
              <w:spacing w:line="276" w:lineRule="auto"/>
              <w:rPr>
                <w:rFonts w:eastAsia="Times New Roman"/>
                <w:sz w:val="22"/>
                <w:szCs w:val="22"/>
                <w:lang w:val="lv-LV" w:eastAsia="ja-JP"/>
              </w:rPr>
            </w:pPr>
            <w:r w:rsidRPr="002E60EB">
              <w:rPr>
                <w:rFonts w:eastAsia="Times New Roman"/>
                <w:sz w:val="22"/>
                <w:szCs w:val="22"/>
                <w:lang w:val="lv-LV" w:eastAsia="ja-JP"/>
              </w:rPr>
              <w:t>5. Precizēta finansiālā ietekme:</w:t>
            </w:r>
          </w:p>
        </w:tc>
        <w:tc>
          <w:tcPr>
            <w:tcW w:w="986" w:type="dxa"/>
            <w:tcBorders>
              <w:top w:val="single" w:sz="4" w:space="0" w:color="auto"/>
              <w:left w:val="single" w:sz="4" w:space="0" w:color="auto"/>
              <w:bottom w:val="single" w:sz="4" w:space="0" w:color="auto"/>
              <w:right w:val="single" w:sz="4" w:space="0" w:color="auto"/>
            </w:tcBorders>
            <w:hideMark/>
          </w:tcPr>
          <w:p w14:paraId="2AA7E729" w14:textId="77777777" w:rsidR="00031231" w:rsidRPr="002E60EB" w:rsidRDefault="00031231" w:rsidP="00031231">
            <w:pPr>
              <w:spacing w:line="276" w:lineRule="auto"/>
              <w:jc w:val="center"/>
              <w:rPr>
                <w:sz w:val="22"/>
                <w:szCs w:val="22"/>
                <w:lang w:val="lv-LV"/>
              </w:rPr>
            </w:pPr>
            <w:r w:rsidRPr="002E60EB">
              <w:rPr>
                <w:rFonts w:eastAsia="Arial Unicode MS"/>
                <w:sz w:val="22"/>
                <w:szCs w:val="22"/>
                <w:lang w:val="lv-LV"/>
              </w:rPr>
              <w:t>X</w:t>
            </w:r>
          </w:p>
        </w:tc>
        <w:tc>
          <w:tcPr>
            <w:tcW w:w="1316" w:type="dxa"/>
            <w:tcBorders>
              <w:top w:val="single" w:sz="4" w:space="0" w:color="auto"/>
              <w:left w:val="single" w:sz="4" w:space="0" w:color="auto"/>
              <w:bottom w:val="single" w:sz="4" w:space="0" w:color="auto"/>
              <w:right w:val="single" w:sz="4" w:space="0" w:color="auto"/>
            </w:tcBorders>
            <w:vAlign w:val="center"/>
          </w:tcPr>
          <w:p w14:paraId="55059D96" w14:textId="77777777" w:rsidR="00031231" w:rsidRPr="002E60EB" w:rsidRDefault="00031231" w:rsidP="00031231">
            <w:pPr>
              <w:spacing w:line="276" w:lineRule="auto"/>
              <w:jc w:val="center"/>
              <w:rPr>
                <w:sz w:val="22"/>
                <w:szCs w:val="22"/>
                <w:lang w:val="lv-LV"/>
              </w:rPr>
            </w:pPr>
            <w:r w:rsidRPr="002E60EB">
              <w:rPr>
                <w:sz w:val="22"/>
                <w:szCs w:val="22"/>
                <w:lang w:val="lv-LV"/>
              </w:rPr>
              <w:t>0</w:t>
            </w:r>
          </w:p>
          <w:p w14:paraId="6D98A12B" w14:textId="77777777" w:rsidR="00031231" w:rsidRPr="002E60EB" w:rsidRDefault="00031231" w:rsidP="00031231">
            <w:pPr>
              <w:spacing w:line="276" w:lineRule="auto"/>
              <w:jc w:val="center"/>
              <w:rPr>
                <w:sz w:val="22"/>
                <w:szCs w:val="22"/>
                <w:lang w:val="lv-LV"/>
              </w:rPr>
            </w:pPr>
          </w:p>
          <w:p w14:paraId="2946DB82" w14:textId="77777777" w:rsidR="00031231" w:rsidRPr="002E60EB" w:rsidRDefault="00031231" w:rsidP="00031231">
            <w:pPr>
              <w:spacing w:line="276" w:lineRule="auto"/>
              <w:jc w:val="center"/>
              <w:rPr>
                <w:sz w:val="22"/>
                <w:szCs w:val="22"/>
                <w:lang w:val="lv-LV"/>
              </w:rPr>
            </w:pPr>
          </w:p>
          <w:p w14:paraId="5997CC1D" w14:textId="77777777" w:rsidR="00031231" w:rsidRPr="002E60EB" w:rsidRDefault="00031231" w:rsidP="00031231">
            <w:pPr>
              <w:spacing w:line="276" w:lineRule="auto"/>
              <w:jc w:val="center"/>
              <w:rPr>
                <w:rFonts w:eastAsia="Arial Unicode MS"/>
                <w:sz w:val="22"/>
                <w:szCs w:val="22"/>
                <w:lang w:val="lv-LV"/>
              </w:rPr>
            </w:pPr>
          </w:p>
        </w:tc>
        <w:tc>
          <w:tcPr>
            <w:tcW w:w="940" w:type="dxa"/>
            <w:tcBorders>
              <w:top w:val="single" w:sz="4" w:space="0" w:color="auto"/>
              <w:left w:val="single" w:sz="4" w:space="0" w:color="auto"/>
              <w:bottom w:val="single" w:sz="4" w:space="0" w:color="auto"/>
              <w:right w:val="single" w:sz="4" w:space="0" w:color="auto"/>
            </w:tcBorders>
            <w:hideMark/>
          </w:tcPr>
          <w:p w14:paraId="6AE3BE76" w14:textId="77777777" w:rsidR="00031231" w:rsidRPr="002E60EB" w:rsidRDefault="00031231" w:rsidP="00031231">
            <w:pPr>
              <w:spacing w:line="276" w:lineRule="auto"/>
              <w:jc w:val="center"/>
              <w:rPr>
                <w:rFonts w:eastAsia="Times New Roman"/>
                <w:sz w:val="22"/>
                <w:szCs w:val="22"/>
                <w:lang w:val="lv-LV"/>
              </w:rPr>
            </w:pPr>
            <w:r w:rsidRPr="002E60EB">
              <w:rPr>
                <w:rFonts w:eastAsia="Arial Unicode MS"/>
                <w:sz w:val="22"/>
                <w:szCs w:val="22"/>
                <w:lang w:val="lv-LV"/>
              </w:rPr>
              <w:t>X</w:t>
            </w:r>
          </w:p>
        </w:tc>
        <w:tc>
          <w:tcPr>
            <w:tcW w:w="1072" w:type="dxa"/>
            <w:tcBorders>
              <w:top w:val="single" w:sz="4" w:space="0" w:color="auto"/>
              <w:left w:val="single" w:sz="4" w:space="0" w:color="auto"/>
              <w:bottom w:val="single" w:sz="4" w:space="0" w:color="auto"/>
              <w:right w:val="single" w:sz="4" w:space="0" w:color="auto"/>
            </w:tcBorders>
          </w:tcPr>
          <w:p w14:paraId="55B3BC3C" w14:textId="77777777" w:rsidR="00031231" w:rsidRPr="002E60EB" w:rsidRDefault="00031231" w:rsidP="00031231">
            <w:pPr>
              <w:spacing w:line="276" w:lineRule="auto"/>
              <w:jc w:val="center"/>
              <w:rPr>
                <w:sz w:val="22"/>
                <w:szCs w:val="22"/>
                <w:lang w:val="lv-LV"/>
              </w:rPr>
            </w:pPr>
            <w:r w:rsidRPr="002E60EB">
              <w:rPr>
                <w:sz w:val="22"/>
                <w:szCs w:val="22"/>
                <w:lang w:val="lv-LV"/>
              </w:rPr>
              <w:t>0</w:t>
            </w:r>
          </w:p>
          <w:p w14:paraId="110FFD37" w14:textId="77777777" w:rsidR="00031231" w:rsidRPr="002E60EB" w:rsidRDefault="00031231" w:rsidP="00031231">
            <w:pPr>
              <w:spacing w:line="276" w:lineRule="auto"/>
              <w:jc w:val="center"/>
              <w:rPr>
                <w:sz w:val="22"/>
                <w:szCs w:val="22"/>
                <w:lang w:val="lv-LV"/>
              </w:rPr>
            </w:pPr>
          </w:p>
          <w:p w14:paraId="6B699379" w14:textId="77777777" w:rsidR="00031231" w:rsidRPr="002E60EB" w:rsidRDefault="00031231" w:rsidP="00031231">
            <w:pPr>
              <w:spacing w:line="276" w:lineRule="auto"/>
              <w:jc w:val="center"/>
              <w:rPr>
                <w:sz w:val="22"/>
                <w:szCs w:val="22"/>
                <w:lang w:val="lv-LV"/>
              </w:rPr>
            </w:pPr>
          </w:p>
          <w:p w14:paraId="3FE9F23F" w14:textId="77777777" w:rsidR="00031231" w:rsidRPr="002E60EB" w:rsidRDefault="00031231" w:rsidP="00031231">
            <w:pPr>
              <w:spacing w:line="276" w:lineRule="auto"/>
              <w:jc w:val="center"/>
              <w:rPr>
                <w:rFonts w:eastAsia="Arial Unicode MS"/>
                <w:sz w:val="22"/>
                <w:szCs w:val="22"/>
                <w:lang w:val="lv-LV"/>
              </w:rPr>
            </w:pPr>
          </w:p>
        </w:tc>
        <w:tc>
          <w:tcPr>
            <w:tcW w:w="919" w:type="dxa"/>
            <w:tcBorders>
              <w:top w:val="single" w:sz="4" w:space="0" w:color="auto"/>
              <w:left w:val="single" w:sz="4" w:space="0" w:color="auto"/>
              <w:bottom w:val="single" w:sz="4" w:space="0" w:color="auto"/>
              <w:right w:val="single" w:sz="4" w:space="0" w:color="auto"/>
            </w:tcBorders>
            <w:hideMark/>
          </w:tcPr>
          <w:p w14:paraId="18F67DA1" w14:textId="77777777" w:rsidR="00031231" w:rsidRPr="002E60EB" w:rsidRDefault="00031231" w:rsidP="00031231">
            <w:pPr>
              <w:spacing w:line="276" w:lineRule="auto"/>
              <w:jc w:val="center"/>
              <w:rPr>
                <w:rFonts w:eastAsia="Times New Roman"/>
                <w:sz w:val="22"/>
                <w:szCs w:val="22"/>
                <w:lang w:val="lv-LV"/>
              </w:rPr>
            </w:pPr>
            <w:r w:rsidRPr="002E60EB">
              <w:rPr>
                <w:rFonts w:eastAsia="Arial Unicode MS"/>
                <w:sz w:val="22"/>
                <w:szCs w:val="22"/>
                <w:lang w:val="lv-LV"/>
              </w:rPr>
              <w:t>X</w:t>
            </w:r>
          </w:p>
        </w:tc>
        <w:tc>
          <w:tcPr>
            <w:tcW w:w="1077" w:type="dxa"/>
            <w:tcBorders>
              <w:top w:val="single" w:sz="4" w:space="0" w:color="auto"/>
              <w:left w:val="single" w:sz="4" w:space="0" w:color="auto"/>
              <w:bottom w:val="single" w:sz="4" w:space="0" w:color="auto"/>
              <w:right w:val="single" w:sz="4" w:space="0" w:color="auto"/>
            </w:tcBorders>
            <w:hideMark/>
          </w:tcPr>
          <w:p w14:paraId="52D73B1F" w14:textId="77777777" w:rsidR="00031231" w:rsidRPr="002E60EB" w:rsidRDefault="00031231" w:rsidP="00031231">
            <w:pPr>
              <w:spacing w:line="276" w:lineRule="auto"/>
              <w:jc w:val="center"/>
              <w:rPr>
                <w:rFonts w:eastAsia="Arial Unicode MS"/>
                <w:sz w:val="22"/>
                <w:szCs w:val="22"/>
                <w:lang w:val="lv-LV"/>
              </w:rPr>
            </w:pPr>
            <w:r w:rsidRPr="002E60EB">
              <w:rPr>
                <w:rFonts w:eastAsia="Arial Unicode MS"/>
                <w:sz w:val="22"/>
                <w:szCs w:val="22"/>
                <w:lang w:val="lv-LV"/>
              </w:rPr>
              <w:t>0</w:t>
            </w:r>
          </w:p>
        </w:tc>
        <w:tc>
          <w:tcPr>
            <w:tcW w:w="1072" w:type="dxa"/>
            <w:tcBorders>
              <w:top w:val="single" w:sz="4" w:space="0" w:color="auto"/>
              <w:left w:val="single" w:sz="4" w:space="0" w:color="auto"/>
              <w:bottom w:val="single" w:sz="4" w:space="0" w:color="auto"/>
              <w:right w:val="single" w:sz="4" w:space="0" w:color="auto"/>
            </w:tcBorders>
            <w:hideMark/>
          </w:tcPr>
          <w:p w14:paraId="1551937A" w14:textId="77777777" w:rsidR="00031231" w:rsidRPr="002E60EB" w:rsidRDefault="00031231" w:rsidP="00031231">
            <w:pPr>
              <w:spacing w:line="276" w:lineRule="auto"/>
              <w:jc w:val="center"/>
              <w:rPr>
                <w:rFonts w:eastAsia="Times New Roman"/>
                <w:sz w:val="22"/>
                <w:szCs w:val="22"/>
                <w:lang w:val="lv-LV"/>
              </w:rPr>
            </w:pPr>
            <w:r w:rsidRPr="002E60EB">
              <w:rPr>
                <w:rFonts w:eastAsia="Arial Unicode MS"/>
                <w:sz w:val="22"/>
                <w:szCs w:val="22"/>
                <w:lang w:val="lv-LV"/>
              </w:rPr>
              <w:t>X</w:t>
            </w:r>
          </w:p>
        </w:tc>
      </w:tr>
      <w:tr w:rsidR="00031231" w:rsidRPr="00D07A40" w14:paraId="17BDDBD1" w14:textId="77777777" w:rsidTr="00F47F29">
        <w:tc>
          <w:tcPr>
            <w:tcW w:w="1837" w:type="dxa"/>
            <w:tcBorders>
              <w:top w:val="single" w:sz="4" w:space="0" w:color="auto"/>
              <w:left w:val="single" w:sz="4" w:space="0" w:color="auto"/>
              <w:bottom w:val="single" w:sz="4" w:space="0" w:color="auto"/>
              <w:right w:val="single" w:sz="4" w:space="0" w:color="auto"/>
            </w:tcBorders>
            <w:hideMark/>
          </w:tcPr>
          <w:p w14:paraId="62A0E656" w14:textId="77777777" w:rsidR="00031231" w:rsidRPr="002E60EB" w:rsidRDefault="00031231" w:rsidP="00031231">
            <w:pPr>
              <w:spacing w:line="276" w:lineRule="auto"/>
              <w:rPr>
                <w:iCs/>
                <w:color w:val="000000"/>
                <w:sz w:val="22"/>
                <w:szCs w:val="22"/>
                <w:lang w:val="lv-LV"/>
              </w:rPr>
            </w:pPr>
            <w:r w:rsidRPr="002E60EB">
              <w:rPr>
                <w:iCs/>
                <w:color w:val="000000"/>
                <w:sz w:val="22"/>
                <w:szCs w:val="22"/>
                <w:lang w:val="lv-LV"/>
              </w:rPr>
              <w:t>6. Detalizēts ieņēmumu un izdevumu aprēķins (ja nepieciešams, detalizētu ieņēmumu un izdevumu aprēķinu var pievienot anotācijas pielikumā):</w:t>
            </w:r>
          </w:p>
        </w:tc>
        <w:tc>
          <w:tcPr>
            <w:tcW w:w="7382" w:type="dxa"/>
            <w:gridSpan w:val="7"/>
            <w:vMerge w:val="restart"/>
            <w:tcBorders>
              <w:top w:val="single" w:sz="4" w:space="0" w:color="auto"/>
              <w:left w:val="single" w:sz="4" w:space="0" w:color="auto"/>
              <w:bottom w:val="single" w:sz="4" w:space="0" w:color="000000"/>
              <w:right w:val="single" w:sz="4" w:space="0" w:color="auto"/>
            </w:tcBorders>
          </w:tcPr>
          <w:p w14:paraId="42D0D2D0" w14:textId="77777777" w:rsidR="00031231" w:rsidRDefault="00031231" w:rsidP="00031231">
            <w:pPr>
              <w:spacing w:before="120"/>
              <w:jc w:val="both"/>
              <w:rPr>
                <w:color w:val="000000" w:themeColor="text1"/>
                <w:szCs w:val="26"/>
                <w:shd w:val="clear" w:color="auto" w:fill="FFFFFF"/>
                <w:lang w:val="lv-LV"/>
              </w:rPr>
            </w:pPr>
            <w:r w:rsidRPr="003E95FA">
              <w:rPr>
                <w:color w:val="000000" w:themeColor="text1"/>
                <w:szCs w:val="26"/>
                <w:lang w:val="lv-LV"/>
              </w:rPr>
              <w:t xml:space="preserve">Atbilstoši Valsts ieņēmumu dienesta datiem uz  2021.gada </w:t>
            </w:r>
            <w:r>
              <w:rPr>
                <w:color w:val="000000" w:themeColor="text1"/>
                <w:szCs w:val="26"/>
                <w:lang w:val="lv-LV"/>
              </w:rPr>
              <w:t>20</w:t>
            </w:r>
            <w:r w:rsidRPr="003E95FA">
              <w:rPr>
                <w:color w:val="000000" w:themeColor="text1"/>
                <w:szCs w:val="26"/>
                <w:lang w:val="lv-LV"/>
              </w:rPr>
              <w:t>.maiju kopā reģistrēti 3</w:t>
            </w:r>
            <w:r>
              <w:rPr>
                <w:color w:val="000000" w:themeColor="text1"/>
                <w:szCs w:val="26"/>
                <w:lang w:val="lv-LV"/>
              </w:rPr>
              <w:t>6</w:t>
            </w:r>
            <w:r w:rsidRPr="003E95FA">
              <w:rPr>
                <w:color w:val="000000" w:themeColor="text1"/>
                <w:szCs w:val="26"/>
                <w:lang w:val="lv-LV"/>
              </w:rPr>
              <w:t xml:space="preserve"> </w:t>
            </w:r>
            <w:r>
              <w:rPr>
                <w:color w:val="000000" w:themeColor="text1"/>
                <w:szCs w:val="26"/>
                <w:lang w:val="lv-LV"/>
              </w:rPr>
              <w:t>957</w:t>
            </w:r>
            <w:r w:rsidRPr="003E95FA">
              <w:rPr>
                <w:color w:val="000000" w:themeColor="text1"/>
                <w:szCs w:val="26"/>
                <w:lang w:val="lv-LV"/>
              </w:rPr>
              <w:t xml:space="preserve"> pieteikumi par kopējo atbalsta summu </w:t>
            </w:r>
            <w:r w:rsidRPr="00224547">
              <w:rPr>
                <w:rFonts w:eastAsia="Times New Roman"/>
                <w:szCs w:val="26"/>
                <w:lang w:val="lv-LV" w:eastAsia="lv-LV"/>
              </w:rPr>
              <w:t>453</w:t>
            </w:r>
            <w:r>
              <w:rPr>
                <w:rFonts w:eastAsia="Times New Roman"/>
                <w:szCs w:val="26"/>
                <w:lang w:val="lv-LV" w:eastAsia="lv-LV"/>
              </w:rPr>
              <w:t xml:space="preserve"> </w:t>
            </w:r>
            <w:r w:rsidRPr="00224547">
              <w:rPr>
                <w:rFonts w:eastAsia="Times New Roman"/>
                <w:szCs w:val="26"/>
                <w:lang w:val="lv-LV" w:eastAsia="lv-LV"/>
              </w:rPr>
              <w:t>821</w:t>
            </w:r>
            <w:r>
              <w:rPr>
                <w:rFonts w:eastAsia="Times New Roman"/>
                <w:szCs w:val="26"/>
                <w:lang w:val="lv-LV" w:eastAsia="lv-LV"/>
              </w:rPr>
              <w:t xml:space="preserve"> </w:t>
            </w:r>
            <w:r w:rsidRPr="00224547">
              <w:rPr>
                <w:rFonts w:eastAsia="Times New Roman"/>
                <w:szCs w:val="26"/>
                <w:lang w:val="lv-LV" w:eastAsia="lv-LV"/>
              </w:rPr>
              <w:t>098.38</w:t>
            </w:r>
            <w:r w:rsidRPr="003E95FA">
              <w:rPr>
                <w:rFonts w:eastAsia="Times New Roman"/>
                <w:szCs w:val="26"/>
                <w:lang w:val="lv-LV" w:eastAsia="lv-LV"/>
              </w:rPr>
              <w:t xml:space="preserve"> EUR.</w:t>
            </w:r>
            <w:r w:rsidRPr="003E95FA">
              <w:rPr>
                <w:color w:val="000000" w:themeColor="text1"/>
                <w:szCs w:val="26"/>
                <w:lang w:val="lv-LV"/>
              </w:rPr>
              <w:t xml:space="preserve"> Uz 2021.gada </w:t>
            </w:r>
            <w:r>
              <w:rPr>
                <w:color w:val="000000" w:themeColor="text1"/>
                <w:szCs w:val="26"/>
                <w:lang w:val="lv-LV"/>
              </w:rPr>
              <w:t>20</w:t>
            </w:r>
            <w:r w:rsidRPr="003E95FA">
              <w:rPr>
                <w:color w:val="000000" w:themeColor="text1"/>
                <w:szCs w:val="26"/>
                <w:lang w:val="lv-LV"/>
              </w:rPr>
              <w:t xml:space="preserve">.maija  ir izmaksāti </w:t>
            </w:r>
            <w:r>
              <w:rPr>
                <w:color w:val="000000" w:themeColor="text1"/>
                <w:szCs w:val="26"/>
                <w:lang w:val="lv-LV"/>
              </w:rPr>
              <w:t>25 709</w:t>
            </w:r>
            <w:r w:rsidRPr="003E95FA">
              <w:rPr>
                <w:color w:val="000000" w:themeColor="text1"/>
                <w:szCs w:val="26"/>
                <w:lang w:val="lv-LV"/>
              </w:rPr>
              <w:t xml:space="preserve"> granti par kopējo summu </w:t>
            </w:r>
            <w:r w:rsidRPr="00224547">
              <w:rPr>
                <w:color w:val="000000" w:themeColor="text1"/>
                <w:szCs w:val="26"/>
                <w:lang w:val="lv-LV"/>
              </w:rPr>
              <w:t>308</w:t>
            </w:r>
            <w:r>
              <w:rPr>
                <w:color w:val="000000" w:themeColor="text1"/>
                <w:szCs w:val="26"/>
                <w:lang w:val="lv-LV"/>
              </w:rPr>
              <w:t> </w:t>
            </w:r>
            <w:r w:rsidRPr="00224547">
              <w:rPr>
                <w:color w:val="000000" w:themeColor="text1"/>
                <w:szCs w:val="26"/>
                <w:lang w:val="lv-LV"/>
              </w:rPr>
              <w:t>586</w:t>
            </w:r>
            <w:r>
              <w:rPr>
                <w:color w:val="000000" w:themeColor="text1"/>
                <w:szCs w:val="26"/>
                <w:lang w:val="lv-LV"/>
              </w:rPr>
              <w:t xml:space="preserve"> </w:t>
            </w:r>
            <w:r w:rsidRPr="00224547">
              <w:rPr>
                <w:color w:val="000000" w:themeColor="text1"/>
                <w:szCs w:val="26"/>
                <w:lang w:val="lv-LV"/>
              </w:rPr>
              <w:t>561.9</w:t>
            </w:r>
            <w:r w:rsidRPr="003E95FA">
              <w:rPr>
                <w:color w:val="000000" w:themeColor="text1"/>
                <w:szCs w:val="26"/>
                <w:lang w:val="lv-LV"/>
              </w:rPr>
              <w:t xml:space="preserve"> EUR. </w:t>
            </w:r>
            <w:r w:rsidRPr="003E95FA">
              <w:rPr>
                <w:color w:val="000000" w:themeColor="text1"/>
                <w:szCs w:val="26"/>
                <w:shd w:val="clear" w:color="auto" w:fill="FFFFFF"/>
                <w:lang w:val="lv-LV"/>
              </w:rPr>
              <w:t xml:space="preserve">Kopā atteikti </w:t>
            </w:r>
            <w:r>
              <w:rPr>
                <w:color w:val="000000" w:themeColor="text1"/>
                <w:szCs w:val="26"/>
                <w:shd w:val="clear" w:color="auto" w:fill="FFFFFF"/>
                <w:lang w:val="lv-LV"/>
              </w:rPr>
              <w:t>4162</w:t>
            </w:r>
            <w:r w:rsidRPr="003E95FA">
              <w:rPr>
                <w:color w:val="000000" w:themeColor="text1"/>
                <w:szCs w:val="26"/>
                <w:shd w:val="clear" w:color="auto" w:fill="FFFFFF"/>
                <w:lang w:val="lv-LV"/>
              </w:rPr>
              <w:t xml:space="preserve"> pieteikumi par kopējo summu </w:t>
            </w:r>
            <w:r w:rsidRPr="00224547">
              <w:rPr>
                <w:color w:val="000000" w:themeColor="text1"/>
                <w:szCs w:val="26"/>
                <w:shd w:val="clear" w:color="auto" w:fill="FFFFFF"/>
                <w:lang w:val="lv-LV"/>
              </w:rPr>
              <w:t>17</w:t>
            </w:r>
            <w:r>
              <w:rPr>
                <w:color w:val="000000" w:themeColor="text1"/>
                <w:szCs w:val="26"/>
                <w:shd w:val="clear" w:color="auto" w:fill="FFFFFF"/>
                <w:lang w:val="lv-LV"/>
              </w:rPr>
              <w:t xml:space="preserve"> </w:t>
            </w:r>
            <w:r w:rsidRPr="00224547">
              <w:rPr>
                <w:color w:val="000000" w:themeColor="text1"/>
                <w:szCs w:val="26"/>
                <w:shd w:val="clear" w:color="auto" w:fill="FFFFFF"/>
                <w:lang w:val="lv-LV"/>
              </w:rPr>
              <w:t>733</w:t>
            </w:r>
            <w:r>
              <w:rPr>
                <w:color w:val="000000" w:themeColor="text1"/>
                <w:szCs w:val="26"/>
                <w:shd w:val="clear" w:color="auto" w:fill="FFFFFF"/>
                <w:lang w:val="lv-LV"/>
              </w:rPr>
              <w:t xml:space="preserve"> </w:t>
            </w:r>
            <w:r w:rsidRPr="00224547">
              <w:rPr>
                <w:color w:val="000000" w:themeColor="text1"/>
                <w:szCs w:val="26"/>
                <w:shd w:val="clear" w:color="auto" w:fill="FFFFFF"/>
                <w:lang w:val="lv-LV"/>
              </w:rPr>
              <w:t>292.26</w:t>
            </w:r>
            <w:r>
              <w:rPr>
                <w:color w:val="000000" w:themeColor="text1"/>
                <w:szCs w:val="26"/>
                <w:shd w:val="clear" w:color="auto" w:fill="FFFFFF"/>
                <w:lang w:val="lv-LV"/>
              </w:rPr>
              <w:t xml:space="preserve"> </w:t>
            </w:r>
            <w:r w:rsidRPr="003E95FA">
              <w:rPr>
                <w:color w:val="000000" w:themeColor="text1"/>
                <w:szCs w:val="26"/>
                <w:shd w:val="clear" w:color="auto" w:fill="FFFFFF"/>
                <w:lang w:val="lv-LV"/>
              </w:rPr>
              <w:t>EUR</w:t>
            </w:r>
            <w:r>
              <w:rPr>
                <w:color w:val="000000" w:themeColor="text1"/>
                <w:szCs w:val="26"/>
                <w:shd w:val="clear" w:color="auto" w:fill="FFFFFF"/>
                <w:lang w:val="lv-LV"/>
              </w:rPr>
              <w:t>.</w:t>
            </w:r>
          </w:p>
          <w:p w14:paraId="1F72F646" w14:textId="5FB23F2D" w:rsidR="00031231" w:rsidRPr="002E60EB" w:rsidRDefault="00031231" w:rsidP="00031231">
            <w:pPr>
              <w:spacing w:before="120"/>
              <w:jc w:val="both"/>
              <w:rPr>
                <w:color w:val="000000" w:themeColor="text1"/>
                <w:szCs w:val="26"/>
                <w:shd w:val="clear" w:color="auto" w:fill="FFFFFF"/>
                <w:lang w:val="lv-LV"/>
              </w:rPr>
            </w:pPr>
            <w:r>
              <w:rPr>
                <w:color w:val="000000" w:themeColor="text1"/>
                <w:szCs w:val="26"/>
                <w:shd w:val="clear" w:color="auto" w:fill="FFFFFF"/>
                <w:lang w:val="lv-LV"/>
              </w:rPr>
              <w:t xml:space="preserve">Ekonomikas ministrijā aprēķināts, ka, ņemot vērā ar MK Noteikumu projektu virzītos nosacījumus, par 2021.gada jūnija mēnesi nepieciešami 50 milj. EUR (pēc Valsts ieņēmuma dienesta datiem par 2021.gada maija mēnesi būs nepieciešami </w:t>
            </w:r>
            <w:proofErr w:type="spellStart"/>
            <w:r>
              <w:rPr>
                <w:color w:val="000000" w:themeColor="text1"/>
                <w:szCs w:val="26"/>
                <w:shd w:val="clear" w:color="auto" w:fill="FFFFFF"/>
                <w:lang w:val="lv-LV"/>
              </w:rPr>
              <w:t>apt</w:t>
            </w:r>
            <w:proofErr w:type="spellEnd"/>
            <w:r>
              <w:rPr>
                <w:color w:val="000000" w:themeColor="text1"/>
                <w:szCs w:val="26"/>
                <w:shd w:val="clear" w:color="auto" w:fill="FFFFFF"/>
                <w:lang w:val="lv-LV"/>
              </w:rPr>
              <w:t>. 110 milj., ņemot vērā ar 2021.gada 29.aprīļa noteiktos ierobežojumus nozarei (t.i., 5,23 milj. EUR darba dienā), attiecīgi samazinot atbalsta apmēru uz pusi, par jūnija mēnesi būs nepieciešami 50 milj. EUR (2,5 milj. EUR x 20 darbdienas)). Minētais aprēķins var mainīties, ņemot vērā tautsaimniecībā notiekošos procesus un saimnieciskās darbības turpmākos ierobežojumus.</w:t>
            </w:r>
          </w:p>
        </w:tc>
      </w:tr>
      <w:tr w:rsidR="00031231" w:rsidRPr="002E60EB" w14:paraId="55CDFFCE" w14:textId="77777777" w:rsidTr="00F47F29">
        <w:tc>
          <w:tcPr>
            <w:tcW w:w="1837" w:type="dxa"/>
            <w:tcBorders>
              <w:top w:val="single" w:sz="4" w:space="0" w:color="auto"/>
              <w:left w:val="single" w:sz="4" w:space="0" w:color="auto"/>
              <w:bottom w:val="single" w:sz="4" w:space="0" w:color="auto"/>
              <w:right w:val="single" w:sz="4" w:space="0" w:color="auto"/>
            </w:tcBorders>
            <w:hideMark/>
          </w:tcPr>
          <w:p w14:paraId="2C204009" w14:textId="77777777" w:rsidR="00031231" w:rsidRPr="002E60EB" w:rsidRDefault="00031231" w:rsidP="00031231">
            <w:pPr>
              <w:spacing w:line="276" w:lineRule="auto"/>
              <w:rPr>
                <w:iCs/>
                <w:color w:val="000000"/>
                <w:sz w:val="22"/>
                <w:szCs w:val="22"/>
                <w:lang w:val="lv-LV"/>
              </w:rPr>
            </w:pPr>
            <w:r w:rsidRPr="002E60EB">
              <w:rPr>
                <w:iCs/>
                <w:color w:val="000000"/>
                <w:sz w:val="22"/>
                <w:szCs w:val="22"/>
                <w:lang w:val="lv-LV"/>
              </w:rPr>
              <w:t>6.1. detalizēts ieņēmumu aprēķins</w:t>
            </w:r>
          </w:p>
        </w:tc>
        <w:tc>
          <w:tcPr>
            <w:tcW w:w="7382" w:type="dxa"/>
            <w:gridSpan w:val="7"/>
            <w:vMerge/>
            <w:tcBorders>
              <w:top w:val="single" w:sz="4" w:space="0" w:color="auto"/>
              <w:left w:val="single" w:sz="4" w:space="0" w:color="auto"/>
              <w:bottom w:val="single" w:sz="4" w:space="0" w:color="auto"/>
              <w:right w:val="single" w:sz="4" w:space="0" w:color="auto"/>
            </w:tcBorders>
            <w:vAlign w:val="center"/>
            <w:hideMark/>
          </w:tcPr>
          <w:p w14:paraId="08CE6F91" w14:textId="77777777" w:rsidR="00031231" w:rsidRPr="002E60EB" w:rsidRDefault="00031231" w:rsidP="00031231">
            <w:pPr>
              <w:spacing w:line="276" w:lineRule="auto"/>
              <w:rPr>
                <w:rFonts w:eastAsia="Times New Roman"/>
                <w:sz w:val="24"/>
                <w:szCs w:val="24"/>
                <w:lang w:val="lv-LV"/>
              </w:rPr>
            </w:pPr>
          </w:p>
        </w:tc>
      </w:tr>
      <w:tr w:rsidR="00031231" w:rsidRPr="002E60EB" w14:paraId="500BC1A9" w14:textId="77777777" w:rsidTr="00F47F29">
        <w:tc>
          <w:tcPr>
            <w:tcW w:w="1837" w:type="dxa"/>
            <w:tcBorders>
              <w:top w:val="single" w:sz="4" w:space="0" w:color="auto"/>
              <w:left w:val="single" w:sz="4" w:space="0" w:color="auto"/>
              <w:bottom w:val="single" w:sz="4" w:space="0" w:color="auto"/>
              <w:right w:val="single" w:sz="4" w:space="0" w:color="auto"/>
            </w:tcBorders>
            <w:hideMark/>
          </w:tcPr>
          <w:p w14:paraId="2674E38A" w14:textId="77777777" w:rsidR="00031231" w:rsidRPr="002E60EB" w:rsidRDefault="00031231" w:rsidP="00031231">
            <w:pPr>
              <w:spacing w:line="276" w:lineRule="auto"/>
              <w:rPr>
                <w:rFonts w:eastAsia="Times New Roman"/>
                <w:szCs w:val="26"/>
                <w:lang w:val="lv-LV"/>
              </w:rPr>
            </w:pPr>
            <w:r w:rsidRPr="002E60EB">
              <w:rPr>
                <w:color w:val="000000" w:themeColor="text1"/>
                <w:sz w:val="22"/>
                <w:szCs w:val="22"/>
                <w:lang w:val="lv-LV"/>
              </w:rPr>
              <w:t>6.2. detalizēts izdevumu aprēķins</w:t>
            </w:r>
            <w:r w:rsidRPr="002E60EB">
              <w:rPr>
                <w:rFonts w:eastAsia="Times New Roman"/>
                <w:color w:val="FF0000"/>
                <w:szCs w:val="26"/>
                <w:lang w:val="lv-LV"/>
              </w:rPr>
              <w:t xml:space="preserve"> </w:t>
            </w:r>
          </w:p>
        </w:tc>
        <w:tc>
          <w:tcPr>
            <w:tcW w:w="7382" w:type="dxa"/>
            <w:gridSpan w:val="7"/>
            <w:vMerge/>
            <w:tcBorders>
              <w:top w:val="single" w:sz="4" w:space="0" w:color="auto"/>
              <w:left w:val="single" w:sz="4" w:space="0" w:color="auto"/>
              <w:bottom w:val="single" w:sz="4" w:space="0" w:color="auto"/>
              <w:right w:val="single" w:sz="4" w:space="0" w:color="auto"/>
            </w:tcBorders>
            <w:vAlign w:val="center"/>
            <w:hideMark/>
          </w:tcPr>
          <w:p w14:paraId="61CDCEAD" w14:textId="77777777" w:rsidR="00031231" w:rsidRPr="002E60EB" w:rsidRDefault="00031231" w:rsidP="00031231">
            <w:pPr>
              <w:spacing w:line="276" w:lineRule="auto"/>
              <w:rPr>
                <w:rFonts w:eastAsia="Times New Roman"/>
                <w:sz w:val="24"/>
                <w:szCs w:val="24"/>
                <w:lang w:val="lv-LV"/>
              </w:rPr>
            </w:pPr>
          </w:p>
        </w:tc>
      </w:tr>
      <w:tr w:rsidR="00031231" w:rsidRPr="002E60EB" w14:paraId="26ADDC64" w14:textId="77777777" w:rsidTr="00F47F29">
        <w:tc>
          <w:tcPr>
            <w:tcW w:w="1837" w:type="dxa"/>
            <w:tcBorders>
              <w:top w:val="single" w:sz="4" w:space="0" w:color="auto"/>
              <w:left w:val="single" w:sz="4" w:space="0" w:color="auto"/>
              <w:bottom w:val="single" w:sz="4" w:space="0" w:color="auto"/>
              <w:right w:val="single" w:sz="4" w:space="0" w:color="auto"/>
            </w:tcBorders>
            <w:hideMark/>
          </w:tcPr>
          <w:p w14:paraId="07280B91" w14:textId="77777777" w:rsidR="00031231" w:rsidRPr="002E60EB" w:rsidRDefault="00031231" w:rsidP="00031231">
            <w:pPr>
              <w:spacing w:line="276" w:lineRule="auto"/>
              <w:rPr>
                <w:rFonts w:eastAsia="Times New Roman"/>
                <w:sz w:val="22"/>
                <w:szCs w:val="22"/>
                <w:lang w:val="lv-LV" w:eastAsia="ja-JP"/>
              </w:rPr>
            </w:pPr>
            <w:r w:rsidRPr="002E60EB">
              <w:rPr>
                <w:rFonts w:eastAsia="Times New Roman"/>
                <w:sz w:val="22"/>
                <w:szCs w:val="22"/>
                <w:lang w:val="lv-LV" w:eastAsia="ja-JP"/>
              </w:rPr>
              <w:t>7. Amata vietu skaita izmaiņas</w:t>
            </w:r>
          </w:p>
        </w:tc>
        <w:tc>
          <w:tcPr>
            <w:tcW w:w="7382" w:type="dxa"/>
            <w:gridSpan w:val="7"/>
            <w:tcBorders>
              <w:top w:val="single" w:sz="4" w:space="0" w:color="auto"/>
              <w:left w:val="single" w:sz="4" w:space="0" w:color="auto"/>
              <w:bottom w:val="single" w:sz="4" w:space="0" w:color="auto"/>
              <w:right w:val="single" w:sz="4" w:space="0" w:color="auto"/>
            </w:tcBorders>
            <w:hideMark/>
          </w:tcPr>
          <w:p w14:paraId="4A9F3DB8" w14:textId="77777777" w:rsidR="00031231" w:rsidRPr="00C12BD4" w:rsidRDefault="00031231" w:rsidP="00031231">
            <w:pPr>
              <w:jc w:val="both"/>
              <w:rPr>
                <w:rFonts w:eastAsia="Times New Roman"/>
                <w:sz w:val="24"/>
                <w:szCs w:val="24"/>
                <w:lang w:val="lv-LV" w:eastAsia="ja-JP"/>
              </w:rPr>
            </w:pPr>
            <w:r w:rsidRPr="00C12BD4">
              <w:rPr>
                <w:iCs/>
                <w:color w:val="000000"/>
                <w:sz w:val="24"/>
                <w:szCs w:val="24"/>
                <w:lang w:val="lv-LV"/>
              </w:rPr>
              <w:t>Noteikumu projekts šo jomu neskar.</w:t>
            </w:r>
          </w:p>
        </w:tc>
      </w:tr>
      <w:tr w:rsidR="00031231" w:rsidRPr="00D07A40" w14:paraId="13D55993" w14:textId="77777777" w:rsidTr="00F47F29">
        <w:tc>
          <w:tcPr>
            <w:tcW w:w="1837" w:type="dxa"/>
            <w:tcBorders>
              <w:top w:val="single" w:sz="4" w:space="0" w:color="auto"/>
              <w:left w:val="single" w:sz="4" w:space="0" w:color="auto"/>
              <w:bottom w:val="single" w:sz="4" w:space="0" w:color="auto"/>
              <w:right w:val="single" w:sz="4" w:space="0" w:color="auto"/>
            </w:tcBorders>
            <w:hideMark/>
          </w:tcPr>
          <w:p w14:paraId="047B0A2A" w14:textId="77777777" w:rsidR="00031231" w:rsidRPr="002E60EB" w:rsidRDefault="00031231" w:rsidP="00031231">
            <w:pPr>
              <w:spacing w:line="276" w:lineRule="auto"/>
              <w:rPr>
                <w:rFonts w:eastAsia="Times New Roman"/>
                <w:sz w:val="22"/>
                <w:szCs w:val="22"/>
                <w:lang w:val="lv-LV" w:eastAsia="ja-JP"/>
              </w:rPr>
            </w:pPr>
            <w:r w:rsidRPr="002E60EB">
              <w:rPr>
                <w:rFonts w:eastAsia="Times New Roman"/>
                <w:sz w:val="22"/>
                <w:szCs w:val="22"/>
                <w:lang w:val="lv-LV" w:eastAsia="ja-JP"/>
              </w:rPr>
              <w:t>8. Cita informācija</w:t>
            </w:r>
          </w:p>
        </w:tc>
        <w:tc>
          <w:tcPr>
            <w:tcW w:w="7382" w:type="dxa"/>
            <w:gridSpan w:val="7"/>
            <w:tcBorders>
              <w:top w:val="single" w:sz="4" w:space="0" w:color="auto"/>
              <w:left w:val="single" w:sz="4" w:space="0" w:color="auto"/>
              <w:bottom w:val="single" w:sz="4" w:space="0" w:color="auto"/>
              <w:right w:val="single" w:sz="4" w:space="0" w:color="auto"/>
            </w:tcBorders>
            <w:hideMark/>
          </w:tcPr>
          <w:p w14:paraId="00780127" w14:textId="369E564D" w:rsidR="00031231" w:rsidRPr="00031231" w:rsidRDefault="00031231" w:rsidP="00031231">
            <w:pPr>
              <w:jc w:val="both"/>
              <w:rPr>
                <w:rFonts w:eastAsia="Times New Roman"/>
                <w:color w:val="000000" w:themeColor="text1"/>
                <w:lang w:val="lv-LV"/>
              </w:rPr>
            </w:pPr>
            <w:r w:rsidRPr="00031231">
              <w:rPr>
                <w:rFonts w:eastAsia="Times New Roman"/>
                <w:color w:val="000000" w:themeColor="text1"/>
                <w:szCs w:val="26"/>
                <w:lang w:val="lv-LV"/>
              </w:rPr>
              <w:t xml:space="preserve">MK Noteikumu projekta īstenošanai nepieciešamais finansējums 50 000 000 EUR apmērā tiks nodrošināts no </w:t>
            </w:r>
            <w:r w:rsidRPr="00031231">
              <w:rPr>
                <w:color w:val="000000" w:themeColor="text1"/>
                <w:szCs w:val="26"/>
                <w:lang w:val="lv-LV"/>
              </w:rPr>
              <w:t>74.resora „Gadskārtējā valsts budžeta izpildes procesā pārdalāmais finansējums” programmas 02.00.00 „Līdzekļi neparedzētiem gadījumiem”.</w:t>
            </w:r>
          </w:p>
        </w:tc>
      </w:tr>
    </w:tbl>
    <w:p w14:paraId="6BB9E253" w14:textId="77777777" w:rsidR="00D07A40" w:rsidRPr="002E60EB" w:rsidRDefault="00D07A40" w:rsidP="00D07A40">
      <w:pPr>
        <w:contextualSpacing/>
        <w:rPr>
          <w:rFonts w:eastAsia="Times New Roman"/>
          <w:color w:val="000000" w:themeColor="text1"/>
          <w:szCs w:val="26"/>
          <w:lang w:val="lv-LV" w:eastAsia="lv-LV"/>
        </w:rPr>
      </w:pPr>
    </w:p>
    <w:p w14:paraId="23DE523C" w14:textId="77777777" w:rsidR="00D07A40" w:rsidRPr="002E60EB" w:rsidRDefault="00D07A40" w:rsidP="00D07A40">
      <w:pPr>
        <w:contextualSpacing/>
        <w:rPr>
          <w:rFonts w:eastAsia="Times New Roman"/>
          <w:color w:val="000000" w:themeColor="text1"/>
          <w:szCs w:val="26"/>
          <w:lang w:val="lv-LV" w:eastAsia="lv-LV"/>
        </w:rPr>
      </w:pPr>
    </w:p>
    <w:tbl>
      <w:tblPr>
        <w:tblW w:w="9205"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18"/>
        <w:gridCol w:w="2552"/>
        <w:gridCol w:w="6235"/>
      </w:tblGrid>
      <w:tr w:rsidR="00D07A40" w:rsidRPr="002E60EB" w14:paraId="5EB998A5" w14:textId="77777777" w:rsidTr="00F47F29">
        <w:tc>
          <w:tcPr>
            <w:tcW w:w="0" w:type="auto"/>
            <w:gridSpan w:val="3"/>
            <w:tcBorders>
              <w:top w:val="outset" w:sz="6" w:space="0" w:color="414142"/>
              <w:left w:val="outset" w:sz="6" w:space="0" w:color="414142"/>
              <w:bottom w:val="outset" w:sz="6" w:space="0" w:color="414142"/>
              <w:right w:val="outset" w:sz="6" w:space="0" w:color="414142"/>
            </w:tcBorders>
            <w:hideMark/>
          </w:tcPr>
          <w:p w14:paraId="398039A3" w14:textId="77777777" w:rsidR="00D07A40" w:rsidRPr="002E60EB" w:rsidRDefault="00D07A40" w:rsidP="00F47F29">
            <w:pPr>
              <w:contextualSpacing/>
              <w:jc w:val="center"/>
              <w:rPr>
                <w:rFonts w:eastAsia="Times New Roman"/>
                <w:color w:val="000000" w:themeColor="text1"/>
                <w:szCs w:val="26"/>
                <w:lang w:val="lv-LV" w:eastAsia="lv-LV"/>
              </w:rPr>
            </w:pPr>
            <w:r w:rsidRPr="002E60EB">
              <w:rPr>
                <w:b/>
                <w:color w:val="000000" w:themeColor="text1"/>
                <w:szCs w:val="26"/>
                <w:lang w:val="lv-LV"/>
              </w:rPr>
              <w:t>V. Tiesību akta projekta atbilstība Latvijas Republikas starptautiskajām saistībām</w:t>
            </w:r>
          </w:p>
        </w:tc>
      </w:tr>
      <w:tr w:rsidR="00D07A40" w:rsidRPr="002E60EB" w14:paraId="57FF50F8" w14:textId="77777777" w:rsidTr="00F47F29">
        <w:tc>
          <w:tcPr>
            <w:tcW w:w="227" w:type="pct"/>
            <w:tcBorders>
              <w:top w:val="outset" w:sz="6" w:space="0" w:color="414142"/>
              <w:left w:val="outset" w:sz="6" w:space="0" w:color="414142"/>
              <w:bottom w:val="outset" w:sz="6" w:space="0" w:color="414142"/>
              <w:right w:val="outset" w:sz="6" w:space="0" w:color="414142"/>
            </w:tcBorders>
            <w:hideMark/>
          </w:tcPr>
          <w:p w14:paraId="06B67560" w14:textId="77777777" w:rsidR="00D07A40" w:rsidRPr="002E60EB" w:rsidRDefault="00D07A40" w:rsidP="00F47F29">
            <w:pPr>
              <w:contextualSpacing/>
              <w:rPr>
                <w:rFonts w:eastAsia="Times New Roman"/>
                <w:color w:val="000000" w:themeColor="text1"/>
                <w:szCs w:val="26"/>
                <w:lang w:val="lv-LV" w:eastAsia="lv-LV"/>
              </w:rPr>
            </w:pPr>
            <w:r w:rsidRPr="002E60EB">
              <w:rPr>
                <w:rFonts w:eastAsia="Times New Roman"/>
                <w:color w:val="000000" w:themeColor="text1"/>
                <w:szCs w:val="26"/>
                <w:lang w:val="lv-LV" w:eastAsia="lv-LV"/>
              </w:rPr>
              <w:t>1.</w:t>
            </w:r>
          </w:p>
        </w:tc>
        <w:tc>
          <w:tcPr>
            <w:tcW w:w="1386" w:type="pct"/>
            <w:tcBorders>
              <w:top w:val="outset" w:sz="6" w:space="0" w:color="414142"/>
              <w:left w:val="outset" w:sz="6" w:space="0" w:color="414142"/>
              <w:bottom w:val="outset" w:sz="6" w:space="0" w:color="414142"/>
              <w:right w:val="outset" w:sz="6" w:space="0" w:color="414142"/>
            </w:tcBorders>
            <w:hideMark/>
          </w:tcPr>
          <w:p w14:paraId="2D9CCF9A" w14:textId="77777777" w:rsidR="00D07A40" w:rsidRPr="002E60EB" w:rsidRDefault="00D07A40" w:rsidP="00F47F29">
            <w:pPr>
              <w:contextualSpacing/>
              <w:jc w:val="both"/>
              <w:rPr>
                <w:rFonts w:eastAsia="Times New Roman"/>
                <w:color w:val="000000" w:themeColor="text1"/>
                <w:szCs w:val="26"/>
                <w:lang w:val="lv-LV" w:eastAsia="lv-LV"/>
              </w:rPr>
            </w:pPr>
            <w:r w:rsidRPr="002E60EB">
              <w:rPr>
                <w:rFonts w:eastAsia="Times New Roman"/>
                <w:color w:val="000000" w:themeColor="text1"/>
                <w:szCs w:val="26"/>
                <w:lang w:val="lv-LV" w:eastAsia="lv-LV"/>
              </w:rPr>
              <w:t>Saistības pret Eiropas Savienību</w:t>
            </w:r>
          </w:p>
        </w:tc>
        <w:tc>
          <w:tcPr>
            <w:tcW w:w="3387" w:type="pct"/>
            <w:tcBorders>
              <w:top w:val="outset" w:sz="6" w:space="0" w:color="414142"/>
              <w:left w:val="outset" w:sz="6" w:space="0" w:color="414142"/>
              <w:bottom w:val="outset" w:sz="6" w:space="0" w:color="414142"/>
              <w:right w:val="outset" w:sz="6" w:space="0" w:color="414142"/>
            </w:tcBorders>
            <w:hideMark/>
          </w:tcPr>
          <w:p w14:paraId="6BA7DE25" w14:textId="798712AA" w:rsidR="00D07A40" w:rsidRPr="009978D5" w:rsidRDefault="002E0081" w:rsidP="00F47F29">
            <w:pPr>
              <w:jc w:val="both"/>
              <w:rPr>
                <w:color w:val="000000" w:themeColor="text1"/>
                <w:szCs w:val="26"/>
                <w:lang w:val="lv-LV"/>
              </w:rPr>
            </w:pPr>
            <w:r w:rsidRPr="002E60EB">
              <w:rPr>
                <w:rFonts w:eastAsia="Times New Roman"/>
                <w:color w:val="000000" w:themeColor="text1"/>
                <w:szCs w:val="26"/>
                <w:lang w:val="lv-LV" w:eastAsia="lv-LV"/>
              </w:rPr>
              <w:t xml:space="preserve"> Projekts šo jomu neskar.</w:t>
            </w:r>
          </w:p>
        </w:tc>
      </w:tr>
      <w:tr w:rsidR="00D07A40" w:rsidRPr="002E60EB" w14:paraId="024F51F8" w14:textId="77777777" w:rsidTr="00F47F29">
        <w:tc>
          <w:tcPr>
            <w:tcW w:w="227" w:type="pct"/>
            <w:tcBorders>
              <w:top w:val="outset" w:sz="6" w:space="0" w:color="414142"/>
              <w:left w:val="outset" w:sz="6" w:space="0" w:color="414142"/>
              <w:bottom w:val="outset" w:sz="6" w:space="0" w:color="414142"/>
              <w:right w:val="outset" w:sz="6" w:space="0" w:color="414142"/>
            </w:tcBorders>
            <w:hideMark/>
          </w:tcPr>
          <w:p w14:paraId="01BF37A6" w14:textId="77777777" w:rsidR="00D07A40" w:rsidRPr="002E60EB" w:rsidRDefault="00D07A40" w:rsidP="00F47F29">
            <w:pPr>
              <w:contextualSpacing/>
              <w:rPr>
                <w:rFonts w:eastAsia="Times New Roman"/>
                <w:color w:val="000000" w:themeColor="text1"/>
                <w:szCs w:val="26"/>
                <w:lang w:val="lv-LV" w:eastAsia="lv-LV"/>
              </w:rPr>
            </w:pPr>
            <w:r w:rsidRPr="002E60EB">
              <w:rPr>
                <w:rFonts w:eastAsia="Times New Roman"/>
                <w:color w:val="000000" w:themeColor="text1"/>
                <w:szCs w:val="26"/>
                <w:lang w:val="lv-LV" w:eastAsia="lv-LV"/>
              </w:rPr>
              <w:t>2.</w:t>
            </w:r>
          </w:p>
        </w:tc>
        <w:tc>
          <w:tcPr>
            <w:tcW w:w="1386" w:type="pct"/>
            <w:tcBorders>
              <w:top w:val="outset" w:sz="6" w:space="0" w:color="414142"/>
              <w:left w:val="outset" w:sz="6" w:space="0" w:color="414142"/>
              <w:bottom w:val="outset" w:sz="6" w:space="0" w:color="414142"/>
              <w:right w:val="outset" w:sz="6" w:space="0" w:color="414142"/>
            </w:tcBorders>
            <w:hideMark/>
          </w:tcPr>
          <w:p w14:paraId="49E3AA86" w14:textId="77777777" w:rsidR="00D07A40" w:rsidRPr="002E60EB" w:rsidRDefault="00D07A40" w:rsidP="00F47F29">
            <w:pPr>
              <w:contextualSpacing/>
              <w:jc w:val="both"/>
              <w:rPr>
                <w:rFonts w:eastAsia="Times New Roman"/>
                <w:color w:val="000000" w:themeColor="text1"/>
                <w:szCs w:val="26"/>
                <w:lang w:val="lv-LV" w:eastAsia="lv-LV"/>
              </w:rPr>
            </w:pPr>
            <w:r w:rsidRPr="002E60EB">
              <w:rPr>
                <w:rFonts w:eastAsia="Times New Roman"/>
                <w:color w:val="000000" w:themeColor="text1"/>
                <w:szCs w:val="26"/>
                <w:lang w:val="lv-LV" w:eastAsia="lv-LV"/>
              </w:rPr>
              <w:t>Citas starptautiskās saistības</w:t>
            </w:r>
          </w:p>
        </w:tc>
        <w:tc>
          <w:tcPr>
            <w:tcW w:w="3387" w:type="pct"/>
            <w:tcBorders>
              <w:top w:val="outset" w:sz="6" w:space="0" w:color="414142"/>
              <w:left w:val="outset" w:sz="6" w:space="0" w:color="414142"/>
              <w:bottom w:val="outset" w:sz="6" w:space="0" w:color="414142"/>
              <w:right w:val="outset" w:sz="6" w:space="0" w:color="414142"/>
            </w:tcBorders>
            <w:hideMark/>
          </w:tcPr>
          <w:p w14:paraId="2F47D3D5" w14:textId="77777777" w:rsidR="00D07A40" w:rsidRPr="002E60EB" w:rsidRDefault="00D07A40" w:rsidP="00F47F29">
            <w:pPr>
              <w:contextualSpacing/>
              <w:jc w:val="both"/>
              <w:rPr>
                <w:rFonts w:eastAsia="Times New Roman"/>
                <w:color w:val="000000" w:themeColor="text1"/>
                <w:szCs w:val="26"/>
                <w:lang w:val="lv-LV" w:eastAsia="lv-LV"/>
              </w:rPr>
            </w:pPr>
            <w:r w:rsidRPr="002E60EB">
              <w:rPr>
                <w:rFonts w:eastAsia="Times New Roman"/>
                <w:color w:val="000000" w:themeColor="text1"/>
                <w:szCs w:val="26"/>
                <w:lang w:val="lv-LV" w:eastAsia="lv-LV"/>
              </w:rPr>
              <w:t>Projekts šo jomu neskar.</w:t>
            </w:r>
          </w:p>
        </w:tc>
      </w:tr>
      <w:tr w:rsidR="00D07A40" w:rsidRPr="002E60EB" w14:paraId="2A3652A0" w14:textId="77777777" w:rsidTr="00F47F29">
        <w:tc>
          <w:tcPr>
            <w:tcW w:w="227" w:type="pct"/>
            <w:tcBorders>
              <w:top w:val="outset" w:sz="6" w:space="0" w:color="414142"/>
              <w:left w:val="outset" w:sz="6" w:space="0" w:color="414142"/>
              <w:bottom w:val="outset" w:sz="6" w:space="0" w:color="414142"/>
              <w:right w:val="outset" w:sz="6" w:space="0" w:color="414142"/>
            </w:tcBorders>
            <w:hideMark/>
          </w:tcPr>
          <w:p w14:paraId="407EEA5D" w14:textId="77777777" w:rsidR="00D07A40" w:rsidRPr="002E60EB" w:rsidRDefault="00D07A40" w:rsidP="00F47F29">
            <w:pPr>
              <w:contextualSpacing/>
              <w:rPr>
                <w:rFonts w:eastAsia="Times New Roman"/>
                <w:color w:val="000000" w:themeColor="text1"/>
                <w:szCs w:val="26"/>
                <w:lang w:val="lv-LV" w:eastAsia="lv-LV"/>
              </w:rPr>
            </w:pPr>
            <w:r w:rsidRPr="002E60EB">
              <w:rPr>
                <w:rFonts w:eastAsia="Times New Roman"/>
                <w:color w:val="000000" w:themeColor="text1"/>
                <w:szCs w:val="26"/>
                <w:lang w:val="lv-LV" w:eastAsia="lv-LV"/>
              </w:rPr>
              <w:t>3.</w:t>
            </w:r>
          </w:p>
        </w:tc>
        <w:tc>
          <w:tcPr>
            <w:tcW w:w="1386" w:type="pct"/>
            <w:tcBorders>
              <w:top w:val="outset" w:sz="6" w:space="0" w:color="414142"/>
              <w:left w:val="outset" w:sz="6" w:space="0" w:color="414142"/>
              <w:bottom w:val="outset" w:sz="6" w:space="0" w:color="414142"/>
              <w:right w:val="outset" w:sz="6" w:space="0" w:color="414142"/>
            </w:tcBorders>
            <w:hideMark/>
          </w:tcPr>
          <w:p w14:paraId="4D7545BB" w14:textId="77777777" w:rsidR="00D07A40" w:rsidRPr="002E60EB" w:rsidRDefault="00D07A40" w:rsidP="00F47F29">
            <w:pPr>
              <w:contextualSpacing/>
              <w:jc w:val="both"/>
              <w:rPr>
                <w:rFonts w:eastAsia="Times New Roman"/>
                <w:color w:val="000000" w:themeColor="text1"/>
                <w:szCs w:val="26"/>
                <w:lang w:val="lv-LV" w:eastAsia="lv-LV"/>
              </w:rPr>
            </w:pPr>
            <w:r w:rsidRPr="002E60EB">
              <w:rPr>
                <w:rFonts w:eastAsia="Times New Roman"/>
                <w:color w:val="000000" w:themeColor="text1"/>
                <w:szCs w:val="26"/>
                <w:lang w:val="lv-LV" w:eastAsia="lv-LV"/>
              </w:rPr>
              <w:t>Cita informācija</w:t>
            </w:r>
          </w:p>
        </w:tc>
        <w:tc>
          <w:tcPr>
            <w:tcW w:w="3387" w:type="pct"/>
            <w:tcBorders>
              <w:top w:val="outset" w:sz="6" w:space="0" w:color="414142"/>
              <w:left w:val="outset" w:sz="6" w:space="0" w:color="414142"/>
              <w:bottom w:val="outset" w:sz="6" w:space="0" w:color="414142"/>
              <w:right w:val="outset" w:sz="6" w:space="0" w:color="414142"/>
            </w:tcBorders>
            <w:hideMark/>
          </w:tcPr>
          <w:p w14:paraId="40EC27AA" w14:textId="26265A7E" w:rsidR="00D07A40" w:rsidRPr="002E60EB" w:rsidRDefault="002E0081" w:rsidP="00F47F29">
            <w:pPr>
              <w:contextualSpacing/>
              <w:jc w:val="both"/>
              <w:rPr>
                <w:rFonts w:eastAsia="Times New Roman"/>
                <w:color w:val="000000" w:themeColor="text1"/>
                <w:szCs w:val="26"/>
                <w:lang w:val="lv-LV" w:eastAsia="lv-LV"/>
              </w:rPr>
            </w:pPr>
            <w:r>
              <w:rPr>
                <w:color w:val="000000" w:themeColor="text1"/>
                <w:szCs w:val="26"/>
                <w:lang w:val="lv-LV"/>
              </w:rPr>
              <w:t xml:space="preserve">Ievērots </w:t>
            </w:r>
            <w:r w:rsidRPr="009978D5">
              <w:rPr>
                <w:color w:val="000000" w:themeColor="text1"/>
                <w:szCs w:val="26"/>
                <w:lang w:val="lv-LV"/>
              </w:rPr>
              <w:t xml:space="preserve">Pagaidu regulējums </w:t>
            </w:r>
            <w:r w:rsidRPr="009978D5">
              <w:rPr>
                <w:szCs w:val="26"/>
              </w:rPr>
              <w:t>(C(2020)1863)</w:t>
            </w:r>
            <w:r w:rsidRPr="009978D5">
              <w:rPr>
                <w:color w:val="000000" w:themeColor="text1"/>
                <w:szCs w:val="26"/>
                <w:lang w:val="lv-LV"/>
              </w:rPr>
              <w:t>, t.sk., tā 2021.gada 28.janvāra grozījumi C(2021) 564</w:t>
            </w:r>
            <w:r w:rsidR="00EF5E70">
              <w:rPr>
                <w:rFonts w:eastAsia="Times New Roman"/>
                <w:color w:val="000000" w:themeColor="text1"/>
                <w:szCs w:val="26"/>
                <w:lang w:val="lv-LV" w:eastAsia="lv-LV"/>
              </w:rPr>
              <w:t xml:space="preserve"> Vienlaikus </w:t>
            </w:r>
            <w:r w:rsidR="00EF5E70" w:rsidRPr="00EF5E70">
              <w:rPr>
                <w:rFonts w:eastAsia="Times New Roman"/>
                <w:color w:val="000000" w:themeColor="text1"/>
                <w:szCs w:val="26"/>
                <w:lang w:val="lv-LV" w:eastAsia="lv-LV"/>
              </w:rPr>
              <w:t>šī atsauce veidojama izņēmuma gadījumā</w:t>
            </w:r>
            <w:r w:rsidR="00C2016F">
              <w:rPr>
                <w:rFonts w:eastAsia="Times New Roman"/>
                <w:color w:val="000000" w:themeColor="text1"/>
                <w:szCs w:val="26"/>
                <w:lang w:val="lv-LV" w:eastAsia="lv-LV"/>
              </w:rPr>
              <w:t>,</w:t>
            </w:r>
            <w:r w:rsidR="00EF5E70" w:rsidRPr="00EF5E70">
              <w:rPr>
                <w:rFonts w:eastAsia="Times New Roman"/>
                <w:color w:val="000000" w:themeColor="text1"/>
                <w:szCs w:val="26"/>
                <w:lang w:val="lv-LV" w:eastAsia="lv-LV"/>
              </w:rPr>
              <w:t xml:space="preserve"> ievērojot Eiropas Komisijas prasības, kā arī privātpersonu intereses Covid-19 laikā</w:t>
            </w:r>
            <w:r w:rsidR="00A2154E">
              <w:rPr>
                <w:rFonts w:eastAsia="Times New Roman"/>
                <w:color w:val="000000" w:themeColor="text1"/>
                <w:szCs w:val="26"/>
                <w:lang w:val="lv-LV" w:eastAsia="lv-LV"/>
              </w:rPr>
              <w:t>.</w:t>
            </w:r>
          </w:p>
        </w:tc>
      </w:tr>
    </w:tbl>
    <w:p w14:paraId="52E56223" w14:textId="77777777" w:rsidR="00D07A40" w:rsidRPr="002E60EB" w:rsidRDefault="00D07A40" w:rsidP="00D07A40">
      <w:pPr>
        <w:contextualSpacing/>
        <w:rPr>
          <w:color w:val="000000" w:themeColor="text1"/>
          <w:szCs w:val="26"/>
          <w:lang w:val="lv-LV"/>
        </w:rPr>
      </w:pPr>
    </w:p>
    <w:tbl>
      <w:tblPr>
        <w:tblW w:w="5083" w:type="pct"/>
        <w:tblBorders>
          <w:top w:val="outset" w:sz="6" w:space="0" w:color="414142"/>
          <w:left w:val="outset" w:sz="6" w:space="0" w:color="414142"/>
          <w:bottom w:val="outset" w:sz="6" w:space="0" w:color="414142"/>
          <w:right w:val="outset" w:sz="6" w:space="0" w:color="414142"/>
        </w:tblBorders>
        <w:shd w:val="clear" w:color="auto" w:fill="FFFFFF"/>
        <w:tblLayout w:type="fixed"/>
        <w:tblCellMar>
          <w:top w:w="30" w:type="dxa"/>
          <w:left w:w="30" w:type="dxa"/>
          <w:bottom w:w="30" w:type="dxa"/>
          <w:right w:w="30" w:type="dxa"/>
        </w:tblCellMar>
        <w:tblLook w:val="04A0" w:firstRow="1" w:lastRow="0" w:firstColumn="1" w:lastColumn="0" w:noHBand="0" w:noVBand="1"/>
      </w:tblPr>
      <w:tblGrid>
        <w:gridCol w:w="2970"/>
        <w:gridCol w:w="2126"/>
        <w:gridCol w:w="1712"/>
        <w:gridCol w:w="2397"/>
      </w:tblGrid>
      <w:tr w:rsidR="00D07A40" w:rsidRPr="00D07A40" w14:paraId="6CF96E28" w14:textId="77777777" w:rsidTr="00F47F29">
        <w:tc>
          <w:tcPr>
            <w:tcW w:w="5000" w:type="pct"/>
            <w:gridSpan w:val="4"/>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5D9792F1" w14:textId="77777777" w:rsidR="00D07A40" w:rsidRPr="002E60EB" w:rsidRDefault="00D07A40" w:rsidP="00F47F29">
            <w:pPr>
              <w:spacing w:before="100" w:beforeAutospacing="1" w:after="100" w:afterAutospacing="1" w:line="293" w:lineRule="atLeast"/>
              <w:jc w:val="center"/>
              <w:rPr>
                <w:rFonts w:eastAsia="Times New Roman"/>
                <w:b/>
                <w:bCs/>
                <w:color w:val="000000" w:themeColor="text1"/>
                <w:szCs w:val="26"/>
                <w:lang w:val="lv-LV" w:eastAsia="lv-LV"/>
              </w:rPr>
            </w:pPr>
            <w:r w:rsidRPr="002E60EB">
              <w:rPr>
                <w:rFonts w:eastAsia="Times New Roman"/>
                <w:b/>
                <w:bCs/>
                <w:color w:val="000000" w:themeColor="text1"/>
                <w:szCs w:val="26"/>
                <w:lang w:val="lv-LV" w:eastAsia="lv-LV"/>
              </w:rPr>
              <w:t>1. tabula</w:t>
            </w:r>
            <w:r w:rsidRPr="002E60EB">
              <w:rPr>
                <w:rFonts w:eastAsia="Times New Roman"/>
                <w:b/>
                <w:bCs/>
                <w:color w:val="000000" w:themeColor="text1"/>
                <w:szCs w:val="26"/>
                <w:lang w:val="lv-LV" w:eastAsia="lv-LV"/>
              </w:rPr>
              <w:br/>
              <w:t>Tiesību akta projekta atbilstība ES tiesību aktiem</w:t>
            </w:r>
          </w:p>
        </w:tc>
      </w:tr>
      <w:tr w:rsidR="00D07A40" w:rsidRPr="002E60EB" w14:paraId="2971768D" w14:textId="77777777" w:rsidTr="00F47F29">
        <w:tc>
          <w:tcPr>
            <w:tcW w:w="1613"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768FA196" w14:textId="77777777" w:rsidR="00D07A40" w:rsidRPr="002E60EB" w:rsidRDefault="00D07A40" w:rsidP="00F47F29">
            <w:pPr>
              <w:rPr>
                <w:rFonts w:eastAsia="Times New Roman"/>
                <w:color w:val="000000" w:themeColor="text1"/>
                <w:szCs w:val="26"/>
                <w:lang w:val="lv-LV" w:eastAsia="lv-LV"/>
              </w:rPr>
            </w:pPr>
            <w:r w:rsidRPr="002E60EB">
              <w:rPr>
                <w:rFonts w:eastAsia="Times New Roman"/>
                <w:color w:val="000000" w:themeColor="text1"/>
                <w:szCs w:val="26"/>
                <w:lang w:val="lv-LV" w:eastAsia="lv-LV"/>
              </w:rPr>
              <w:lastRenderedPageBreak/>
              <w:t>Attiecīgā ES tiesību akta datums, numurs un nosaukums</w:t>
            </w:r>
          </w:p>
        </w:tc>
        <w:tc>
          <w:tcPr>
            <w:tcW w:w="3387" w:type="pct"/>
            <w:gridSpan w:val="3"/>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4CD9DB25" w14:textId="30E8AF0C" w:rsidR="00D07A40" w:rsidRPr="009978D5" w:rsidRDefault="00D07A40" w:rsidP="00F47F29">
            <w:pPr>
              <w:pStyle w:val="naiskr"/>
              <w:jc w:val="both"/>
              <w:rPr>
                <w:color w:val="000000" w:themeColor="text1"/>
                <w:sz w:val="26"/>
                <w:szCs w:val="26"/>
              </w:rPr>
            </w:pPr>
            <w:r w:rsidRPr="009978D5">
              <w:rPr>
                <w:color w:val="000000" w:themeColor="text1"/>
                <w:sz w:val="26"/>
                <w:szCs w:val="26"/>
              </w:rPr>
              <w:t>Pagaidu regulējums</w:t>
            </w:r>
            <w:r w:rsidR="009978D5" w:rsidRPr="009978D5">
              <w:rPr>
                <w:color w:val="000000" w:themeColor="text1"/>
                <w:sz w:val="26"/>
                <w:szCs w:val="26"/>
              </w:rPr>
              <w:t xml:space="preserve"> </w:t>
            </w:r>
            <w:r w:rsidR="009978D5" w:rsidRPr="009978D5">
              <w:rPr>
                <w:sz w:val="26"/>
                <w:szCs w:val="26"/>
              </w:rPr>
              <w:t>(C(2020)1863)</w:t>
            </w:r>
            <w:r w:rsidRPr="009978D5">
              <w:rPr>
                <w:color w:val="000000" w:themeColor="text1"/>
                <w:sz w:val="26"/>
                <w:szCs w:val="26"/>
              </w:rPr>
              <w:t>, t.sk., tā 2021.gada 28.janvāra grozījumi C(2021) 564.</w:t>
            </w:r>
          </w:p>
        </w:tc>
      </w:tr>
      <w:tr w:rsidR="00D07A40" w:rsidRPr="002E60EB" w14:paraId="411216D6" w14:textId="77777777" w:rsidTr="00F47F29">
        <w:tc>
          <w:tcPr>
            <w:tcW w:w="1613" w:type="pct"/>
            <w:tcBorders>
              <w:top w:val="outset" w:sz="6" w:space="0" w:color="414142"/>
              <w:left w:val="outset" w:sz="6" w:space="0" w:color="414142"/>
              <w:bottom w:val="single" w:sz="4" w:space="0" w:color="auto"/>
              <w:right w:val="outset" w:sz="6" w:space="0" w:color="414142"/>
            </w:tcBorders>
            <w:shd w:val="clear" w:color="auto" w:fill="FFFFFF" w:themeFill="background1"/>
            <w:vAlign w:val="center"/>
            <w:hideMark/>
          </w:tcPr>
          <w:p w14:paraId="5316D17B" w14:textId="77777777" w:rsidR="00D07A40" w:rsidRPr="002E60EB" w:rsidRDefault="00D07A40" w:rsidP="00F47F29">
            <w:pPr>
              <w:spacing w:before="100" w:beforeAutospacing="1" w:after="100" w:afterAutospacing="1" w:line="293" w:lineRule="atLeast"/>
              <w:jc w:val="center"/>
              <w:rPr>
                <w:rFonts w:eastAsia="Times New Roman"/>
                <w:color w:val="000000" w:themeColor="text1"/>
                <w:szCs w:val="26"/>
                <w:lang w:val="lv-LV" w:eastAsia="lv-LV"/>
              </w:rPr>
            </w:pPr>
            <w:r w:rsidRPr="002E60EB">
              <w:rPr>
                <w:rFonts w:eastAsia="Times New Roman"/>
                <w:color w:val="000000" w:themeColor="text1"/>
                <w:szCs w:val="26"/>
                <w:lang w:val="lv-LV" w:eastAsia="lv-LV"/>
              </w:rPr>
              <w:t>A</w:t>
            </w:r>
          </w:p>
        </w:tc>
        <w:tc>
          <w:tcPr>
            <w:tcW w:w="1155" w:type="pct"/>
            <w:tcBorders>
              <w:top w:val="outset" w:sz="6" w:space="0" w:color="414142"/>
              <w:left w:val="outset" w:sz="6" w:space="0" w:color="414142"/>
              <w:bottom w:val="single" w:sz="4" w:space="0" w:color="auto"/>
              <w:right w:val="outset" w:sz="6" w:space="0" w:color="414142"/>
            </w:tcBorders>
            <w:shd w:val="clear" w:color="auto" w:fill="FFFFFF" w:themeFill="background1"/>
            <w:vAlign w:val="center"/>
            <w:hideMark/>
          </w:tcPr>
          <w:p w14:paraId="61ED4E73" w14:textId="77777777" w:rsidR="00D07A40" w:rsidRPr="002E60EB" w:rsidRDefault="00D07A40" w:rsidP="00F47F29">
            <w:pPr>
              <w:spacing w:before="100" w:beforeAutospacing="1" w:after="100" w:afterAutospacing="1" w:line="293" w:lineRule="atLeast"/>
              <w:jc w:val="center"/>
              <w:rPr>
                <w:rFonts w:eastAsia="Times New Roman"/>
                <w:color w:val="000000" w:themeColor="text1"/>
                <w:szCs w:val="26"/>
                <w:lang w:val="lv-LV" w:eastAsia="lv-LV"/>
              </w:rPr>
            </w:pPr>
            <w:r w:rsidRPr="002E60EB">
              <w:rPr>
                <w:rFonts w:eastAsia="Times New Roman"/>
                <w:color w:val="000000" w:themeColor="text1"/>
                <w:szCs w:val="26"/>
                <w:lang w:val="lv-LV" w:eastAsia="lv-LV"/>
              </w:rPr>
              <w:t>B</w:t>
            </w:r>
          </w:p>
        </w:tc>
        <w:tc>
          <w:tcPr>
            <w:tcW w:w="930" w:type="pct"/>
            <w:tcBorders>
              <w:top w:val="outset" w:sz="6" w:space="0" w:color="414142"/>
              <w:left w:val="outset" w:sz="6" w:space="0" w:color="414142"/>
              <w:bottom w:val="single" w:sz="4" w:space="0" w:color="auto"/>
              <w:right w:val="outset" w:sz="6" w:space="0" w:color="414142"/>
            </w:tcBorders>
            <w:shd w:val="clear" w:color="auto" w:fill="FFFFFF" w:themeFill="background1"/>
            <w:vAlign w:val="center"/>
            <w:hideMark/>
          </w:tcPr>
          <w:p w14:paraId="37AAF844" w14:textId="77777777" w:rsidR="00D07A40" w:rsidRPr="002E60EB" w:rsidRDefault="00D07A40" w:rsidP="00F47F29">
            <w:pPr>
              <w:spacing w:before="100" w:beforeAutospacing="1" w:after="100" w:afterAutospacing="1" w:line="293" w:lineRule="atLeast"/>
              <w:jc w:val="center"/>
              <w:rPr>
                <w:rFonts w:eastAsia="Times New Roman"/>
                <w:color w:val="000000" w:themeColor="text1"/>
                <w:szCs w:val="26"/>
                <w:lang w:val="lv-LV" w:eastAsia="lv-LV"/>
              </w:rPr>
            </w:pPr>
            <w:r w:rsidRPr="002E60EB">
              <w:rPr>
                <w:rFonts w:eastAsia="Times New Roman"/>
                <w:color w:val="000000" w:themeColor="text1"/>
                <w:szCs w:val="26"/>
                <w:lang w:val="lv-LV" w:eastAsia="lv-LV"/>
              </w:rPr>
              <w:t>C</w:t>
            </w:r>
          </w:p>
        </w:tc>
        <w:tc>
          <w:tcPr>
            <w:tcW w:w="1302" w:type="pct"/>
            <w:tcBorders>
              <w:top w:val="outset" w:sz="6" w:space="0" w:color="414142"/>
              <w:left w:val="outset" w:sz="6" w:space="0" w:color="414142"/>
              <w:bottom w:val="single" w:sz="4" w:space="0" w:color="auto"/>
              <w:right w:val="outset" w:sz="6" w:space="0" w:color="414142"/>
            </w:tcBorders>
            <w:shd w:val="clear" w:color="auto" w:fill="FFFFFF" w:themeFill="background1"/>
            <w:vAlign w:val="center"/>
            <w:hideMark/>
          </w:tcPr>
          <w:p w14:paraId="61740529" w14:textId="77777777" w:rsidR="00D07A40" w:rsidRPr="002E60EB" w:rsidRDefault="00D07A40" w:rsidP="00F47F29">
            <w:pPr>
              <w:spacing w:before="100" w:beforeAutospacing="1" w:after="100" w:afterAutospacing="1" w:line="293" w:lineRule="atLeast"/>
              <w:jc w:val="center"/>
              <w:rPr>
                <w:rFonts w:eastAsia="Times New Roman"/>
                <w:color w:val="000000" w:themeColor="text1"/>
                <w:szCs w:val="26"/>
                <w:lang w:val="lv-LV" w:eastAsia="lv-LV"/>
              </w:rPr>
            </w:pPr>
            <w:r w:rsidRPr="002E60EB">
              <w:rPr>
                <w:rFonts w:eastAsia="Times New Roman"/>
                <w:color w:val="000000" w:themeColor="text1"/>
                <w:szCs w:val="26"/>
                <w:lang w:val="lv-LV" w:eastAsia="lv-LV"/>
              </w:rPr>
              <w:t>D</w:t>
            </w:r>
          </w:p>
        </w:tc>
      </w:tr>
      <w:tr w:rsidR="00D07A40" w:rsidRPr="002E60EB" w14:paraId="7EBFBAE9" w14:textId="77777777" w:rsidTr="00F47F29">
        <w:tblPrEx>
          <w:tblBorders>
            <w:top w:val="outset" w:sz="6" w:space="0" w:color="auto"/>
            <w:left w:val="outset" w:sz="6" w:space="0" w:color="auto"/>
            <w:bottom w:val="outset" w:sz="6" w:space="0" w:color="auto"/>
            <w:right w:val="outset" w:sz="6" w:space="0" w:color="auto"/>
          </w:tblBorders>
          <w:shd w:val="clear" w:color="auto" w:fill="auto"/>
          <w:tblCellMar>
            <w:top w:w="0" w:type="dxa"/>
            <w:left w:w="0" w:type="dxa"/>
            <w:bottom w:w="0" w:type="dxa"/>
            <w:right w:w="0" w:type="dxa"/>
          </w:tblCellMar>
        </w:tblPrEx>
        <w:tc>
          <w:tcPr>
            <w:tcW w:w="1613" w:type="pct"/>
            <w:tcBorders>
              <w:top w:val="nil"/>
              <w:left w:val="single" w:sz="6" w:space="0" w:color="000000" w:themeColor="text1"/>
              <w:bottom w:val="single" w:sz="6" w:space="0" w:color="000000" w:themeColor="text1"/>
              <w:right w:val="single" w:sz="6" w:space="0" w:color="000000" w:themeColor="text1"/>
            </w:tcBorders>
            <w:shd w:val="clear" w:color="auto" w:fill="auto"/>
          </w:tcPr>
          <w:p w14:paraId="6A09E912" w14:textId="77777777" w:rsidR="00D07A40" w:rsidRPr="002E60EB" w:rsidRDefault="00D07A40" w:rsidP="00F47F29">
            <w:pPr>
              <w:textAlignment w:val="baseline"/>
              <w:rPr>
                <w:color w:val="000000" w:themeColor="text1"/>
                <w:szCs w:val="26"/>
                <w:lang w:val="lv-LV"/>
              </w:rPr>
            </w:pPr>
            <w:r>
              <w:rPr>
                <w:color w:val="000000" w:themeColor="text1"/>
                <w:szCs w:val="26"/>
                <w:lang w:val="lv-LV"/>
              </w:rPr>
              <w:t>-</w:t>
            </w:r>
          </w:p>
        </w:tc>
        <w:tc>
          <w:tcPr>
            <w:tcW w:w="1155" w:type="pct"/>
            <w:tcBorders>
              <w:top w:val="nil"/>
              <w:left w:val="nil"/>
              <w:bottom w:val="single" w:sz="6" w:space="0" w:color="000000" w:themeColor="text1"/>
              <w:right w:val="single" w:sz="6" w:space="0" w:color="000000" w:themeColor="text1"/>
            </w:tcBorders>
            <w:shd w:val="clear" w:color="auto" w:fill="auto"/>
          </w:tcPr>
          <w:p w14:paraId="33E67AC6" w14:textId="77777777" w:rsidR="00D07A40" w:rsidRPr="002E60EB" w:rsidRDefault="00D07A40" w:rsidP="00F47F29">
            <w:pPr>
              <w:textAlignment w:val="baseline"/>
              <w:rPr>
                <w:color w:val="000000" w:themeColor="text1"/>
                <w:szCs w:val="26"/>
                <w:lang w:val="lv-LV"/>
              </w:rPr>
            </w:pPr>
            <w:r>
              <w:rPr>
                <w:color w:val="000000" w:themeColor="text1"/>
                <w:szCs w:val="26"/>
                <w:lang w:val="lv-LV"/>
              </w:rPr>
              <w:t>-</w:t>
            </w:r>
          </w:p>
        </w:tc>
        <w:tc>
          <w:tcPr>
            <w:tcW w:w="930" w:type="pct"/>
            <w:tcBorders>
              <w:top w:val="nil"/>
              <w:left w:val="nil"/>
              <w:bottom w:val="single" w:sz="6" w:space="0" w:color="000000" w:themeColor="text1"/>
              <w:right w:val="single" w:sz="6" w:space="0" w:color="000000" w:themeColor="text1"/>
            </w:tcBorders>
            <w:shd w:val="clear" w:color="auto" w:fill="auto"/>
          </w:tcPr>
          <w:p w14:paraId="1BBD13F9" w14:textId="77777777" w:rsidR="00D07A40" w:rsidRPr="002E60EB" w:rsidRDefault="00D07A40" w:rsidP="00F47F29">
            <w:pPr>
              <w:pStyle w:val="paragraph"/>
              <w:spacing w:before="0" w:beforeAutospacing="0" w:after="0" w:afterAutospacing="0"/>
              <w:textAlignment w:val="baseline"/>
              <w:rPr>
                <w:color w:val="000000" w:themeColor="text1"/>
                <w:sz w:val="26"/>
                <w:szCs w:val="26"/>
              </w:rPr>
            </w:pPr>
            <w:r>
              <w:rPr>
                <w:color w:val="000000" w:themeColor="text1"/>
                <w:sz w:val="26"/>
                <w:szCs w:val="26"/>
              </w:rPr>
              <w:t>-</w:t>
            </w:r>
          </w:p>
        </w:tc>
        <w:tc>
          <w:tcPr>
            <w:tcW w:w="1302" w:type="pct"/>
            <w:tcBorders>
              <w:top w:val="nil"/>
              <w:left w:val="nil"/>
              <w:bottom w:val="single" w:sz="6" w:space="0" w:color="000000" w:themeColor="text1"/>
              <w:right w:val="single" w:sz="6" w:space="0" w:color="000000" w:themeColor="text1"/>
            </w:tcBorders>
            <w:shd w:val="clear" w:color="auto" w:fill="auto"/>
          </w:tcPr>
          <w:p w14:paraId="0BE14808" w14:textId="77777777" w:rsidR="00D07A40" w:rsidRPr="002E60EB" w:rsidRDefault="00D07A40" w:rsidP="00F47F29">
            <w:pPr>
              <w:pStyle w:val="paragraph"/>
              <w:spacing w:before="0" w:beforeAutospacing="0" w:after="0" w:afterAutospacing="0"/>
              <w:textAlignment w:val="baseline"/>
              <w:rPr>
                <w:color w:val="000000" w:themeColor="text1"/>
                <w:sz w:val="26"/>
                <w:szCs w:val="26"/>
              </w:rPr>
            </w:pPr>
            <w:r>
              <w:rPr>
                <w:color w:val="000000" w:themeColor="text1"/>
                <w:sz w:val="26"/>
                <w:szCs w:val="26"/>
              </w:rPr>
              <w:t>-</w:t>
            </w:r>
          </w:p>
        </w:tc>
      </w:tr>
      <w:tr w:rsidR="00D07A40" w:rsidRPr="002E60EB" w14:paraId="721F7737" w14:textId="77777777" w:rsidTr="00F47F29">
        <w:tc>
          <w:tcPr>
            <w:tcW w:w="1613" w:type="pct"/>
            <w:tcBorders>
              <w:top w:val="single" w:sz="4" w:space="0" w:color="auto"/>
              <w:left w:val="outset" w:sz="6" w:space="0" w:color="414142"/>
              <w:bottom w:val="outset" w:sz="6" w:space="0" w:color="414142"/>
              <w:right w:val="outset" w:sz="6" w:space="0" w:color="414142"/>
            </w:tcBorders>
            <w:shd w:val="clear" w:color="auto" w:fill="FFFFFF" w:themeFill="background1"/>
            <w:hideMark/>
          </w:tcPr>
          <w:p w14:paraId="3EE88EC6" w14:textId="77777777" w:rsidR="00D07A40" w:rsidRPr="002E60EB" w:rsidRDefault="00D07A40" w:rsidP="00F47F29">
            <w:pPr>
              <w:rPr>
                <w:rFonts w:eastAsia="Times New Roman"/>
                <w:color w:val="000000" w:themeColor="text1"/>
                <w:szCs w:val="26"/>
                <w:lang w:val="lv-LV" w:eastAsia="lv-LV"/>
              </w:rPr>
            </w:pPr>
            <w:r w:rsidRPr="002E60EB">
              <w:rPr>
                <w:rFonts w:eastAsia="Times New Roman"/>
                <w:color w:val="000000" w:themeColor="text1"/>
                <w:szCs w:val="26"/>
                <w:lang w:val="lv-LV" w:eastAsia="lv-LV"/>
              </w:rPr>
              <w:t>Kā ir izmantota ES tiesību aktā paredzētā rīcības brīvība dalībvalstij pārņemt vai ieviest noteiktas ES tiesību akta normas? Kādēļ?</w:t>
            </w:r>
          </w:p>
        </w:tc>
        <w:tc>
          <w:tcPr>
            <w:tcW w:w="3387" w:type="pct"/>
            <w:gridSpan w:val="3"/>
            <w:tcBorders>
              <w:top w:val="single" w:sz="4" w:space="0" w:color="auto"/>
              <w:left w:val="single" w:sz="4" w:space="0" w:color="auto"/>
              <w:bottom w:val="single" w:sz="4" w:space="0" w:color="auto"/>
              <w:right w:val="single" w:sz="4" w:space="0" w:color="auto"/>
            </w:tcBorders>
            <w:hideMark/>
          </w:tcPr>
          <w:p w14:paraId="5E18D8FF" w14:textId="77777777" w:rsidR="00D07A40" w:rsidRPr="002E60EB" w:rsidRDefault="00D07A40" w:rsidP="00F47F29">
            <w:pPr>
              <w:rPr>
                <w:rFonts w:eastAsia="Times New Roman"/>
                <w:color w:val="000000" w:themeColor="text1"/>
                <w:szCs w:val="26"/>
                <w:lang w:val="lv-LV" w:eastAsia="lv-LV"/>
              </w:rPr>
            </w:pPr>
            <w:r w:rsidRPr="002E60EB">
              <w:rPr>
                <w:rFonts w:eastAsia="Times New Roman"/>
                <w:color w:val="000000" w:themeColor="text1"/>
                <w:szCs w:val="26"/>
                <w:lang w:val="lv-LV"/>
              </w:rPr>
              <w:t>Projekts šo jomu neskar.</w:t>
            </w:r>
          </w:p>
        </w:tc>
      </w:tr>
      <w:tr w:rsidR="00D07A40" w:rsidRPr="00D07A40" w14:paraId="7CFB170D" w14:textId="77777777" w:rsidTr="00F47F29">
        <w:tc>
          <w:tcPr>
            <w:tcW w:w="1613"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11146E57" w14:textId="77777777" w:rsidR="00D07A40" w:rsidRPr="002E60EB" w:rsidRDefault="00D07A40" w:rsidP="00F47F29">
            <w:pPr>
              <w:rPr>
                <w:rFonts w:eastAsia="Times New Roman"/>
                <w:color w:val="000000" w:themeColor="text1"/>
                <w:szCs w:val="26"/>
                <w:lang w:val="lv-LV" w:eastAsia="lv-LV"/>
              </w:rPr>
            </w:pPr>
            <w:r w:rsidRPr="002E60EB">
              <w:rPr>
                <w:rFonts w:eastAsia="Times New Roman"/>
                <w:color w:val="000000" w:themeColor="text1"/>
                <w:szCs w:val="26"/>
                <w:lang w:val="lv-LV"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387" w:type="pct"/>
            <w:gridSpan w:val="3"/>
            <w:tcBorders>
              <w:top w:val="single" w:sz="4" w:space="0" w:color="auto"/>
              <w:left w:val="single" w:sz="4" w:space="0" w:color="auto"/>
              <w:bottom w:val="single" w:sz="4" w:space="0" w:color="auto"/>
              <w:right w:val="single" w:sz="4" w:space="0" w:color="auto"/>
            </w:tcBorders>
            <w:hideMark/>
          </w:tcPr>
          <w:p w14:paraId="0A44BC32" w14:textId="77777777" w:rsidR="00D07A40" w:rsidRPr="002E60EB" w:rsidRDefault="00D07A40" w:rsidP="00F47F29">
            <w:pPr>
              <w:rPr>
                <w:rFonts w:eastAsia="Times New Roman"/>
                <w:color w:val="000000" w:themeColor="text1"/>
                <w:szCs w:val="26"/>
                <w:lang w:val="lv-LV"/>
              </w:rPr>
            </w:pPr>
            <w:r w:rsidRPr="002E60EB">
              <w:rPr>
                <w:rFonts w:eastAsia="Times New Roman"/>
                <w:color w:val="000000" w:themeColor="text1"/>
                <w:szCs w:val="26"/>
                <w:lang w:val="lv-LV"/>
              </w:rPr>
              <w:t xml:space="preserve">Atbalsta programmas  grozījumi tiks saskaņoti ar Eiropas Komisiju. </w:t>
            </w:r>
          </w:p>
          <w:p w14:paraId="07547A01" w14:textId="77777777" w:rsidR="00D07A40" w:rsidRPr="002E60EB" w:rsidRDefault="00D07A40" w:rsidP="00F47F29">
            <w:pPr>
              <w:rPr>
                <w:rFonts w:eastAsia="Times New Roman"/>
                <w:color w:val="000000" w:themeColor="text1"/>
                <w:szCs w:val="26"/>
                <w:lang w:val="lv-LV" w:eastAsia="lv-LV"/>
              </w:rPr>
            </w:pPr>
          </w:p>
        </w:tc>
      </w:tr>
      <w:tr w:rsidR="00D07A40" w:rsidRPr="002E60EB" w14:paraId="70A7FB72" w14:textId="77777777" w:rsidTr="00F47F29">
        <w:tc>
          <w:tcPr>
            <w:tcW w:w="1613"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03D9C221" w14:textId="77777777" w:rsidR="00D07A40" w:rsidRPr="002E60EB" w:rsidRDefault="00D07A40" w:rsidP="00F47F29">
            <w:pPr>
              <w:rPr>
                <w:rFonts w:eastAsia="Times New Roman"/>
                <w:color w:val="000000" w:themeColor="text1"/>
                <w:szCs w:val="26"/>
                <w:lang w:val="lv-LV" w:eastAsia="lv-LV"/>
              </w:rPr>
            </w:pPr>
            <w:r w:rsidRPr="002E60EB">
              <w:rPr>
                <w:rFonts w:eastAsia="Times New Roman"/>
                <w:color w:val="000000" w:themeColor="text1"/>
                <w:szCs w:val="26"/>
                <w:lang w:val="lv-LV" w:eastAsia="lv-LV"/>
              </w:rPr>
              <w:t>Cita informācija</w:t>
            </w:r>
          </w:p>
        </w:tc>
        <w:tc>
          <w:tcPr>
            <w:tcW w:w="3387" w:type="pct"/>
            <w:gridSpan w:val="3"/>
            <w:tcBorders>
              <w:top w:val="single" w:sz="4" w:space="0" w:color="auto"/>
              <w:left w:val="single" w:sz="4" w:space="0" w:color="auto"/>
              <w:bottom w:val="single" w:sz="4" w:space="0" w:color="auto"/>
              <w:right w:val="single" w:sz="4" w:space="0" w:color="auto"/>
            </w:tcBorders>
            <w:hideMark/>
          </w:tcPr>
          <w:p w14:paraId="1E5BB952" w14:textId="77777777" w:rsidR="00D07A40" w:rsidRPr="002E60EB" w:rsidRDefault="00D07A40" w:rsidP="00F47F29">
            <w:pPr>
              <w:rPr>
                <w:rFonts w:eastAsia="Times New Roman"/>
                <w:color w:val="000000" w:themeColor="text1"/>
                <w:szCs w:val="26"/>
                <w:lang w:val="lv-LV" w:eastAsia="lv-LV"/>
              </w:rPr>
            </w:pPr>
            <w:r w:rsidRPr="002E60EB">
              <w:rPr>
                <w:color w:val="000000" w:themeColor="text1"/>
                <w:szCs w:val="26"/>
                <w:lang w:val="lv-LV"/>
              </w:rPr>
              <w:t>Nav.</w:t>
            </w:r>
          </w:p>
        </w:tc>
      </w:tr>
    </w:tbl>
    <w:p w14:paraId="5043CB0F" w14:textId="77777777" w:rsidR="00D07A40" w:rsidRPr="002E60EB" w:rsidRDefault="00D07A40" w:rsidP="00D07A40">
      <w:pPr>
        <w:contextualSpacing/>
        <w:rPr>
          <w:color w:val="000000" w:themeColor="text1"/>
          <w:szCs w:val="26"/>
          <w:lang w:val="lv-LV"/>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6"/>
        <w:gridCol w:w="2551"/>
        <w:gridCol w:w="6237"/>
      </w:tblGrid>
      <w:tr w:rsidR="00D07A40" w:rsidRPr="00D07A40" w14:paraId="4B11D122" w14:textId="77777777" w:rsidTr="003E95FA">
        <w:trPr>
          <w:trHeight w:val="421"/>
        </w:trPr>
        <w:tc>
          <w:tcPr>
            <w:tcW w:w="9214" w:type="dxa"/>
            <w:gridSpan w:val="3"/>
            <w:tcBorders>
              <w:top w:val="single" w:sz="2" w:space="0" w:color="auto"/>
            </w:tcBorders>
            <w:vAlign w:val="center"/>
          </w:tcPr>
          <w:p w14:paraId="419B0556" w14:textId="77777777" w:rsidR="00D07A40" w:rsidRPr="002E60EB" w:rsidRDefault="00D07A40" w:rsidP="00F47F29">
            <w:pPr>
              <w:ind w:left="57" w:right="57"/>
              <w:contextualSpacing/>
              <w:jc w:val="center"/>
              <w:rPr>
                <w:rFonts w:eastAsia="Times New Roman"/>
                <w:color w:val="000000" w:themeColor="text1"/>
                <w:szCs w:val="26"/>
                <w:lang w:val="lv-LV"/>
              </w:rPr>
            </w:pPr>
            <w:r w:rsidRPr="002E60EB">
              <w:rPr>
                <w:rFonts w:eastAsia="Times New Roman"/>
                <w:b/>
                <w:color w:val="000000" w:themeColor="text1"/>
                <w:szCs w:val="26"/>
                <w:lang w:val="lv-LV"/>
              </w:rPr>
              <w:t>VI. Sabiedrības līdzdalība un komunikācijas aktivitātes</w:t>
            </w:r>
          </w:p>
        </w:tc>
      </w:tr>
      <w:tr w:rsidR="00D07A40" w:rsidRPr="00D07A40" w14:paraId="7CD7C894" w14:textId="77777777" w:rsidTr="00224547">
        <w:trPr>
          <w:trHeight w:val="553"/>
        </w:trPr>
        <w:tc>
          <w:tcPr>
            <w:tcW w:w="426" w:type="dxa"/>
          </w:tcPr>
          <w:p w14:paraId="11361BD6" w14:textId="77777777" w:rsidR="00D07A40" w:rsidRPr="002E60EB" w:rsidRDefault="00D07A40" w:rsidP="00F47F29">
            <w:pPr>
              <w:ind w:left="57" w:right="57"/>
              <w:contextualSpacing/>
              <w:jc w:val="both"/>
              <w:rPr>
                <w:color w:val="000000" w:themeColor="text1"/>
                <w:szCs w:val="26"/>
                <w:lang w:val="lv-LV"/>
              </w:rPr>
            </w:pPr>
            <w:r w:rsidRPr="002E60EB">
              <w:rPr>
                <w:color w:val="000000" w:themeColor="text1"/>
                <w:szCs w:val="26"/>
                <w:lang w:val="lv-LV"/>
              </w:rPr>
              <w:t>1.</w:t>
            </w:r>
          </w:p>
        </w:tc>
        <w:tc>
          <w:tcPr>
            <w:tcW w:w="2551" w:type="dxa"/>
          </w:tcPr>
          <w:p w14:paraId="36C105D5" w14:textId="77777777" w:rsidR="00D07A40" w:rsidRPr="002E60EB" w:rsidRDefault="00D07A40" w:rsidP="00F47F29">
            <w:pPr>
              <w:tabs>
                <w:tab w:val="left" w:pos="170"/>
              </w:tabs>
              <w:ind w:left="57" w:right="57"/>
              <w:contextualSpacing/>
              <w:rPr>
                <w:rFonts w:eastAsia="PMingLiU"/>
                <w:color w:val="000000" w:themeColor="text1"/>
                <w:szCs w:val="26"/>
                <w:lang w:val="lv-LV" w:eastAsia="ja-JP"/>
              </w:rPr>
            </w:pPr>
            <w:r w:rsidRPr="002E60EB">
              <w:rPr>
                <w:rFonts w:eastAsia="PMingLiU"/>
                <w:color w:val="000000" w:themeColor="text1"/>
                <w:szCs w:val="26"/>
                <w:lang w:val="lv-LV" w:eastAsia="ja-JP"/>
              </w:rPr>
              <w:t>Plānotās sabiedrības līdzdalības un komunikācijas aktivitātes saistībā ar projektu</w:t>
            </w:r>
          </w:p>
        </w:tc>
        <w:tc>
          <w:tcPr>
            <w:tcW w:w="6237" w:type="dxa"/>
            <w:shd w:val="clear" w:color="auto" w:fill="auto"/>
          </w:tcPr>
          <w:p w14:paraId="05909879" w14:textId="62CAE6FC" w:rsidR="00D07A40" w:rsidRPr="002E60EB" w:rsidRDefault="00D07A40" w:rsidP="7C2FF13D">
            <w:pPr>
              <w:shd w:val="clear" w:color="auto" w:fill="FFFFFF" w:themeFill="background1"/>
              <w:ind w:right="113"/>
              <w:contextualSpacing/>
              <w:jc w:val="both"/>
              <w:rPr>
                <w:rFonts w:eastAsia="PMingLiU"/>
                <w:color w:val="000000" w:themeColor="text1"/>
                <w:lang w:val="lv-LV" w:eastAsia="ja-JP"/>
              </w:rPr>
            </w:pPr>
            <w:r w:rsidRPr="00224547">
              <w:rPr>
                <w:rFonts w:eastAsia="Times New Roman"/>
                <w:color w:val="000000" w:themeColor="text1"/>
                <w:lang w:val="lv-LV"/>
              </w:rPr>
              <w:t xml:space="preserve">Priekšlikums ir izskatīts </w:t>
            </w:r>
            <w:r w:rsidR="003C375F">
              <w:rPr>
                <w:rFonts w:eastAsia="Times New Roman"/>
                <w:color w:val="000000" w:themeColor="text1"/>
                <w:lang w:val="lv-LV"/>
              </w:rPr>
              <w:t xml:space="preserve">2021.gada 20.maija </w:t>
            </w:r>
            <w:r w:rsidR="003C375F">
              <w:rPr>
                <w:color w:val="000000" w:themeColor="text1"/>
                <w:lang w:val="lv-LV"/>
              </w:rPr>
              <w:t>K</w:t>
            </w:r>
            <w:r w:rsidRPr="00224547">
              <w:rPr>
                <w:color w:val="000000" w:themeColor="text1"/>
                <w:lang w:val="lv-LV"/>
              </w:rPr>
              <w:t xml:space="preserve">rīzes vadības grupas uzņēmējdarbības veicināšanai </w:t>
            </w:r>
            <w:r w:rsidRPr="00224547">
              <w:rPr>
                <w:rFonts w:eastAsia="Times New Roman"/>
                <w:color w:val="000000" w:themeColor="text1"/>
                <w:lang w:val="lv-LV"/>
              </w:rPr>
              <w:t>ietvaros, apspriežot noteikumu projektu ar nozares uzņēmējiem</w:t>
            </w:r>
            <w:r w:rsidRPr="00224547">
              <w:rPr>
                <w:color w:val="000000" w:themeColor="text1"/>
                <w:lang w:val="lv-LV"/>
              </w:rPr>
              <w:t>. Problēma identificēta, analizējot Valsts ieņēmumu dienesta datus par atbalsta programmas īstenošanu</w:t>
            </w:r>
            <w:r w:rsidRPr="00224547">
              <w:rPr>
                <w:rFonts w:eastAsia="Times New Roman"/>
                <w:color w:val="000000" w:themeColor="text1"/>
                <w:lang w:val="lv-LV"/>
              </w:rPr>
              <w:t>.</w:t>
            </w:r>
          </w:p>
        </w:tc>
      </w:tr>
      <w:tr w:rsidR="00D07A40" w:rsidRPr="002E60EB" w14:paraId="586833CD" w14:textId="77777777" w:rsidTr="003E95FA">
        <w:trPr>
          <w:trHeight w:val="339"/>
        </w:trPr>
        <w:tc>
          <w:tcPr>
            <w:tcW w:w="426" w:type="dxa"/>
          </w:tcPr>
          <w:p w14:paraId="66CBCBC9" w14:textId="77777777" w:rsidR="00D07A40" w:rsidRPr="002E60EB" w:rsidRDefault="00D07A40" w:rsidP="00F47F29">
            <w:pPr>
              <w:ind w:left="57" w:right="57"/>
              <w:contextualSpacing/>
              <w:jc w:val="both"/>
              <w:rPr>
                <w:color w:val="000000" w:themeColor="text1"/>
                <w:szCs w:val="26"/>
                <w:lang w:val="lv-LV"/>
              </w:rPr>
            </w:pPr>
            <w:r w:rsidRPr="002E60EB">
              <w:rPr>
                <w:color w:val="000000" w:themeColor="text1"/>
                <w:szCs w:val="26"/>
                <w:lang w:val="lv-LV"/>
              </w:rPr>
              <w:t>2.</w:t>
            </w:r>
          </w:p>
        </w:tc>
        <w:tc>
          <w:tcPr>
            <w:tcW w:w="2551" w:type="dxa"/>
          </w:tcPr>
          <w:p w14:paraId="7554934A" w14:textId="77777777" w:rsidR="00D07A40" w:rsidRPr="002E60EB" w:rsidRDefault="00D07A40" w:rsidP="00F47F29">
            <w:pPr>
              <w:ind w:left="57" w:right="57"/>
              <w:contextualSpacing/>
              <w:rPr>
                <w:rFonts w:eastAsia="PMingLiU"/>
                <w:color w:val="000000" w:themeColor="text1"/>
                <w:szCs w:val="26"/>
                <w:lang w:val="lv-LV" w:eastAsia="ja-JP"/>
              </w:rPr>
            </w:pPr>
            <w:r w:rsidRPr="002E60EB">
              <w:rPr>
                <w:rFonts w:eastAsia="PMingLiU"/>
                <w:color w:val="000000" w:themeColor="text1"/>
                <w:szCs w:val="26"/>
                <w:lang w:val="lv-LV" w:eastAsia="ja-JP"/>
              </w:rPr>
              <w:t>Sabiedrības līdzdalība projekta izstrādē</w:t>
            </w:r>
          </w:p>
        </w:tc>
        <w:tc>
          <w:tcPr>
            <w:tcW w:w="6237" w:type="dxa"/>
          </w:tcPr>
          <w:p w14:paraId="07459315" w14:textId="77777777" w:rsidR="00D07A40" w:rsidRPr="002E60EB" w:rsidRDefault="00D07A40" w:rsidP="00F47F29">
            <w:pPr>
              <w:shd w:val="clear" w:color="auto" w:fill="FFFFFF"/>
              <w:ind w:left="57" w:right="113"/>
              <w:contextualSpacing/>
              <w:jc w:val="both"/>
              <w:rPr>
                <w:rFonts w:eastAsia="PMingLiU"/>
                <w:color w:val="000000" w:themeColor="text1"/>
                <w:szCs w:val="26"/>
                <w:shd w:val="clear" w:color="auto" w:fill="FFFFFF"/>
                <w:lang w:val="lv-LV" w:eastAsia="ja-JP"/>
              </w:rPr>
            </w:pPr>
          </w:p>
        </w:tc>
      </w:tr>
      <w:tr w:rsidR="00D07A40" w:rsidRPr="002E60EB" w14:paraId="62333DAB" w14:textId="77777777" w:rsidTr="003E95FA">
        <w:trPr>
          <w:trHeight w:val="476"/>
        </w:trPr>
        <w:tc>
          <w:tcPr>
            <w:tcW w:w="426" w:type="dxa"/>
          </w:tcPr>
          <w:p w14:paraId="4AF02D9B" w14:textId="77777777" w:rsidR="00D07A40" w:rsidRPr="002E60EB" w:rsidRDefault="00D07A40" w:rsidP="00F47F29">
            <w:pPr>
              <w:ind w:left="57" w:right="57"/>
              <w:contextualSpacing/>
              <w:jc w:val="both"/>
              <w:rPr>
                <w:color w:val="000000" w:themeColor="text1"/>
                <w:szCs w:val="26"/>
                <w:lang w:val="lv-LV"/>
              </w:rPr>
            </w:pPr>
            <w:r w:rsidRPr="002E60EB">
              <w:rPr>
                <w:color w:val="000000" w:themeColor="text1"/>
                <w:szCs w:val="26"/>
                <w:lang w:val="lv-LV"/>
              </w:rPr>
              <w:t>3.</w:t>
            </w:r>
          </w:p>
        </w:tc>
        <w:tc>
          <w:tcPr>
            <w:tcW w:w="2551" w:type="dxa"/>
          </w:tcPr>
          <w:p w14:paraId="6ED1A20C" w14:textId="77777777" w:rsidR="00D07A40" w:rsidRPr="002E60EB" w:rsidRDefault="00D07A40" w:rsidP="00F47F29">
            <w:pPr>
              <w:ind w:left="57" w:right="57"/>
              <w:contextualSpacing/>
              <w:rPr>
                <w:rFonts w:eastAsia="PMingLiU"/>
                <w:color w:val="000000" w:themeColor="text1"/>
                <w:szCs w:val="26"/>
                <w:lang w:val="lv-LV" w:eastAsia="ja-JP"/>
              </w:rPr>
            </w:pPr>
            <w:r w:rsidRPr="002E60EB">
              <w:rPr>
                <w:rFonts w:eastAsia="PMingLiU"/>
                <w:color w:val="000000" w:themeColor="text1"/>
                <w:szCs w:val="26"/>
                <w:lang w:val="lv-LV" w:eastAsia="ja-JP"/>
              </w:rPr>
              <w:t>Sabiedrības līdzdalības rezultāti</w:t>
            </w:r>
          </w:p>
        </w:tc>
        <w:tc>
          <w:tcPr>
            <w:tcW w:w="6237" w:type="dxa"/>
          </w:tcPr>
          <w:p w14:paraId="372180BD" w14:textId="77777777" w:rsidR="00D07A40" w:rsidRPr="002E60EB" w:rsidRDefault="00D07A40" w:rsidP="00F47F29">
            <w:pPr>
              <w:shd w:val="clear" w:color="auto" w:fill="FFFFFF"/>
              <w:ind w:left="57" w:right="113"/>
              <w:contextualSpacing/>
              <w:jc w:val="both"/>
              <w:rPr>
                <w:rFonts w:eastAsia="PMingLiU"/>
                <w:color w:val="000000" w:themeColor="text1"/>
                <w:szCs w:val="26"/>
                <w:shd w:val="clear" w:color="auto" w:fill="FFFFFF"/>
                <w:lang w:val="lv-LV" w:eastAsia="ja-JP"/>
              </w:rPr>
            </w:pPr>
            <w:r w:rsidRPr="002E60EB">
              <w:rPr>
                <w:rFonts w:eastAsia="PMingLiU"/>
                <w:color w:val="000000" w:themeColor="text1"/>
                <w:szCs w:val="26"/>
                <w:shd w:val="clear" w:color="auto" w:fill="FFFFFF"/>
                <w:lang w:val="lv-LV" w:eastAsia="ja-JP"/>
              </w:rPr>
              <w:t>Nav</w:t>
            </w:r>
          </w:p>
        </w:tc>
      </w:tr>
      <w:tr w:rsidR="00D07A40" w:rsidRPr="002E60EB" w14:paraId="5ADFDC75" w14:textId="77777777" w:rsidTr="003E95FA">
        <w:trPr>
          <w:trHeight w:val="205"/>
        </w:trPr>
        <w:tc>
          <w:tcPr>
            <w:tcW w:w="426" w:type="dxa"/>
          </w:tcPr>
          <w:p w14:paraId="19BF4E49" w14:textId="77777777" w:rsidR="00D07A40" w:rsidRPr="002E60EB" w:rsidRDefault="00D07A40" w:rsidP="00F47F29">
            <w:pPr>
              <w:ind w:left="57" w:right="57"/>
              <w:contextualSpacing/>
              <w:jc w:val="both"/>
              <w:rPr>
                <w:color w:val="000000" w:themeColor="text1"/>
                <w:szCs w:val="26"/>
                <w:lang w:val="lv-LV"/>
              </w:rPr>
            </w:pPr>
            <w:r w:rsidRPr="002E60EB">
              <w:rPr>
                <w:color w:val="000000" w:themeColor="text1"/>
                <w:szCs w:val="26"/>
                <w:lang w:val="lv-LV"/>
              </w:rPr>
              <w:t>4.</w:t>
            </w:r>
          </w:p>
        </w:tc>
        <w:tc>
          <w:tcPr>
            <w:tcW w:w="2551" w:type="dxa"/>
          </w:tcPr>
          <w:p w14:paraId="4629980F" w14:textId="77777777" w:rsidR="00D07A40" w:rsidRPr="002E60EB" w:rsidRDefault="00D07A40" w:rsidP="00F47F29">
            <w:pPr>
              <w:ind w:left="57" w:right="57"/>
              <w:contextualSpacing/>
              <w:rPr>
                <w:rFonts w:eastAsia="PMingLiU"/>
                <w:color w:val="000000" w:themeColor="text1"/>
                <w:szCs w:val="26"/>
                <w:lang w:val="lv-LV" w:eastAsia="ja-JP"/>
              </w:rPr>
            </w:pPr>
            <w:r w:rsidRPr="002E60EB">
              <w:rPr>
                <w:rFonts w:eastAsia="PMingLiU"/>
                <w:color w:val="000000" w:themeColor="text1"/>
                <w:szCs w:val="26"/>
                <w:lang w:val="lv-LV" w:eastAsia="ja-JP"/>
              </w:rPr>
              <w:t>Cita informācija</w:t>
            </w:r>
          </w:p>
        </w:tc>
        <w:tc>
          <w:tcPr>
            <w:tcW w:w="6237" w:type="dxa"/>
          </w:tcPr>
          <w:p w14:paraId="28FB3D7F" w14:textId="77777777" w:rsidR="00D07A40" w:rsidRPr="002E60EB" w:rsidRDefault="00D07A40" w:rsidP="00F47F29">
            <w:pPr>
              <w:ind w:left="57" w:right="113"/>
              <w:contextualSpacing/>
              <w:jc w:val="both"/>
              <w:rPr>
                <w:rFonts w:eastAsia="PMingLiU"/>
                <w:color w:val="000000" w:themeColor="text1"/>
                <w:szCs w:val="26"/>
                <w:lang w:val="lv-LV" w:eastAsia="ja-JP"/>
              </w:rPr>
            </w:pPr>
            <w:r w:rsidRPr="002E60EB">
              <w:rPr>
                <w:rFonts w:eastAsia="PMingLiU"/>
                <w:color w:val="000000" w:themeColor="text1"/>
                <w:szCs w:val="26"/>
                <w:lang w:val="lv-LV" w:eastAsia="ja-JP"/>
              </w:rPr>
              <w:t>Nav</w:t>
            </w:r>
          </w:p>
        </w:tc>
      </w:tr>
    </w:tbl>
    <w:p w14:paraId="6537F28F" w14:textId="77777777" w:rsidR="00D07A40" w:rsidRPr="002E60EB" w:rsidRDefault="00D07A40" w:rsidP="00D07A40">
      <w:pPr>
        <w:contextualSpacing/>
        <w:rPr>
          <w:rFonts w:eastAsia="Times New Roman"/>
          <w:color w:val="000000" w:themeColor="text1"/>
          <w:szCs w:val="26"/>
          <w:lang w:val="lv-LV" w:eastAsia="lv-LV"/>
        </w:rPr>
      </w:pPr>
    </w:p>
    <w:tbl>
      <w:tblPr>
        <w:tblW w:w="9206"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68"/>
        <w:gridCol w:w="2701"/>
        <w:gridCol w:w="6237"/>
      </w:tblGrid>
      <w:tr w:rsidR="00D07A40" w:rsidRPr="00D07A40" w14:paraId="0A21DD87" w14:textId="77777777" w:rsidTr="00F47F29">
        <w:trPr>
          <w:trHeight w:val="375"/>
        </w:trPr>
        <w:tc>
          <w:tcPr>
            <w:tcW w:w="9206" w:type="dxa"/>
            <w:gridSpan w:val="3"/>
            <w:tcBorders>
              <w:top w:val="outset" w:sz="6" w:space="0" w:color="414142"/>
              <w:left w:val="outset" w:sz="6" w:space="0" w:color="414142"/>
              <w:bottom w:val="outset" w:sz="6" w:space="0" w:color="414142"/>
              <w:right w:val="outset" w:sz="6" w:space="0" w:color="414142"/>
            </w:tcBorders>
            <w:hideMark/>
          </w:tcPr>
          <w:p w14:paraId="113BFC72" w14:textId="77777777" w:rsidR="00D07A40" w:rsidRPr="002E60EB" w:rsidRDefault="00D07A40" w:rsidP="00F47F29">
            <w:pPr>
              <w:spacing w:before="100" w:beforeAutospacing="1" w:after="100" w:afterAutospacing="1"/>
              <w:ind w:firstLine="300"/>
              <w:jc w:val="center"/>
              <w:rPr>
                <w:rFonts w:eastAsia="Times New Roman"/>
                <w:color w:val="000000" w:themeColor="text1"/>
                <w:szCs w:val="26"/>
                <w:lang w:val="lv-LV" w:eastAsia="lv-LV"/>
              </w:rPr>
            </w:pPr>
            <w:r w:rsidRPr="002E60EB">
              <w:rPr>
                <w:b/>
                <w:color w:val="000000" w:themeColor="text1"/>
                <w:szCs w:val="26"/>
                <w:lang w:val="lv-LV"/>
              </w:rPr>
              <w:t>VII. Tiesību akta projekta izpildes nodrošināšana un tās ietekme uz institūcijām</w:t>
            </w:r>
          </w:p>
        </w:tc>
      </w:tr>
      <w:tr w:rsidR="00D07A40" w:rsidRPr="002E60EB" w14:paraId="12AA045B" w14:textId="77777777" w:rsidTr="00F47F29">
        <w:trPr>
          <w:trHeight w:val="420"/>
        </w:trPr>
        <w:tc>
          <w:tcPr>
            <w:tcW w:w="268" w:type="dxa"/>
            <w:tcBorders>
              <w:top w:val="outset" w:sz="6" w:space="0" w:color="414142"/>
              <w:left w:val="outset" w:sz="6" w:space="0" w:color="414142"/>
              <w:bottom w:val="outset" w:sz="6" w:space="0" w:color="414142"/>
              <w:right w:val="outset" w:sz="6" w:space="0" w:color="414142"/>
            </w:tcBorders>
            <w:hideMark/>
          </w:tcPr>
          <w:p w14:paraId="6E1226D5" w14:textId="77777777" w:rsidR="00D07A40" w:rsidRPr="002E60EB" w:rsidRDefault="00D07A40" w:rsidP="00F47F29">
            <w:pPr>
              <w:contextualSpacing/>
              <w:rPr>
                <w:rFonts w:eastAsia="Times New Roman"/>
                <w:color w:val="000000" w:themeColor="text1"/>
                <w:szCs w:val="26"/>
                <w:lang w:val="lv-LV" w:eastAsia="lv-LV"/>
              </w:rPr>
            </w:pPr>
            <w:r w:rsidRPr="002E60EB">
              <w:rPr>
                <w:color w:val="000000" w:themeColor="text1"/>
                <w:szCs w:val="26"/>
                <w:lang w:val="lv-LV"/>
              </w:rPr>
              <w:t>1.</w:t>
            </w:r>
          </w:p>
        </w:tc>
        <w:tc>
          <w:tcPr>
            <w:tcW w:w="2701" w:type="dxa"/>
            <w:tcBorders>
              <w:top w:val="outset" w:sz="6" w:space="0" w:color="414142"/>
              <w:left w:val="outset" w:sz="6" w:space="0" w:color="414142"/>
              <w:bottom w:val="outset" w:sz="6" w:space="0" w:color="414142"/>
              <w:right w:val="outset" w:sz="6" w:space="0" w:color="414142"/>
            </w:tcBorders>
            <w:hideMark/>
          </w:tcPr>
          <w:p w14:paraId="3C0C2A68" w14:textId="77777777" w:rsidR="00D07A40" w:rsidRPr="002E60EB" w:rsidRDefault="00D07A40" w:rsidP="00F47F29">
            <w:pPr>
              <w:ind w:right="112"/>
              <w:contextualSpacing/>
              <w:jc w:val="both"/>
              <w:rPr>
                <w:color w:val="000000" w:themeColor="text1"/>
                <w:szCs w:val="26"/>
                <w:lang w:val="lv-LV"/>
              </w:rPr>
            </w:pPr>
            <w:r w:rsidRPr="002E60EB">
              <w:rPr>
                <w:color w:val="000000" w:themeColor="text1"/>
                <w:szCs w:val="26"/>
                <w:lang w:val="lv-LV"/>
              </w:rPr>
              <w:t>Projekta izpildē iesaistītās institūcijas</w:t>
            </w:r>
          </w:p>
        </w:tc>
        <w:tc>
          <w:tcPr>
            <w:tcW w:w="6237" w:type="dxa"/>
            <w:tcBorders>
              <w:top w:val="outset" w:sz="6" w:space="0" w:color="414142"/>
              <w:left w:val="outset" w:sz="6" w:space="0" w:color="414142"/>
              <w:bottom w:val="outset" w:sz="6" w:space="0" w:color="414142"/>
              <w:right w:val="outset" w:sz="6" w:space="0" w:color="414142"/>
            </w:tcBorders>
            <w:hideMark/>
          </w:tcPr>
          <w:p w14:paraId="2202902E" w14:textId="77777777" w:rsidR="00D07A40" w:rsidRPr="002E60EB" w:rsidRDefault="00D07A40" w:rsidP="00F47F29">
            <w:pPr>
              <w:ind w:left="82" w:right="161"/>
              <w:contextualSpacing/>
              <w:jc w:val="both"/>
              <w:rPr>
                <w:color w:val="000000" w:themeColor="text1"/>
                <w:szCs w:val="26"/>
                <w:lang w:val="lv-LV"/>
              </w:rPr>
            </w:pPr>
            <w:r w:rsidRPr="002E60EB">
              <w:rPr>
                <w:color w:val="000000" w:themeColor="text1"/>
                <w:szCs w:val="26"/>
                <w:lang w:val="lv-LV"/>
              </w:rPr>
              <w:t>Ekonomikas ministrija, VID.</w:t>
            </w:r>
          </w:p>
        </w:tc>
      </w:tr>
      <w:tr w:rsidR="00D07A40" w:rsidRPr="00D07A40" w14:paraId="180D04F5" w14:textId="77777777" w:rsidTr="00F47F29">
        <w:trPr>
          <w:trHeight w:val="450"/>
        </w:trPr>
        <w:tc>
          <w:tcPr>
            <w:tcW w:w="268" w:type="dxa"/>
            <w:tcBorders>
              <w:top w:val="outset" w:sz="6" w:space="0" w:color="414142"/>
              <w:left w:val="outset" w:sz="6" w:space="0" w:color="414142"/>
              <w:bottom w:val="outset" w:sz="6" w:space="0" w:color="414142"/>
              <w:right w:val="outset" w:sz="6" w:space="0" w:color="414142"/>
            </w:tcBorders>
            <w:hideMark/>
          </w:tcPr>
          <w:p w14:paraId="0EA49EC3" w14:textId="77777777" w:rsidR="00D07A40" w:rsidRPr="002E60EB" w:rsidRDefault="00D07A40" w:rsidP="00F47F29">
            <w:pPr>
              <w:contextualSpacing/>
              <w:rPr>
                <w:rFonts w:eastAsia="Times New Roman"/>
                <w:color w:val="000000" w:themeColor="text1"/>
                <w:szCs w:val="26"/>
                <w:lang w:val="lv-LV" w:eastAsia="lv-LV"/>
              </w:rPr>
            </w:pPr>
            <w:r w:rsidRPr="002E60EB">
              <w:rPr>
                <w:color w:val="000000" w:themeColor="text1"/>
                <w:szCs w:val="26"/>
                <w:lang w:val="lv-LV"/>
              </w:rPr>
              <w:t>2.</w:t>
            </w:r>
          </w:p>
        </w:tc>
        <w:tc>
          <w:tcPr>
            <w:tcW w:w="2701" w:type="dxa"/>
            <w:tcBorders>
              <w:top w:val="outset" w:sz="6" w:space="0" w:color="414142"/>
              <w:left w:val="outset" w:sz="6" w:space="0" w:color="414142"/>
              <w:bottom w:val="outset" w:sz="6" w:space="0" w:color="414142"/>
              <w:right w:val="outset" w:sz="6" w:space="0" w:color="414142"/>
            </w:tcBorders>
            <w:hideMark/>
          </w:tcPr>
          <w:p w14:paraId="18198908" w14:textId="77777777" w:rsidR="00D07A40" w:rsidRPr="002E60EB" w:rsidRDefault="00D07A40" w:rsidP="00F47F29">
            <w:pPr>
              <w:ind w:right="112"/>
              <w:contextualSpacing/>
              <w:jc w:val="both"/>
              <w:rPr>
                <w:color w:val="000000" w:themeColor="text1"/>
                <w:szCs w:val="26"/>
                <w:lang w:val="lv-LV"/>
              </w:rPr>
            </w:pPr>
            <w:r w:rsidRPr="002E60EB">
              <w:rPr>
                <w:color w:val="000000" w:themeColor="text1"/>
                <w:szCs w:val="26"/>
                <w:lang w:val="lv-LV"/>
              </w:rPr>
              <w:t xml:space="preserve">Projekta izpildes ietekme uz pārvaldes funkcijām un institucionālo struktūru. Jaunu institūciju izveide, esošu </w:t>
            </w:r>
            <w:r w:rsidRPr="002E60EB">
              <w:rPr>
                <w:color w:val="000000" w:themeColor="text1"/>
                <w:szCs w:val="26"/>
                <w:lang w:val="lv-LV"/>
              </w:rPr>
              <w:lastRenderedPageBreak/>
              <w:t>institūciju likvidācija vai reorganizācija, to ietekme uz institūcijas cilvēkresursiem.</w:t>
            </w:r>
          </w:p>
        </w:tc>
        <w:tc>
          <w:tcPr>
            <w:tcW w:w="6237" w:type="dxa"/>
            <w:tcBorders>
              <w:top w:val="outset" w:sz="6" w:space="0" w:color="414142"/>
              <w:left w:val="outset" w:sz="6" w:space="0" w:color="414142"/>
              <w:bottom w:val="outset" w:sz="6" w:space="0" w:color="414142"/>
              <w:right w:val="outset" w:sz="6" w:space="0" w:color="414142"/>
            </w:tcBorders>
            <w:hideMark/>
          </w:tcPr>
          <w:p w14:paraId="67FC9BCE" w14:textId="77777777" w:rsidR="00D07A40" w:rsidRPr="002E60EB" w:rsidRDefault="00D07A40" w:rsidP="00F47F29">
            <w:pPr>
              <w:ind w:left="82" w:right="161"/>
              <w:contextualSpacing/>
              <w:jc w:val="both"/>
              <w:rPr>
                <w:color w:val="000000" w:themeColor="text1"/>
                <w:szCs w:val="26"/>
                <w:lang w:val="lv-LV"/>
              </w:rPr>
            </w:pPr>
            <w:r w:rsidRPr="002E60EB">
              <w:rPr>
                <w:rFonts w:eastAsia="Times New Roman"/>
                <w:bCs/>
                <w:iCs/>
                <w:color w:val="000000" w:themeColor="text1"/>
                <w:szCs w:val="26"/>
                <w:lang w:val="lv-LV"/>
              </w:rPr>
              <w:lastRenderedPageBreak/>
              <w:t xml:space="preserve">MK noteikumu projekta </w:t>
            </w:r>
            <w:r w:rsidRPr="002E60EB">
              <w:rPr>
                <w:color w:val="000000" w:themeColor="text1"/>
                <w:szCs w:val="26"/>
                <w:lang w:val="lv-LV"/>
              </w:rPr>
              <w:t>izpilde tiks nodrošināta Ekonomikas ministrijas</w:t>
            </w:r>
            <w:r>
              <w:rPr>
                <w:color w:val="000000" w:themeColor="text1"/>
                <w:szCs w:val="26"/>
                <w:lang w:val="lv-LV"/>
              </w:rPr>
              <w:t xml:space="preserve"> </w:t>
            </w:r>
            <w:r w:rsidRPr="002E60EB">
              <w:rPr>
                <w:color w:val="000000" w:themeColor="text1"/>
                <w:szCs w:val="26"/>
                <w:lang w:val="lv-LV"/>
              </w:rPr>
              <w:t>(</w:t>
            </w:r>
            <w:r>
              <w:rPr>
                <w:color w:val="000000" w:themeColor="text1"/>
                <w:szCs w:val="26"/>
                <w:lang w:val="lv-LV"/>
              </w:rPr>
              <w:t>MK Noteikumu projekta</w:t>
            </w:r>
            <w:r w:rsidRPr="002E60EB">
              <w:rPr>
                <w:color w:val="000000" w:themeColor="text1"/>
                <w:szCs w:val="26"/>
                <w:lang w:val="lv-LV"/>
              </w:rPr>
              <w:t xml:space="preserve"> izstrāde) un Valsts ieņēmumu dienesta (lēmumu pieņemšana un atbalsta izsniegšana) esošo funkciju un cilvēkresursu ietvaros, kā arī nav paredzēta jaunu </w:t>
            </w:r>
            <w:r w:rsidRPr="002E60EB">
              <w:rPr>
                <w:color w:val="000000" w:themeColor="text1"/>
                <w:szCs w:val="26"/>
                <w:lang w:val="lv-LV"/>
              </w:rPr>
              <w:lastRenderedPageBreak/>
              <w:t>institūciju izveide, esošu institūciju likvidācija vai reorganizācija.</w:t>
            </w:r>
          </w:p>
        </w:tc>
      </w:tr>
      <w:tr w:rsidR="00D07A40" w:rsidRPr="002E60EB" w14:paraId="78DE7F33" w14:textId="77777777" w:rsidTr="00F47F29">
        <w:trPr>
          <w:trHeight w:val="390"/>
        </w:trPr>
        <w:tc>
          <w:tcPr>
            <w:tcW w:w="268" w:type="dxa"/>
            <w:tcBorders>
              <w:top w:val="outset" w:sz="6" w:space="0" w:color="414142"/>
              <w:left w:val="outset" w:sz="6" w:space="0" w:color="414142"/>
              <w:bottom w:val="outset" w:sz="6" w:space="0" w:color="414142"/>
              <w:right w:val="outset" w:sz="6" w:space="0" w:color="414142"/>
            </w:tcBorders>
            <w:hideMark/>
          </w:tcPr>
          <w:p w14:paraId="5E26EE8C" w14:textId="77777777" w:rsidR="00D07A40" w:rsidRPr="002E60EB" w:rsidRDefault="00D07A40" w:rsidP="00F47F29">
            <w:pPr>
              <w:contextualSpacing/>
              <w:rPr>
                <w:rFonts w:eastAsia="Times New Roman"/>
                <w:color w:val="000000" w:themeColor="text1"/>
                <w:szCs w:val="26"/>
                <w:lang w:val="lv-LV" w:eastAsia="lv-LV"/>
              </w:rPr>
            </w:pPr>
            <w:r w:rsidRPr="002E60EB">
              <w:rPr>
                <w:color w:val="000000" w:themeColor="text1"/>
                <w:szCs w:val="26"/>
                <w:lang w:val="lv-LV"/>
              </w:rPr>
              <w:lastRenderedPageBreak/>
              <w:t>3.</w:t>
            </w:r>
          </w:p>
        </w:tc>
        <w:tc>
          <w:tcPr>
            <w:tcW w:w="2701" w:type="dxa"/>
            <w:tcBorders>
              <w:top w:val="outset" w:sz="6" w:space="0" w:color="414142"/>
              <w:left w:val="outset" w:sz="6" w:space="0" w:color="414142"/>
              <w:bottom w:val="outset" w:sz="6" w:space="0" w:color="414142"/>
              <w:right w:val="outset" w:sz="6" w:space="0" w:color="414142"/>
            </w:tcBorders>
            <w:hideMark/>
          </w:tcPr>
          <w:p w14:paraId="6AA1AAC5" w14:textId="77777777" w:rsidR="00D07A40" w:rsidRPr="002E60EB" w:rsidRDefault="00D07A40" w:rsidP="00F47F29">
            <w:pPr>
              <w:contextualSpacing/>
              <w:jc w:val="both"/>
              <w:rPr>
                <w:rFonts w:eastAsia="Times New Roman"/>
                <w:color w:val="000000" w:themeColor="text1"/>
                <w:szCs w:val="26"/>
                <w:lang w:val="lv-LV" w:eastAsia="lv-LV"/>
              </w:rPr>
            </w:pPr>
            <w:r w:rsidRPr="002E60EB">
              <w:rPr>
                <w:rFonts w:eastAsia="Times New Roman"/>
                <w:color w:val="000000" w:themeColor="text1"/>
                <w:szCs w:val="26"/>
                <w:lang w:val="lv-LV" w:eastAsia="lv-LV"/>
              </w:rPr>
              <w:t>Cita informācija</w:t>
            </w:r>
          </w:p>
        </w:tc>
        <w:tc>
          <w:tcPr>
            <w:tcW w:w="6237" w:type="dxa"/>
            <w:tcBorders>
              <w:top w:val="outset" w:sz="6" w:space="0" w:color="414142"/>
              <w:left w:val="outset" w:sz="6" w:space="0" w:color="414142"/>
              <w:bottom w:val="outset" w:sz="6" w:space="0" w:color="414142"/>
              <w:right w:val="outset" w:sz="6" w:space="0" w:color="414142"/>
            </w:tcBorders>
            <w:hideMark/>
          </w:tcPr>
          <w:p w14:paraId="20C0ECAB" w14:textId="77777777" w:rsidR="00D07A40" w:rsidRPr="002E60EB" w:rsidRDefault="00D07A40" w:rsidP="00F47F29">
            <w:pPr>
              <w:contextualSpacing/>
              <w:jc w:val="both"/>
              <w:rPr>
                <w:rFonts w:eastAsia="Times New Roman"/>
                <w:color w:val="000000" w:themeColor="text1"/>
                <w:szCs w:val="26"/>
                <w:lang w:val="lv-LV" w:eastAsia="lv-LV"/>
              </w:rPr>
            </w:pPr>
            <w:r w:rsidRPr="002E60EB">
              <w:rPr>
                <w:rFonts w:eastAsia="Times New Roman"/>
                <w:color w:val="000000" w:themeColor="text1"/>
                <w:szCs w:val="26"/>
                <w:lang w:val="lv-LV" w:eastAsia="lv-LV"/>
              </w:rPr>
              <w:t>Nav</w:t>
            </w:r>
          </w:p>
        </w:tc>
      </w:tr>
    </w:tbl>
    <w:p w14:paraId="6DFB9E20" w14:textId="77777777" w:rsidR="00D07A40" w:rsidRPr="002E60EB" w:rsidRDefault="00D07A40" w:rsidP="00D07A40">
      <w:pPr>
        <w:ind w:firstLine="567"/>
        <w:jc w:val="both"/>
        <w:rPr>
          <w:color w:val="000000" w:themeColor="text1"/>
          <w:szCs w:val="26"/>
          <w:lang w:val="lv-LV"/>
        </w:rPr>
      </w:pPr>
      <w:bookmarkStart w:id="7" w:name="_Hlk40807714"/>
    </w:p>
    <w:p w14:paraId="6309194C" w14:textId="77777777" w:rsidR="00BC75C4" w:rsidRPr="00E44764" w:rsidRDefault="00BC75C4" w:rsidP="00BC75C4">
      <w:pPr>
        <w:pStyle w:val="naisf"/>
        <w:tabs>
          <w:tab w:val="left" w:pos="6521"/>
          <w:tab w:val="right" w:pos="8820"/>
        </w:tabs>
        <w:spacing w:before="120" w:beforeAutospacing="0" w:after="0" w:afterAutospacing="0"/>
        <w:rPr>
          <w:color w:val="000000" w:themeColor="text1"/>
          <w:sz w:val="26"/>
          <w:szCs w:val="26"/>
        </w:rPr>
      </w:pPr>
      <w:r w:rsidRPr="00E44764">
        <w:rPr>
          <w:color w:val="000000" w:themeColor="text1"/>
          <w:sz w:val="26"/>
          <w:szCs w:val="26"/>
        </w:rPr>
        <w:t>Ekonomikas ministra pienākuma izpildītājs -</w:t>
      </w:r>
    </w:p>
    <w:p w14:paraId="6F1C6EC5" w14:textId="77777777" w:rsidR="00BC75C4" w:rsidRPr="00E44764" w:rsidRDefault="00BC75C4" w:rsidP="00BC75C4">
      <w:pPr>
        <w:pStyle w:val="naisf"/>
        <w:tabs>
          <w:tab w:val="left" w:pos="6521"/>
          <w:tab w:val="right" w:pos="8820"/>
        </w:tabs>
        <w:spacing w:before="120" w:beforeAutospacing="0" w:after="0" w:afterAutospacing="0"/>
        <w:rPr>
          <w:color w:val="000000" w:themeColor="text1"/>
          <w:sz w:val="26"/>
          <w:szCs w:val="26"/>
        </w:rPr>
      </w:pPr>
      <w:r w:rsidRPr="00E44764">
        <w:rPr>
          <w:color w:val="000000" w:themeColor="text1"/>
          <w:sz w:val="26"/>
          <w:szCs w:val="26"/>
        </w:rPr>
        <w:t xml:space="preserve">Zemkopības ministrs </w:t>
      </w:r>
      <w:r w:rsidRPr="00E44764">
        <w:rPr>
          <w:color w:val="000000" w:themeColor="text1"/>
          <w:sz w:val="26"/>
          <w:szCs w:val="26"/>
        </w:rPr>
        <w:tab/>
      </w:r>
      <w:proofErr w:type="spellStart"/>
      <w:r w:rsidRPr="00E44764">
        <w:rPr>
          <w:color w:val="000000" w:themeColor="text1"/>
          <w:sz w:val="26"/>
          <w:szCs w:val="26"/>
        </w:rPr>
        <w:t>K.Gerhards</w:t>
      </w:r>
      <w:proofErr w:type="spellEnd"/>
      <w:r w:rsidRPr="00E44764">
        <w:rPr>
          <w:color w:val="000000" w:themeColor="text1"/>
          <w:sz w:val="26"/>
          <w:szCs w:val="26"/>
        </w:rPr>
        <w:t xml:space="preserve"> </w:t>
      </w:r>
    </w:p>
    <w:p w14:paraId="047BB512" w14:textId="2B49881B" w:rsidR="00D07A40" w:rsidRPr="002E60EB" w:rsidRDefault="003D22D6" w:rsidP="00D07A40">
      <w:pPr>
        <w:ind w:firstLine="567"/>
        <w:jc w:val="both"/>
        <w:rPr>
          <w:color w:val="000000" w:themeColor="text1"/>
          <w:szCs w:val="26"/>
          <w:lang w:val="lv-LV"/>
        </w:rPr>
      </w:pPr>
      <w:r>
        <w:rPr>
          <w:color w:val="000000" w:themeColor="text1"/>
          <w:szCs w:val="26"/>
          <w:lang w:val="lv-LV"/>
        </w:rPr>
        <w:t xml:space="preserve"> </w:t>
      </w:r>
    </w:p>
    <w:p w14:paraId="70DF9E56" w14:textId="77777777" w:rsidR="00D07A40" w:rsidRPr="002E60EB" w:rsidRDefault="00D07A40" w:rsidP="00D07A40">
      <w:pPr>
        <w:ind w:firstLine="567"/>
        <w:rPr>
          <w:color w:val="000000" w:themeColor="text1"/>
          <w:szCs w:val="26"/>
          <w:lang w:val="lv-LV"/>
        </w:rPr>
      </w:pPr>
    </w:p>
    <w:p w14:paraId="60B867E7" w14:textId="77777777" w:rsidR="00D07A40" w:rsidRPr="002E60EB" w:rsidRDefault="00D07A40" w:rsidP="00E44764">
      <w:pPr>
        <w:rPr>
          <w:color w:val="000000" w:themeColor="text1"/>
          <w:szCs w:val="26"/>
          <w:lang w:val="lv-LV"/>
        </w:rPr>
      </w:pPr>
      <w:r w:rsidRPr="002E60EB">
        <w:rPr>
          <w:color w:val="000000" w:themeColor="text1"/>
          <w:szCs w:val="26"/>
          <w:lang w:val="lv-LV"/>
        </w:rPr>
        <w:t>Vīza:</w:t>
      </w:r>
    </w:p>
    <w:bookmarkEnd w:id="7"/>
    <w:p w14:paraId="4F2177B9" w14:textId="77777777" w:rsidR="00E44764" w:rsidRDefault="00D07A40" w:rsidP="00E44764">
      <w:pPr>
        <w:tabs>
          <w:tab w:val="left" w:pos="6237"/>
        </w:tabs>
        <w:rPr>
          <w:szCs w:val="26"/>
          <w:lang w:val="lv-LV"/>
        </w:rPr>
      </w:pPr>
      <w:r w:rsidRPr="002E60EB">
        <w:rPr>
          <w:szCs w:val="26"/>
          <w:lang w:val="lv-LV"/>
        </w:rPr>
        <w:t>Valsts sekretār</w:t>
      </w:r>
      <w:r w:rsidR="00E44764">
        <w:rPr>
          <w:szCs w:val="26"/>
          <w:lang w:val="lv-LV"/>
        </w:rPr>
        <w:t>a pienākumu izpildītāja,</w:t>
      </w:r>
    </w:p>
    <w:p w14:paraId="07622C76" w14:textId="6D0E2E60" w:rsidR="00D07A40" w:rsidRPr="002E60EB" w:rsidRDefault="00E44764" w:rsidP="00E44764">
      <w:pPr>
        <w:tabs>
          <w:tab w:val="left" w:pos="6237"/>
        </w:tabs>
        <w:rPr>
          <w:color w:val="000000" w:themeColor="text1"/>
          <w:szCs w:val="26"/>
          <w:lang w:val="lv-LV"/>
        </w:rPr>
      </w:pPr>
      <w:r>
        <w:rPr>
          <w:szCs w:val="26"/>
          <w:lang w:val="lv-LV"/>
        </w:rPr>
        <w:t>Valsts sekretāra vietniece</w:t>
      </w:r>
      <w:r w:rsidR="00D07A40" w:rsidRPr="002E60EB">
        <w:rPr>
          <w:szCs w:val="26"/>
          <w:lang w:val="lv-LV"/>
        </w:rPr>
        <w:tab/>
      </w:r>
      <w:r w:rsidR="00D07A40" w:rsidRPr="002E60EB">
        <w:rPr>
          <w:szCs w:val="26"/>
          <w:lang w:val="lv-LV"/>
        </w:rPr>
        <w:tab/>
      </w:r>
      <w:r>
        <w:rPr>
          <w:szCs w:val="26"/>
          <w:lang w:val="lv-LV"/>
        </w:rPr>
        <w:t>Zaiga Liepiņa</w:t>
      </w:r>
    </w:p>
    <w:p w14:paraId="44E871BC" w14:textId="77777777" w:rsidR="00857413" w:rsidRDefault="00857413"/>
    <w:sectPr w:rsidR="00857413" w:rsidSect="00D07A40">
      <w:headerReference w:type="default" r:id="rId10"/>
      <w:footerReference w:type="default" r:id="rId11"/>
      <w:footerReference w:type="first" r:id="rId12"/>
      <w:endnotePr>
        <w:numFmt w:val="decimal"/>
      </w:endnotePr>
      <w:pgSz w:w="11906" w:h="16838" w:code="9"/>
      <w:pgMar w:top="1134" w:right="1134" w:bottom="851" w:left="1701"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0734FD" w14:textId="77777777" w:rsidR="00FE31D7" w:rsidRDefault="00FE31D7" w:rsidP="00D07A40">
      <w:r>
        <w:separator/>
      </w:r>
    </w:p>
  </w:endnote>
  <w:endnote w:type="continuationSeparator" w:id="0">
    <w:p w14:paraId="7A3581D5" w14:textId="77777777" w:rsidR="00FE31D7" w:rsidRDefault="00FE31D7" w:rsidP="00D07A40">
      <w:r>
        <w:continuationSeparator/>
      </w:r>
    </w:p>
  </w:endnote>
  <w:endnote w:type="continuationNotice" w:id="1">
    <w:p w14:paraId="557C7192" w14:textId="77777777" w:rsidR="00FE31D7" w:rsidRDefault="00FE31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C474F2" w14:textId="7B74B363" w:rsidR="00F47F29" w:rsidRPr="00791FC8" w:rsidRDefault="00F47F29" w:rsidP="00791FC8">
    <w:pPr>
      <w:pStyle w:val="Footer"/>
    </w:pPr>
    <w:r w:rsidRPr="00791FC8">
      <w:rPr>
        <w:sz w:val="20"/>
        <w:lang w:val="lv-LV"/>
      </w:rPr>
      <w:t>EMAnot_2</w:t>
    </w:r>
    <w:r w:rsidR="00E44764">
      <w:rPr>
        <w:sz w:val="20"/>
        <w:lang w:val="lv-LV"/>
      </w:rPr>
      <w:t>7</w:t>
    </w:r>
    <w:r w:rsidRPr="00791FC8">
      <w:rPr>
        <w:sz w:val="20"/>
        <w:lang w:val="lv-LV"/>
      </w:rPr>
      <w:t>0521_ApgrozLidz</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F0DC39" w14:textId="1DD432EB" w:rsidR="00F47F29" w:rsidRPr="00791FC8" w:rsidRDefault="00F47F29" w:rsidP="00791FC8">
    <w:pPr>
      <w:pStyle w:val="Footer"/>
      <w:rPr>
        <w:sz w:val="20"/>
      </w:rPr>
    </w:pPr>
    <w:r w:rsidRPr="00791FC8">
      <w:rPr>
        <w:sz w:val="20"/>
        <w:lang w:val="lv-LV"/>
      </w:rPr>
      <w:t>EMAnot_2</w:t>
    </w:r>
    <w:r w:rsidR="00E44764">
      <w:rPr>
        <w:sz w:val="20"/>
        <w:lang w:val="lv-LV"/>
      </w:rPr>
      <w:t>7</w:t>
    </w:r>
    <w:r w:rsidRPr="00791FC8">
      <w:rPr>
        <w:sz w:val="20"/>
        <w:lang w:val="lv-LV"/>
      </w:rPr>
      <w:t>0521_ApgrozLidz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ADB4BD" w14:textId="77777777" w:rsidR="00FE31D7" w:rsidRDefault="00FE31D7" w:rsidP="00D07A40">
      <w:r>
        <w:separator/>
      </w:r>
    </w:p>
  </w:footnote>
  <w:footnote w:type="continuationSeparator" w:id="0">
    <w:p w14:paraId="68D46E49" w14:textId="77777777" w:rsidR="00FE31D7" w:rsidRDefault="00FE31D7" w:rsidP="00D07A40">
      <w:r>
        <w:continuationSeparator/>
      </w:r>
    </w:p>
  </w:footnote>
  <w:footnote w:type="continuationNotice" w:id="1">
    <w:p w14:paraId="3595233A" w14:textId="77777777" w:rsidR="00FE31D7" w:rsidRDefault="00FE31D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4627235"/>
      <w:docPartObj>
        <w:docPartGallery w:val="Page Numbers (Top of Page)"/>
        <w:docPartUnique/>
      </w:docPartObj>
    </w:sdtPr>
    <w:sdtEndPr>
      <w:rPr>
        <w:sz w:val="24"/>
        <w:szCs w:val="24"/>
      </w:rPr>
    </w:sdtEndPr>
    <w:sdtContent>
      <w:p w14:paraId="4E90E1FE" w14:textId="77777777" w:rsidR="00F47F29" w:rsidRPr="005A1518" w:rsidRDefault="00F47F29" w:rsidP="00F47F29">
        <w:pPr>
          <w:pStyle w:val="Header"/>
          <w:jc w:val="center"/>
          <w:rPr>
            <w:sz w:val="24"/>
          </w:rPr>
        </w:pPr>
        <w:r w:rsidRPr="00B014C2">
          <w:rPr>
            <w:sz w:val="24"/>
            <w:szCs w:val="24"/>
          </w:rPr>
          <w:fldChar w:fldCharType="begin"/>
        </w:r>
        <w:r w:rsidRPr="00B014C2">
          <w:rPr>
            <w:sz w:val="24"/>
            <w:szCs w:val="24"/>
          </w:rPr>
          <w:instrText xml:space="preserve"> PAGE   \* MERGEFORMAT </w:instrText>
        </w:r>
        <w:r w:rsidRPr="00B014C2">
          <w:rPr>
            <w:sz w:val="24"/>
            <w:szCs w:val="24"/>
          </w:rPr>
          <w:fldChar w:fldCharType="separate"/>
        </w:r>
        <w:r>
          <w:rPr>
            <w:noProof/>
            <w:sz w:val="24"/>
            <w:szCs w:val="24"/>
          </w:rPr>
          <w:t>10</w:t>
        </w:r>
        <w:r w:rsidRPr="00B014C2">
          <w:rPr>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B8680A"/>
    <w:multiLevelType w:val="hybridMultilevel"/>
    <w:tmpl w:val="3B966CA4"/>
    <w:lvl w:ilvl="0" w:tplc="51E424D2">
      <w:start w:val="1"/>
      <w:numFmt w:val="decimal"/>
      <w:lvlText w:val="%1."/>
      <w:lvlJc w:val="left"/>
      <w:pPr>
        <w:tabs>
          <w:tab w:val="num" w:pos="720"/>
        </w:tabs>
        <w:ind w:left="720" w:hanging="360"/>
      </w:pPr>
    </w:lvl>
    <w:lvl w:ilvl="1" w:tplc="D1A429BE" w:tentative="1">
      <w:start w:val="1"/>
      <w:numFmt w:val="decimal"/>
      <w:lvlText w:val="%2."/>
      <w:lvlJc w:val="left"/>
      <w:pPr>
        <w:tabs>
          <w:tab w:val="num" w:pos="1440"/>
        </w:tabs>
        <w:ind w:left="1440" w:hanging="360"/>
      </w:pPr>
    </w:lvl>
    <w:lvl w:ilvl="2" w:tplc="A7CE1CD8" w:tentative="1">
      <w:start w:val="1"/>
      <w:numFmt w:val="decimal"/>
      <w:lvlText w:val="%3."/>
      <w:lvlJc w:val="left"/>
      <w:pPr>
        <w:tabs>
          <w:tab w:val="num" w:pos="2160"/>
        </w:tabs>
        <w:ind w:left="2160" w:hanging="360"/>
      </w:pPr>
    </w:lvl>
    <w:lvl w:ilvl="3" w:tplc="02FAA6CC" w:tentative="1">
      <w:start w:val="1"/>
      <w:numFmt w:val="decimal"/>
      <w:lvlText w:val="%4."/>
      <w:lvlJc w:val="left"/>
      <w:pPr>
        <w:tabs>
          <w:tab w:val="num" w:pos="2880"/>
        </w:tabs>
        <w:ind w:left="2880" w:hanging="360"/>
      </w:pPr>
    </w:lvl>
    <w:lvl w:ilvl="4" w:tplc="69E2855E" w:tentative="1">
      <w:start w:val="1"/>
      <w:numFmt w:val="decimal"/>
      <w:lvlText w:val="%5."/>
      <w:lvlJc w:val="left"/>
      <w:pPr>
        <w:tabs>
          <w:tab w:val="num" w:pos="3600"/>
        </w:tabs>
        <w:ind w:left="3600" w:hanging="360"/>
      </w:pPr>
    </w:lvl>
    <w:lvl w:ilvl="5" w:tplc="F6303948" w:tentative="1">
      <w:start w:val="1"/>
      <w:numFmt w:val="decimal"/>
      <w:lvlText w:val="%6."/>
      <w:lvlJc w:val="left"/>
      <w:pPr>
        <w:tabs>
          <w:tab w:val="num" w:pos="4320"/>
        </w:tabs>
        <w:ind w:left="4320" w:hanging="360"/>
      </w:pPr>
    </w:lvl>
    <w:lvl w:ilvl="6" w:tplc="0428D612" w:tentative="1">
      <w:start w:val="1"/>
      <w:numFmt w:val="decimal"/>
      <w:lvlText w:val="%7."/>
      <w:lvlJc w:val="left"/>
      <w:pPr>
        <w:tabs>
          <w:tab w:val="num" w:pos="5040"/>
        </w:tabs>
        <w:ind w:left="5040" w:hanging="360"/>
      </w:pPr>
    </w:lvl>
    <w:lvl w:ilvl="7" w:tplc="079C2EA4" w:tentative="1">
      <w:start w:val="1"/>
      <w:numFmt w:val="decimal"/>
      <w:lvlText w:val="%8."/>
      <w:lvlJc w:val="left"/>
      <w:pPr>
        <w:tabs>
          <w:tab w:val="num" w:pos="5760"/>
        </w:tabs>
        <w:ind w:left="5760" w:hanging="360"/>
      </w:pPr>
    </w:lvl>
    <w:lvl w:ilvl="8" w:tplc="AE6C02AC" w:tentative="1">
      <w:start w:val="1"/>
      <w:numFmt w:val="decimal"/>
      <w:lvlText w:val="%9."/>
      <w:lvlJc w:val="left"/>
      <w:pPr>
        <w:tabs>
          <w:tab w:val="num" w:pos="6480"/>
        </w:tabs>
        <w:ind w:left="6480" w:hanging="360"/>
      </w:pPr>
    </w:lvl>
  </w:abstractNum>
  <w:abstractNum w:abstractNumId="1" w15:restartNumberingAfterBreak="0">
    <w:nsid w:val="3F270E4E"/>
    <w:multiLevelType w:val="hybridMultilevel"/>
    <w:tmpl w:val="FDAE9E4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A40"/>
    <w:rsid w:val="0000452E"/>
    <w:rsid w:val="000243D3"/>
    <w:rsid w:val="00031231"/>
    <w:rsid w:val="000345C7"/>
    <w:rsid w:val="00036DC4"/>
    <w:rsid w:val="000449B2"/>
    <w:rsid w:val="00076B53"/>
    <w:rsid w:val="000838F8"/>
    <w:rsid w:val="000A0BFB"/>
    <w:rsid w:val="001039DB"/>
    <w:rsid w:val="00134972"/>
    <w:rsid w:val="00147225"/>
    <w:rsid w:val="00172EB4"/>
    <w:rsid w:val="00193975"/>
    <w:rsid w:val="001C415D"/>
    <w:rsid w:val="001E22FD"/>
    <w:rsid w:val="001F24B0"/>
    <w:rsid w:val="001F53A9"/>
    <w:rsid w:val="001F6ECC"/>
    <w:rsid w:val="001F74EF"/>
    <w:rsid w:val="001F7982"/>
    <w:rsid w:val="0020085A"/>
    <w:rsid w:val="00224547"/>
    <w:rsid w:val="0023597E"/>
    <w:rsid w:val="00267527"/>
    <w:rsid w:val="00271232"/>
    <w:rsid w:val="002766C3"/>
    <w:rsid w:val="002943F6"/>
    <w:rsid w:val="002C170F"/>
    <w:rsid w:val="002E0081"/>
    <w:rsid w:val="002E68A5"/>
    <w:rsid w:val="00316F2B"/>
    <w:rsid w:val="003377A3"/>
    <w:rsid w:val="00342008"/>
    <w:rsid w:val="003A05A9"/>
    <w:rsid w:val="003B1CF7"/>
    <w:rsid w:val="003C207A"/>
    <w:rsid w:val="003C375F"/>
    <w:rsid w:val="003D22D6"/>
    <w:rsid w:val="003E1AD9"/>
    <w:rsid w:val="003E2A60"/>
    <w:rsid w:val="003E95FA"/>
    <w:rsid w:val="003F134A"/>
    <w:rsid w:val="00417782"/>
    <w:rsid w:val="00426054"/>
    <w:rsid w:val="00432486"/>
    <w:rsid w:val="00447847"/>
    <w:rsid w:val="0045709C"/>
    <w:rsid w:val="00470BA9"/>
    <w:rsid w:val="00472CEB"/>
    <w:rsid w:val="0048143C"/>
    <w:rsid w:val="00486C4B"/>
    <w:rsid w:val="00487C9C"/>
    <w:rsid w:val="004B3F32"/>
    <w:rsid w:val="004B6358"/>
    <w:rsid w:val="004E1392"/>
    <w:rsid w:val="004F5329"/>
    <w:rsid w:val="004F5395"/>
    <w:rsid w:val="005149DB"/>
    <w:rsid w:val="00521DB1"/>
    <w:rsid w:val="005230CD"/>
    <w:rsid w:val="00525735"/>
    <w:rsid w:val="0052727B"/>
    <w:rsid w:val="00540D7A"/>
    <w:rsid w:val="00580473"/>
    <w:rsid w:val="005919AC"/>
    <w:rsid w:val="00592E52"/>
    <w:rsid w:val="005CAB55"/>
    <w:rsid w:val="005D0E82"/>
    <w:rsid w:val="005E229C"/>
    <w:rsid w:val="005F66DA"/>
    <w:rsid w:val="00610731"/>
    <w:rsid w:val="006361E7"/>
    <w:rsid w:val="006400B7"/>
    <w:rsid w:val="00667306"/>
    <w:rsid w:val="006712B9"/>
    <w:rsid w:val="006A16DC"/>
    <w:rsid w:val="006D01D5"/>
    <w:rsid w:val="006D118D"/>
    <w:rsid w:val="006D3666"/>
    <w:rsid w:val="006E434C"/>
    <w:rsid w:val="006F4641"/>
    <w:rsid w:val="007023EC"/>
    <w:rsid w:val="00715B1D"/>
    <w:rsid w:val="00751A4C"/>
    <w:rsid w:val="00773BA7"/>
    <w:rsid w:val="0077774F"/>
    <w:rsid w:val="00791FC8"/>
    <w:rsid w:val="00796CA3"/>
    <w:rsid w:val="007C1903"/>
    <w:rsid w:val="007E016C"/>
    <w:rsid w:val="007F2D21"/>
    <w:rsid w:val="007F6B34"/>
    <w:rsid w:val="00835412"/>
    <w:rsid w:val="00856499"/>
    <w:rsid w:val="00857413"/>
    <w:rsid w:val="008706A7"/>
    <w:rsid w:val="008C0E7D"/>
    <w:rsid w:val="008E2DBA"/>
    <w:rsid w:val="00904042"/>
    <w:rsid w:val="00920DA0"/>
    <w:rsid w:val="0092506A"/>
    <w:rsid w:val="00930C88"/>
    <w:rsid w:val="00954F2D"/>
    <w:rsid w:val="0096430F"/>
    <w:rsid w:val="00970FC4"/>
    <w:rsid w:val="00975EF3"/>
    <w:rsid w:val="009978D5"/>
    <w:rsid w:val="009B13EF"/>
    <w:rsid w:val="009B4EB7"/>
    <w:rsid w:val="009C0816"/>
    <w:rsid w:val="009C6FF4"/>
    <w:rsid w:val="009D2050"/>
    <w:rsid w:val="009F1A5A"/>
    <w:rsid w:val="00A12E5B"/>
    <w:rsid w:val="00A17CB1"/>
    <w:rsid w:val="00A2154E"/>
    <w:rsid w:val="00A55884"/>
    <w:rsid w:val="00AB183B"/>
    <w:rsid w:val="00AB4E0A"/>
    <w:rsid w:val="00AD3111"/>
    <w:rsid w:val="00AD5041"/>
    <w:rsid w:val="00B309B1"/>
    <w:rsid w:val="00B35610"/>
    <w:rsid w:val="00B53767"/>
    <w:rsid w:val="00B625DE"/>
    <w:rsid w:val="00B87203"/>
    <w:rsid w:val="00BA543F"/>
    <w:rsid w:val="00BB0F6C"/>
    <w:rsid w:val="00BB1D97"/>
    <w:rsid w:val="00BB7495"/>
    <w:rsid w:val="00BC75C4"/>
    <w:rsid w:val="00BD59CF"/>
    <w:rsid w:val="00C1698E"/>
    <w:rsid w:val="00C2016F"/>
    <w:rsid w:val="00C42BD6"/>
    <w:rsid w:val="00C64A0E"/>
    <w:rsid w:val="00C81BFB"/>
    <w:rsid w:val="00C86556"/>
    <w:rsid w:val="00CB4534"/>
    <w:rsid w:val="00CB5417"/>
    <w:rsid w:val="00CC072F"/>
    <w:rsid w:val="00CC239B"/>
    <w:rsid w:val="00D07A40"/>
    <w:rsid w:val="00D17458"/>
    <w:rsid w:val="00D225E4"/>
    <w:rsid w:val="00D319E7"/>
    <w:rsid w:val="00D81DC7"/>
    <w:rsid w:val="00D92A36"/>
    <w:rsid w:val="00DA0AEC"/>
    <w:rsid w:val="00DD51F1"/>
    <w:rsid w:val="00DE44DA"/>
    <w:rsid w:val="00DF7574"/>
    <w:rsid w:val="00E017E9"/>
    <w:rsid w:val="00E0243A"/>
    <w:rsid w:val="00E119A0"/>
    <w:rsid w:val="00E11A20"/>
    <w:rsid w:val="00E22F39"/>
    <w:rsid w:val="00E273B0"/>
    <w:rsid w:val="00E44764"/>
    <w:rsid w:val="00E471BF"/>
    <w:rsid w:val="00E64E88"/>
    <w:rsid w:val="00E66140"/>
    <w:rsid w:val="00E950B6"/>
    <w:rsid w:val="00EA434B"/>
    <w:rsid w:val="00EA53E9"/>
    <w:rsid w:val="00EB2684"/>
    <w:rsid w:val="00EB6664"/>
    <w:rsid w:val="00EB6688"/>
    <w:rsid w:val="00EF02D1"/>
    <w:rsid w:val="00EF5E70"/>
    <w:rsid w:val="00F25094"/>
    <w:rsid w:val="00F25A94"/>
    <w:rsid w:val="00F47F29"/>
    <w:rsid w:val="00F83F53"/>
    <w:rsid w:val="00F84903"/>
    <w:rsid w:val="00F93094"/>
    <w:rsid w:val="00FC1169"/>
    <w:rsid w:val="00FC1E67"/>
    <w:rsid w:val="00FC4989"/>
    <w:rsid w:val="00FC739B"/>
    <w:rsid w:val="00FE31D7"/>
    <w:rsid w:val="01872A11"/>
    <w:rsid w:val="03C81264"/>
    <w:rsid w:val="0429C81D"/>
    <w:rsid w:val="04B14206"/>
    <w:rsid w:val="07E7009F"/>
    <w:rsid w:val="07F9F356"/>
    <w:rsid w:val="0809DBEF"/>
    <w:rsid w:val="080C9E76"/>
    <w:rsid w:val="086E542F"/>
    <w:rsid w:val="08A39D55"/>
    <w:rsid w:val="08D35648"/>
    <w:rsid w:val="0953CD62"/>
    <w:rsid w:val="0A1EC9F1"/>
    <w:rsid w:val="0A6E190D"/>
    <w:rsid w:val="0D17621E"/>
    <w:rsid w:val="0DD9CDE1"/>
    <w:rsid w:val="0E0D3B1E"/>
    <w:rsid w:val="0E743360"/>
    <w:rsid w:val="0F53742B"/>
    <w:rsid w:val="0FD0D4C7"/>
    <w:rsid w:val="1079D1FF"/>
    <w:rsid w:val="10820399"/>
    <w:rsid w:val="11A9A23C"/>
    <w:rsid w:val="11FC7A03"/>
    <w:rsid w:val="123A620C"/>
    <w:rsid w:val="123B5C0B"/>
    <w:rsid w:val="1242C768"/>
    <w:rsid w:val="1340FE5D"/>
    <w:rsid w:val="1378F260"/>
    <w:rsid w:val="13ADB877"/>
    <w:rsid w:val="13B172C1"/>
    <w:rsid w:val="14ACAB7C"/>
    <w:rsid w:val="173A1CA3"/>
    <w:rsid w:val="175516FB"/>
    <w:rsid w:val="17AAE41A"/>
    <w:rsid w:val="18A1F26F"/>
    <w:rsid w:val="1AC885FA"/>
    <w:rsid w:val="1B8B10F3"/>
    <w:rsid w:val="1C8205BA"/>
    <w:rsid w:val="1DAAE8BA"/>
    <w:rsid w:val="1DBD8D05"/>
    <w:rsid w:val="1E4B9BB2"/>
    <w:rsid w:val="1E928FCB"/>
    <w:rsid w:val="1EB789FC"/>
    <w:rsid w:val="1F0888D3"/>
    <w:rsid w:val="1F4CCF98"/>
    <w:rsid w:val="21BEBE70"/>
    <w:rsid w:val="227A5D4B"/>
    <w:rsid w:val="228BB613"/>
    <w:rsid w:val="24400F7D"/>
    <w:rsid w:val="24F1A456"/>
    <w:rsid w:val="250A6B5B"/>
    <w:rsid w:val="2601E964"/>
    <w:rsid w:val="263E0182"/>
    <w:rsid w:val="27057CFD"/>
    <w:rsid w:val="29812EA8"/>
    <w:rsid w:val="2A6FC2C2"/>
    <w:rsid w:val="2B234848"/>
    <w:rsid w:val="2C0AA7E5"/>
    <w:rsid w:val="2D998393"/>
    <w:rsid w:val="2DFAD34C"/>
    <w:rsid w:val="2E491367"/>
    <w:rsid w:val="2E6F4C0A"/>
    <w:rsid w:val="2E790455"/>
    <w:rsid w:val="2F317899"/>
    <w:rsid w:val="2FBCBACD"/>
    <w:rsid w:val="3180B429"/>
    <w:rsid w:val="32F019D0"/>
    <w:rsid w:val="34957352"/>
    <w:rsid w:val="35860ADB"/>
    <w:rsid w:val="374393F7"/>
    <w:rsid w:val="374EF6EE"/>
    <w:rsid w:val="38A21DBB"/>
    <w:rsid w:val="3A3594D8"/>
    <w:rsid w:val="3A746310"/>
    <w:rsid w:val="3C256299"/>
    <w:rsid w:val="3CCB5456"/>
    <w:rsid w:val="3CDACA99"/>
    <w:rsid w:val="3DEBDAB6"/>
    <w:rsid w:val="3E35325B"/>
    <w:rsid w:val="3E7C7F5B"/>
    <w:rsid w:val="40624B3B"/>
    <w:rsid w:val="415ACDFD"/>
    <w:rsid w:val="423BB40A"/>
    <w:rsid w:val="426C4BD7"/>
    <w:rsid w:val="42F69E5E"/>
    <w:rsid w:val="459423C1"/>
    <w:rsid w:val="46218C3D"/>
    <w:rsid w:val="49771AB9"/>
    <w:rsid w:val="4D2A1830"/>
    <w:rsid w:val="4D7451FC"/>
    <w:rsid w:val="4E57A735"/>
    <w:rsid w:val="4EB0EFC2"/>
    <w:rsid w:val="4F53EA5C"/>
    <w:rsid w:val="50BAEA0A"/>
    <w:rsid w:val="52038064"/>
    <w:rsid w:val="53F961DE"/>
    <w:rsid w:val="554BDA9A"/>
    <w:rsid w:val="56452D33"/>
    <w:rsid w:val="571F2CFD"/>
    <w:rsid w:val="5746D7A0"/>
    <w:rsid w:val="58362189"/>
    <w:rsid w:val="5946FA63"/>
    <w:rsid w:val="5ABE3FC5"/>
    <w:rsid w:val="5B3EFFB4"/>
    <w:rsid w:val="5C1D3DC2"/>
    <w:rsid w:val="5DB90E23"/>
    <w:rsid w:val="5FEC0F79"/>
    <w:rsid w:val="60BEBC89"/>
    <w:rsid w:val="6158E91F"/>
    <w:rsid w:val="625CEC1D"/>
    <w:rsid w:val="62DA5896"/>
    <w:rsid w:val="630E363D"/>
    <w:rsid w:val="638ED847"/>
    <w:rsid w:val="64284FA7"/>
    <w:rsid w:val="64AD7B7C"/>
    <w:rsid w:val="664607E3"/>
    <w:rsid w:val="66EC5739"/>
    <w:rsid w:val="68A2D000"/>
    <w:rsid w:val="6A04A318"/>
    <w:rsid w:val="6A5D06F7"/>
    <w:rsid w:val="6CE85896"/>
    <w:rsid w:val="6D0E8127"/>
    <w:rsid w:val="6DA52D17"/>
    <w:rsid w:val="6F72EFD4"/>
    <w:rsid w:val="6FDB7EED"/>
    <w:rsid w:val="703AAFCC"/>
    <w:rsid w:val="70413EC6"/>
    <w:rsid w:val="7176FA6F"/>
    <w:rsid w:val="760CCB05"/>
    <w:rsid w:val="763AB587"/>
    <w:rsid w:val="77E1AFB0"/>
    <w:rsid w:val="79D05C9E"/>
    <w:rsid w:val="7A348642"/>
    <w:rsid w:val="7AC5FAF5"/>
    <w:rsid w:val="7B2367EB"/>
    <w:rsid w:val="7C2FF13D"/>
    <w:rsid w:val="7E1B100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51A8941"/>
  <w15:chartTrackingRefBased/>
  <w15:docId w15:val="{FDDB4E92-E46A-471A-BB8D-2220A2308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7A40"/>
    <w:pPr>
      <w:spacing w:after="0" w:line="240" w:lineRule="auto"/>
    </w:pPr>
    <w:rPr>
      <w:rFonts w:ascii="Times New Roman" w:eastAsia="Calibri" w:hAnsi="Times New Roman" w:cs="Times New Roman"/>
      <w:sz w:val="26"/>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07A40"/>
    <w:pPr>
      <w:tabs>
        <w:tab w:val="center" w:pos="4153"/>
        <w:tab w:val="right" w:pos="8306"/>
      </w:tabs>
    </w:pPr>
  </w:style>
  <w:style w:type="character" w:customStyle="1" w:styleId="FooterChar">
    <w:name w:val="Footer Char"/>
    <w:basedOn w:val="DefaultParagraphFont"/>
    <w:link w:val="Footer"/>
    <w:uiPriority w:val="99"/>
    <w:rsid w:val="00D07A40"/>
    <w:rPr>
      <w:rFonts w:ascii="Times New Roman" w:eastAsia="Calibri" w:hAnsi="Times New Roman" w:cs="Times New Roman"/>
      <w:sz w:val="26"/>
      <w:szCs w:val="20"/>
      <w:lang w:val="en-AU"/>
    </w:rPr>
  </w:style>
  <w:style w:type="paragraph" w:styleId="BodyText">
    <w:name w:val="Body Text"/>
    <w:basedOn w:val="Normal"/>
    <w:link w:val="BodyTextChar"/>
    <w:unhideWhenUsed/>
    <w:rsid w:val="00D07A40"/>
    <w:pPr>
      <w:jc w:val="both"/>
    </w:pPr>
    <w:rPr>
      <w:rFonts w:eastAsia="Times New Roman"/>
      <w:sz w:val="28"/>
      <w:lang w:val="lv-LV" w:eastAsia="lv-LV"/>
    </w:rPr>
  </w:style>
  <w:style w:type="character" w:customStyle="1" w:styleId="BodyTextChar">
    <w:name w:val="Body Text Char"/>
    <w:basedOn w:val="DefaultParagraphFont"/>
    <w:link w:val="BodyText"/>
    <w:rsid w:val="00D07A40"/>
    <w:rPr>
      <w:rFonts w:ascii="Times New Roman" w:eastAsia="Times New Roman" w:hAnsi="Times New Roman" w:cs="Times New Roman"/>
      <w:sz w:val="28"/>
      <w:szCs w:val="20"/>
      <w:lang w:eastAsia="lv-LV"/>
    </w:rPr>
  </w:style>
  <w:style w:type="paragraph" w:styleId="Header">
    <w:name w:val="header"/>
    <w:basedOn w:val="Normal"/>
    <w:link w:val="HeaderChar"/>
    <w:unhideWhenUsed/>
    <w:rsid w:val="00D07A40"/>
    <w:pPr>
      <w:tabs>
        <w:tab w:val="center" w:pos="4153"/>
        <w:tab w:val="right" w:pos="8306"/>
      </w:tabs>
    </w:pPr>
  </w:style>
  <w:style w:type="character" w:customStyle="1" w:styleId="HeaderChar">
    <w:name w:val="Header Char"/>
    <w:basedOn w:val="DefaultParagraphFont"/>
    <w:link w:val="Header"/>
    <w:rsid w:val="00D07A40"/>
    <w:rPr>
      <w:rFonts w:ascii="Times New Roman" w:eastAsia="Calibri" w:hAnsi="Times New Roman" w:cs="Times New Roman"/>
      <w:sz w:val="26"/>
      <w:szCs w:val="20"/>
      <w:lang w:val="en-AU"/>
    </w:rPr>
  </w:style>
  <w:style w:type="paragraph" w:customStyle="1" w:styleId="naiskr">
    <w:name w:val="naiskr"/>
    <w:basedOn w:val="Normal"/>
    <w:rsid w:val="00D07A40"/>
    <w:pPr>
      <w:spacing w:before="75" w:after="75"/>
    </w:pPr>
    <w:rPr>
      <w:rFonts w:eastAsia="Times New Roman"/>
      <w:sz w:val="24"/>
      <w:szCs w:val="24"/>
      <w:lang w:val="lv-LV" w:eastAsia="lv-LV"/>
    </w:rPr>
  </w:style>
  <w:style w:type="paragraph" w:styleId="ListParagraph">
    <w:name w:val="List Paragraph"/>
    <w:aliases w:val="2,Strip,H&amp;P List Paragraph,Saraksta rindkopa,Saraksta rindkopa1"/>
    <w:basedOn w:val="Normal"/>
    <w:link w:val="ListParagraphChar"/>
    <w:uiPriority w:val="34"/>
    <w:qFormat/>
    <w:rsid w:val="00D07A40"/>
    <w:pPr>
      <w:ind w:left="720"/>
      <w:contextualSpacing/>
    </w:pPr>
  </w:style>
  <w:style w:type="character" w:styleId="Hyperlink">
    <w:name w:val="Hyperlink"/>
    <w:basedOn w:val="DefaultParagraphFont"/>
    <w:uiPriority w:val="99"/>
    <w:unhideWhenUsed/>
    <w:rsid w:val="00D07A40"/>
    <w:rPr>
      <w:color w:val="0563C1" w:themeColor="hyperlink"/>
      <w:u w:val="single"/>
    </w:rPr>
  </w:style>
  <w:style w:type="character" w:customStyle="1" w:styleId="ListParagraphChar">
    <w:name w:val="List Paragraph Char"/>
    <w:aliases w:val="2 Char,Strip Char,H&amp;P List Paragraph Char,Saraksta rindkopa Char,Saraksta rindkopa1 Char"/>
    <w:link w:val="ListParagraph"/>
    <w:uiPriority w:val="34"/>
    <w:locked/>
    <w:rsid w:val="00D07A40"/>
    <w:rPr>
      <w:rFonts w:ascii="Times New Roman" w:eastAsia="Calibri" w:hAnsi="Times New Roman" w:cs="Times New Roman"/>
      <w:sz w:val="26"/>
      <w:szCs w:val="20"/>
      <w:lang w:val="en-AU"/>
    </w:rPr>
  </w:style>
  <w:style w:type="paragraph" w:styleId="NormalWeb">
    <w:name w:val="Normal (Web)"/>
    <w:basedOn w:val="Normal"/>
    <w:uiPriority w:val="99"/>
    <w:unhideWhenUsed/>
    <w:rsid w:val="00D07A40"/>
    <w:pPr>
      <w:spacing w:before="100" w:beforeAutospacing="1" w:after="100" w:afterAutospacing="1"/>
    </w:pPr>
    <w:rPr>
      <w:rFonts w:eastAsia="Times New Roman"/>
      <w:sz w:val="24"/>
      <w:szCs w:val="24"/>
      <w:lang w:val="lv-LV" w:eastAsia="lv-LV"/>
    </w:rPr>
  </w:style>
  <w:style w:type="character" w:customStyle="1" w:styleId="normaltextrun">
    <w:name w:val="normaltextrun"/>
    <w:basedOn w:val="DefaultParagraphFont"/>
    <w:rsid w:val="00D07A40"/>
  </w:style>
  <w:style w:type="paragraph" w:customStyle="1" w:styleId="paragraph">
    <w:name w:val="paragraph"/>
    <w:basedOn w:val="Normal"/>
    <w:rsid w:val="00D07A40"/>
    <w:pPr>
      <w:spacing w:before="100" w:beforeAutospacing="1" w:after="100" w:afterAutospacing="1"/>
    </w:pPr>
    <w:rPr>
      <w:rFonts w:eastAsia="Times New Roman"/>
      <w:sz w:val="24"/>
      <w:szCs w:val="24"/>
      <w:lang w:val="lv-LV" w:eastAsia="lv-LV"/>
    </w:rPr>
  </w:style>
  <w:style w:type="character" w:customStyle="1" w:styleId="eop">
    <w:name w:val="eop"/>
    <w:basedOn w:val="DefaultParagraphFont"/>
    <w:rsid w:val="00D07A40"/>
  </w:style>
  <w:style w:type="table" w:styleId="TableGrid">
    <w:name w:val="Table Grid"/>
    <w:basedOn w:val="TableNormal"/>
    <w:uiPriority w:val="59"/>
    <w:rsid w:val="00D07A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D07A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rsid w:val="008354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5412"/>
    <w:rPr>
      <w:rFonts w:ascii="Segoe UI" w:eastAsia="Calibri" w:hAnsi="Segoe UI" w:cs="Segoe UI"/>
      <w:sz w:val="18"/>
      <w:szCs w:val="18"/>
      <w:lang w:val="en-AU"/>
    </w:rPr>
  </w:style>
  <w:style w:type="character" w:styleId="CommentReference">
    <w:name w:val="annotation reference"/>
    <w:basedOn w:val="DefaultParagraphFont"/>
    <w:uiPriority w:val="99"/>
    <w:semiHidden/>
    <w:unhideWhenUsed/>
    <w:rsid w:val="00E11A20"/>
    <w:rPr>
      <w:sz w:val="16"/>
      <w:szCs w:val="16"/>
    </w:rPr>
  </w:style>
  <w:style w:type="paragraph" w:styleId="CommentText">
    <w:name w:val="annotation text"/>
    <w:basedOn w:val="Normal"/>
    <w:link w:val="CommentTextChar"/>
    <w:uiPriority w:val="99"/>
    <w:semiHidden/>
    <w:unhideWhenUsed/>
    <w:rsid w:val="00E11A20"/>
    <w:rPr>
      <w:sz w:val="20"/>
    </w:rPr>
  </w:style>
  <w:style w:type="character" w:customStyle="1" w:styleId="CommentTextChar">
    <w:name w:val="Comment Text Char"/>
    <w:basedOn w:val="DefaultParagraphFont"/>
    <w:link w:val="CommentText"/>
    <w:uiPriority w:val="99"/>
    <w:semiHidden/>
    <w:rsid w:val="00E11A20"/>
    <w:rPr>
      <w:rFonts w:ascii="Times New Roman" w:eastAsia="Calibri" w:hAnsi="Times New Roman"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E11A20"/>
    <w:rPr>
      <w:b/>
      <w:bCs/>
    </w:rPr>
  </w:style>
  <w:style w:type="character" w:customStyle="1" w:styleId="CommentSubjectChar">
    <w:name w:val="Comment Subject Char"/>
    <w:basedOn w:val="CommentTextChar"/>
    <w:link w:val="CommentSubject"/>
    <w:uiPriority w:val="99"/>
    <w:semiHidden/>
    <w:rsid w:val="00E11A20"/>
    <w:rPr>
      <w:rFonts w:ascii="Times New Roman" w:eastAsia="Calibri" w:hAnsi="Times New Roman" w:cs="Times New Roman"/>
      <w:b/>
      <w:bCs/>
      <w:sz w:val="20"/>
      <w:szCs w:val="20"/>
      <w:lang w:val="en-AU"/>
    </w:rPr>
  </w:style>
  <w:style w:type="character" w:customStyle="1" w:styleId="naisfChar">
    <w:name w:val="naisf Char"/>
    <w:link w:val="naisf"/>
    <w:locked/>
    <w:rsid w:val="00BC75C4"/>
    <w:rPr>
      <w:rFonts w:ascii="Times New Roman" w:eastAsia="Times New Roman" w:hAnsi="Times New Roman" w:cs="Times New Roman"/>
      <w:sz w:val="24"/>
      <w:szCs w:val="24"/>
      <w:lang w:eastAsia="lv-LV"/>
    </w:rPr>
  </w:style>
  <w:style w:type="paragraph" w:customStyle="1" w:styleId="naisf">
    <w:name w:val="naisf"/>
    <w:basedOn w:val="Normal"/>
    <w:link w:val="naisfChar"/>
    <w:rsid w:val="00BC75C4"/>
    <w:pPr>
      <w:spacing w:before="100" w:beforeAutospacing="1" w:after="100" w:afterAutospacing="1"/>
    </w:pPr>
    <w:rPr>
      <w:rFonts w:eastAsia="Times New Roman"/>
      <w:sz w:val="24"/>
      <w:szCs w:val="24"/>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051631">
      <w:bodyDiv w:val="1"/>
      <w:marLeft w:val="0"/>
      <w:marRight w:val="0"/>
      <w:marTop w:val="0"/>
      <w:marBottom w:val="0"/>
      <w:divBdr>
        <w:top w:val="none" w:sz="0" w:space="0" w:color="auto"/>
        <w:left w:val="none" w:sz="0" w:space="0" w:color="auto"/>
        <w:bottom w:val="none" w:sz="0" w:space="0" w:color="auto"/>
        <w:right w:val="none" w:sz="0" w:space="0" w:color="auto"/>
      </w:divBdr>
    </w:div>
    <w:div w:id="1850290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4CFE945E57C2A4787017EA5DF851A93" ma:contentTypeVersion="11" ma:contentTypeDescription="Create a new document." ma:contentTypeScope="" ma:versionID="823f1287ec9fc483ae0cf511d81c71dd">
  <xsd:schema xmlns:xsd="http://www.w3.org/2001/XMLSchema" xmlns:xs="http://www.w3.org/2001/XMLSchema" xmlns:p="http://schemas.microsoft.com/office/2006/metadata/properties" xmlns:ns3="9735ef8d-624e-488e-b75b-82e45f9ce2a6" xmlns:ns4="6aa446ee-9280-46f0-b3d1-cf351685d9a2" targetNamespace="http://schemas.microsoft.com/office/2006/metadata/properties" ma:root="true" ma:fieldsID="3826bfa324dd2488d28b11167f60cd9f" ns3:_="" ns4:_="">
    <xsd:import namespace="9735ef8d-624e-488e-b75b-82e45f9ce2a6"/>
    <xsd:import namespace="6aa446ee-9280-46f0-b3d1-cf351685d9a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35ef8d-624e-488e-b75b-82e45f9ce2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aa446ee-9280-46f0-b3d1-cf351685d9a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C558953-4F33-43DE-9A5B-6ABD386916B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B0C2A4B-8974-4FA1-9146-1FFDA0249D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35ef8d-624e-488e-b75b-82e45f9ce2a6"/>
    <ds:schemaRef ds:uri="6aa446ee-9280-46f0-b3d1-cf351685d9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9BE147D-962E-4169-AF3A-C335A608F5A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8</Pages>
  <Words>9478</Words>
  <Characters>5403</Characters>
  <Application>Microsoft Office Word</Application>
  <DocSecurity>0</DocSecurity>
  <Lines>45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Ilze Baltābola</dc:creator>
  <cp:keywords/>
  <dc:description/>
  <cp:lastModifiedBy>Ilze Lore</cp:lastModifiedBy>
  <cp:revision>71</cp:revision>
  <dcterms:created xsi:type="dcterms:W3CDTF">2021-05-26T22:48:00Z</dcterms:created>
  <dcterms:modified xsi:type="dcterms:W3CDTF">2021-05-26T15:29:00Z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0x01010014CFE945E57C2A4787017EA5DF851A93</vt:lpwstr>
  </property>
</Properties>
</file>