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2159C" w14:textId="77777777" w:rsidR="00BF2FC9" w:rsidRPr="00770512" w:rsidRDefault="00BF2FC9" w:rsidP="00770512">
      <w:pPr>
        <w:pStyle w:val="naisc"/>
        <w:spacing w:before="0" w:after="0"/>
      </w:pPr>
      <w:r w:rsidRPr="00770512">
        <w:t xml:space="preserve">Ministru kabineta rīkojuma projekta </w:t>
      </w:r>
    </w:p>
    <w:p w14:paraId="09B3DB4A" w14:textId="34D84516" w:rsidR="00BF2FC9" w:rsidRPr="00770512" w:rsidRDefault="00BF2FC9" w:rsidP="00770512">
      <w:pPr>
        <w:spacing w:after="0" w:line="240" w:lineRule="auto"/>
        <w:jc w:val="center"/>
        <w:rPr>
          <w:b/>
          <w:bCs/>
          <w:sz w:val="24"/>
          <w:szCs w:val="24"/>
        </w:rPr>
      </w:pPr>
      <w:r w:rsidRPr="00770512">
        <w:rPr>
          <w:b/>
          <w:sz w:val="24"/>
          <w:szCs w:val="24"/>
        </w:rPr>
        <w:t>“Grozījum</w:t>
      </w:r>
      <w:r w:rsidR="00A62898">
        <w:rPr>
          <w:b/>
          <w:sz w:val="24"/>
          <w:szCs w:val="24"/>
        </w:rPr>
        <w:t>s</w:t>
      </w:r>
      <w:r w:rsidRPr="00770512">
        <w:rPr>
          <w:b/>
          <w:sz w:val="24"/>
          <w:szCs w:val="24"/>
        </w:rPr>
        <w:t xml:space="preserve"> Ministru kabineta 2011.gada 8.februāra rīkojumā Nr.48 </w:t>
      </w:r>
      <w:r w:rsidR="00D673EB">
        <w:rPr>
          <w:b/>
          <w:bCs/>
          <w:sz w:val="24"/>
          <w:szCs w:val="24"/>
        </w:rPr>
        <w:t>“</w:t>
      </w:r>
      <w:r w:rsidRPr="00770512">
        <w:rPr>
          <w:b/>
          <w:bCs/>
          <w:sz w:val="24"/>
          <w:szCs w:val="24"/>
        </w:rPr>
        <w:t>Par būves Madonas ielā 26C, Jēkabpilī, nodošanu Jēkabpils pilsētas pašvaldības īpašumā</w:t>
      </w:r>
      <w:r w:rsidR="00D673EB">
        <w:rPr>
          <w:b/>
          <w:bCs/>
          <w:sz w:val="24"/>
          <w:szCs w:val="24"/>
        </w:rPr>
        <w:t>””</w:t>
      </w:r>
      <w:bookmarkStart w:id="0" w:name="_GoBack"/>
      <w:bookmarkEnd w:id="0"/>
    </w:p>
    <w:p w14:paraId="53F062A6" w14:textId="77777777" w:rsidR="00BF2FC9" w:rsidRPr="00770512" w:rsidRDefault="00BF2FC9" w:rsidP="00770512">
      <w:pPr>
        <w:pStyle w:val="naisc"/>
        <w:spacing w:before="0" w:after="0"/>
        <w:rPr>
          <w:b/>
        </w:rPr>
      </w:pPr>
      <w:r w:rsidRPr="00770512">
        <w:t>sākotnējās ietekmes novērtējuma ziņojums (anotācija)</w:t>
      </w:r>
    </w:p>
    <w:p w14:paraId="4805600F" w14:textId="77777777" w:rsidR="00BF2FC9" w:rsidRPr="00770512" w:rsidRDefault="00BF2FC9" w:rsidP="00770512">
      <w:pPr>
        <w:pStyle w:val="naisc"/>
        <w:spacing w:before="0" w:after="0"/>
        <w:jc w:val="left"/>
        <w:rPr>
          <w:bCs/>
          <w:caps/>
        </w:rPr>
      </w:pPr>
      <w:r w:rsidRPr="00770512">
        <w:rPr>
          <w:bCs/>
          <w:caps/>
        </w:rPr>
        <w:t xml:space="preserve"> </w:t>
      </w:r>
    </w:p>
    <w:tbl>
      <w:tblPr>
        <w:tblW w:w="4954" w:type="pct"/>
        <w:tblInd w:w="75" w:type="dxa"/>
        <w:tblCellMar>
          <w:left w:w="10" w:type="dxa"/>
          <w:right w:w="10" w:type="dxa"/>
        </w:tblCellMar>
        <w:tblLook w:val="04A0" w:firstRow="1" w:lastRow="0" w:firstColumn="1" w:lastColumn="0" w:noHBand="0" w:noVBand="1"/>
      </w:tblPr>
      <w:tblGrid>
        <w:gridCol w:w="1760"/>
        <w:gridCol w:w="7212"/>
      </w:tblGrid>
      <w:tr w:rsidR="00BF2FC9" w:rsidRPr="00770512" w14:paraId="4F79B38A" w14:textId="77777777" w:rsidTr="00AF7FB6">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42EC8E" w14:textId="77777777" w:rsidR="00BF2FC9" w:rsidRPr="00770512" w:rsidRDefault="00BF2FC9" w:rsidP="00770512">
            <w:pPr>
              <w:suppressAutoHyphens/>
              <w:autoSpaceDN w:val="0"/>
              <w:spacing w:before="100" w:after="100" w:line="240" w:lineRule="auto"/>
              <w:jc w:val="center"/>
              <w:textAlignment w:val="baseline"/>
              <w:rPr>
                <w:b/>
                <w:bCs/>
                <w:sz w:val="24"/>
                <w:szCs w:val="24"/>
                <w:lang w:eastAsia="lv-LV"/>
              </w:rPr>
            </w:pPr>
            <w:r w:rsidRPr="00770512">
              <w:rPr>
                <w:b/>
                <w:bCs/>
                <w:sz w:val="24"/>
                <w:szCs w:val="24"/>
                <w:lang w:eastAsia="lv-LV"/>
              </w:rPr>
              <w:t>Tiesību akta projekta anotācijas kopsavilkums</w:t>
            </w:r>
          </w:p>
        </w:tc>
      </w:tr>
      <w:tr w:rsidR="00BF2FC9" w:rsidRPr="00770512" w14:paraId="2DD2A86B" w14:textId="77777777" w:rsidTr="00D479C4">
        <w:trPr>
          <w:trHeight w:val="2009"/>
        </w:trPr>
        <w:tc>
          <w:tcPr>
            <w:tcW w:w="176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E99891" w14:textId="77777777" w:rsidR="00BF2FC9" w:rsidRPr="00770512" w:rsidRDefault="00BF2FC9" w:rsidP="00770512">
            <w:pPr>
              <w:suppressAutoHyphens/>
              <w:autoSpaceDN w:val="0"/>
              <w:spacing w:before="100" w:after="100" w:line="240" w:lineRule="auto"/>
              <w:jc w:val="both"/>
              <w:textAlignment w:val="baseline"/>
              <w:rPr>
                <w:sz w:val="24"/>
                <w:szCs w:val="24"/>
                <w:lang w:eastAsia="lv-LV"/>
              </w:rPr>
            </w:pPr>
            <w:r w:rsidRPr="00770512">
              <w:rPr>
                <w:sz w:val="24"/>
                <w:szCs w:val="24"/>
                <w:lang w:eastAsia="lv-LV"/>
              </w:rPr>
              <w:t>Mērķis, risinājums un projekta spēkā stāšanās laiks (500 zīmes bez atstarpēm)</w:t>
            </w:r>
          </w:p>
        </w:tc>
        <w:tc>
          <w:tcPr>
            <w:tcW w:w="72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2E414F" w14:textId="7AAFDFB3" w:rsidR="00BB259F" w:rsidRDefault="00BF2FC9" w:rsidP="00CF6C18">
            <w:pPr>
              <w:suppressAutoHyphens/>
              <w:autoSpaceDN w:val="0"/>
              <w:spacing w:after="0" w:line="240" w:lineRule="auto"/>
              <w:ind w:firstLine="720"/>
              <w:jc w:val="both"/>
              <w:textAlignment w:val="baseline"/>
              <w:rPr>
                <w:sz w:val="24"/>
                <w:szCs w:val="24"/>
              </w:rPr>
            </w:pPr>
            <w:r w:rsidRPr="00770512">
              <w:rPr>
                <w:sz w:val="24"/>
                <w:szCs w:val="24"/>
                <w:lang w:eastAsia="lv-LV"/>
              </w:rPr>
              <w:t>Ministru kabineta rīkojuma projekts sagatavots, lai</w:t>
            </w:r>
            <w:r w:rsidR="00D34858">
              <w:rPr>
                <w:sz w:val="24"/>
                <w:szCs w:val="24"/>
                <w:lang w:eastAsia="lv-LV"/>
              </w:rPr>
              <w:t xml:space="preserve"> </w:t>
            </w:r>
            <w:r w:rsidR="00EC527C">
              <w:rPr>
                <w:sz w:val="24"/>
                <w:szCs w:val="24"/>
                <w:lang w:eastAsia="lv-LV"/>
              </w:rPr>
              <w:t xml:space="preserve">izdarītu </w:t>
            </w:r>
            <w:r w:rsidR="00396C34" w:rsidRPr="0049087F">
              <w:rPr>
                <w:sz w:val="24"/>
                <w:szCs w:val="24"/>
              </w:rPr>
              <w:t>grozījumu</w:t>
            </w:r>
            <w:r w:rsidR="00396C34">
              <w:rPr>
                <w:sz w:val="24"/>
                <w:szCs w:val="24"/>
              </w:rPr>
              <w:t xml:space="preserve"> </w:t>
            </w:r>
            <w:r w:rsidR="00396C34" w:rsidRPr="0049087F">
              <w:rPr>
                <w:sz w:val="24"/>
                <w:szCs w:val="24"/>
              </w:rPr>
              <w:t>Ministru kabineta 2011.</w:t>
            </w:r>
            <w:r w:rsidR="002646C0">
              <w:rPr>
                <w:sz w:val="24"/>
                <w:szCs w:val="24"/>
              </w:rPr>
              <w:t>gada 8.februāra</w:t>
            </w:r>
            <w:r w:rsidR="00396C34" w:rsidRPr="0049087F">
              <w:rPr>
                <w:sz w:val="24"/>
                <w:szCs w:val="24"/>
              </w:rPr>
              <w:t xml:space="preserve"> rīkojumā Nr.4</w:t>
            </w:r>
            <w:r w:rsidR="002646C0">
              <w:rPr>
                <w:sz w:val="24"/>
                <w:szCs w:val="24"/>
              </w:rPr>
              <w:t>8</w:t>
            </w:r>
            <w:r w:rsidR="00396C34" w:rsidRPr="0049087F">
              <w:rPr>
                <w:sz w:val="24"/>
                <w:szCs w:val="24"/>
              </w:rPr>
              <w:t xml:space="preserve"> "Par būves Madonas ielā 26C, Jēkabpilī, nodošanu Jēkabpils pilsētas pašvaldības īpašumā", </w:t>
            </w:r>
            <w:r w:rsidR="00571711">
              <w:rPr>
                <w:sz w:val="24"/>
                <w:szCs w:val="24"/>
              </w:rPr>
              <w:t>paredzot</w:t>
            </w:r>
            <w:r w:rsidR="00343360">
              <w:rPr>
                <w:sz w:val="24"/>
                <w:szCs w:val="24"/>
              </w:rPr>
              <w:t xml:space="preserve"> </w:t>
            </w:r>
            <w:r w:rsidR="00CF6C18">
              <w:rPr>
                <w:sz w:val="24"/>
                <w:szCs w:val="24"/>
              </w:rPr>
              <w:t xml:space="preserve">dot atļauju </w:t>
            </w:r>
            <w:r w:rsidR="00CF6C18" w:rsidRPr="0049087F">
              <w:rPr>
                <w:sz w:val="24"/>
                <w:szCs w:val="24"/>
              </w:rPr>
              <w:t>Jēkabpils pilsētas pašvaldība</w:t>
            </w:r>
            <w:r w:rsidR="00CF6C18">
              <w:rPr>
                <w:sz w:val="24"/>
                <w:szCs w:val="24"/>
              </w:rPr>
              <w:t>i</w:t>
            </w:r>
            <w:r w:rsidR="00CF6C18" w:rsidRPr="0049087F">
              <w:rPr>
                <w:sz w:val="24"/>
                <w:szCs w:val="24"/>
              </w:rPr>
              <w:t xml:space="preserve"> par saviem </w:t>
            </w:r>
            <w:r w:rsidR="00CF6C18">
              <w:rPr>
                <w:sz w:val="24"/>
                <w:szCs w:val="24"/>
              </w:rPr>
              <w:t xml:space="preserve">finanšu </w:t>
            </w:r>
            <w:r w:rsidR="00CF6C18" w:rsidRPr="0049087F">
              <w:rPr>
                <w:sz w:val="24"/>
                <w:szCs w:val="24"/>
              </w:rPr>
              <w:t>līdzekļiem nojaukt</w:t>
            </w:r>
            <w:r w:rsidR="00CF6C18">
              <w:rPr>
                <w:sz w:val="24"/>
                <w:szCs w:val="24"/>
              </w:rPr>
              <w:t xml:space="preserve"> </w:t>
            </w:r>
            <w:r w:rsidR="00396C34" w:rsidRPr="0049087F">
              <w:rPr>
                <w:sz w:val="24"/>
                <w:szCs w:val="24"/>
              </w:rPr>
              <w:t>būv</w:t>
            </w:r>
            <w:r w:rsidR="00CF6C18">
              <w:rPr>
                <w:sz w:val="24"/>
                <w:szCs w:val="24"/>
              </w:rPr>
              <w:t>i</w:t>
            </w:r>
            <w:r w:rsidR="00396C34" w:rsidRPr="0049087F">
              <w:rPr>
                <w:sz w:val="24"/>
                <w:szCs w:val="24"/>
              </w:rPr>
              <w:t xml:space="preserve"> (būves kadastra apzīmējums 5601 001 2070 001) Madonas ielā 26C, Jēkabpilī</w:t>
            </w:r>
            <w:r w:rsidR="00CF6C18">
              <w:rPr>
                <w:sz w:val="24"/>
                <w:szCs w:val="24"/>
              </w:rPr>
              <w:t>.</w:t>
            </w:r>
          </w:p>
          <w:p w14:paraId="01BF9563" w14:textId="4D4E4FAF" w:rsidR="00BF2FC9" w:rsidRPr="00770512" w:rsidRDefault="00BF2FC9" w:rsidP="002071CA">
            <w:pPr>
              <w:suppressAutoHyphens/>
              <w:autoSpaceDN w:val="0"/>
              <w:spacing w:after="0" w:line="240" w:lineRule="auto"/>
              <w:ind w:firstLine="720"/>
              <w:jc w:val="both"/>
              <w:textAlignment w:val="baseline"/>
              <w:rPr>
                <w:rFonts w:eastAsia="Calibri"/>
                <w:sz w:val="24"/>
                <w:szCs w:val="24"/>
              </w:rPr>
            </w:pPr>
            <w:r w:rsidRPr="00770512">
              <w:rPr>
                <w:rFonts w:eastAsia="Calibri"/>
                <w:sz w:val="24"/>
                <w:szCs w:val="24"/>
              </w:rPr>
              <w:t>Rīkojuma projekts stāsies spēkā tā parakstīšanas brīdī</w:t>
            </w:r>
            <w:r w:rsidR="003B1783">
              <w:rPr>
                <w:rFonts w:eastAsia="Calibri"/>
                <w:sz w:val="24"/>
                <w:szCs w:val="24"/>
              </w:rPr>
              <w:t>.</w:t>
            </w:r>
          </w:p>
        </w:tc>
      </w:tr>
    </w:tbl>
    <w:p w14:paraId="0593E638" w14:textId="77777777" w:rsidR="00BF2FC9" w:rsidRPr="00770512" w:rsidRDefault="00BF2FC9" w:rsidP="00770512">
      <w:pPr>
        <w:pStyle w:val="naisc"/>
        <w:spacing w:before="0" w:after="0"/>
        <w:jc w:val="left"/>
        <w:rPr>
          <w:bCs/>
          <w:caps/>
        </w:rPr>
      </w:pPr>
    </w:p>
    <w:tbl>
      <w:tblPr>
        <w:tblW w:w="4960" w:type="pct"/>
        <w:tblCellSpacing w:w="15" w:type="dxa"/>
        <w:tblBorders>
          <w:insideH w:val="outset" w:sz="6" w:space="0" w:color="000000"/>
          <w:insideV w:val="outset" w:sz="6" w:space="0" w:color="000000"/>
        </w:tblBorders>
        <w:tblCellMar>
          <w:top w:w="30" w:type="dxa"/>
          <w:left w:w="30" w:type="dxa"/>
          <w:bottom w:w="30" w:type="dxa"/>
          <w:right w:w="30" w:type="dxa"/>
        </w:tblCellMar>
        <w:tblLook w:val="00A0" w:firstRow="1" w:lastRow="0" w:firstColumn="1" w:lastColumn="0" w:noHBand="0" w:noVBand="0"/>
      </w:tblPr>
      <w:tblGrid>
        <w:gridCol w:w="65"/>
        <w:gridCol w:w="323"/>
        <w:gridCol w:w="1480"/>
        <w:gridCol w:w="7130"/>
      </w:tblGrid>
      <w:tr w:rsidR="00BF2FC9" w:rsidRPr="00770512" w14:paraId="41FBDAA1" w14:textId="77777777" w:rsidTr="002A6ACE">
        <w:trPr>
          <w:tblCellSpacing w:w="15" w:type="dxa"/>
        </w:trPr>
        <w:tc>
          <w:tcPr>
            <w:tcW w:w="4967" w:type="pct"/>
            <w:gridSpan w:val="4"/>
            <w:vAlign w:val="center"/>
          </w:tcPr>
          <w:p w14:paraId="15F3B88E" w14:textId="77777777" w:rsidR="00BF2FC9" w:rsidRPr="00770512" w:rsidRDefault="00BF2FC9" w:rsidP="00770512">
            <w:pPr>
              <w:spacing w:before="100" w:beforeAutospacing="1" w:after="100" w:afterAutospacing="1" w:line="240" w:lineRule="auto"/>
              <w:jc w:val="center"/>
              <w:rPr>
                <w:b/>
                <w:bCs/>
                <w:sz w:val="24"/>
                <w:szCs w:val="24"/>
                <w:lang w:eastAsia="lv-LV"/>
              </w:rPr>
            </w:pPr>
            <w:r w:rsidRPr="00770512">
              <w:rPr>
                <w:b/>
                <w:bCs/>
                <w:sz w:val="24"/>
                <w:szCs w:val="24"/>
                <w:lang w:eastAsia="lv-LV"/>
              </w:rPr>
              <w:t>I. Tiesību akta projekta izstrādes nepieciešamība</w:t>
            </w:r>
          </w:p>
        </w:tc>
      </w:tr>
      <w:tr w:rsidR="00BF2FC9" w:rsidRPr="00770512" w14:paraId="5851C6C5" w14:textId="77777777" w:rsidTr="00A109EF">
        <w:trPr>
          <w:gridBefore w:val="1"/>
          <w:wBefore w:w="11" w:type="pct"/>
          <w:tblCellSpacing w:w="15" w:type="dxa"/>
        </w:trPr>
        <w:tc>
          <w:tcPr>
            <w:tcW w:w="164" w:type="pct"/>
            <w:tcBorders>
              <w:top w:val="outset" w:sz="6" w:space="0" w:color="000000"/>
              <w:left w:val="single" w:sz="4" w:space="0" w:color="auto"/>
              <w:bottom w:val="outset" w:sz="6" w:space="0" w:color="000000"/>
              <w:right w:val="nil"/>
            </w:tcBorders>
          </w:tcPr>
          <w:p w14:paraId="75FF316B" w14:textId="77777777" w:rsidR="00BF2FC9" w:rsidRPr="00770512" w:rsidRDefault="00BF2FC9" w:rsidP="00770512">
            <w:pPr>
              <w:spacing w:before="100" w:beforeAutospacing="1" w:after="100" w:afterAutospacing="1" w:line="240" w:lineRule="auto"/>
              <w:rPr>
                <w:sz w:val="24"/>
                <w:szCs w:val="24"/>
                <w:lang w:eastAsia="lv-LV"/>
              </w:rPr>
            </w:pPr>
            <w:r w:rsidRPr="00770512">
              <w:rPr>
                <w:sz w:val="24"/>
                <w:szCs w:val="24"/>
                <w:lang w:eastAsia="lv-LV"/>
              </w:rPr>
              <w:t>1.</w:t>
            </w:r>
          </w:p>
        </w:tc>
        <w:tc>
          <w:tcPr>
            <w:tcW w:w="814" w:type="pct"/>
            <w:tcBorders>
              <w:top w:val="outset" w:sz="6" w:space="0" w:color="000000"/>
              <w:bottom w:val="outset" w:sz="6" w:space="0" w:color="000000"/>
            </w:tcBorders>
          </w:tcPr>
          <w:p w14:paraId="5A17DB64" w14:textId="77777777" w:rsidR="00BF2FC9" w:rsidRPr="00770512" w:rsidRDefault="00BF2FC9" w:rsidP="00770512">
            <w:pPr>
              <w:spacing w:before="100" w:beforeAutospacing="1" w:after="100" w:afterAutospacing="1" w:line="240" w:lineRule="auto"/>
              <w:rPr>
                <w:sz w:val="24"/>
                <w:szCs w:val="24"/>
                <w:lang w:eastAsia="lv-LV"/>
              </w:rPr>
            </w:pPr>
            <w:r w:rsidRPr="00770512">
              <w:rPr>
                <w:sz w:val="24"/>
                <w:szCs w:val="24"/>
                <w:lang w:eastAsia="lv-LV"/>
              </w:rPr>
              <w:t>Pamatojums</w:t>
            </w:r>
          </w:p>
        </w:tc>
        <w:tc>
          <w:tcPr>
            <w:tcW w:w="3928" w:type="pct"/>
            <w:tcBorders>
              <w:top w:val="outset" w:sz="6" w:space="0" w:color="000000"/>
              <w:left w:val="nil"/>
              <w:bottom w:val="single" w:sz="4" w:space="0" w:color="auto"/>
            </w:tcBorders>
          </w:tcPr>
          <w:p w14:paraId="780A0A15" w14:textId="787C766B" w:rsidR="00CE1AFA" w:rsidRDefault="00CE1AFA" w:rsidP="00770512">
            <w:pPr>
              <w:spacing w:after="0" w:line="240" w:lineRule="auto"/>
              <w:ind w:firstLine="720"/>
              <w:jc w:val="both"/>
              <w:rPr>
                <w:color w:val="000000"/>
                <w:sz w:val="24"/>
                <w:szCs w:val="24"/>
              </w:rPr>
            </w:pPr>
            <w:r w:rsidRPr="0049087F">
              <w:rPr>
                <w:sz w:val="24"/>
                <w:szCs w:val="24"/>
              </w:rPr>
              <w:t>Ministru kabineta 2011.</w:t>
            </w:r>
            <w:r>
              <w:rPr>
                <w:sz w:val="24"/>
                <w:szCs w:val="24"/>
              </w:rPr>
              <w:t>gada 8.februāra</w:t>
            </w:r>
            <w:r w:rsidRPr="0049087F">
              <w:rPr>
                <w:sz w:val="24"/>
                <w:szCs w:val="24"/>
              </w:rPr>
              <w:t xml:space="preserve"> rīkojum</w:t>
            </w:r>
            <w:r>
              <w:rPr>
                <w:sz w:val="24"/>
                <w:szCs w:val="24"/>
              </w:rPr>
              <w:t>s</w:t>
            </w:r>
            <w:r w:rsidRPr="0049087F">
              <w:rPr>
                <w:sz w:val="24"/>
                <w:szCs w:val="24"/>
              </w:rPr>
              <w:t xml:space="preserve"> Nr.4</w:t>
            </w:r>
            <w:r>
              <w:rPr>
                <w:sz w:val="24"/>
                <w:szCs w:val="24"/>
              </w:rPr>
              <w:t>8</w:t>
            </w:r>
            <w:r w:rsidRPr="0049087F">
              <w:rPr>
                <w:sz w:val="24"/>
                <w:szCs w:val="24"/>
              </w:rPr>
              <w:t xml:space="preserve"> "Par būves Madonas ielā 26C, Jēkabpilī, nodošanu Jēkabpils pilsētas pašvaldības īpašumā"</w:t>
            </w:r>
            <w:r>
              <w:rPr>
                <w:sz w:val="24"/>
                <w:szCs w:val="24"/>
              </w:rPr>
              <w:t>.</w:t>
            </w:r>
          </w:p>
          <w:p w14:paraId="60487F8A" w14:textId="777FAC83" w:rsidR="00BF2FC9" w:rsidRPr="00770512" w:rsidRDefault="009135D5" w:rsidP="00770512">
            <w:pPr>
              <w:spacing w:after="0" w:line="240" w:lineRule="auto"/>
              <w:ind w:firstLine="720"/>
              <w:jc w:val="both"/>
              <w:rPr>
                <w:color w:val="000000"/>
                <w:sz w:val="24"/>
                <w:szCs w:val="24"/>
              </w:rPr>
            </w:pPr>
            <w:r>
              <w:rPr>
                <w:color w:val="000000"/>
                <w:sz w:val="24"/>
                <w:szCs w:val="24"/>
              </w:rPr>
              <w:t>Jēkabpils pilsētas p</w:t>
            </w:r>
            <w:r w:rsidRPr="006A2BFE">
              <w:rPr>
                <w:sz w:val="24"/>
                <w:szCs w:val="24"/>
              </w:rPr>
              <w:t>ašvaldības 2021.gada 28.janvāra lēmum</w:t>
            </w:r>
            <w:r w:rsidR="003868CD">
              <w:rPr>
                <w:sz w:val="24"/>
                <w:szCs w:val="24"/>
              </w:rPr>
              <w:t>s</w:t>
            </w:r>
            <w:r w:rsidRPr="006A2BFE">
              <w:rPr>
                <w:sz w:val="24"/>
                <w:szCs w:val="24"/>
              </w:rPr>
              <w:t xml:space="preserve"> Nr.23 “Par nekustamo īpašumu Madonas ielā 26C, Jēkabpilī” </w:t>
            </w:r>
            <w:r w:rsidRPr="006A2BFE">
              <w:rPr>
                <w:rFonts w:cs="Tahoma"/>
                <w:bCs/>
                <w:sz w:val="24"/>
                <w:szCs w:val="24"/>
              </w:rPr>
              <w:t>(protokols Nr.3, 19.§)</w:t>
            </w:r>
          </w:p>
        </w:tc>
      </w:tr>
      <w:tr w:rsidR="00BF2FC9" w:rsidRPr="00770512" w14:paraId="477EFCC9" w14:textId="77777777" w:rsidTr="00A109EF">
        <w:trPr>
          <w:gridBefore w:val="1"/>
          <w:wBefore w:w="11" w:type="pct"/>
          <w:tblCellSpacing w:w="15" w:type="dxa"/>
        </w:trPr>
        <w:tc>
          <w:tcPr>
            <w:tcW w:w="164" w:type="pct"/>
            <w:tcBorders>
              <w:top w:val="outset" w:sz="6" w:space="0" w:color="000000"/>
              <w:bottom w:val="outset" w:sz="6" w:space="0" w:color="000000"/>
              <w:right w:val="nil"/>
            </w:tcBorders>
          </w:tcPr>
          <w:p w14:paraId="54435426" w14:textId="77777777" w:rsidR="00BF2FC9" w:rsidRPr="00770512" w:rsidRDefault="00BF2FC9" w:rsidP="00770512">
            <w:pPr>
              <w:spacing w:before="100" w:beforeAutospacing="1" w:after="100" w:afterAutospacing="1" w:line="240" w:lineRule="auto"/>
              <w:rPr>
                <w:sz w:val="24"/>
                <w:szCs w:val="24"/>
                <w:lang w:eastAsia="lv-LV"/>
              </w:rPr>
            </w:pPr>
            <w:r w:rsidRPr="00770512">
              <w:rPr>
                <w:sz w:val="24"/>
                <w:szCs w:val="24"/>
                <w:lang w:eastAsia="lv-LV"/>
              </w:rPr>
              <w:t>2.</w:t>
            </w:r>
          </w:p>
        </w:tc>
        <w:tc>
          <w:tcPr>
            <w:tcW w:w="814" w:type="pct"/>
          </w:tcPr>
          <w:p w14:paraId="5497621C" w14:textId="77777777" w:rsidR="00BF2FC9" w:rsidRDefault="00BF2FC9" w:rsidP="00770512">
            <w:pPr>
              <w:spacing w:before="100" w:beforeAutospacing="1" w:after="100" w:afterAutospacing="1" w:line="240" w:lineRule="auto"/>
              <w:rPr>
                <w:sz w:val="24"/>
                <w:szCs w:val="24"/>
                <w:lang w:eastAsia="lv-LV"/>
              </w:rPr>
            </w:pPr>
            <w:r w:rsidRPr="00770512">
              <w:rPr>
                <w:sz w:val="24"/>
                <w:szCs w:val="24"/>
                <w:lang w:eastAsia="lv-LV"/>
              </w:rPr>
              <w:t>Pašreizējā situācija un problēmas, kuru risināšanai tiesību akta projekts izstrādāts, tiesiskā regulējuma mērķis un būtība</w:t>
            </w:r>
          </w:p>
          <w:p w14:paraId="471F5186" w14:textId="77777777" w:rsidR="0094687C" w:rsidRPr="0094687C" w:rsidRDefault="0094687C" w:rsidP="0094687C">
            <w:pPr>
              <w:rPr>
                <w:sz w:val="24"/>
                <w:szCs w:val="24"/>
                <w:lang w:eastAsia="lv-LV"/>
              </w:rPr>
            </w:pPr>
          </w:p>
          <w:p w14:paraId="40FF55C5" w14:textId="77777777" w:rsidR="0094687C" w:rsidRPr="0094687C" w:rsidRDefault="0094687C" w:rsidP="0094687C">
            <w:pPr>
              <w:rPr>
                <w:sz w:val="24"/>
                <w:szCs w:val="24"/>
                <w:lang w:eastAsia="lv-LV"/>
              </w:rPr>
            </w:pPr>
          </w:p>
          <w:p w14:paraId="391204BD" w14:textId="77777777" w:rsidR="0094687C" w:rsidRPr="0094687C" w:rsidRDefault="0094687C" w:rsidP="0094687C">
            <w:pPr>
              <w:rPr>
                <w:sz w:val="24"/>
                <w:szCs w:val="24"/>
                <w:lang w:eastAsia="lv-LV"/>
              </w:rPr>
            </w:pPr>
          </w:p>
          <w:p w14:paraId="2C2C51E4" w14:textId="77777777" w:rsidR="0094687C" w:rsidRPr="0094687C" w:rsidRDefault="0094687C" w:rsidP="0094687C">
            <w:pPr>
              <w:rPr>
                <w:sz w:val="24"/>
                <w:szCs w:val="24"/>
                <w:lang w:eastAsia="lv-LV"/>
              </w:rPr>
            </w:pPr>
          </w:p>
          <w:p w14:paraId="49B98953" w14:textId="77777777" w:rsidR="0094687C" w:rsidRPr="0094687C" w:rsidRDefault="0094687C" w:rsidP="0094687C">
            <w:pPr>
              <w:rPr>
                <w:sz w:val="24"/>
                <w:szCs w:val="24"/>
                <w:lang w:eastAsia="lv-LV"/>
              </w:rPr>
            </w:pPr>
          </w:p>
          <w:p w14:paraId="47E1B9C1" w14:textId="77777777" w:rsidR="0094687C" w:rsidRPr="0094687C" w:rsidRDefault="0094687C" w:rsidP="0094687C">
            <w:pPr>
              <w:rPr>
                <w:sz w:val="24"/>
                <w:szCs w:val="24"/>
                <w:lang w:eastAsia="lv-LV"/>
              </w:rPr>
            </w:pPr>
          </w:p>
          <w:p w14:paraId="4C3F93B9" w14:textId="77777777" w:rsidR="0094687C" w:rsidRPr="0094687C" w:rsidRDefault="0094687C" w:rsidP="0094687C">
            <w:pPr>
              <w:rPr>
                <w:sz w:val="24"/>
                <w:szCs w:val="24"/>
                <w:lang w:eastAsia="lv-LV"/>
              </w:rPr>
            </w:pPr>
          </w:p>
          <w:p w14:paraId="7896B576" w14:textId="77777777" w:rsidR="0094687C" w:rsidRPr="0094687C" w:rsidRDefault="0094687C" w:rsidP="0094687C">
            <w:pPr>
              <w:jc w:val="center"/>
              <w:rPr>
                <w:sz w:val="24"/>
                <w:szCs w:val="24"/>
                <w:lang w:eastAsia="lv-LV"/>
              </w:rPr>
            </w:pPr>
          </w:p>
          <w:p w14:paraId="360014D1" w14:textId="3E12F6E6" w:rsidR="0094687C" w:rsidRPr="0094687C" w:rsidRDefault="0094687C" w:rsidP="0094687C">
            <w:pPr>
              <w:rPr>
                <w:sz w:val="24"/>
                <w:szCs w:val="24"/>
                <w:lang w:eastAsia="lv-LV"/>
              </w:rPr>
            </w:pPr>
          </w:p>
        </w:tc>
        <w:tc>
          <w:tcPr>
            <w:tcW w:w="3928" w:type="pct"/>
            <w:tcBorders>
              <w:top w:val="outset" w:sz="6" w:space="0" w:color="000000"/>
              <w:left w:val="nil"/>
              <w:bottom w:val="outset" w:sz="6" w:space="0" w:color="000000"/>
            </w:tcBorders>
          </w:tcPr>
          <w:p w14:paraId="6D46DB19" w14:textId="2FEE1543" w:rsidR="00BD7787" w:rsidRDefault="00BF2FC9" w:rsidP="00BD7787">
            <w:pPr>
              <w:suppressAutoHyphens/>
              <w:spacing w:after="0" w:line="240" w:lineRule="auto"/>
              <w:ind w:firstLine="720"/>
              <w:jc w:val="both"/>
              <w:rPr>
                <w:sz w:val="24"/>
                <w:szCs w:val="24"/>
              </w:rPr>
            </w:pPr>
            <w:r w:rsidRPr="00770512">
              <w:rPr>
                <w:sz w:val="24"/>
                <w:szCs w:val="24"/>
              </w:rPr>
              <w:lastRenderedPageBreak/>
              <w:t xml:space="preserve">Ministru kabineta 2011.gada 8.februāra rīkojuma Nr.48 "Par būves Madonas ielā 26C, Jēkabpilī, nodošanu Jēkabpils pilsētas pašvaldības īpašumā" (turpmāk - Rīkojums) 1.punkts </w:t>
            </w:r>
            <w:r w:rsidR="002A68CF">
              <w:rPr>
                <w:sz w:val="24"/>
                <w:szCs w:val="24"/>
              </w:rPr>
              <w:t xml:space="preserve">paredz </w:t>
            </w:r>
            <w:r w:rsidRPr="00770512">
              <w:rPr>
                <w:sz w:val="24"/>
                <w:szCs w:val="24"/>
              </w:rPr>
              <w:t>atļau</w:t>
            </w:r>
            <w:r w:rsidR="002A68CF">
              <w:rPr>
                <w:sz w:val="24"/>
                <w:szCs w:val="24"/>
              </w:rPr>
              <w:t>t</w:t>
            </w:r>
            <w:r w:rsidRPr="00770512">
              <w:rPr>
                <w:sz w:val="24"/>
                <w:szCs w:val="24"/>
              </w:rPr>
              <w:t xml:space="preserve"> Finanšu ministrijai nodot bez atlīdzības Jēkabpils pilsētas pašvaldības</w:t>
            </w:r>
            <w:r w:rsidR="00770512">
              <w:rPr>
                <w:sz w:val="24"/>
                <w:szCs w:val="24"/>
              </w:rPr>
              <w:t xml:space="preserve"> (turpmāk – Pašvaldība)</w:t>
            </w:r>
            <w:r w:rsidRPr="00770512">
              <w:rPr>
                <w:sz w:val="24"/>
                <w:szCs w:val="24"/>
              </w:rPr>
              <w:t xml:space="preserve"> īpašumā būvi (būves kadastra apzīmējums kadastra apzīmējums 5601 001 2070 001) – Madonas ielā 26C, Jēkabpilī (turpmāk — Būve). </w:t>
            </w:r>
          </w:p>
          <w:p w14:paraId="393A364A" w14:textId="4B9F065B" w:rsidR="00BF2FC9" w:rsidRDefault="00BF2FC9" w:rsidP="00BD7787">
            <w:pPr>
              <w:suppressAutoHyphens/>
              <w:spacing w:after="0" w:line="240" w:lineRule="auto"/>
              <w:ind w:firstLine="720"/>
              <w:jc w:val="both"/>
              <w:rPr>
                <w:sz w:val="24"/>
                <w:szCs w:val="24"/>
                <w:lang w:eastAsia="lv-LV"/>
              </w:rPr>
            </w:pPr>
            <w:r w:rsidRPr="00770512">
              <w:rPr>
                <w:sz w:val="24"/>
                <w:szCs w:val="24"/>
              </w:rPr>
              <w:t xml:space="preserve">Būve atrodas uz </w:t>
            </w:r>
            <w:r w:rsidR="00770512">
              <w:rPr>
                <w:sz w:val="24"/>
                <w:szCs w:val="24"/>
              </w:rPr>
              <w:t>P</w:t>
            </w:r>
            <w:r w:rsidRPr="00770512">
              <w:rPr>
                <w:sz w:val="24"/>
                <w:szCs w:val="24"/>
              </w:rPr>
              <w:t>ašvaldībai piederoša zemesgabala Madonas ielā 26C, Jēkabpilī (zemes vienības kadastra apzīmējums 5601 001 2070)</w:t>
            </w:r>
            <w:r w:rsidR="00055F89">
              <w:rPr>
                <w:sz w:val="24"/>
                <w:szCs w:val="24"/>
              </w:rPr>
              <w:t>.</w:t>
            </w:r>
          </w:p>
          <w:p w14:paraId="3104EACA" w14:textId="64E34211" w:rsidR="003456B3" w:rsidRDefault="0013657B" w:rsidP="0013657B">
            <w:pPr>
              <w:suppressAutoHyphens/>
              <w:spacing w:after="0" w:line="240" w:lineRule="auto"/>
              <w:jc w:val="both"/>
              <w:rPr>
                <w:sz w:val="24"/>
                <w:szCs w:val="24"/>
                <w:lang w:eastAsia="lv-LV"/>
              </w:rPr>
            </w:pPr>
            <w:r>
              <w:rPr>
                <w:sz w:val="24"/>
                <w:szCs w:val="24"/>
                <w:lang w:eastAsia="lv-LV"/>
              </w:rPr>
              <w:tab/>
              <w:t xml:space="preserve">Īpašuma tiesības </w:t>
            </w:r>
            <w:r w:rsidR="003456B3">
              <w:rPr>
                <w:sz w:val="24"/>
                <w:szCs w:val="24"/>
                <w:lang w:eastAsia="lv-LV"/>
              </w:rPr>
              <w:t xml:space="preserve">Zemgales rajona tiesas Jēkabpils pilsētas zemesgrāmatas nodalījumā Nr.100000503200 </w:t>
            </w:r>
            <w:r w:rsidR="00701270">
              <w:rPr>
                <w:sz w:val="24"/>
                <w:szCs w:val="24"/>
                <w:lang w:eastAsia="lv-LV"/>
              </w:rPr>
              <w:t xml:space="preserve">uz </w:t>
            </w:r>
            <w:r w:rsidR="003456B3">
              <w:rPr>
                <w:sz w:val="24"/>
                <w:szCs w:val="24"/>
                <w:lang w:eastAsia="lv-LV"/>
              </w:rPr>
              <w:t xml:space="preserve">zemes </w:t>
            </w:r>
            <w:r w:rsidR="00027B0B">
              <w:rPr>
                <w:sz w:val="24"/>
                <w:szCs w:val="24"/>
                <w:lang w:eastAsia="lv-LV"/>
              </w:rPr>
              <w:t xml:space="preserve">vienību (zemes vienības </w:t>
            </w:r>
            <w:r w:rsidR="003456B3">
              <w:rPr>
                <w:sz w:val="24"/>
                <w:szCs w:val="24"/>
                <w:lang w:eastAsia="lv-LV"/>
              </w:rPr>
              <w:t>kadastra apzīmējum</w:t>
            </w:r>
            <w:r w:rsidR="00027B0B">
              <w:rPr>
                <w:sz w:val="24"/>
                <w:szCs w:val="24"/>
                <w:lang w:eastAsia="lv-LV"/>
              </w:rPr>
              <w:t>s</w:t>
            </w:r>
            <w:r w:rsidR="003456B3">
              <w:rPr>
                <w:sz w:val="24"/>
                <w:szCs w:val="24"/>
                <w:lang w:eastAsia="lv-LV"/>
              </w:rPr>
              <w:t xml:space="preserve"> 5601</w:t>
            </w:r>
            <w:r w:rsidR="008758D0">
              <w:rPr>
                <w:sz w:val="24"/>
                <w:szCs w:val="24"/>
                <w:lang w:eastAsia="lv-LV"/>
              </w:rPr>
              <w:t xml:space="preserve"> </w:t>
            </w:r>
            <w:r w:rsidR="003456B3">
              <w:rPr>
                <w:sz w:val="24"/>
                <w:szCs w:val="24"/>
                <w:lang w:eastAsia="lv-LV"/>
              </w:rPr>
              <w:t>001</w:t>
            </w:r>
            <w:r w:rsidR="008758D0">
              <w:rPr>
                <w:sz w:val="24"/>
                <w:szCs w:val="24"/>
                <w:lang w:eastAsia="lv-LV"/>
              </w:rPr>
              <w:t xml:space="preserve"> </w:t>
            </w:r>
            <w:r w:rsidR="003456B3">
              <w:rPr>
                <w:sz w:val="24"/>
                <w:szCs w:val="24"/>
                <w:lang w:eastAsia="lv-LV"/>
              </w:rPr>
              <w:t>2070</w:t>
            </w:r>
            <w:r w:rsidR="00027B0B">
              <w:rPr>
                <w:sz w:val="24"/>
                <w:szCs w:val="24"/>
                <w:lang w:eastAsia="lv-LV"/>
              </w:rPr>
              <w:t xml:space="preserve">) </w:t>
            </w:r>
            <w:r w:rsidR="003456B3">
              <w:rPr>
                <w:sz w:val="24"/>
                <w:szCs w:val="24"/>
                <w:lang w:eastAsia="lv-LV"/>
              </w:rPr>
              <w:t>un nedzīvojam</w:t>
            </w:r>
            <w:r w:rsidR="00701270">
              <w:rPr>
                <w:sz w:val="24"/>
                <w:szCs w:val="24"/>
                <w:lang w:eastAsia="lv-LV"/>
              </w:rPr>
              <w:t>o</w:t>
            </w:r>
            <w:r w:rsidR="003456B3">
              <w:rPr>
                <w:sz w:val="24"/>
                <w:szCs w:val="24"/>
                <w:lang w:eastAsia="lv-LV"/>
              </w:rPr>
              <w:t xml:space="preserve"> ēk</w:t>
            </w:r>
            <w:r w:rsidR="00701270">
              <w:rPr>
                <w:sz w:val="24"/>
                <w:szCs w:val="24"/>
                <w:lang w:eastAsia="lv-LV"/>
              </w:rPr>
              <w:t>u</w:t>
            </w:r>
            <w:r w:rsidR="003456B3">
              <w:rPr>
                <w:sz w:val="24"/>
                <w:szCs w:val="24"/>
                <w:lang w:eastAsia="lv-LV"/>
              </w:rPr>
              <w:t xml:space="preserve"> </w:t>
            </w:r>
            <w:r w:rsidR="00027B0B">
              <w:rPr>
                <w:sz w:val="24"/>
                <w:szCs w:val="24"/>
                <w:lang w:eastAsia="lv-LV"/>
              </w:rPr>
              <w:t>(Būv</w:t>
            </w:r>
            <w:r w:rsidR="00701270">
              <w:rPr>
                <w:sz w:val="24"/>
                <w:szCs w:val="24"/>
                <w:lang w:eastAsia="lv-LV"/>
              </w:rPr>
              <w:t>i</w:t>
            </w:r>
            <w:r w:rsidR="00027B0B">
              <w:rPr>
                <w:sz w:val="24"/>
                <w:szCs w:val="24"/>
                <w:lang w:eastAsia="lv-LV"/>
              </w:rPr>
              <w:t xml:space="preserve">) (būves </w:t>
            </w:r>
            <w:r w:rsidR="003456B3">
              <w:rPr>
                <w:sz w:val="24"/>
                <w:szCs w:val="24"/>
                <w:lang w:eastAsia="lv-LV"/>
              </w:rPr>
              <w:t xml:space="preserve">kadastra </w:t>
            </w:r>
            <w:r w:rsidR="00DC62E8">
              <w:rPr>
                <w:sz w:val="24"/>
                <w:szCs w:val="24"/>
                <w:lang w:eastAsia="lv-LV"/>
              </w:rPr>
              <w:t>apzīmējum</w:t>
            </w:r>
            <w:r w:rsidR="00027B0B">
              <w:rPr>
                <w:sz w:val="24"/>
                <w:szCs w:val="24"/>
                <w:lang w:eastAsia="lv-LV"/>
              </w:rPr>
              <w:t>s</w:t>
            </w:r>
            <w:r w:rsidR="00DC62E8">
              <w:rPr>
                <w:sz w:val="24"/>
                <w:szCs w:val="24"/>
                <w:lang w:eastAsia="lv-LV"/>
              </w:rPr>
              <w:t xml:space="preserve"> </w:t>
            </w:r>
            <w:r w:rsidR="003456B3">
              <w:rPr>
                <w:sz w:val="24"/>
                <w:szCs w:val="24"/>
                <w:lang w:eastAsia="lv-LV"/>
              </w:rPr>
              <w:t>5601</w:t>
            </w:r>
            <w:r w:rsidR="008758D0">
              <w:rPr>
                <w:sz w:val="24"/>
                <w:szCs w:val="24"/>
                <w:lang w:eastAsia="lv-LV"/>
              </w:rPr>
              <w:t xml:space="preserve"> </w:t>
            </w:r>
            <w:r w:rsidR="003456B3">
              <w:rPr>
                <w:sz w:val="24"/>
                <w:szCs w:val="24"/>
                <w:lang w:eastAsia="lv-LV"/>
              </w:rPr>
              <w:t>001</w:t>
            </w:r>
            <w:r w:rsidR="008758D0">
              <w:rPr>
                <w:sz w:val="24"/>
                <w:szCs w:val="24"/>
                <w:lang w:eastAsia="lv-LV"/>
              </w:rPr>
              <w:t xml:space="preserve"> </w:t>
            </w:r>
            <w:r w:rsidR="003456B3">
              <w:rPr>
                <w:sz w:val="24"/>
                <w:szCs w:val="24"/>
                <w:lang w:eastAsia="lv-LV"/>
              </w:rPr>
              <w:t>2070</w:t>
            </w:r>
            <w:r w:rsidR="008758D0">
              <w:rPr>
                <w:sz w:val="24"/>
                <w:szCs w:val="24"/>
                <w:lang w:eastAsia="lv-LV"/>
              </w:rPr>
              <w:t xml:space="preserve"> </w:t>
            </w:r>
            <w:r w:rsidR="003456B3">
              <w:rPr>
                <w:sz w:val="24"/>
                <w:szCs w:val="24"/>
                <w:lang w:eastAsia="lv-LV"/>
              </w:rPr>
              <w:t xml:space="preserve">001), Madonas ielā 26C, Jēkabpilī, </w:t>
            </w:r>
            <w:r w:rsidR="00BB7555">
              <w:rPr>
                <w:sz w:val="24"/>
                <w:szCs w:val="24"/>
                <w:lang w:eastAsia="lv-LV"/>
              </w:rPr>
              <w:t>nostiprinātas Pašvaldībai</w:t>
            </w:r>
            <w:r w:rsidR="00F46FA3">
              <w:rPr>
                <w:sz w:val="24"/>
                <w:szCs w:val="24"/>
                <w:lang w:eastAsia="lv-LV"/>
              </w:rPr>
              <w:t>.</w:t>
            </w:r>
          </w:p>
          <w:p w14:paraId="3D36BF9B" w14:textId="394F9197" w:rsidR="00A34419" w:rsidRPr="00770512" w:rsidRDefault="001C4977" w:rsidP="001C4977">
            <w:pPr>
              <w:suppressAutoHyphens/>
              <w:spacing w:after="0" w:line="240" w:lineRule="auto"/>
              <w:ind w:firstLine="720"/>
              <w:jc w:val="both"/>
              <w:rPr>
                <w:sz w:val="24"/>
                <w:szCs w:val="24"/>
                <w:lang w:eastAsia="lv-LV"/>
              </w:rPr>
            </w:pPr>
            <w:r>
              <w:rPr>
                <w:sz w:val="24"/>
                <w:szCs w:val="24"/>
                <w:lang w:eastAsia="lv-LV"/>
              </w:rPr>
              <w:t>Atbilstoši Nekustamā īpašuma valsts kadastra informācijas sistēmas datiem zemes vienībai (zemes vienības kadastra apzīmējums 5601 001 2070) uz</w:t>
            </w:r>
            <w:r w:rsidR="00B531E8">
              <w:rPr>
                <w:sz w:val="24"/>
                <w:szCs w:val="24"/>
                <w:lang w:eastAsia="lv-LV"/>
              </w:rPr>
              <w:t xml:space="preserve"> </w:t>
            </w:r>
            <w:r>
              <w:rPr>
                <w:sz w:val="24"/>
                <w:szCs w:val="24"/>
                <w:lang w:eastAsia="lv-LV"/>
              </w:rPr>
              <w:t>kuras atrodas Būve, apgrūtinājumi nav reģistrēti.</w:t>
            </w:r>
          </w:p>
          <w:p w14:paraId="5AD3EE5D" w14:textId="7AF10D3A" w:rsidR="00770512" w:rsidRPr="00FF37EB" w:rsidRDefault="00BD5B37" w:rsidP="00FF37EB">
            <w:pPr>
              <w:spacing w:after="0" w:line="240" w:lineRule="auto"/>
              <w:jc w:val="both"/>
            </w:pPr>
            <w:r>
              <w:rPr>
                <w:sz w:val="24"/>
                <w:szCs w:val="24"/>
                <w:lang w:eastAsia="lv-LV"/>
              </w:rPr>
              <w:tab/>
            </w:r>
            <w:r w:rsidR="004821FC" w:rsidRPr="00710976">
              <w:t xml:space="preserve"> </w:t>
            </w:r>
            <w:r w:rsidR="00FF37EB">
              <w:rPr>
                <w:sz w:val="24"/>
                <w:szCs w:val="24"/>
                <w:lang w:eastAsia="lv-LV"/>
              </w:rPr>
              <w:t>Valsts akciju sabiedrīb</w:t>
            </w:r>
            <w:r w:rsidR="00F90686">
              <w:rPr>
                <w:sz w:val="24"/>
                <w:szCs w:val="24"/>
                <w:lang w:eastAsia="lv-LV"/>
              </w:rPr>
              <w:t>ā</w:t>
            </w:r>
            <w:r w:rsidR="00FF37EB">
              <w:rPr>
                <w:sz w:val="24"/>
                <w:szCs w:val="24"/>
                <w:lang w:eastAsia="lv-LV"/>
              </w:rPr>
              <w:t xml:space="preserve"> “Valsts nekustamie īpašumi” (turpmāk – VNĪ)</w:t>
            </w:r>
            <w:r w:rsidR="00887A7E">
              <w:rPr>
                <w:sz w:val="24"/>
                <w:szCs w:val="24"/>
                <w:lang w:eastAsia="lv-LV"/>
              </w:rPr>
              <w:t> </w:t>
            </w:r>
            <w:r w:rsidR="00FF37EB">
              <w:rPr>
                <w:sz w:val="24"/>
                <w:szCs w:val="24"/>
                <w:lang w:eastAsia="lv-LV"/>
              </w:rPr>
              <w:t xml:space="preserve">saņemta </w:t>
            </w:r>
            <w:r w:rsidR="00770512">
              <w:rPr>
                <w:sz w:val="24"/>
                <w:szCs w:val="24"/>
                <w:lang w:eastAsia="lv-LV"/>
              </w:rPr>
              <w:t>P</w:t>
            </w:r>
            <w:r w:rsidR="00770512" w:rsidRPr="00770512">
              <w:rPr>
                <w:sz w:val="24"/>
                <w:szCs w:val="24"/>
                <w:lang w:eastAsia="lv-LV"/>
              </w:rPr>
              <w:t>ašvaldība</w:t>
            </w:r>
            <w:r w:rsidR="00FF37EB">
              <w:rPr>
                <w:sz w:val="24"/>
                <w:szCs w:val="24"/>
                <w:lang w:eastAsia="lv-LV"/>
              </w:rPr>
              <w:t>s</w:t>
            </w:r>
            <w:r w:rsidR="00770512" w:rsidRPr="00770512">
              <w:rPr>
                <w:sz w:val="24"/>
                <w:szCs w:val="24"/>
                <w:lang w:eastAsia="lv-LV"/>
              </w:rPr>
              <w:t xml:space="preserve"> 2020.gada 20.novembr</w:t>
            </w:r>
            <w:r w:rsidR="00FF37EB">
              <w:rPr>
                <w:sz w:val="24"/>
                <w:szCs w:val="24"/>
                <w:lang w:eastAsia="lv-LV"/>
              </w:rPr>
              <w:t>a</w:t>
            </w:r>
            <w:r w:rsidR="00770512" w:rsidRPr="00770512">
              <w:rPr>
                <w:sz w:val="24"/>
                <w:szCs w:val="24"/>
                <w:lang w:eastAsia="lv-LV"/>
              </w:rPr>
              <w:t xml:space="preserve"> vēstul</w:t>
            </w:r>
            <w:r w:rsidR="00FF37EB">
              <w:rPr>
                <w:sz w:val="24"/>
                <w:szCs w:val="24"/>
                <w:lang w:eastAsia="lv-LV"/>
              </w:rPr>
              <w:t>e</w:t>
            </w:r>
            <w:r w:rsidR="00770512" w:rsidRPr="00770512">
              <w:rPr>
                <w:sz w:val="24"/>
                <w:szCs w:val="24"/>
                <w:lang w:eastAsia="lv-LV"/>
              </w:rPr>
              <w:t xml:space="preserve"> Nr.4.4.12/20/690</w:t>
            </w:r>
            <w:r w:rsidR="00FF37EB">
              <w:rPr>
                <w:sz w:val="24"/>
                <w:szCs w:val="24"/>
                <w:lang w:eastAsia="lv-LV"/>
              </w:rPr>
              <w:t>, ar kuru Pašvaldība</w:t>
            </w:r>
            <w:r w:rsidR="00770512" w:rsidRPr="00770512">
              <w:rPr>
                <w:sz w:val="24"/>
                <w:szCs w:val="24"/>
                <w:lang w:eastAsia="lv-LV"/>
              </w:rPr>
              <w:t xml:space="preserve"> </w:t>
            </w:r>
            <w:r w:rsidR="00D51B7F" w:rsidRPr="00D51B7F">
              <w:rPr>
                <w:sz w:val="24"/>
                <w:szCs w:val="24"/>
              </w:rPr>
              <w:t>informē</w:t>
            </w:r>
            <w:r w:rsidR="00D51B7F">
              <w:rPr>
                <w:sz w:val="24"/>
                <w:szCs w:val="24"/>
              </w:rPr>
              <w:t>ja</w:t>
            </w:r>
            <w:r>
              <w:rPr>
                <w:sz w:val="24"/>
                <w:szCs w:val="24"/>
              </w:rPr>
              <w:t xml:space="preserve">, ka </w:t>
            </w:r>
            <w:r w:rsidR="00D51B7F" w:rsidRPr="00D51B7F">
              <w:rPr>
                <w:sz w:val="24"/>
                <w:szCs w:val="24"/>
              </w:rPr>
              <w:t>Būvē (būves kadastra apzīmējums 5601 001 2070 001) Madonas ielā 26C, Jēkabpilī, atrodas siltummezgla cauruļtrase un maģistrālie ūdens cauruļvadi, kas Pašvaldības kapitālsabiedrībai bija nepieciešami daudzdzīvokļu dzīvojamo māju Madonas ielas mikrorajonā, Jēkabpilī</w:t>
            </w:r>
            <w:r>
              <w:rPr>
                <w:sz w:val="24"/>
                <w:szCs w:val="24"/>
              </w:rPr>
              <w:t>,</w:t>
            </w:r>
            <w:r w:rsidR="00D51B7F" w:rsidRPr="00D51B7F">
              <w:rPr>
                <w:sz w:val="24"/>
                <w:szCs w:val="24"/>
              </w:rPr>
              <w:t xml:space="preserve"> nodrošināšanai ar siltumenerģiju un karstā ūdens uzsildīšanu. </w:t>
            </w:r>
            <w:r>
              <w:rPr>
                <w:sz w:val="24"/>
                <w:szCs w:val="24"/>
              </w:rPr>
              <w:t>P</w:t>
            </w:r>
            <w:r w:rsidR="001318D6">
              <w:rPr>
                <w:sz w:val="24"/>
                <w:szCs w:val="24"/>
              </w:rPr>
              <w:t>ašvaldība norādīja, ka j</w:t>
            </w:r>
            <w:r w:rsidR="00D51B7F" w:rsidRPr="00D51B7F">
              <w:rPr>
                <w:sz w:val="24"/>
                <w:szCs w:val="24"/>
              </w:rPr>
              <w:t xml:space="preserve">au vairākus gadus Madonas ielas mikrorajona daudzdzīvokļu dzīvojamās mājas ar siltumenerģijas piegādi un karstā ūdens  uzsildīšanu un cirkulāciju nodrošina pa citām apakšzemes komunikācijām, kuras ir ārpus </w:t>
            </w:r>
            <w:r w:rsidR="00D51B7F" w:rsidRPr="00D51B7F">
              <w:rPr>
                <w:sz w:val="24"/>
                <w:szCs w:val="24"/>
              </w:rPr>
              <w:lastRenderedPageBreak/>
              <w:t>Būves. Būvē esošās inženierkomunikācijas ir nolietojušās. Pašvaldība vairs</w:t>
            </w:r>
            <w:r w:rsidR="00F4319A">
              <w:rPr>
                <w:sz w:val="24"/>
                <w:szCs w:val="24"/>
              </w:rPr>
              <w:t> </w:t>
            </w:r>
            <w:r w:rsidR="00D51B7F" w:rsidRPr="00D51B7F">
              <w:rPr>
                <w:sz w:val="24"/>
                <w:szCs w:val="24"/>
              </w:rPr>
              <w:t>neizmanto</w:t>
            </w:r>
            <w:r w:rsidR="00F4319A">
              <w:rPr>
                <w:sz w:val="24"/>
                <w:szCs w:val="24"/>
              </w:rPr>
              <w:t> </w:t>
            </w:r>
            <w:r w:rsidR="00D51B7F" w:rsidRPr="00D51B7F">
              <w:rPr>
                <w:sz w:val="24"/>
                <w:szCs w:val="24"/>
              </w:rPr>
              <w:t>Būvi.</w:t>
            </w:r>
            <w:r w:rsidR="00D51B7F" w:rsidRPr="00D51B7F">
              <w:rPr>
                <w:sz w:val="24"/>
                <w:szCs w:val="24"/>
              </w:rPr>
              <w:br/>
            </w:r>
            <w:r w:rsidR="005649B6">
              <w:rPr>
                <w:sz w:val="24"/>
                <w:szCs w:val="24"/>
              </w:rPr>
              <w:tab/>
            </w:r>
            <w:r w:rsidR="00D51B7F" w:rsidRPr="00D51B7F">
              <w:rPr>
                <w:sz w:val="24"/>
                <w:szCs w:val="24"/>
              </w:rPr>
              <w:t xml:space="preserve">Būve atrodas uz Pašvaldībai piederoša zemes gabala Madonas ielā 26C, Jēkabpilī, </w:t>
            </w:r>
            <w:r w:rsidR="001B2903">
              <w:rPr>
                <w:sz w:val="24"/>
                <w:szCs w:val="24"/>
              </w:rPr>
              <w:t xml:space="preserve">(zemes vienības </w:t>
            </w:r>
            <w:r w:rsidR="00D51B7F" w:rsidRPr="00D51B7F">
              <w:rPr>
                <w:sz w:val="24"/>
                <w:szCs w:val="24"/>
              </w:rPr>
              <w:t>kadastra apzīmējums 5601 001 2070</w:t>
            </w:r>
            <w:r w:rsidR="001B2903">
              <w:rPr>
                <w:sz w:val="24"/>
                <w:szCs w:val="24"/>
              </w:rPr>
              <w:t>)</w:t>
            </w:r>
            <w:r w:rsidR="00D51B7F" w:rsidRPr="00D51B7F">
              <w:rPr>
                <w:sz w:val="24"/>
                <w:szCs w:val="24"/>
              </w:rPr>
              <w:t>. Tā atrodas starp sešām daudzdzīvokļu dzīvojamajām mājām (kopā 290 dzīvokļu īpašumi) Madonas ielas mikrorajonā, Jēkabpilī.</w:t>
            </w:r>
            <w:r w:rsidR="00D51B7F" w:rsidRPr="00D51B7F">
              <w:rPr>
                <w:sz w:val="24"/>
                <w:szCs w:val="24"/>
              </w:rPr>
              <w:br/>
              <w:t xml:space="preserve">Saskaņā ar likuma "Par pašvaldībām" 15.panta </w:t>
            </w:r>
            <w:r w:rsidR="000106EC">
              <w:rPr>
                <w:sz w:val="24"/>
                <w:szCs w:val="24"/>
              </w:rPr>
              <w:t>pirmās daļas</w:t>
            </w:r>
            <w:r w:rsidR="00172403">
              <w:rPr>
                <w:sz w:val="24"/>
                <w:szCs w:val="24"/>
              </w:rPr>
              <w:t xml:space="preserve"> </w:t>
            </w:r>
            <w:r w:rsidR="00D51B7F" w:rsidRPr="00D51B7F">
              <w:rPr>
                <w:sz w:val="24"/>
                <w:szCs w:val="24"/>
              </w:rPr>
              <w:t>2.punktu</w:t>
            </w:r>
            <w:r w:rsidR="001422FA">
              <w:rPr>
                <w:sz w:val="24"/>
                <w:szCs w:val="24"/>
              </w:rPr>
              <w:t xml:space="preserve">, lai īstenotu tās autonomo funkciju - </w:t>
            </w:r>
            <w:r w:rsidR="001422FA" w:rsidRPr="00787B27">
              <w:rPr>
                <w:sz w:val="24"/>
                <w:szCs w:val="24"/>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852CEB">
              <w:rPr>
                <w:sz w:val="24"/>
                <w:szCs w:val="24"/>
              </w:rPr>
              <w:t xml:space="preserve">, </w:t>
            </w:r>
            <w:r w:rsidR="00D51B7F" w:rsidRPr="00D51B7F">
              <w:rPr>
                <w:sz w:val="24"/>
                <w:szCs w:val="24"/>
              </w:rPr>
              <w:t>Pašvaldība aktīvi plāno un realizē automašīnu stāvlaukumu izbūvi dzīvojamo māju mikrorajonos uz tai piederošiem zemes gabaliem. Plānojot automašīnu stāvlaukuma izbūvi Madonas ielas mikrorajonā, Jēkabpilī, Pašvaldība kā variantu projekta realizācijai saskata savas zemes vienības Madonas ielā 26C, Jēkabpilī izmantošanu, izstrādājot būvprojektu Būves Madonas ielā 26C,</w:t>
            </w:r>
            <w:r w:rsidR="001B2903">
              <w:rPr>
                <w:sz w:val="24"/>
                <w:szCs w:val="24"/>
              </w:rPr>
              <w:t> </w:t>
            </w:r>
            <w:r w:rsidR="00D51B7F" w:rsidRPr="00D51B7F">
              <w:rPr>
                <w:sz w:val="24"/>
                <w:szCs w:val="24"/>
              </w:rPr>
              <w:t>Jēkabpilī</w:t>
            </w:r>
            <w:r w:rsidR="001B2903">
              <w:rPr>
                <w:sz w:val="24"/>
                <w:szCs w:val="24"/>
              </w:rPr>
              <w:t> </w:t>
            </w:r>
            <w:r w:rsidR="00D51B7F" w:rsidRPr="00D51B7F">
              <w:rPr>
                <w:sz w:val="24"/>
                <w:szCs w:val="24"/>
              </w:rPr>
              <w:t>nojaukšanai.</w:t>
            </w:r>
            <w:r w:rsidR="00D51B7F" w:rsidRPr="00D51B7F">
              <w:rPr>
                <w:sz w:val="24"/>
                <w:szCs w:val="24"/>
              </w:rPr>
              <w:br/>
            </w:r>
            <w:r w:rsidR="001B2903">
              <w:rPr>
                <w:sz w:val="24"/>
                <w:szCs w:val="24"/>
              </w:rPr>
              <w:tab/>
            </w:r>
            <w:r w:rsidR="00D51B7F" w:rsidRPr="00D51B7F">
              <w:rPr>
                <w:sz w:val="24"/>
                <w:szCs w:val="24"/>
              </w:rPr>
              <w:t>Pašvaldība lūdz</w:t>
            </w:r>
            <w:r w:rsidR="009D4385">
              <w:rPr>
                <w:sz w:val="24"/>
                <w:szCs w:val="24"/>
              </w:rPr>
              <w:t>a</w:t>
            </w:r>
            <w:r w:rsidR="00D51B7F" w:rsidRPr="00D51B7F">
              <w:rPr>
                <w:sz w:val="24"/>
                <w:szCs w:val="24"/>
              </w:rPr>
              <w:t xml:space="preserve"> Latvijas valstij Finanšu ministrijas personā izskatīt iespēju Pašvaldībai nenodot atpakaļ Būvi valstij bez atlīdzības, (par to pieņemot atbilstošu </w:t>
            </w:r>
            <w:r w:rsidR="00A17DF0">
              <w:rPr>
                <w:sz w:val="24"/>
                <w:szCs w:val="24"/>
              </w:rPr>
              <w:t>tiesību</w:t>
            </w:r>
            <w:r w:rsidR="00D51B7F" w:rsidRPr="00D51B7F">
              <w:rPr>
                <w:sz w:val="24"/>
                <w:szCs w:val="24"/>
              </w:rPr>
              <w:t xml:space="preserve"> aktu) kā to paredz Rīkojuma Nr.48 2.1.apakšpunkts un atļaut Pašvaldībai rīkoties ar to, normatīvo aktu noteiktajā kārtībā veikt būves demontāžu, tādējādi izmantojot Pašvaldībai piederošo zemes vienību Madonas ielā 26C, Jēkabpilī sabiedrības vajadzībām – automašīnu stāvlaukuma izbūvei, kas ir pašvaldības autonomā funkcija saskaņā ar likuma "Par pašvaldībām" 15.panta </w:t>
            </w:r>
            <w:r w:rsidR="00ED5C5A">
              <w:rPr>
                <w:sz w:val="24"/>
                <w:szCs w:val="24"/>
              </w:rPr>
              <w:t xml:space="preserve">pirmās </w:t>
            </w:r>
            <w:r w:rsidR="00D51B7F" w:rsidRPr="00D51B7F">
              <w:rPr>
                <w:sz w:val="24"/>
                <w:szCs w:val="24"/>
              </w:rPr>
              <w:t>2. punktu</w:t>
            </w:r>
            <w:r w:rsidR="009D4385">
              <w:rPr>
                <w:sz w:val="24"/>
                <w:szCs w:val="24"/>
              </w:rPr>
              <w:t>.</w:t>
            </w:r>
          </w:p>
          <w:p w14:paraId="6EDCA97C" w14:textId="331B9911" w:rsidR="00416CE1" w:rsidRPr="00424C7F" w:rsidRDefault="00015F49" w:rsidP="00424C7F">
            <w:pPr>
              <w:widowControl w:val="0"/>
              <w:spacing w:after="0" w:line="240" w:lineRule="auto"/>
              <w:ind w:firstLine="720"/>
              <w:jc w:val="both"/>
              <w:rPr>
                <w:sz w:val="24"/>
                <w:szCs w:val="24"/>
              </w:rPr>
            </w:pPr>
            <w:r w:rsidRPr="00265DAD">
              <w:rPr>
                <w:bCs/>
                <w:sz w:val="24"/>
                <w:szCs w:val="24"/>
              </w:rPr>
              <w:t>VNĪ Īpašumu izvērtēšanas komisija 2020.gada 3.decembra sēdē</w:t>
            </w:r>
            <w:r w:rsidR="0017517C" w:rsidRPr="00265DAD">
              <w:rPr>
                <w:bCs/>
                <w:sz w:val="24"/>
                <w:szCs w:val="24"/>
              </w:rPr>
              <w:t xml:space="preserve"> (protokols Nr.</w:t>
            </w:r>
            <w:r w:rsidR="00AE4033">
              <w:rPr>
                <w:bCs/>
                <w:sz w:val="24"/>
                <w:szCs w:val="24"/>
              </w:rPr>
              <w:t> </w:t>
            </w:r>
            <w:r w:rsidR="0017517C" w:rsidRPr="00265DAD">
              <w:rPr>
                <w:bCs/>
                <w:sz w:val="24"/>
                <w:szCs w:val="24"/>
              </w:rPr>
              <w:t>IZKP</w:t>
            </w:r>
            <w:r w:rsidR="00AE4033">
              <w:rPr>
                <w:bCs/>
                <w:sz w:val="24"/>
                <w:szCs w:val="24"/>
              </w:rPr>
              <w:t xml:space="preserve"> </w:t>
            </w:r>
            <w:r w:rsidR="002F5ACA" w:rsidRPr="00265DAD">
              <w:rPr>
                <w:bCs/>
                <w:sz w:val="24"/>
                <w:szCs w:val="24"/>
              </w:rPr>
              <w:t>20/50</w:t>
            </w:r>
            <w:r w:rsidR="00265DAD" w:rsidRPr="00265DAD">
              <w:rPr>
                <w:bCs/>
                <w:sz w:val="24"/>
                <w:szCs w:val="24"/>
              </w:rPr>
              <w:t xml:space="preserve"> 5.1.apakšpunkts) </w:t>
            </w:r>
            <w:r w:rsidR="004731C8">
              <w:rPr>
                <w:bCs/>
                <w:sz w:val="24"/>
                <w:szCs w:val="24"/>
              </w:rPr>
              <w:t>ir pieņēmusi lēmumu k</w:t>
            </w:r>
            <w:r w:rsidR="004731C8" w:rsidRPr="0049087F">
              <w:rPr>
                <w:sz w:val="24"/>
                <w:szCs w:val="24"/>
              </w:rPr>
              <w:t xml:space="preserve">onceptuāli atbalstīt grozījumu </w:t>
            </w:r>
            <w:r w:rsidR="004731C8" w:rsidRPr="00770512">
              <w:rPr>
                <w:sz w:val="24"/>
                <w:szCs w:val="24"/>
              </w:rPr>
              <w:t>Ministru kabineta 2011.gada 8.februāra rīkojum</w:t>
            </w:r>
            <w:r w:rsidR="00421C0E">
              <w:rPr>
                <w:sz w:val="24"/>
                <w:szCs w:val="24"/>
              </w:rPr>
              <w:t>ā</w:t>
            </w:r>
            <w:r w:rsidR="004731C8" w:rsidRPr="00770512">
              <w:rPr>
                <w:sz w:val="24"/>
                <w:szCs w:val="24"/>
              </w:rPr>
              <w:t xml:space="preserve"> Nr.48 "Par būves Madonas ielā 26C, Jēkabpilī, nodošanu Jēkabpils pilsētas pašvaldības īpašumā"</w:t>
            </w:r>
            <w:r w:rsidR="001C0265">
              <w:rPr>
                <w:sz w:val="24"/>
                <w:szCs w:val="24"/>
              </w:rPr>
              <w:t>,</w:t>
            </w:r>
            <w:r w:rsidR="000A26D6">
              <w:rPr>
                <w:sz w:val="24"/>
                <w:szCs w:val="24"/>
              </w:rPr>
              <w:t xml:space="preserve"> projekta sagatavošanu,</w:t>
            </w:r>
            <w:r w:rsidR="001C0265">
              <w:rPr>
                <w:sz w:val="24"/>
                <w:szCs w:val="24"/>
              </w:rPr>
              <w:t xml:space="preserve"> lai </w:t>
            </w:r>
            <w:r w:rsidR="004731C8" w:rsidRPr="0049087F">
              <w:rPr>
                <w:sz w:val="24"/>
                <w:szCs w:val="24"/>
              </w:rPr>
              <w:t>dot</w:t>
            </w:r>
            <w:r w:rsidR="001C0265">
              <w:rPr>
                <w:sz w:val="24"/>
                <w:szCs w:val="24"/>
              </w:rPr>
              <w:t>u</w:t>
            </w:r>
            <w:r w:rsidR="004731C8" w:rsidRPr="0049087F">
              <w:rPr>
                <w:sz w:val="24"/>
                <w:szCs w:val="24"/>
              </w:rPr>
              <w:t xml:space="preserve"> atļauju </w:t>
            </w:r>
            <w:r w:rsidR="00C14AE8">
              <w:rPr>
                <w:sz w:val="24"/>
                <w:szCs w:val="24"/>
              </w:rPr>
              <w:t xml:space="preserve">Pašvaldībai </w:t>
            </w:r>
            <w:r w:rsidR="004731C8" w:rsidRPr="0049087F">
              <w:rPr>
                <w:sz w:val="24"/>
                <w:szCs w:val="24"/>
              </w:rPr>
              <w:t xml:space="preserve">par saviem līdzekļiem nojaukt </w:t>
            </w:r>
            <w:r w:rsidR="000E71DE">
              <w:rPr>
                <w:sz w:val="24"/>
                <w:szCs w:val="24"/>
              </w:rPr>
              <w:t>B</w:t>
            </w:r>
            <w:r w:rsidR="004731C8" w:rsidRPr="0049087F">
              <w:rPr>
                <w:sz w:val="24"/>
                <w:szCs w:val="24"/>
              </w:rPr>
              <w:t>ūvi, ja tas nepieciešam</w:t>
            </w:r>
            <w:r w:rsidR="004731C8">
              <w:rPr>
                <w:sz w:val="24"/>
                <w:szCs w:val="24"/>
              </w:rPr>
              <w:t>s</w:t>
            </w:r>
            <w:r w:rsidR="0010665E">
              <w:rPr>
                <w:sz w:val="24"/>
                <w:szCs w:val="24"/>
              </w:rPr>
              <w:t xml:space="preserve"> </w:t>
            </w:r>
            <w:r w:rsidR="0010665E" w:rsidRPr="0049087F">
              <w:rPr>
                <w:sz w:val="24"/>
                <w:szCs w:val="24"/>
              </w:rPr>
              <w:t xml:space="preserve">pašvaldības lēmumā noteiktās </w:t>
            </w:r>
            <w:r w:rsidR="002057EF">
              <w:rPr>
                <w:sz w:val="24"/>
                <w:szCs w:val="24"/>
              </w:rPr>
              <w:t xml:space="preserve">autonomās </w:t>
            </w:r>
            <w:r w:rsidR="0010665E" w:rsidRPr="0049087F">
              <w:rPr>
                <w:sz w:val="24"/>
                <w:szCs w:val="24"/>
              </w:rPr>
              <w:t>pašvaldības funkcijas īstenošanai</w:t>
            </w:r>
            <w:r w:rsidR="0010665E">
              <w:rPr>
                <w:sz w:val="24"/>
                <w:szCs w:val="24"/>
              </w:rPr>
              <w:t>.</w:t>
            </w:r>
          </w:p>
          <w:p w14:paraId="0F6C4373" w14:textId="678EF657" w:rsidR="00770512" w:rsidRPr="00D51B7F" w:rsidRDefault="00770512" w:rsidP="00BD5B37">
            <w:pPr>
              <w:widowControl w:val="0"/>
              <w:spacing w:after="0" w:line="240" w:lineRule="auto"/>
              <w:ind w:firstLine="720"/>
              <w:jc w:val="both"/>
              <w:rPr>
                <w:sz w:val="24"/>
                <w:szCs w:val="24"/>
              </w:rPr>
            </w:pPr>
            <w:r w:rsidRPr="00D51B7F">
              <w:rPr>
                <w:sz w:val="24"/>
                <w:szCs w:val="24"/>
                <w:lang w:eastAsia="lv-LV"/>
              </w:rPr>
              <w:t xml:space="preserve">Finanšu ministrija 2020.gada 22.decembrī ar vēstuli Nr.10.1-7/12-38/6825 informēja Pašvaldību, ka </w:t>
            </w:r>
            <w:r w:rsidRPr="00D51B7F">
              <w:rPr>
                <w:bCs/>
                <w:sz w:val="24"/>
                <w:szCs w:val="24"/>
              </w:rPr>
              <w:t>VNĪ</w:t>
            </w:r>
            <w:r w:rsidR="00FF37EB">
              <w:rPr>
                <w:bCs/>
                <w:sz w:val="24"/>
                <w:szCs w:val="24"/>
              </w:rPr>
              <w:t xml:space="preserve"> </w:t>
            </w:r>
            <w:r w:rsidRPr="00D51B7F">
              <w:rPr>
                <w:bCs/>
                <w:sz w:val="24"/>
                <w:szCs w:val="24"/>
              </w:rPr>
              <w:t xml:space="preserve">Īpašumu izvērtēšanas komisijas 2020.gada 3.decembra sēdē tika pieņemts lēmums </w:t>
            </w:r>
            <w:r w:rsidRPr="00D51B7F">
              <w:rPr>
                <w:sz w:val="24"/>
                <w:szCs w:val="24"/>
              </w:rPr>
              <w:t xml:space="preserve">konceptuāli atbalstīt grozījumu </w:t>
            </w:r>
            <w:r w:rsidR="00897C1B">
              <w:rPr>
                <w:sz w:val="24"/>
                <w:szCs w:val="24"/>
              </w:rPr>
              <w:t>izstrādi</w:t>
            </w:r>
            <w:r w:rsidR="0004230F">
              <w:rPr>
                <w:sz w:val="24"/>
                <w:szCs w:val="24"/>
              </w:rPr>
              <w:t xml:space="preserve"> Rīkojumā</w:t>
            </w:r>
            <w:r w:rsidRPr="00D51B7F">
              <w:rPr>
                <w:sz w:val="24"/>
                <w:szCs w:val="24"/>
              </w:rPr>
              <w:t>, do</w:t>
            </w:r>
            <w:r w:rsidR="00E51B2C">
              <w:rPr>
                <w:sz w:val="24"/>
                <w:szCs w:val="24"/>
              </w:rPr>
              <w:t>dot</w:t>
            </w:r>
            <w:r w:rsidRPr="00D51B7F">
              <w:rPr>
                <w:sz w:val="24"/>
                <w:szCs w:val="24"/>
              </w:rPr>
              <w:t xml:space="preserve"> atļauju Pašvaldībai par saviem līdzekļiem nojaukt </w:t>
            </w:r>
            <w:r w:rsidR="000E71DE">
              <w:rPr>
                <w:sz w:val="24"/>
                <w:szCs w:val="24"/>
              </w:rPr>
              <w:t>B</w:t>
            </w:r>
            <w:r w:rsidRPr="00D51B7F">
              <w:rPr>
                <w:sz w:val="24"/>
                <w:szCs w:val="24"/>
              </w:rPr>
              <w:t xml:space="preserve">ūvi, ja tas nepieciešams Pašvaldības domes lēmumā noteiktās pašvaldības </w:t>
            </w:r>
            <w:r w:rsidR="00B65F60">
              <w:rPr>
                <w:sz w:val="24"/>
                <w:szCs w:val="24"/>
              </w:rPr>
              <w:t xml:space="preserve">autonomās </w:t>
            </w:r>
            <w:r w:rsidRPr="00D51B7F">
              <w:rPr>
                <w:sz w:val="24"/>
                <w:szCs w:val="24"/>
              </w:rPr>
              <w:t>funkcijas</w:t>
            </w:r>
            <w:r w:rsidR="000B5A86">
              <w:rPr>
                <w:sz w:val="24"/>
                <w:szCs w:val="24"/>
              </w:rPr>
              <w:t>,</w:t>
            </w:r>
            <w:r w:rsidRPr="00D51B7F">
              <w:rPr>
                <w:sz w:val="24"/>
                <w:szCs w:val="24"/>
              </w:rPr>
              <w:t xml:space="preserve"> īstenošanai</w:t>
            </w:r>
            <w:r w:rsidR="00976424">
              <w:rPr>
                <w:sz w:val="24"/>
                <w:szCs w:val="24"/>
              </w:rPr>
              <w:t>.</w:t>
            </w:r>
          </w:p>
          <w:p w14:paraId="74F70FD0" w14:textId="4CD4DE84" w:rsidR="00BF2FC9" w:rsidRDefault="00E24D11" w:rsidP="007A0828">
            <w:pPr>
              <w:tabs>
                <w:tab w:val="left" w:pos="709"/>
                <w:tab w:val="left" w:pos="851"/>
              </w:tabs>
              <w:snapToGrid w:val="0"/>
              <w:spacing w:after="0" w:line="240" w:lineRule="auto"/>
              <w:jc w:val="both"/>
              <w:rPr>
                <w:sz w:val="24"/>
                <w:szCs w:val="24"/>
                <w:lang w:eastAsia="lv-LV"/>
              </w:rPr>
            </w:pPr>
            <w:r>
              <w:tab/>
            </w:r>
            <w:r w:rsidR="00AA463F" w:rsidRPr="006A2BFE">
              <w:rPr>
                <w:sz w:val="24"/>
                <w:szCs w:val="24"/>
              </w:rPr>
              <w:t>VNĪ ir saņ</w:t>
            </w:r>
            <w:r w:rsidR="00AA463F">
              <w:rPr>
                <w:sz w:val="24"/>
                <w:szCs w:val="24"/>
              </w:rPr>
              <w:t>emts</w:t>
            </w:r>
            <w:r w:rsidR="00AA463F" w:rsidRPr="006A2BFE">
              <w:rPr>
                <w:sz w:val="24"/>
                <w:szCs w:val="24"/>
              </w:rPr>
              <w:t xml:space="preserve"> Pašvaldības 2021.gada 28.janvāra lēmum</w:t>
            </w:r>
            <w:r w:rsidR="00AA463F">
              <w:rPr>
                <w:sz w:val="24"/>
                <w:szCs w:val="24"/>
              </w:rPr>
              <w:t>s</w:t>
            </w:r>
            <w:r w:rsidR="00AA463F" w:rsidRPr="006A2BFE">
              <w:rPr>
                <w:sz w:val="24"/>
                <w:szCs w:val="24"/>
              </w:rPr>
              <w:t xml:space="preserve"> Nr.23 “Par nekustamo īpašumu Madonas ielā 26C, Jēkabpilī” </w:t>
            </w:r>
            <w:r w:rsidR="00AA463F" w:rsidRPr="006A2BFE">
              <w:rPr>
                <w:rFonts w:cs="Tahoma"/>
                <w:bCs/>
                <w:sz w:val="24"/>
                <w:szCs w:val="24"/>
              </w:rPr>
              <w:t>(protokols Nr.3, 19.§)</w:t>
            </w:r>
            <w:r w:rsidR="00AA463F" w:rsidRPr="006A2BFE">
              <w:rPr>
                <w:sz w:val="24"/>
                <w:szCs w:val="24"/>
              </w:rPr>
              <w:t xml:space="preserve">, kurā  Pašvaldība nolēma, ka </w:t>
            </w:r>
            <w:r w:rsidR="00AA463F" w:rsidRPr="006A2BFE">
              <w:rPr>
                <w:rFonts w:cs="Tahoma"/>
                <w:bCs/>
                <w:sz w:val="24"/>
                <w:szCs w:val="24"/>
              </w:rPr>
              <w:t>nekustamā īpašuma Madonas iel</w:t>
            </w:r>
            <w:r w:rsidR="00AA463F">
              <w:rPr>
                <w:rFonts w:cs="Tahoma"/>
                <w:bCs/>
                <w:sz w:val="24"/>
                <w:szCs w:val="24"/>
              </w:rPr>
              <w:t>ā</w:t>
            </w:r>
            <w:r w:rsidR="00AA463F" w:rsidRPr="006A2BFE">
              <w:rPr>
                <w:rFonts w:cs="Tahoma"/>
                <w:bCs/>
                <w:sz w:val="24"/>
                <w:szCs w:val="24"/>
              </w:rPr>
              <w:t xml:space="preserve"> 26C, Jēkabpilī, (nekustamā īpašuma kadastra Nr.5601 001 2070), kas sastāv no apbūvētas zemes vienības (zemes vienības kadastra apzīmējums 5601 001 2070) un vienas būves (būves kadastra apzīmējums 5601 001 2070 001), izmantošanu sabiedrības vajadzībām atbilstoši likuma “Par pašvaldībām” 15.panta pirmās daļas 2.punktā noteiktajai autonomajai funkcijai – </w:t>
            </w:r>
            <w:r w:rsidR="00AA463F" w:rsidRPr="00504614">
              <w:rPr>
                <w:rFonts w:cs="Tahoma"/>
                <w:bCs/>
                <w:sz w:val="24"/>
                <w:szCs w:val="24"/>
              </w:rPr>
              <w:t>gādāt par savas administratīvās teritorijas labiekārtošanu un sanitāro tīrību</w:t>
            </w:r>
            <w:r w:rsidR="00AA463F">
              <w:rPr>
                <w:rFonts w:cs="Tahoma"/>
                <w:bCs/>
                <w:sz w:val="24"/>
                <w:szCs w:val="24"/>
              </w:rPr>
              <w:t xml:space="preserve"> -</w:t>
            </w:r>
            <w:r w:rsidR="00AA463F" w:rsidRPr="00504614">
              <w:rPr>
                <w:rFonts w:cs="Tahoma"/>
                <w:bCs/>
                <w:sz w:val="24"/>
                <w:szCs w:val="24"/>
              </w:rPr>
              <w:t xml:space="preserve"> </w:t>
            </w:r>
            <w:r w:rsidR="00AA463F" w:rsidRPr="006A2BFE">
              <w:rPr>
                <w:rFonts w:cs="Tahoma"/>
                <w:bCs/>
                <w:sz w:val="24"/>
                <w:szCs w:val="24"/>
              </w:rPr>
              <w:lastRenderedPageBreak/>
              <w:t>automašīnu stāvlaukuma izbūvei.</w:t>
            </w:r>
            <w:r w:rsidR="00AA463F">
              <w:rPr>
                <w:rFonts w:cs="Tahoma"/>
                <w:bCs/>
                <w:sz w:val="24"/>
                <w:szCs w:val="24"/>
              </w:rPr>
              <w:t xml:space="preserve"> </w:t>
            </w:r>
            <w:r w:rsidR="007A7E4D" w:rsidRPr="006A2BFE">
              <w:rPr>
                <w:rFonts w:cs="Tahoma"/>
                <w:bCs/>
                <w:sz w:val="24"/>
                <w:szCs w:val="24"/>
              </w:rPr>
              <w:t xml:space="preserve">Pašvaldība pieņēma lēmumu, </w:t>
            </w:r>
            <w:r w:rsidR="00EC185F">
              <w:rPr>
                <w:rFonts w:cs="Tahoma"/>
                <w:bCs/>
                <w:sz w:val="24"/>
                <w:szCs w:val="24"/>
              </w:rPr>
              <w:t xml:space="preserve">kurā nolēma </w:t>
            </w:r>
            <w:r w:rsidR="007A7E4D" w:rsidRPr="006A2BFE">
              <w:rPr>
                <w:rFonts w:cs="Tahoma"/>
                <w:bCs/>
                <w:sz w:val="24"/>
                <w:szCs w:val="24"/>
              </w:rPr>
              <w:t xml:space="preserve">pēc grozījumiem  </w:t>
            </w:r>
            <w:r w:rsidR="007A7E4D" w:rsidRPr="006A2BFE">
              <w:rPr>
                <w:sz w:val="24"/>
                <w:szCs w:val="24"/>
                <w:lang w:eastAsia="lv-LV"/>
              </w:rPr>
              <w:t xml:space="preserve">Rīkojumā </w:t>
            </w:r>
            <w:r w:rsidR="005C54DC">
              <w:rPr>
                <w:sz w:val="24"/>
                <w:szCs w:val="24"/>
                <w:lang w:eastAsia="lv-LV"/>
              </w:rPr>
              <w:t xml:space="preserve">Pašvaldībai </w:t>
            </w:r>
            <w:r w:rsidR="00023E19">
              <w:rPr>
                <w:sz w:val="24"/>
                <w:szCs w:val="24"/>
                <w:lang w:eastAsia="lv-LV"/>
              </w:rPr>
              <w:t xml:space="preserve">veikt </w:t>
            </w:r>
            <w:r w:rsidR="007A7E4D">
              <w:rPr>
                <w:sz w:val="24"/>
                <w:szCs w:val="24"/>
                <w:lang w:eastAsia="lv-LV"/>
              </w:rPr>
              <w:t xml:space="preserve">Būves </w:t>
            </w:r>
            <w:r w:rsidR="007A7E4D" w:rsidRPr="006A2BFE">
              <w:rPr>
                <w:sz w:val="24"/>
                <w:szCs w:val="24"/>
                <w:lang w:eastAsia="lv-LV"/>
              </w:rPr>
              <w:t>demontāž</w:t>
            </w:r>
            <w:r w:rsidR="00023E19">
              <w:rPr>
                <w:sz w:val="24"/>
                <w:szCs w:val="24"/>
                <w:lang w:eastAsia="lv-LV"/>
              </w:rPr>
              <w:t>u</w:t>
            </w:r>
            <w:r w:rsidR="007A7E4D" w:rsidRPr="006A2BFE">
              <w:rPr>
                <w:sz w:val="24"/>
                <w:szCs w:val="24"/>
                <w:lang w:eastAsia="lv-LV"/>
              </w:rPr>
              <w:t xml:space="preserve"> par Pašvaldības finanšu līdzekļiem</w:t>
            </w:r>
            <w:r w:rsidR="00126F74">
              <w:rPr>
                <w:sz w:val="24"/>
                <w:szCs w:val="24"/>
                <w:lang w:eastAsia="lv-LV"/>
              </w:rPr>
              <w:t>.</w:t>
            </w:r>
          </w:p>
          <w:p w14:paraId="38955BB0" w14:textId="77777777" w:rsidR="004A7F42" w:rsidRPr="000707AA" w:rsidRDefault="004A7F42" w:rsidP="004A7F42">
            <w:pPr>
              <w:spacing w:after="0" w:line="240" w:lineRule="auto"/>
              <w:jc w:val="both"/>
              <w:rPr>
                <w:sz w:val="24"/>
                <w:szCs w:val="24"/>
              </w:rPr>
            </w:pPr>
            <w:r>
              <w:rPr>
                <w:sz w:val="24"/>
                <w:szCs w:val="24"/>
                <w:lang w:eastAsia="lv-LV"/>
              </w:rPr>
              <w:tab/>
            </w:r>
            <w:r w:rsidRPr="000707AA">
              <w:rPr>
                <w:sz w:val="24"/>
                <w:szCs w:val="24"/>
              </w:rPr>
              <w:t>Publiskas personas finanšu līdzekļu un mantas izšķērdēšanas novēršanas likuma 3.pantā noteikts pienākums publiska personai, kā arī kapitālsabiedrībai rīkoties ar finanšu līdzekļiem un mantu lietderīgi, tas ir, rīcībai jābūt tādai, lai mērķi sasniegtu ar mazāko finanšu līdzekļu un mantas izlietojumu.</w:t>
            </w:r>
          </w:p>
          <w:p w14:paraId="54EB41E2" w14:textId="7B85A808" w:rsidR="004A7F42" w:rsidRPr="000707AA" w:rsidRDefault="004A7F42" w:rsidP="004A7F42">
            <w:pPr>
              <w:spacing w:after="0" w:line="240" w:lineRule="auto"/>
              <w:jc w:val="both"/>
              <w:rPr>
                <w:sz w:val="24"/>
                <w:szCs w:val="24"/>
              </w:rPr>
            </w:pPr>
            <w:r w:rsidRPr="000707AA">
              <w:rPr>
                <w:sz w:val="24"/>
                <w:szCs w:val="24"/>
              </w:rPr>
              <w:tab/>
              <w:t xml:space="preserve">Ievērojot minēto, lietderīgākā rīcība ir atļaut Pašvaldībai par saviem finanšu līdzekļiem nojaukt Būvi, ja tas nepieciešams pašvaldības autonomās funkcijas īstenošanai. </w:t>
            </w:r>
          </w:p>
          <w:p w14:paraId="604B57DC" w14:textId="1E31E75D" w:rsidR="004A7F42" w:rsidRPr="000707AA" w:rsidRDefault="004A7F42" w:rsidP="004A7F42">
            <w:pPr>
              <w:spacing w:after="0" w:line="240" w:lineRule="auto"/>
              <w:jc w:val="both"/>
              <w:rPr>
                <w:sz w:val="24"/>
                <w:szCs w:val="24"/>
              </w:rPr>
            </w:pPr>
            <w:r w:rsidRPr="000707AA">
              <w:rPr>
                <w:sz w:val="24"/>
                <w:szCs w:val="24"/>
              </w:rPr>
              <w:tab/>
              <w:t>Ņemot vērā būves specifisko lietošanas mērķi (sūkņu māja) un to, ka VNĪ rīcībā nav informācijas, ka būve būtu nepieciešama citu valsts pārvaldes iestāžu funkciju nodrošināšanai, lietderīgākā rīcība, ir atļaut Pašvaldībai par saviem finanšu līdzekļiem nojaukt minēto būvi.</w:t>
            </w:r>
          </w:p>
          <w:p w14:paraId="45768E2E" w14:textId="203FB9BF" w:rsidR="004A7F42" w:rsidRPr="000707AA" w:rsidRDefault="004A7F42" w:rsidP="004A7F42">
            <w:pPr>
              <w:spacing w:after="0" w:line="240" w:lineRule="auto"/>
              <w:jc w:val="both"/>
              <w:rPr>
                <w:sz w:val="24"/>
                <w:szCs w:val="24"/>
              </w:rPr>
            </w:pPr>
            <w:r w:rsidRPr="000707AA">
              <w:rPr>
                <w:sz w:val="24"/>
                <w:szCs w:val="24"/>
              </w:rPr>
              <w:tab/>
              <w:t>Atļaujot Pašvaldībai par saviem finanšu līdzekļiem nojaukt Būvi, VNĪ nevajadzēs par kapitālsabiedrības finanšu līdzekļiem nojaukt Būvi –  sūkņu māju, līdz ar to kapitālsabiedrība mērķi sasniegs ar mazāko finanšu līdzekļu izlietojumu</w:t>
            </w:r>
            <w:r w:rsidR="00565607" w:rsidRPr="000707AA">
              <w:rPr>
                <w:sz w:val="24"/>
                <w:szCs w:val="24"/>
              </w:rPr>
              <w:t>.</w:t>
            </w:r>
          </w:p>
          <w:p w14:paraId="5F0AC77A" w14:textId="5594CCC5" w:rsidR="00635FE4" w:rsidRPr="000707AA" w:rsidRDefault="00635FE4" w:rsidP="00635FE4">
            <w:pPr>
              <w:spacing w:after="0" w:line="240" w:lineRule="auto"/>
              <w:jc w:val="both"/>
              <w:rPr>
                <w:sz w:val="24"/>
                <w:szCs w:val="24"/>
              </w:rPr>
            </w:pPr>
            <w:r w:rsidRPr="000707AA">
              <w:rPr>
                <w:sz w:val="24"/>
                <w:szCs w:val="24"/>
              </w:rPr>
              <w:tab/>
              <w:t>Bijušo valsts būvi šobrīd praktiski nemaz nav iespējams pārņemt atpakaļ valsts īpašumā, jo tā ir reģistrēta vienā nodalījumā ar zemi.  Pašvaldībai būtu jānodod valstij arī zeme.</w:t>
            </w:r>
          </w:p>
          <w:p w14:paraId="5F194941" w14:textId="433FF4AF" w:rsidR="00424C7F" w:rsidRPr="000707AA" w:rsidRDefault="00635FE4" w:rsidP="00635FE4">
            <w:pPr>
              <w:tabs>
                <w:tab w:val="left" w:pos="709"/>
                <w:tab w:val="left" w:pos="851"/>
              </w:tabs>
              <w:snapToGrid w:val="0"/>
              <w:spacing w:after="0" w:line="240" w:lineRule="auto"/>
              <w:jc w:val="both"/>
              <w:rPr>
                <w:rFonts w:cs="Tahoma"/>
                <w:bCs/>
                <w:sz w:val="24"/>
                <w:szCs w:val="24"/>
              </w:rPr>
            </w:pPr>
            <w:r w:rsidRPr="000707AA">
              <w:rPr>
                <w:sz w:val="24"/>
                <w:szCs w:val="24"/>
              </w:rPr>
              <w:tab/>
              <w:t>Augstākās tiesas Senāts Civillietu departamenta 2012. gada 30. augusta lēmum</w:t>
            </w:r>
            <w:r w:rsidR="00DA7057" w:rsidRPr="000707AA">
              <w:rPr>
                <w:sz w:val="24"/>
                <w:szCs w:val="24"/>
              </w:rPr>
              <w:t>ā</w:t>
            </w:r>
            <w:r w:rsidRPr="000707AA">
              <w:rPr>
                <w:sz w:val="24"/>
                <w:szCs w:val="24"/>
              </w:rPr>
              <w:t xml:space="preserve"> lietā Nr. SKC-1904/2012 ir atzinis, ja zeme un ēka ir reģistrēti vienā zemesgrāmatas nodalījumā kā vienots nekustamais īpašums, īpašuma atsavināšana iespējama, tikai zemi un ēkas, vai to daļas, atsavinot vienlaikus.</w:t>
            </w:r>
          </w:p>
          <w:p w14:paraId="5C0CE8FA" w14:textId="3C36A828" w:rsidR="00612985" w:rsidRDefault="00612985" w:rsidP="007A0828">
            <w:pPr>
              <w:suppressAutoHyphens/>
              <w:spacing w:after="0" w:line="240" w:lineRule="auto"/>
              <w:ind w:firstLine="720"/>
              <w:jc w:val="both"/>
              <w:rPr>
                <w:sz w:val="24"/>
                <w:szCs w:val="24"/>
              </w:rPr>
            </w:pPr>
            <w:r>
              <w:rPr>
                <w:sz w:val="24"/>
                <w:szCs w:val="24"/>
              </w:rPr>
              <w:t>Tā kā Būve</w:t>
            </w:r>
            <w:r w:rsidRPr="002011A3">
              <w:rPr>
                <w:sz w:val="24"/>
                <w:szCs w:val="24"/>
              </w:rPr>
              <w:t xml:space="preserve"> </w:t>
            </w:r>
            <w:r>
              <w:rPr>
                <w:sz w:val="24"/>
                <w:szCs w:val="24"/>
              </w:rPr>
              <w:t>tiks nojaukta</w:t>
            </w:r>
            <w:r w:rsidRPr="002011A3">
              <w:rPr>
                <w:sz w:val="24"/>
                <w:szCs w:val="24"/>
              </w:rPr>
              <w:t>, nav jāpiemēro komercdarbības atbalsta nosacījumi.</w:t>
            </w:r>
            <w:r w:rsidR="00282AB0">
              <w:rPr>
                <w:sz w:val="24"/>
                <w:szCs w:val="24"/>
              </w:rPr>
              <w:t xml:space="preserve"> Ja Būve netiks nojau</w:t>
            </w:r>
            <w:r w:rsidR="00552A4C">
              <w:rPr>
                <w:sz w:val="24"/>
                <w:szCs w:val="24"/>
              </w:rPr>
              <w:t>k</w:t>
            </w:r>
            <w:r w:rsidR="00282AB0">
              <w:rPr>
                <w:sz w:val="24"/>
                <w:szCs w:val="24"/>
              </w:rPr>
              <w:t>ta un nebūs nepieciešama Pašvaldības autonomās funkcijas īstenošanai, Pašvaldībai atbilstoši Rīkojumā norādītajam tiek saglabāts pienākums to nodot atpakaļ valstij.</w:t>
            </w:r>
          </w:p>
          <w:p w14:paraId="22589D40" w14:textId="4697D489" w:rsidR="00044B99" w:rsidRDefault="00A435D0" w:rsidP="00917886">
            <w:pPr>
              <w:suppressAutoHyphens/>
              <w:spacing w:after="0" w:line="240" w:lineRule="auto"/>
              <w:ind w:firstLine="720"/>
              <w:jc w:val="both"/>
              <w:rPr>
                <w:sz w:val="24"/>
                <w:szCs w:val="24"/>
              </w:rPr>
            </w:pPr>
            <w:r>
              <w:rPr>
                <w:sz w:val="24"/>
                <w:szCs w:val="24"/>
              </w:rPr>
              <w:t xml:space="preserve">Ņemot vērā minēto, </w:t>
            </w:r>
            <w:r w:rsidR="004C1D7B" w:rsidRPr="007279E6">
              <w:rPr>
                <w:sz w:val="24"/>
                <w:szCs w:val="24"/>
              </w:rPr>
              <w:t xml:space="preserve">Finanšu ministrija </w:t>
            </w:r>
            <w:r w:rsidR="007279E6" w:rsidRPr="007279E6">
              <w:rPr>
                <w:sz w:val="24"/>
                <w:szCs w:val="24"/>
              </w:rPr>
              <w:t>(</w:t>
            </w:r>
            <w:r w:rsidR="00BF2FC9" w:rsidRPr="00770512">
              <w:rPr>
                <w:sz w:val="24"/>
                <w:szCs w:val="24"/>
              </w:rPr>
              <w:t>VNĪ</w:t>
            </w:r>
            <w:r w:rsidR="007279E6">
              <w:rPr>
                <w:sz w:val="24"/>
                <w:szCs w:val="24"/>
              </w:rPr>
              <w:t>)</w:t>
            </w:r>
            <w:r w:rsidR="00BF2FC9" w:rsidRPr="00770512">
              <w:rPr>
                <w:sz w:val="24"/>
                <w:szCs w:val="24"/>
              </w:rPr>
              <w:t xml:space="preserve">  ir sagatavo</w:t>
            </w:r>
            <w:r w:rsidR="000E583F">
              <w:rPr>
                <w:sz w:val="24"/>
                <w:szCs w:val="24"/>
              </w:rPr>
              <w:t>jusi</w:t>
            </w:r>
            <w:r w:rsidR="00BF2FC9" w:rsidRPr="00770512">
              <w:rPr>
                <w:sz w:val="24"/>
                <w:szCs w:val="24"/>
              </w:rPr>
              <w:t xml:space="preserve"> Rīkojuma grozījuma projekt</w:t>
            </w:r>
            <w:r w:rsidR="000E583F">
              <w:rPr>
                <w:sz w:val="24"/>
                <w:szCs w:val="24"/>
              </w:rPr>
              <w:t>u</w:t>
            </w:r>
            <w:r w:rsidR="00AC0139">
              <w:rPr>
                <w:sz w:val="24"/>
                <w:szCs w:val="24"/>
              </w:rPr>
              <w:t xml:space="preserve">. </w:t>
            </w:r>
          </w:p>
          <w:p w14:paraId="47DB6A04" w14:textId="725E2FB1" w:rsidR="00BF2FC9" w:rsidRPr="00770512" w:rsidRDefault="00BF2FC9" w:rsidP="00044B99">
            <w:pPr>
              <w:suppressAutoHyphens/>
              <w:spacing w:after="0" w:line="240" w:lineRule="auto"/>
              <w:ind w:firstLine="720"/>
              <w:jc w:val="both"/>
              <w:rPr>
                <w:sz w:val="24"/>
                <w:szCs w:val="24"/>
              </w:rPr>
            </w:pPr>
            <w:r w:rsidRPr="00770512">
              <w:rPr>
                <w:sz w:val="24"/>
                <w:szCs w:val="24"/>
              </w:rPr>
              <w:t xml:space="preserve">Rīkojuma projekts attiecas uz publiskās pārvaldes politiku. </w:t>
            </w:r>
          </w:p>
        </w:tc>
      </w:tr>
      <w:tr w:rsidR="00BF2FC9" w:rsidRPr="00DD6751" w14:paraId="0162BEB4" w14:textId="77777777" w:rsidTr="00A109EF">
        <w:trPr>
          <w:gridBefore w:val="1"/>
          <w:wBefore w:w="11" w:type="pct"/>
          <w:tblCellSpacing w:w="15" w:type="dxa"/>
        </w:trPr>
        <w:tc>
          <w:tcPr>
            <w:tcW w:w="164" w:type="pct"/>
            <w:tcBorders>
              <w:top w:val="outset" w:sz="6" w:space="0" w:color="000000"/>
              <w:bottom w:val="outset" w:sz="6" w:space="0" w:color="000000"/>
              <w:right w:val="nil"/>
            </w:tcBorders>
          </w:tcPr>
          <w:p w14:paraId="6DB482FC" w14:textId="77777777" w:rsidR="00BF2FC9" w:rsidRPr="00DD6751" w:rsidRDefault="00BF2FC9" w:rsidP="00AF7FB6">
            <w:pPr>
              <w:spacing w:before="100" w:beforeAutospacing="1" w:after="100" w:afterAutospacing="1" w:line="240" w:lineRule="auto"/>
              <w:rPr>
                <w:sz w:val="24"/>
                <w:szCs w:val="24"/>
                <w:lang w:eastAsia="lv-LV"/>
              </w:rPr>
            </w:pPr>
            <w:r>
              <w:rPr>
                <w:sz w:val="24"/>
                <w:szCs w:val="24"/>
                <w:lang w:eastAsia="lv-LV"/>
              </w:rPr>
              <w:lastRenderedPageBreak/>
              <w:t>3</w:t>
            </w:r>
            <w:r w:rsidRPr="00DD6751">
              <w:rPr>
                <w:sz w:val="24"/>
                <w:szCs w:val="24"/>
                <w:lang w:eastAsia="lv-LV"/>
              </w:rPr>
              <w:t>.</w:t>
            </w:r>
          </w:p>
        </w:tc>
        <w:tc>
          <w:tcPr>
            <w:tcW w:w="814" w:type="pct"/>
            <w:tcBorders>
              <w:top w:val="outset" w:sz="6" w:space="0" w:color="000000"/>
              <w:bottom w:val="outset" w:sz="6" w:space="0" w:color="000000"/>
              <w:right w:val="nil"/>
            </w:tcBorders>
          </w:tcPr>
          <w:p w14:paraId="4111E0D4" w14:textId="77777777" w:rsidR="00BF2FC9" w:rsidRPr="00DD6751" w:rsidRDefault="00BF2FC9" w:rsidP="00AF7FB6">
            <w:pPr>
              <w:spacing w:before="100" w:beforeAutospacing="1" w:after="100" w:afterAutospacing="1" w:line="240" w:lineRule="auto"/>
              <w:rPr>
                <w:sz w:val="24"/>
                <w:szCs w:val="24"/>
                <w:lang w:eastAsia="lv-LV"/>
              </w:rPr>
            </w:pPr>
            <w:r w:rsidRPr="00DD6751">
              <w:rPr>
                <w:sz w:val="24"/>
                <w:szCs w:val="24"/>
                <w:lang w:eastAsia="lv-LV"/>
              </w:rPr>
              <w:t>Projekta izstrādē iesaistītās institūcijas</w:t>
            </w:r>
          </w:p>
        </w:tc>
        <w:tc>
          <w:tcPr>
            <w:tcW w:w="3928" w:type="pct"/>
            <w:tcBorders>
              <w:top w:val="outset" w:sz="6" w:space="0" w:color="000000"/>
              <w:bottom w:val="single" w:sz="4" w:space="0" w:color="auto"/>
              <w:right w:val="single" w:sz="4" w:space="0" w:color="auto"/>
            </w:tcBorders>
          </w:tcPr>
          <w:p w14:paraId="65EAF26A" w14:textId="2880E091" w:rsidR="00BF2FC9" w:rsidRPr="00DD6751" w:rsidRDefault="000313AA" w:rsidP="00BF2FC9">
            <w:pPr>
              <w:spacing w:before="100" w:beforeAutospacing="1" w:after="100" w:afterAutospacing="1" w:line="240" w:lineRule="auto"/>
              <w:jc w:val="both"/>
              <w:rPr>
                <w:sz w:val="24"/>
                <w:szCs w:val="24"/>
                <w:lang w:eastAsia="lv-LV"/>
              </w:rPr>
            </w:pPr>
            <w:r>
              <w:rPr>
                <w:sz w:val="24"/>
                <w:szCs w:val="24"/>
                <w:lang w:eastAsia="lv-LV"/>
              </w:rPr>
              <w:tab/>
            </w:r>
            <w:r w:rsidR="00BF2FC9" w:rsidRPr="00DD6751">
              <w:rPr>
                <w:sz w:val="24"/>
                <w:szCs w:val="24"/>
                <w:lang w:eastAsia="lv-LV"/>
              </w:rPr>
              <w:t>Projekta izstrādē ir iesaistīta Finanšu ministrija (</w:t>
            </w:r>
            <w:r w:rsidR="00BF2FC9">
              <w:rPr>
                <w:sz w:val="24"/>
                <w:szCs w:val="24"/>
                <w:lang w:eastAsia="lv-LV"/>
              </w:rPr>
              <w:t>VNĪ</w:t>
            </w:r>
            <w:r w:rsidR="00BF2FC9" w:rsidRPr="00DD6751">
              <w:rPr>
                <w:sz w:val="24"/>
                <w:szCs w:val="24"/>
                <w:lang w:eastAsia="lv-LV"/>
              </w:rPr>
              <w:t>)</w:t>
            </w:r>
            <w:r w:rsidR="00BF2FC9">
              <w:rPr>
                <w:sz w:val="24"/>
                <w:szCs w:val="24"/>
                <w:lang w:eastAsia="lv-LV"/>
              </w:rPr>
              <w:t>.</w:t>
            </w:r>
          </w:p>
        </w:tc>
      </w:tr>
      <w:tr w:rsidR="00BF2FC9" w:rsidRPr="00DD6751" w14:paraId="2E55237F" w14:textId="77777777" w:rsidTr="00A109EF">
        <w:trPr>
          <w:gridBefore w:val="1"/>
          <w:wBefore w:w="11" w:type="pct"/>
          <w:tblCellSpacing w:w="15" w:type="dxa"/>
        </w:trPr>
        <w:tc>
          <w:tcPr>
            <w:tcW w:w="164" w:type="pct"/>
          </w:tcPr>
          <w:p w14:paraId="443AABF9" w14:textId="77777777" w:rsidR="00BF2FC9" w:rsidRPr="00DD6751" w:rsidRDefault="00BF2FC9" w:rsidP="00AF7FB6">
            <w:pPr>
              <w:spacing w:before="100" w:beforeAutospacing="1" w:after="100" w:afterAutospacing="1" w:line="240" w:lineRule="auto"/>
              <w:rPr>
                <w:sz w:val="24"/>
                <w:szCs w:val="24"/>
                <w:lang w:eastAsia="lv-LV"/>
              </w:rPr>
            </w:pPr>
            <w:r>
              <w:rPr>
                <w:sz w:val="24"/>
                <w:szCs w:val="24"/>
                <w:lang w:eastAsia="lv-LV"/>
              </w:rPr>
              <w:t>4</w:t>
            </w:r>
            <w:r w:rsidRPr="00DD6751">
              <w:rPr>
                <w:sz w:val="24"/>
                <w:szCs w:val="24"/>
                <w:lang w:eastAsia="lv-LV"/>
              </w:rPr>
              <w:t>.</w:t>
            </w:r>
          </w:p>
        </w:tc>
        <w:tc>
          <w:tcPr>
            <w:tcW w:w="814" w:type="pct"/>
          </w:tcPr>
          <w:p w14:paraId="19E44C39" w14:textId="77777777" w:rsidR="00BF2FC9" w:rsidRPr="00DD6751" w:rsidRDefault="00BF2FC9" w:rsidP="00AF7FB6">
            <w:pPr>
              <w:spacing w:before="100" w:beforeAutospacing="1" w:after="100" w:afterAutospacing="1" w:line="240" w:lineRule="auto"/>
              <w:rPr>
                <w:sz w:val="24"/>
                <w:szCs w:val="24"/>
                <w:lang w:eastAsia="lv-LV"/>
              </w:rPr>
            </w:pPr>
            <w:r w:rsidRPr="00DD6751">
              <w:rPr>
                <w:sz w:val="24"/>
                <w:szCs w:val="24"/>
                <w:lang w:eastAsia="lv-LV"/>
              </w:rPr>
              <w:t>Cita informācija</w:t>
            </w:r>
          </w:p>
        </w:tc>
        <w:tc>
          <w:tcPr>
            <w:tcW w:w="3928" w:type="pct"/>
            <w:tcBorders>
              <w:top w:val="outset" w:sz="6" w:space="0" w:color="000000"/>
              <w:bottom w:val="single" w:sz="4" w:space="0" w:color="auto"/>
            </w:tcBorders>
          </w:tcPr>
          <w:p w14:paraId="664CE0B3" w14:textId="776D89C9" w:rsidR="00BF2FC9" w:rsidRPr="00DD6751" w:rsidRDefault="000313AA" w:rsidP="00BF2FC9">
            <w:pPr>
              <w:spacing w:before="100" w:beforeAutospacing="1" w:after="100" w:afterAutospacing="1" w:line="240" w:lineRule="auto"/>
              <w:jc w:val="both"/>
              <w:rPr>
                <w:sz w:val="24"/>
                <w:szCs w:val="24"/>
                <w:lang w:eastAsia="lv-LV"/>
              </w:rPr>
            </w:pPr>
            <w:r>
              <w:rPr>
                <w:bCs/>
                <w:sz w:val="24"/>
                <w:szCs w:val="24"/>
              </w:rPr>
              <w:tab/>
            </w:r>
            <w:r w:rsidR="00BF2FC9" w:rsidRPr="00DD6751">
              <w:rPr>
                <w:bCs/>
                <w:sz w:val="24"/>
                <w:szCs w:val="24"/>
              </w:rPr>
              <w:t>Nav</w:t>
            </w:r>
            <w:r w:rsidR="00051218">
              <w:rPr>
                <w:bCs/>
                <w:sz w:val="24"/>
                <w:szCs w:val="24"/>
              </w:rPr>
              <w:t xml:space="preserve"> </w:t>
            </w:r>
          </w:p>
        </w:tc>
      </w:tr>
    </w:tbl>
    <w:p w14:paraId="133F8B44" w14:textId="77777777" w:rsidR="00BF2FC9" w:rsidRDefault="00BF2FC9" w:rsidP="00BF2FC9">
      <w:pPr>
        <w:spacing w:after="0" w:line="240" w:lineRule="auto"/>
        <w:rPr>
          <w:sz w:val="24"/>
          <w:szCs w:val="24"/>
          <w:lang w:eastAsia="lv-LV"/>
        </w:rPr>
      </w:pPr>
      <w:r w:rsidRPr="00DD6751">
        <w:rPr>
          <w:sz w:val="24"/>
          <w:szCs w:val="24"/>
          <w:lang w:eastAsia="lv-LV"/>
        </w:rPr>
        <w:t> </w:t>
      </w:r>
    </w:p>
    <w:tbl>
      <w:tblPr>
        <w:tblW w:w="5002" w:type="pct"/>
        <w:tblInd w:w="-5" w:type="dxa"/>
        <w:tblCellMar>
          <w:left w:w="10" w:type="dxa"/>
          <w:right w:w="10" w:type="dxa"/>
        </w:tblCellMar>
        <w:tblLook w:val="0000" w:firstRow="0" w:lastRow="0" w:firstColumn="0" w:lastColumn="0" w:noHBand="0" w:noVBand="0"/>
      </w:tblPr>
      <w:tblGrid>
        <w:gridCol w:w="2045"/>
        <w:gridCol w:w="7020"/>
      </w:tblGrid>
      <w:tr w:rsidR="003A4CFD" w14:paraId="31AFBD0F" w14:textId="77777777" w:rsidTr="006D5B21">
        <w:trPr>
          <w:trHeight w:val="367"/>
        </w:trPr>
        <w:tc>
          <w:tcPr>
            <w:tcW w:w="9064"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tcPr>
          <w:p w14:paraId="5B0A3568" w14:textId="77777777" w:rsidR="003A4CFD" w:rsidRDefault="003A4CFD" w:rsidP="00DD7993">
            <w:pPr>
              <w:spacing w:after="0" w:line="240" w:lineRule="auto"/>
              <w:ind w:firstLine="300"/>
              <w:jc w:val="center"/>
              <w:rPr>
                <w:b/>
                <w:bCs/>
                <w:sz w:val="24"/>
                <w:szCs w:val="24"/>
                <w:lang w:eastAsia="lv-LV"/>
              </w:rPr>
            </w:pPr>
            <w:r>
              <w:rPr>
                <w:b/>
                <w:bCs/>
                <w:sz w:val="24"/>
                <w:szCs w:val="24"/>
                <w:lang w:eastAsia="lv-LV"/>
              </w:rPr>
              <w:t>II. Tiesību akta projekta ietekme uz sabiedrību, tautsaimniecības attīstību un administratīvo slogu</w:t>
            </w:r>
          </w:p>
        </w:tc>
      </w:tr>
      <w:tr w:rsidR="003A4CFD" w14:paraId="3B20E85E" w14:textId="77777777" w:rsidTr="006D5B21">
        <w:trPr>
          <w:trHeight w:val="308"/>
        </w:trPr>
        <w:tc>
          <w:tcPr>
            <w:tcW w:w="204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F4BFF7" w14:textId="77777777" w:rsidR="003A4CFD" w:rsidRDefault="003A4CFD" w:rsidP="00DD7993">
            <w:pPr>
              <w:spacing w:after="0" w:line="240" w:lineRule="auto"/>
              <w:rPr>
                <w:sz w:val="24"/>
                <w:szCs w:val="24"/>
                <w:lang w:eastAsia="lv-LV"/>
              </w:rPr>
            </w:pPr>
            <w:r>
              <w:rPr>
                <w:sz w:val="24"/>
                <w:szCs w:val="24"/>
                <w:lang w:eastAsia="lv-LV"/>
              </w:rPr>
              <w:t>Sabiedrības mērķgrupas, kuras tiesiskais regulējums ietekmē vai varētu ietekmēt</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1754690" w14:textId="306AB999" w:rsidR="003A4CFD" w:rsidRPr="005D33C0" w:rsidRDefault="003A4CFD" w:rsidP="00DD7993">
            <w:pPr>
              <w:spacing w:after="0" w:line="240" w:lineRule="auto"/>
              <w:ind w:firstLine="720"/>
              <w:jc w:val="both"/>
            </w:pPr>
            <w:r>
              <w:rPr>
                <w:sz w:val="24"/>
                <w:szCs w:val="24"/>
                <w:lang w:eastAsia="lv-LV"/>
              </w:rPr>
              <w:t>Jēkabpils pilsētas pašvaldība</w:t>
            </w:r>
            <w:r w:rsidR="004847EA">
              <w:rPr>
                <w:sz w:val="24"/>
                <w:szCs w:val="24"/>
                <w:lang w:eastAsia="lv-LV"/>
              </w:rPr>
              <w:t xml:space="preserve"> un Jēkabpils pilsētas pašvaldības iedzīvotāji.</w:t>
            </w:r>
          </w:p>
        </w:tc>
      </w:tr>
      <w:tr w:rsidR="003A4CFD" w14:paraId="6818E558" w14:textId="77777777" w:rsidTr="006D5B21">
        <w:trPr>
          <w:trHeight w:val="338"/>
        </w:trPr>
        <w:tc>
          <w:tcPr>
            <w:tcW w:w="204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87F20E8" w14:textId="77777777" w:rsidR="003A4CFD" w:rsidRDefault="003A4CFD" w:rsidP="00DD7993">
            <w:pPr>
              <w:spacing w:after="0" w:line="240" w:lineRule="auto"/>
              <w:rPr>
                <w:sz w:val="24"/>
                <w:szCs w:val="24"/>
                <w:lang w:eastAsia="lv-LV"/>
              </w:rPr>
            </w:pPr>
            <w:r>
              <w:rPr>
                <w:sz w:val="24"/>
                <w:szCs w:val="24"/>
                <w:lang w:eastAsia="lv-LV"/>
              </w:rPr>
              <w:t xml:space="preserve">Tiesiskā regulējuma ietekme uz </w:t>
            </w:r>
            <w:r>
              <w:rPr>
                <w:sz w:val="24"/>
                <w:szCs w:val="24"/>
                <w:lang w:eastAsia="lv-LV"/>
              </w:rPr>
              <w:lastRenderedPageBreak/>
              <w:t>tautsaimniecību un administratīvo slogu</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01E5E6A" w14:textId="404BCC9F" w:rsidR="003A4CFD" w:rsidRDefault="003A4CFD" w:rsidP="00DD7993">
            <w:pPr>
              <w:spacing w:after="0" w:line="240" w:lineRule="auto"/>
              <w:ind w:firstLine="720"/>
              <w:jc w:val="both"/>
              <w:rPr>
                <w:sz w:val="24"/>
                <w:szCs w:val="24"/>
                <w:lang w:eastAsia="lv-LV"/>
              </w:rPr>
            </w:pPr>
            <w:r>
              <w:rPr>
                <w:sz w:val="24"/>
                <w:szCs w:val="24"/>
                <w:lang w:eastAsia="lv-LV"/>
              </w:rPr>
              <w:lastRenderedPageBreak/>
              <w:t>Jēkabpils</w:t>
            </w:r>
            <w:r w:rsidRPr="000C1E0D">
              <w:rPr>
                <w:sz w:val="24"/>
                <w:szCs w:val="24"/>
                <w:lang w:eastAsia="lv-LV"/>
              </w:rPr>
              <w:t xml:space="preserve"> pilsētas pašvaldībai </w:t>
            </w:r>
            <w:r>
              <w:rPr>
                <w:sz w:val="24"/>
                <w:szCs w:val="24"/>
                <w:lang w:eastAsia="lv-LV"/>
              </w:rPr>
              <w:t xml:space="preserve">var rasties </w:t>
            </w:r>
            <w:r w:rsidRPr="000C1E0D">
              <w:rPr>
                <w:sz w:val="24"/>
                <w:szCs w:val="24"/>
                <w:lang w:eastAsia="lv-LV"/>
              </w:rPr>
              <w:t xml:space="preserve">izdevumi, veicot Būves </w:t>
            </w:r>
            <w:r>
              <w:rPr>
                <w:sz w:val="24"/>
                <w:szCs w:val="24"/>
                <w:lang w:eastAsia="lv-LV"/>
              </w:rPr>
              <w:t>nojaukšanu</w:t>
            </w:r>
            <w:r w:rsidRPr="000C1E0D">
              <w:rPr>
                <w:sz w:val="24"/>
                <w:szCs w:val="24"/>
                <w:lang w:eastAsia="lv-LV"/>
              </w:rPr>
              <w:t xml:space="preserve"> un dzēšot attiecīgos ierakstus</w:t>
            </w:r>
            <w:r>
              <w:rPr>
                <w:sz w:val="24"/>
                <w:szCs w:val="24"/>
                <w:lang w:eastAsia="lv-LV"/>
              </w:rPr>
              <w:t xml:space="preserve"> par nekustamo īpašumu</w:t>
            </w:r>
            <w:r w:rsidRPr="000C1E0D">
              <w:rPr>
                <w:sz w:val="24"/>
                <w:szCs w:val="24"/>
                <w:lang w:eastAsia="lv-LV"/>
              </w:rPr>
              <w:t xml:space="preserve"> </w:t>
            </w:r>
            <w:r w:rsidRPr="000C1E0D">
              <w:rPr>
                <w:sz w:val="24"/>
                <w:szCs w:val="24"/>
                <w:lang w:eastAsia="lv-LV"/>
              </w:rPr>
              <w:lastRenderedPageBreak/>
              <w:t>zemesgrāmatā un Nekustamā īpašuma valsts kadastra informācijas sistēmā.</w:t>
            </w:r>
          </w:p>
        </w:tc>
      </w:tr>
      <w:tr w:rsidR="003A4CFD" w14:paraId="0EC6B774" w14:textId="77777777" w:rsidTr="006D5B21">
        <w:trPr>
          <w:trHeight w:val="338"/>
        </w:trPr>
        <w:tc>
          <w:tcPr>
            <w:tcW w:w="204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233CD5" w14:textId="77777777" w:rsidR="003A4CFD" w:rsidRDefault="003A4CFD" w:rsidP="00DD7993">
            <w:pPr>
              <w:spacing w:after="0" w:line="240" w:lineRule="auto"/>
              <w:rPr>
                <w:sz w:val="24"/>
                <w:szCs w:val="24"/>
                <w:lang w:eastAsia="lv-LV"/>
              </w:rPr>
            </w:pPr>
            <w:r>
              <w:rPr>
                <w:sz w:val="24"/>
                <w:szCs w:val="24"/>
                <w:lang w:eastAsia="lv-LV"/>
              </w:rPr>
              <w:lastRenderedPageBreak/>
              <w:t>Administratīvo izmaksu monetārs novērtējums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E18561" w14:textId="77777777" w:rsidR="003A4CFD" w:rsidRDefault="003A4CFD" w:rsidP="00DD7993">
            <w:pPr>
              <w:spacing w:after="0" w:line="240" w:lineRule="auto"/>
              <w:ind w:firstLine="720"/>
              <w:jc w:val="both"/>
              <w:rPr>
                <w:sz w:val="24"/>
                <w:szCs w:val="24"/>
                <w:lang w:eastAsia="lv-LV"/>
              </w:rPr>
            </w:pPr>
            <w:r>
              <w:rPr>
                <w:sz w:val="24"/>
                <w:szCs w:val="24"/>
                <w:lang w:eastAsia="lv-LV"/>
              </w:rPr>
              <w:t>Projekta tiesiskais regulējums administratīvo slogu neietekmē.</w:t>
            </w:r>
          </w:p>
        </w:tc>
      </w:tr>
      <w:tr w:rsidR="003A4CFD" w14:paraId="4DA47944" w14:textId="77777777" w:rsidTr="006D5B21">
        <w:trPr>
          <w:trHeight w:val="338"/>
        </w:trPr>
        <w:tc>
          <w:tcPr>
            <w:tcW w:w="204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8788F1D" w14:textId="77777777" w:rsidR="003A4CFD" w:rsidRDefault="003A4CFD" w:rsidP="00DD7993">
            <w:pPr>
              <w:spacing w:after="0" w:line="240" w:lineRule="auto"/>
            </w:pPr>
            <w:r>
              <w:rPr>
                <w:sz w:val="24"/>
                <w:szCs w:val="24"/>
                <w:lang w:eastAsia="lv-LV"/>
              </w:rPr>
              <w:t>Atbilstības izmaksu monetārs novērtējums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41751A8" w14:textId="77777777" w:rsidR="003A4CFD" w:rsidRDefault="003A4CFD" w:rsidP="00DD7993">
            <w:pPr>
              <w:spacing w:after="0" w:line="240" w:lineRule="auto"/>
              <w:ind w:firstLine="720"/>
              <w:jc w:val="both"/>
              <w:rPr>
                <w:sz w:val="24"/>
                <w:szCs w:val="24"/>
                <w:lang w:eastAsia="lv-LV"/>
              </w:rPr>
            </w:pPr>
            <w:r>
              <w:rPr>
                <w:sz w:val="24"/>
                <w:szCs w:val="24"/>
                <w:lang w:eastAsia="lv-LV"/>
              </w:rPr>
              <w:t>Projekta tiesiskais regulējums atbilstības izmaksas nerada.</w:t>
            </w:r>
          </w:p>
        </w:tc>
      </w:tr>
      <w:tr w:rsidR="003A4CFD" w14:paraId="372D458E" w14:textId="77777777" w:rsidTr="006D5B21">
        <w:trPr>
          <w:trHeight w:val="228"/>
        </w:trPr>
        <w:tc>
          <w:tcPr>
            <w:tcW w:w="204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9CCFA5F" w14:textId="77777777" w:rsidR="003A4CFD" w:rsidRDefault="003A4CFD" w:rsidP="00DD7993">
            <w:pPr>
              <w:spacing w:after="0" w:line="240" w:lineRule="auto"/>
              <w:rPr>
                <w:sz w:val="24"/>
                <w:szCs w:val="24"/>
                <w:lang w:eastAsia="lv-LV"/>
              </w:rPr>
            </w:pPr>
            <w:r>
              <w:rPr>
                <w:sz w:val="24"/>
                <w:szCs w:val="24"/>
                <w:lang w:eastAsia="lv-LV"/>
              </w:rPr>
              <w:t>Cita informācija</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7ADF218" w14:textId="49EE8DFE" w:rsidR="003A4CFD" w:rsidRDefault="003A4CFD" w:rsidP="00DD7993">
            <w:pPr>
              <w:spacing w:after="0" w:line="240" w:lineRule="auto"/>
              <w:ind w:firstLine="720"/>
              <w:jc w:val="both"/>
              <w:rPr>
                <w:sz w:val="24"/>
                <w:szCs w:val="24"/>
                <w:lang w:eastAsia="lv-LV"/>
              </w:rPr>
            </w:pPr>
            <w:r>
              <w:rPr>
                <w:sz w:val="24"/>
                <w:szCs w:val="24"/>
                <w:lang w:eastAsia="lv-LV"/>
              </w:rPr>
              <w:t xml:space="preserve">Projekta īstenošanai nav nepieciešami papildus līdzekļi no valsts budžeta. </w:t>
            </w:r>
          </w:p>
        </w:tc>
      </w:tr>
    </w:tbl>
    <w:p w14:paraId="42F1EDF0" w14:textId="009A87D0" w:rsidR="00BF2FC9" w:rsidRDefault="00BF2FC9" w:rsidP="00BF2FC9">
      <w:pPr>
        <w:spacing w:after="0" w:line="240" w:lineRule="auto"/>
        <w:rPr>
          <w:sz w:val="24"/>
          <w:szCs w:val="24"/>
          <w:lang w:eastAsia="lv-LV"/>
        </w:rPr>
      </w:pPr>
    </w:p>
    <w:tbl>
      <w:tblPr>
        <w:tblW w:w="9072" w:type="dxa"/>
        <w:tblInd w:w="-5" w:type="dxa"/>
        <w:tblLayout w:type="fixed"/>
        <w:tblCellMar>
          <w:left w:w="10" w:type="dxa"/>
          <w:right w:w="10" w:type="dxa"/>
        </w:tblCellMar>
        <w:tblLook w:val="0000" w:firstRow="0" w:lastRow="0" w:firstColumn="0" w:lastColumn="0" w:noHBand="0" w:noVBand="0"/>
      </w:tblPr>
      <w:tblGrid>
        <w:gridCol w:w="1277"/>
        <w:gridCol w:w="851"/>
        <w:gridCol w:w="1418"/>
        <w:gridCol w:w="709"/>
        <w:gridCol w:w="1844"/>
        <w:gridCol w:w="708"/>
        <w:gridCol w:w="1419"/>
        <w:gridCol w:w="846"/>
      </w:tblGrid>
      <w:tr w:rsidR="00154432" w14:paraId="0AEFB0FC" w14:textId="77777777" w:rsidTr="006D5B21">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717FA" w14:textId="77777777" w:rsidR="00154432" w:rsidRDefault="00154432" w:rsidP="00DD7993">
            <w:pPr>
              <w:jc w:val="center"/>
            </w:pPr>
            <w:r>
              <w:rPr>
                <w:b/>
                <w:sz w:val="24"/>
                <w:szCs w:val="24"/>
                <w:lang w:eastAsia="lv-LV"/>
              </w:rPr>
              <w:t>III. Tiesību akta projekta ietekme uz valsts budžetu un pašvaldību budžetiem</w:t>
            </w:r>
          </w:p>
        </w:tc>
      </w:tr>
      <w:tr w:rsidR="00154432" w14:paraId="764266CA" w14:textId="77777777" w:rsidTr="006D5B21">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5AE3" w14:textId="19A980D6" w:rsidR="00154432" w:rsidRDefault="00C25F8B" w:rsidP="00C25F8B">
            <w:pPr>
              <w:tabs>
                <w:tab w:val="left" w:pos="990"/>
              </w:tabs>
              <w:spacing w:after="0" w:line="240" w:lineRule="auto"/>
              <w:rPr>
                <w:sz w:val="24"/>
                <w:szCs w:val="24"/>
                <w:lang w:eastAsia="lv-LV"/>
              </w:rPr>
            </w:pPr>
            <w:r>
              <w:rPr>
                <w:sz w:val="24"/>
                <w:szCs w:val="24"/>
                <w:lang w:eastAsia="lv-LV"/>
              </w:rPr>
              <w:tab/>
            </w:r>
          </w:p>
          <w:p w14:paraId="535C77CD" w14:textId="77777777" w:rsidR="00154432" w:rsidRDefault="00154432" w:rsidP="00DD7993">
            <w:pPr>
              <w:spacing w:after="0" w:line="240" w:lineRule="auto"/>
              <w:jc w:val="center"/>
              <w:rPr>
                <w:sz w:val="24"/>
                <w:szCs w:val="24"/>
                <w:lang w:eastAsia="lv-LV"/>
              </w:rPr>
            </w:pPr>
            <w:r>
              <w:rPr>
                <w:sz w:val="24"/>
                <w:szCs w:val="24"/>
                <w:lang w:eastAsia="lv-LV"/>
              </w:rPr>
              <w:t>Rādītāji</w:t>
            </w:r>
          </w:p>
        </w:tc>
        <w:tc>
          <w:tcPr>
            <w:tcW w:w="22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CDC4D" w14:textId="77777777" w:rsidR="00154432" w:rsidRDefault="00154432" w:rsidP="00DD7993">
            <w:pPr>
              <w:spacing w:after="0" w:line="240" w:lineRule="auto"/>
              <w:jc w:val="center"/>
              <w:rPr>
                <w:sz w:val="24"/>
                <w:szCs w:val="24"/>
                <w:lang w:eastAsia="lv-LV"/>
              </w:rPr>
            </w:pPr>
          </w:p>
          <w:p w14:paraId="744C2DDE" w14:textId="77777777" w:rsidR="00154432" w:rsidRDefault="00154432" w:rsidP="00DD7993">
            <w:pPr>
              <w:spacing w:after="0" w:line="240" w:lineRule="auto"/>
              <w:jc w:val="center"/>
              <w:rPr>
                <w:b/>
                <w:sz w:val="24"/>
                <w:szCs w:val="24"/>
                <w:lang w:eastAsia="lv-LV"/>
              </w:rPr>
            </w:pPr>
            <w:r>
              <w:rPr>
                <w:b/>
                <w:sz w:val="24"/>
                <w:szCs w:val="24"/>
                <w:lang w:eastAsia="lv-LV"/>
              </w:rPr>
              <w:t>2021. gads</w:t>
            </w:r>
          </w:p>
        </w:tc>
        <w:tc>
          <w:tcPr>
            <w:tcW w:w="55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8AD2" w14:textId="77777777" w:rsidR="00154432" w:rsidRDefault="00154432" w:rsidP="00DD7993">
            <w:pPr>
              <w:spacing w:after="0" w:line="240" w:lineRule="auto"/>
              <w:jc w:val="center"/>
              <w:rPr>
                <w:sz w:val="24"/>
                <w:szCs w:val="24"/>
                <w:lang w:eastAsia="lv-LV"/>
              </w:rPr>
            </w:pPr>
            <w:r>
              <w:rPr>
                <w:sz w:val="24"/>
                <w:szCs w:val="24"/>
                <w:lang w:eastAsia="lv-LV"/>
              </w:rPr>
              <w:t>Turpmākie trīs gadi (tūkst.euro)</w:t>
            </w:r>
          </w:p>
        </w:tc>
      </w:tr>
      <w:tr w:rsidR="00154432" w14:paraId="46AEE441" w14:textId="77777777" w:rsidTr="006D5B21">
        <w:trPr>
          <w:trHeight w:val="361"/>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E3EAE" w14:textId="77777777" w:rsidR="00154432" w:rsidRDefault="00154432" w:rsidP="00DD7993">
            <w:pPr>
              <w:spacing w:after="0" w:line="240" w:lineRule="auto"/>
              <w:rPr>
                <w:sz w:val="24"/>
                <w:szCs w:val="24"/>
                <w:lang w:eastAsia="lv-LV"/>
              </w:rPr>
            </w:pPr>
          </w:p>
        </w:tc>
        <w:tc>
          <w:tcPr>
            <w:tcW w:w="22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773F" w14:textId="77777777" w:rsidR="00154432" w:rsidRDefault="00154432" w:rsidP="00DD7993">
            <w:pPr>
              <w:spacing w:after="0" w:line="240" w:lineRule="auto"/>
              <w:rPr>
                <w:b/>
                <w:sz w:val="24"/>
                <w:szCs w:val="24"/>
                <w:lang w:eastAsia="lv-LV"/>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6843B" w14:textId="77777777" w:rsidR="00154432" w:rsidRDefault="00154432" w:rsidP="00DD7993">
            <w:pPr>
              <w:spacing w:after="0" w:line="240" w:lineRule="auto"/>
              <w:jc w:val="center"/>
              <w:rPr>
                <w:b/>
                <w:sz w:val="24"/>
                <w:szCs w:val="24"/>
                <w:lang w:eastAsia="lv-LV"/>
              </w:rPr>
            </w:pPr>
            <w:r>
              <w:rPr>
                <w:b/>
                <w:sz w:val="24"/>
                <w:szCs w:val="24"/>
                <w:lang w:eastAsia="lv-LV"/>
              </w:rPr>
              <w:t>2022.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84D3" w14:textId="77777777" w:rsidR="00154432" w:rsidRDefault="00154432" w:rsidP="00DD7993">
            <w:pPr>
              <w:spacing w:after="0" w:line="240" w:lineRule="auto"/>
              <w:jc w:val="center"/>
              <w:rPr>
                <w:b/>
                <w:sz w:val="24"/>
                <w:szCs w:val="24"/>
                <w:lang w:eastAsia="lv-LV"/>
              </w:rPr>
            </w:pPr>
            <w:r>
              <w:rPr>
                <w:b/>
                <w:sz w:val="24"/>
                <w:szCs w:val="24"/>
                <w:lang w:eastAsia="lv-LV"/>
              </w:rPr>
              <w:t>2023.</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981A" w14:textId="77777777" w:rsidR="00154432" w:rsidRDefault="00154432" w:rsidP="00DD7993">
            <w:pPr>
              <w:spacing w:after="0" w:line="240" w:lineRule="auto"/>
              <w:jc w:val="center"/>
            </w:pPr>
            <w:r>
              <w:rPr>
                <w:b/>
                <w:sz w:val="24"/>
                <w:szCs w:val="24"/>
                <w:lang w:eastAsia="lv-LV"/>
              </w:rPr>
              <w:t>2024</w:t>
            </w:r>
            <w:r>
              <w:rPr>
                <w:sz w:val="24"/>
                <w:szCs w:val="24"/>
                <w:lang w:eastAsia="lv-LV"/>
              </w:rPr>
              <w:t>.</w:t>
            </w:r>
          </w:p>
        </w:tc>
      </w:tr>
      <w:tr w:rsidR="00154432" w14:paraId="0BF5097B" w14:textId="77777777" w:rsidTr="006D5B21">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5E0A" w14:textId="77777777" w:rsidR="00154432" w:rsidRDefault="00154432" w:rsidP="00DD7993">
            <w:pPr>
              <w:spacing w:after="0" w:line="240" w:lineRule="auto"/>
              <w:rPr>
                <w:sz w:val="24"/>
                <w:szCs w:val="24"/>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F89F7" w14:textId="77777777" w:rsidR="00154432" w:rsidRDefault="00154432" w:rsidP="00DD7993">
            <w:pPr>
              <w:spacing w:after="0" w:line="240" w:lineRule="auto"/>
              <w:rPr>
                <w:sz w:val="24"/>
                <w:szCs w:val="24"/>
                <w:lang w:eastAsia="lv-LV"/>
              </w:rPr>
            </w:pPr>
            <w:r>
              <w:rPr>
                <w:sz w:val="24"/>
                <w:szCs w:val="24"/>
                <w:lang w:eastAsia="lv-LV"/>
              </w:rPr>
              <w:t>saskaņā ar valsts budžetu kārtējam gadam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8486" w14:textId="77777777" w:rsidR="00154432" w:rsidRDefault="00154432" w:rsidP="00DD7993">
            <w:pPr>
              <w:spacing w:after="0" w:line="240" w:lineRule="auto"/>
              <w:rPr>
                <w:sz w:val="24"/>
                <w:szCs w:val="24"/>
                <w:lang w:eastAsia="lv-LV"/>
              </w:rPr>
            </w:pPr>
            <w:r>
              <w:rPr>
                <w:sz w:val="24"/>
                <w:szCs w:val="24"/>
                <w:lang w:eastAsia="lv-LV"/>
              </w:rPr>
              <w:t>izmaiņas kārtējā gadā, salīdzinot ar budžetu kārtējam gadam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4E093" w14:textId="77777777" w:rsidR="00154432" w:rsidRDefault="00154432" w:rsidP="00DD7993">
            <w:pPr>
              <w:spacing w:after="0" w:line="240" w:lineRule="auto"/>
              <w:rPr>
                <w:sz w:val="24"/>
                <w:szCs w:val="24"/>
                <w:lang w:eastAsia="lv-LV"/>
              </w:rPr>
            </w:pPr>
            <w:r>
              <w:rPr>
                <w:sz w:val="24"/>
                <w:szCs w:val="24"/>
                <w:lang w:eastAsia="lv-LV"/>
              </w:rPr>
              <w:t>saskaņā ar vidēja termiņa budžeta ietvaru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81D5B" w14:textId="77777777" w:rsidR="00154432" w:rsidRDefault="00154432" w:rsidP="00DD7993">
            <w:pPr>
              <w:spacing w:after="0" w:line="240" w:lineRule="auto"/>
              <w:rPr>
                <w:sz w:val="24"/>
                <w:szCs w:val="24"/>
                <w:lang w:eastAsia="lv-LV"/>
              </w:rPr>
            </w:pPr>
            <w:r>
              <w:rPr>
                <w:sz w:val="24"/>
                <w:szCs w:val="24"/>
                <w:lang w:eastAsia="lv-LV"/>
              </w:rPr>
              <w:t>izmaiņas, salīdzinot ar vidējā termiņa budžeta ietvaru 2022.</w:t>
            </w:r>
          </w:p>
          <w:p w14:paraId="422AD724" w14:textId="77777777" w:rsidR="00154432" w:rsidRDefault="00154432" w:rsidP="00DD7993">
            <w:pPr>
              <w:spacing w:after="0" w:line="240" w:lineRule="auto"/>
              <w:rPr>
                <w:sz w:val="24"/>
                <w:szCs w:val="24"/>
                <w:lang w:eastAsia="lv-LV"/>
              </w:rPr>
            </w:pPr>
            <w:r>
              <w:rPr>
                <w:sz w:val="24"/>
                <w:szCs w:val="24"/>
                <w:lang w:eastAsia="lv-LV"/>
              </w:rPr>
              <w:t> gadam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6AEE" w14:textId="77777777" w:rsidR="00154432" w:rsidRDefault="00154432" w:rsidP="00DD7993">
            <w:pPr>
              <w:spacing w:after="0" w:line="240" w:lineRule="auto"/>
              <w:rPr>
                <w:sz w:val="24"/>
                <w:szCs w:val="24"/>
                <w:lang w:eastAsia="lv-LV"/>
              </w:rPr>
            </w:pPr>
            <w:r>
              <w:rPr>
                <w:sz w:val="24"/>
                <w:szCs w:val="24"/>
                <w:lang w:eastAsia="lv-LV"/>
              </w:rPr>
              <w:t>saskaņā ar vidēja termiņa budžeta ietvaru</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E0B0" w14:textId="77777777" w:rsidR="00154432" w:rsidRDefault="00154432" w:rsidP="00DD7993">
            <w:pPr>
              <w:spacing w:after="0" w:line="240" w:lineRule="auto"/>
              <w:rPr>
                <w:sz w:val="24"/>
                <w:szCs w:val="24"/>
                <w:lang w:eastAsia="lv-LV"/>
              </w:rPr>
            </w:pPr>
            <w:r>
              <w:rPr>
                <w:sz w:val="24"/>
                <w:szCs w:val="24"/>
                <w:lang w:eastAsia="lv-LV"/>
              </w:rPr>
              <w:t>izmaiņas, salīdzinot ar vidējā termiņa budžeta ietvaru 2023.</w:t>
            </w:r>
          </w:p>
          <w:p w14:paraId="582E8A91" w14:textId="77777777" w:rsidR="00154432" w:rsidRDefault="00154432" w:rsidP="00DD7993">
            <w:pPr>
              <w:spacing w:after="0" w:line="240" w:lineRule="auto"/>
              <w:rPr>
                <w:sz w:val="24"/>
                <w:szCs w:val="24"/>
                <w:lang w:eastAsia="lv-LV"/>
              </w:rPr>
            </w:pPr>
            <w:r>
              <w:rPr>
                <w:sz w:val="24"/>
                <w:szCs w:val="24"/>
                <w:lang w:eastAsia="lv-LV"/>
              </w:rPr>
              <w:t>gadam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BEB9" w14:textId="77777777" w:rsidR="00154432" w:rsidRDefault="00154432" w:rsidP="00DD7993">
            <w:pPr>
              <w:spacing w:after="0" w:line="240" w:lineRule="auto"/>
              <w:rPr>
                <w:sz w:val="24"/>
                <w:szCs w:val="24"/>
                <w:lang w:eastAsia="lv-LV"/>
              </w:rPr>
            </w:pPr>
            <w:r>
              <w:rPr>
                <w:sz w:val="24"/>
                <w:szCs w:val="24"/>
                <w:lang w:eastAsia="lv-LV"/>
              </w:rPr>
              <w:t>izmaiņas, salīdzinot ar vidējā termiņa budžeta ietvaru 2024.</w:t>
            </w:r>
          </w:p>
          <w:p w14:paraId="284F7981" w14:textId="77777777" w:rsidR="00154432" w:rsidRDefault="00154432" w:rsidP="00DD7993">
            <w:pPr>
              <w:spacing w:after="0" w:line="240" w:lineRule="auto"/>
              <w:rPr>
                <w:sz w:val="24"/>
                <w:szCs w:val="24"/>
                <w:lang w:eastAsia="lv-LV"/>
              </w:rPr>
            </w:pPr>
            <w:r>
              <w:rPr>
                <w:sz w:val="24"/>
                <w:szCs w:val="24"/>
                <w:lang w:eastAsia="lv-LV"/>
              </w:rPr>
              <w:t>gadam</w:t>
            </w:r>
          </w:p>
        </w:tc>
      </w:tr>
      <w:tr w:rsidR="00154432" w14:paraId="75DEECB0"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6F53" w14:textId="77777777" w:rsidR="00154432" w:rsidRDefault="00154432" w:rsidP="00DD7993">
            <w:pPr>
              <w:jc w:val="center"/>
              <w:rPr>
                <w:sz w:val="24"/>
                <w:szCs w:val="24"/>
                <w:lang w:eastAsia="lv-LV"/>
              </w:rPr>
            </w:pPr>
            <w:r>
              <w:rPr>
                <w:sz w:val="24"/>
                <w:szCs w:val="24"/>
                <w:lang w:eastAsia="lv-LV"/>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0B379" w14:textId="77777777" w:rsidR="00154432" w:rsidRDefault="00154432" w:rsidP="00DD7993">
            <w:pPr>
              <w:jc w:val="center"/>
              <w:rPr>
                <w:sz w:val="24"/>
                <w:szCs w:val="24"/>
                <w:lang w:eastAsia="lv-LV"/>
              </w:rPr>
            </w:pPr>
            <w:r>
              <w:rPr>
                <w:sz w:val="24"/>
                <w:szCs w:val="24"/>
                <w:lang w:eastAsia="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1E725" w14:textId="77777777" w:rsidR="00154432" w:rsidRDefault="00154432" w:rsidP="00DD7993">
            <w:pPr>
              <w:jc w:val="center"/>
              <w:rPr>
                <w:sz w:val="24"/>
                <w:szCs w:val="24"/>
                <w:lang w:eastAsia="lv-LV"/>
              </w:rPr>
            </w:pPr>
            <w:r>
              <w:rPr>
                <w:sz w:val="24"/>
                <w:szCs w:val="24"/>
                <w:lang w:eastAsia="lv-LV"/>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6D81" w14:textId="77777777" w:rsidR="00154432" w:rsidRDefault="00154432" w:rsidP="00DD7993">
            <w:pPr>
              <w:jc w:val="center"/>
              <w:rPr>
                <w:sz w:val="24"/>
                <w:szCs w:val="24"/>
                <w:lang w:eastAsia="lv-LV"/>
              </w:rPr>
            </w:pPr>
            <w:r>
              <w:rPr>
                <w:sz w:val="24"/>
                <w:szCs w:val="24"/>
                <w:lang w:eastAsia="lv-LV"/>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B977" w14:textId="77777777" w:rsidR="00154432" w:rsidRDefault="00154432" w:rsidP="00DD7993">
            <w:pPr>
              <w:jc w:val="center"/>
              <w:rPr>
                <w:sz w:val="24"/>
                <w:szCs w:val="24"/>
                <w:lang w:eastAsia="lv-LV"/>
              </w:rPr>
            </w:pPr>
            <w:r>
              <w:rPr>
                <w:sz w:val="24"/>
                <w:szCs w:val="24"/>
                <w:lang w:eastAsia="lv-LV"/>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EEA3" w14:textId="77777777" w:rsidR="00154432" w:rsidRDefault="00154432" w:rsidP="00DD7993">
            <w:pPr>
              <w:jc w:val="center"/>
              <w:rPr>
                <w:sz w:val="24"/>
                <w:szCs w:val="24"/>
                <w:lang w:eastAsia="lv-LV"/>
              </w:rPr>
            </w:pPr>
            <w:r>
              <w:rPr>
                <w:sz w:val="24"/>
                <w:szCs w:val="24"/>
                <w:lang w:eastAsia="lv-LV"/>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8A5F9" w14:textId="77777777" w:rsidR="00154432" w:rsidRDefault="00154432" w:rsidP="00DD7993">
            <w:pPr>
              <w:jc w:val="center"/>
              <w:rPr>
                <w:sz w:val="24"/>
                <w:szCs w:val="24"/>
                <w:lang w:eastAsia="lv-LV"/>
              </w:rPr>
            </w:pPr>
            <w:r>
              <w:rPr>
                <w:sz w:val="24"/>
                <w:szCs w:val="24"/>
                <w:lang w:eastAsia="lv-LV"/>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43B97" w14:textId="77777777" w:rsidR="00154432" w:rsidRDefault="00154432" w:rsidP="00DD7993">
            <w:pPr>
              <w:jc w:val="center"/>
              <w:rPr>
                <w:sz w:val="24"/>
                <w:szCs w:val="24"/>
                <w:lang w:eastAsia="lv-LV"/>
              </w:rPr>
            </w:pPr>
            <w:r>
              <w:rPr>
                <w:sz w:val="24"/>
                <w:szCs w:val="24"/>
                <w:lang w:eastAsia="lv-LV"/>
              </w:rPr>
              <w:t>8</w:t>
            </w:r>
          </w:p>
        </w:tc>
      </w:tr>
      <w:tr w:rsidR="00154432" w14:paraId="39556D87"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1E2B" w14:textId="77777777" w:rsidR="00154432" w:rsidRDefault="00154432" w:rsidP="00DD7993">
            <w:pPr>
              <w:spacing w:after="0" w:line="240" w:lineRule="auto"/>
              <w:jc w:val="both"/>
            </w:pPr>
            <w:r>
              <w:rPr>
                <w:sz w:val="24"/>
                <w:szCs w:val="24"/>
                <w:lang w:eastAsia="lv-LV"/>
              </w:rPr>
              <w:t>1. Budžeta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0FF69"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323EE"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63190" w14:textId="77777777" w:rsidR="00154432" w:rsidRDefault="00154432" w:rsidP="00DD7993">
            <w:pPr>
              <w:spacing w:after="0" w:line="240" w:lineRule="auto"/>
              <w:jc w:val="center"/>
              <w:rPr>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81B76"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22F8B" w14:textId="77777777" w:rsidR="00154432" w:rsidRDefault="00154432" w:rsidP="00DD7993">
            <w:pPr>
              <w:spacing w:after="0" w:line="240" w:lineRule="auto"/>
              <w:jc w:val="center"/>
              <w:rPr>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6D1BE"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95598"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78024DA0"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AE8F" w14:textId="77777777" w:rsidR="00154432" w:rsidRDefault="00154432" w:rsidP="00DD7993">
            <w:pPr>
              <w:spacing w:after="0" w:line="240" w:lineRule="auto"/>
              <w:jc w:val="both"/>
            </w:pPr>
            <w:r>
              <w:rPr>
                <w:sz w:val="24"/>
                <w:szCs w:val="24"/>
                <w:lang w:eastAsia="lv-LV"/>
              </w:rPr>
              <w:t>1.1. valsts pamatbudžets, tai skaitā ieņēmumi no maksas pakalpo-jumiem un citi pašu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0679C"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3A656"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102D6"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6C486"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E4165"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F64C9"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A2320"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55DE2936"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EC83" w14:textId="77777777" w:rsidR="00154432" w:rsidRDefault="00154432" w:rsidP="00DD7993">
            <w:pPr>
              <w:spacing w:after="0" w:line="240" w:lineRule="auto"/>
            </w:pPr>
            <w:r>
              <w:rPr>
                <w:sz w:val="24"/>
                <w:szCs w:val="24"/>
                <w:lang w:eastAsia="lv-LV"/>
              </w:rPr>
              <w:t>1.2.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1AF5" w14:textId="77777777" w:rsidR="00154432" w:rsidRDefault="00154432" w:rsidP="00DD7993">
            <w:pPr>
              <w:spacing w:after="0" w:line="240" w:lineRule="auto"/>
              <w:jc w:val="center"/>
              <w:rPr>
                <w:sz w:val="24"/>
                <w:szCs w:val="24"/>
                <w:lang w:eastAsia="lv-LV"/>
              </w:rPr>
            </w:pPr>
            <w:r>
              <w:rPr>
                <w:sz w:val="24"/>
                <w:szCs w:val="24"/>
                <w:lang w:eastAsia="lv-LV"/>
              </w:rPr>
              <w:t>0</w:t>
            </w:r>
          </w:p>
          <w:p w14:paraId="4384F9C7" w14:textId="77777777" w:rsidR="00154432" w:rsidRDefault="00154432" w:rsidP="00DD7993">
            <w:pPr>
              <w:spacing w:after="0" w:line="240" w:lineRule="auto"/>
              <w:jc w:val="center"/>
              <w:rPr>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F19CA"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D33B3"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52148"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ABD65"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09772"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EBC64"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5F99C7EE"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D123" w14:textId="77777777" w:rsidR="00154432" w:rsidRDefault="00154432" w:rsidP="00DD7993">
            <w:pPr>
              <w:spacing w:after="0" w:line="240" w:lineRule="auto"/>
            </w:pPr>
            <w:r>
              <w:rPr>
                <w:sz w:val="24"/>
                <w:szCs w:val="24"/>
                <w:lang w:eastAsia="lv-LV"/>
              </w:rPr>
              <w:t>1.3.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7015C"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BF17F"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C957D"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FBC18"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FBCE9"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F0877"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4A48E"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5B65EC53"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7E854" w14:textId="77777777" w:rsidR="00154432" w:rsidRDefault="00154432" w:rsidP="00DD7993">
            <w:pPr>
              <w:spacing w:after="0" w:line="240" w:lineRule="auto"/>
            </w:pPr>
            <w:r>
              <w:rPr>
                <w:sz w:val="24"/>
                <w:szCs w:val="24"/>
                <w:lang w:eastAsia="lv-LV"/>
              </w:rPr>
              <w:t>2. Budžeta izdevumi: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8A373"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350D1"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013D5"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584CF"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4B60B"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88A5B"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08E0B"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440C4EF2"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80C0F" w14:textId="77777777" w:rsidR="00154432" w:rsidRDefault="00154432" w:rsidP="00DD7993">
            <w:pPr>
              <w:spacing w:after="0" w:line="240" w:lineRule="auto"/>
            </w:pPr>
            <w:r>
              <w:rPr>
                <w:sz w:val="24"/>
                <w:szCs w:val="24"/>
                <w:lang w:eastAsia="lv-LV"/>
              </w:rPr>
              <w:lastRenderedPageBreak/>
              <w:t>2.1.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38878"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74886"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609DB"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4F3D8"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B84C8"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1A1EF"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E06EC"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3CD6CD74"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7122" w14:textId="77777777" w:rsidR="00154432" w:rsidRDefault="00154432" w:rsidP="00DD7993">
            <w:pPr>
              <w:spacing w:after="0" w:line="240" w:lineRule="auto"/>
            </w:pPr>
            <w:r>
              <w:rPr>
                <w:sz w:val="24"/>
                <w:szCs w:val="24"/>
                <w:lang w:eastAsia="lv-LV"/>
              </w:rPr>
              <w:t>2.2.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9E94F"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8723D"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4F6D"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AC417"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188BC"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7812C"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3259E"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7897AF00"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4B7AE" w14:textId="77777777" w:rsidR="00154432" w:rsidRDefault="00154432" w:rsidP="00DD7993">
            <w:pPr>
              <w:tabs>
                <w:tab w:val="left" w:pos="555"/>
              </w:tabs>
              <w:spacing w:after="0" w:line="240" w:lineRule="auto"/>
            </w:pPr>
            <w:r>
              <w:rPr>
                <w:sz w:val="24"/>
                <w:szCs w:val="24"/>
                <w:lang w:eastAsia="lv-LV"/>
              </w:rPr>
              <w:t>2.3.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74E33"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FD904"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523CD"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B55E6"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B3E02"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6AA52"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0CC3A"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55182B7F"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17C6C" w14:textId="77777777" w:rsidR="00154432" w:rsidRDefault="00154432" w:rsidP="00DD7993">
            <w:pPr>
              <w:tabs>
                <w:tab w:val="left" w:pos="690"/>
              </w:tabs>
              <w:spacing w:after="0" w:line="240" w:lineRule="auto"/>
            </w:pPr>
            <w:r>
              <w:rPr>
                <w:sz w:val="24"/>
                <w:szCs w:val="24"/>
                <w:lang w:eastAsia="lv-LV"/>
              </w:rPr>
              <w:t>3. Finansiālā ietekme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F2AF5"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FA5E2"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BC7BC"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A6237"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6DFFA"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4760"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DE147"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7A34B3B3"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984A6" w14:textId="77777777" w:rsidR="00154432" w:rsidRDefault="00154432" w:rsidP="00DD7993">
            <w:pPr>
              <w:spacing w:after="0" w:line="240" w:lineRule="auto"/>
            </w:pPr>
            <w:r>
              <w:rPr>
                <w:sz w:val="24"/>
                <w:szCs w:val="24"/>
                <w:lang w:eastAsia="lv-LV"/>
              </w:rPr>
              <w:t>3.1.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2A227"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3A7CE"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96A91"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A299F"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B96CB"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4E860"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383D1"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6D069026"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EE4DE" w14:textId="77777777" w:rsidR="00154432" w:rsidRDefault="00154432" w:rsidP="00DD7993">
            <w:pPr>
              <w:tabs>
                <w:tab w:val="left" w:pos="360"/>
              </w:tabs>
              <w:spacing w:after="0" w:line="240" w:lineRule="auto"/>
            </w:pPr>
            <w:r>
              <w:rPr>
                <w:sz w:val="24"/>
                <w:szCs w:val="24"/>
                <w:lang w:eastAsia="lv-LV"/>
              </w:rPr>
              <w:t>3.2.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F08D1"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2108C"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17D6F"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5FC78"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345DC"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BE096"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3C842"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758440D3"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EB88" w14:textId="77777777" w:rsidR="00154432" w:rsidRDefault="00154432" w:rsidP="00DD7993">
            <w:pPr>
              <w:spacing w:after="0" w:line="240" w:lineRule="auto"/>
            </w:pPr>
            <w:r>
              <w:rPr>
                <w:sz w:val="24"/>
                <w:szCs w:val="24"/>
                <w:lang w:eastAsia="lv-LV"/>
              </w:rPr>
              <w:t>3.3.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C7F46"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B631D"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642B2"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9ADEA"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1983E"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A38C6"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0CAE3"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32E10F2B"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7E11A" w14:textId="77777777" w:rsidR="00154432" w:rsidRDefault="00154432" w:rsidP="00DD7993">
            <w:pPr>
              <w:spacing w:after="0" w:line="240" w:lineRule="auto"/>
              <w:rPr>
                <w:sz w:val="24"/>
                <w:szCs w:val="24"/>
                <w:lang w:eastAsia="lv-LV"/>
              </w:rPr>
            </w:pPr>
            <w:r>
              <w:rPr>
                <w:sz w:val="24"/>
                <w:szCs w:val="24"/>
                <w:lang w:eastAsia="lv-LV"/>
              </w:rPr>
              <w:t>4. Finanšu līdzekļi papildu izdevumu finansēšanai (kompensējošu izdevumu samazinājumu norāda ar "+" zīmi)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3856D" w14:textId="77777777" w:rsidR="00154432" w:rsidRDefault="00154432" w:rsidP="00DD7993">
            <w:pPr>
              <w:spacing w:after="0" w:line="240" w:lineRule="auto"/>
              <w:jc w:val="center"/>
              <w:rPr>
                <w:sz w:val="24"/>
                <w:szCs w:val="24"/>
                <w:lang w:eastAsia="lv-LV"/>
              </w:rPr>
            </w:pPr>
            <w:r>
              <w:rPr>
                <w:sz w:val="24"/>
                <w:szCs w:val="24"/>
                <w:lang w:eastAsia="lv-LV"/>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27E7D"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B5DB8" w14:textId="77777777" w:rsidR="00154432" w:rsidRDefault="00154432" w:rsidP="00DD7993">
            <w:pPr>
              <w:spacing w:after="0" w:line="240" w:lineRule="auto"/>
              <w:jc w:val="center"/>
              <w:rPr>
                <w:sz w:val="24"/>
                <w:szCs w:val="24"/>
                <w:lang w:eastAsia="lv-LV"/>
              </w:rPr>
            </w:pPr>
            <w:r>
              <w:rPr>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753A8"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11885" w14:textId="77777777" w:rsidR="00154432" w:rsidRDefault="00154432" w:rsidP="00DD7993">
            <w:pPr>
              <w:spacing w:after="0" w:line="240" w:lineRule="auto"/>
              <w:jc w:val="center"/>
              <w:rPr>
                <w:sz w:val="24"/>
                <w:szCs w:val="24"/>
                <w:lang w:eastAsia="lv-LV"/>
              </w:rPr>
            </w:pPr>
            <w:r>
              <w:rPr>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65A8A"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C5120"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53171704"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FB697" w14:textId="77777777" w:rsidR="00154432" w:rsidRDefault="00154432" w:rsidP="00DD7993">
            <w:pPr>
              <w:spacing w:after="0" w:line="240" w:lineRule="auto"/>
            </w:pPr>
            <w:r>
              <w:rPr>
                <w:sz w:val="24"/>
                <w:szCs w:val="24"/>
                <w:lang w:eastAsia="lv-LV"/>
              </w:rPr>
              <w:t>5. Precizēta finansiālā ietekme: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CB41F" w14:textId="77777777" w:rsidR="00154432" w:rsidRDefault="00154432" w:rsidP="00DD7993">
            <w:pPr>
              <w:spacing w:after="0" w:line="240" w:lineRule="auto"/>
              <w:jc w:val="center"/>
              <w:rPr>
                <w:sz w:val="24"/>
                <w:szCs w:val="24"/>
                <w:lang w:eastAsia="lv-LV"/>
              </w:rPr>
            </w:pPr>
          </w:p>
          <w:p w14:paraId="65F6C713" w14:textId="77777777" w:rsidR="00154432" w:rsidRDefault="00154432" w:rsidP="00DD7993">
            <w:pPr>
              <w:spacing w:after="0" w:line="240" w:lineRule="auto"/>
              <w:jc w:val="center"/>
              <w:rPr>
                <w:sz w:val="24"/>
                <w:szCs w:val="24"/>
                <w:lang w:eastAsia="lv-LV"/>
              </w:rPr>
            </w:pPr>
          </w:p>
          <w:p w14:paraId="47401E7C" w14:textId="77777777" w:rsidR="00154432" w:rsidRDefault="00154432" w:rsidP="00DD7993">
            <w:pPr>
              <w:spacing w:after="0" w:line="240" w:lineRule="auto"/>
              <w:jc w:val="center"/>
              <w:rPr>
                <w:sz w:val="24"/>
                <w:szCs w:val="24"/>
                <w:lang w:eastAsia="lv-LV"/>
              </w:rPr>
            </w:pPr>
          </w:p>
          <w:p w14:paraId="01DE5B2F" w14:textId="77777777" w:rsidR="00154432" w:rsidRDefault="00154432" w:rsidP="00DD7993">
            <w:pPr>
              <w:spacing w:after="0" w:line="240" w:lineRule="auto"/>
              <w:jc w:val="center"/>
              <w:rPr>
                <w:sz w:val="24"/>
                <w:szCs w:val="24"/>
                <w:lang w:eastAsia="lv-LV"/>
              </w:rPr>
            </w:pPr>
          </w:p>
          <w:p w14:paraId="4A5CCF46" w14:textId="77777777" w:rsidR="00154432" w:rsidRDefault="00154432" w:rsidP="00DD7993">
            <w:pPr>
              <w:spacing w:after="0" w:line="240" w:lineRule="auto"/>
              <w:jc w:val="center"/>
              <w:rPr>
                <w:sz w:val="24"/>
                <w:szCs w:val="24"/>
                <w:lang w:eastAsia="lv-LV"/>
              </w:rPr>
            </w:pPr>
            <w:r>
              <w:rPr>
                <w:sz w:val="24"/>
                <w:szCs w:val="24"/>
                <w:lang w:eastAsia="lv-LV"/>
              </w:rPr>
              <w:t>X</w:t>
            </w:r>
          </w:p>
          <w:p w14:paraId="658888EC" w14:textId="77777777" w:rsidR="00154432" w:rsidRDefault="00154432" w:rsidP="00DD7993">
            <w:pPr>
              <w:spacing w:after="0" w:line="240" w:lineRule="auto"/>
              <w:jc w:val="center"/>
              <w:rPr>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9A412"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81451" w14:textId="77777777" w:rsidR="00154432" w:rsidRDefault="00154432" w:rsidP="00DD7993">
            <w:pPr>
              <w:spacing w:after="0" w:line="240" w:lineRule="auto"/>
              <w:jc w:val="center"/>
              <w:rPr>
                <w:sz w:val="24"/>
                <w:szCs w:val="24"/>
                <w:lang w:eastAsia="lv-LV"/>
              </w:rPr>
            </w:pPr>
            <w:r>
              <w:rPr>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02FBC"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3FDA3" w14:textId="77777777" w:rsidR="00154432" w:rsidRDefault="00154432" w:rsidP="00DD7993">
            <w:pPr>
              <w:spacing w:after="0" w:line="240" w:lineRule="auto"/>
              <w:jc w:val="center"/>
              <w:rPr>
                <w:sz w:val="24"/>
                <w:szCs w:val="24"/>
                <w:lang w:eastAsia="lv-LV"/>
              </w:rPr>
            </w:pPr>
            <w:r>
              <w:rPr>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634D9"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527C"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67C07D09"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AE898" w14:textId="77777777" w:rsidR="00154432" w:rsidRDefault="00154432" w:rsidP="00DD7993">
            <w:pPr>
              <w:tabs>
                <w:tab w:val="left" w:pos="285"/>
              </w:tabs>
              <w:spacing w:after="0" w:line="240" w:lineRule="auto"/>
            </w:pPr>
            <w:r>
              <w:rPr>
                <w:sz w:val="24"/>
                <w:szCs w:val="24"/>
                <w:lang w:eastAsia="lv-LV"/>
              </w:rPr>
              <w:t>5.1. valsts pamatbudžets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9D786" w14:textId="77777777" w:rsidR="00154432" w:rsidRDefault="00154432" w:rsidP="00DD7993">
            <w:pPr>
              <w:spacing w:after="0" w:line="240" w:lineRule="auto"/>
              <w:rPr>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E1462"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0D23C" w14:textId="77777777" w:rsidR="00154432" w:rsidRDefault="00154432" w:rsidP="00DD7993">
            <w:pPr>
              <w:spacing w:after="0" w:line="240" w:lineRule="auto"/>
              <w:rPr>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E3172"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BC0C0" w14:textId="77777777" w:rsidR="00154432" w:rsidRDefault="00154432" w:rsidP="00DD7993">
            <w:pPr>
              <w:spacing w:after="0" w:line="240" w:lineRule="auto"/>
              <w:rPr>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E5387"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72A59"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428F554C" w14:textId="77777777" w:rsidTr="006D5B21">
        <w:trPr>
          <w:trHeight w:val="413"/>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A0E7" w14:textId="77777777" w:rsidR="00154432" w:rsidRDefault="00154432" w:rsidP="00DD7993">
            <w:pPr>
              <w:tabs>
                <w:tab w:val="left" w:pos="480"/>
              </w:tabs>
              <w:spacing w:after="0" w:line="240" w:lineRule="auto"/>
            </w:pPr>
            <w:r>
              <w:rPr>
                <w:sz w:val="24"/>
                <w:szCs w:val="24"/>
                <w:lang w:eastAsia="lv-LV"/>
              </w:rPr>
              <w:t>5.2. speciālais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EA791" w14:textId="77777777" w:rsidR="00154432" w:rsidRDefault="00154432" w:rsidP="00DD7993">
            <w:pPr>
              <w:spacing w:after="0" w:line="240" w:lineRule="auto"/>
              <w:rPr>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F43DC"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B351F" w14:textId="77777777" w:rsidR="00154432" w:rsidRDefault="00154432" w:rsidP="00DD7993">
            <w:pPr>
              <w:spacing w:after="0" w:line="240" w:lineRule="auto"/>
              <w:rPr>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1DD2D"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EC504" w14:textId="77777777" w:rsidR="00154432" w:rsidRDefault="00154432" w:rsidP="00DD7993">
            <w:pPr>
              <w:spacing w:after="0" w:line="240" w:lineRule="auto"/>
              <w:rPr>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8F0BC"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844AC"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76727B95"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2425" w14:textId="77777777" w:rsidR="00154432" w:rsidRDefault="00154432" w:rsidP="00DD7993">
            <w:pPr>
              <w:spacing w:after="0" w:line="240" w:lineRule="auto"/>
            </w:pPr>
            <w:r>
              <w:rPr>
                <w:sz w:val="24"/>
                <w:szCs w:val="24"/>
                <w:lang w:eastAsia="lv-LV"/>
              </w:rPr>
              <w:t>5.3. pašvaldību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F69A0" w14:textId="77777777" w:rsidR="00154432" w:rsidRDefault="00154432" w:rsidP="00DD7993">
            <w:pPr>
              <w:spacing w:after="0" w:line="240" w:lineRule="auto"/>
              <w:rPr>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3CBDC"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07B41" w14:textId="77777777" w:rsidR="00154432" w:rsidRDefault="00154432" w:rsidP="00DD7993">
            <w:pPr>
              <w:spacing w:after="0" w:line="240" w:lineRule="auto"/>
              <w:rPr>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55FA1"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2766F" w14:textId="77777777" w:rsidR="00154432" w:rsidRDefault="00154432" w:rsidP="00DD7993">
            <w:pPr>
              <w:spacing w:after="0" w:line="240" w:lineRule="auto"/>
              <w:rPr>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65D16" w14:textId="77777777" w:rsidR="00154432" w:rsidRDefault="00154432" w:rsidP="00DD799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DE9E3" w14:textId="77777777" w:rsidR="00154432" w:rsidRDefault="00154432" w:rsidP="00DD7993">
            <w:pPr>
              <w:spacing w:after="0" w:line="240" w:lineRule="auto"/>
              <w:jc w:val="center"/>
              <w:rPr>
                <w:sz w:val="24"/>
                <w:szCs w:val="24"/>
                <w:lang w:eastAsia="lv-LV"/>
              </w:rPr>
            </w:pPr>
            <w:r>
              <w:rPr>
                <w:sz w:val="24"/>
                <w:szCs w:val="24"/>
                <w:lang w:eastAsia="lv-LV"/>
              </w:rPr>
              <w:t>0</w:t>
            </w:r>
          </w:p>
        </w:tc>
      </w:tr>
      <w:tr w:rsidR="00154432" w14:paraId="288A550A"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0655" w14:textId="77777777" w:rsidR="00154432" w:rsidRDefault="00154432" w:rsidP="00DD7993">
            <w:pPr>
              <w:tabs>
                <w:tab w:val="left" w:pos="360"/>
              </w:tabs>
              <w:spacing w:after="0" w:line="240" w:lineRule="auto"/>
            </w:pPr>
            <w:r>
              <w:rPr>
                <w:sz w:val="24"/>
                <w:szCs w:val="24"/>
                <w:lang w:eastAsia="lv-LV"/>
              </w:rPr>
              <w:t xml:space="preserve">6. Detalizēts ieņēmumu un </w:t>
            </w:r>
            <w:r>
              <w:rPr>
                <w:sz w:val="24"/>
                <w:szCs w:val="24"/>
                <w:lang w:eastAsia="lv-LV"/>
              </w:rPr>
              <w:lastRenderedPageBreak/>
              <w:t>izdevumu aprēķins (ja nepieciešams, detalizētu ieņēmumu un izdevumu aprēķinu var pievienot anotācijas pielikumā):</w:t>
            </w:r>
          </w:p>
        </w:tc>
        <w:tc>
          <w:tcPr>
            <w:tcW w:w="779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A073" w14:textId="77777777" w:rsidR="00154432" w:rsidRDefault="00154432" w:rsidP="00DD7993">
            <w:pPr>
              <w:spacing w:after="0" w:line="240" w:lineRule="auto"/>
              <w:jc w:val="center"/>
              <w:rPr>
                <w:sz w:val="24"/>
                <w:szCs w:val="24"/>
                <w:lang w:eastAsia="lv-LV"/>
              </w:rPr>
            </w:pPr>
          </w:p>
          <w:p w14:paraId="2A97571C" w14:textId="77777777" w:rsidR="00154432" w:rsidRDefault="00154432" w:rsidP="00DD7993">
            <w:pPr>
              <w:spacing w:after="0" w:line="240" w:lineRule="auto"/>
              <w:jc w:val="center"/>
              <w:rPr>
                <w:sz w:val="24"/>
                <w:szCs w:val="24"/>
                <w:lang w:eastAsia="lv-LV"/>
              </w:rPr>
            </w:pPr>
          </w:p>
          <w:p w14:paraId="0AF5A66A" w14:textId="77777777" w:rsidR="00154432" w:rsidRDefault="00154432" w:rsidP="00DD7993">
            <w:pPr>
              <w:spacing w:after="0" w:line="240" w:lineRule="auto"/>
              <w:jc w:val="center"/>
              <w:rPr>
                <w:sz w:val="24"/>
                <w:szCs w:val="24"/>
                <w:lang w:eastAsia="lv-LV"/>
              </w:rPr>
            </w:pPr>
          </w:p>
          <w:p w14:paraId="0CFDF0CD" w14:textId="77777777" w:rsidR="00154432" w:rsidRDefault="00154432" w:rsidP="00DD7993">
            <w:pPr>
              <w:spacing w:after="0" w:line="240" w:lineRule="auto"/>
              <w:jc w:val="center"/>
              <w:rPr>
                <w:sz w:val="24"/>
                <w:szCs w:val="24"/>
                <w:lang w:eastAsia="lv-LV"/>
              </w:rPr>
            </w:pPr>
            <w:r>
              <w:rPr>
                <w:sz w:val="24"/>
                <w:szCs w:val="24"/>
                <w:lang w:eastAsia="lv-LV"/>
              </w:rPr>
              <w:t>Nav precīzi aprēķināms.</w:t>
            </w:r>
          </w:p>
          <w:p w14:paraId="050B961C" w14:textId="77777777" w:rsidR="00154432" w:rsidRDefault="00154432" w:rsidP="00DD7993">
            <w:pPr>
              <w:spacing w:after="0" w:line="240" w:lineRule="auto"/>
              <w:jc w:val="center"/>
              <w:rPr>
                <w:sz w:val="24"/>
                <w:szCs w:val="24"/>
                <w:lang w:eastAsia="lv-LV"/>
              </w:rPr>
            </w:pPr>
          </w:p>
        </w:tc>
      </w:tr>
      <w:tr w:rsidR="00154432" w14:paraId="256BC64E"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D2232" w14:textId="77777777" w:rsidR="00154432" w:rsidRDefault="00154432" w:rsidP="00DD7993">
            <w:pPr>
              <w:tabs>
                <w:tab w:val="left" w:pos="555"/>
              </w:tabs>
              <w:spacing w:after="0" w:line="240" w:lineRule="auto"/>
            </w:pPr>
            <w:r>
              <w:rPr>
                <w:sz w:val="24"/>
                <w:szCs w:val="24"/>
                <w:lang w:eastAsia="lv-LV"/>
              </w:rPr>
              <w:lastRenderedPageBreak/>
              <w:t>6.1. detalizēts ieņēmumu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5AF87" w14:textId="77777777" w:rsidR="00154432" w:rsidRDefault="00154432" w:rsidP="00DD7993">
            <w:pPr>
              <w:spacing w:after="0" w:line="240" w:lineRule="auto"/>
              <w:rPr>
                <w:sz w:val="24"/>
                <w:szCs w:val="24"/>
                <w:lang w:eastAsia="lv-LV"/>
              </w:rPr>
            </w:pPr>
          </w:p>
        </w:tc>
      </w:tr>
      <w:tr w:rsidR="00154432" w14:paraId="4D03AF3A"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36658" w14:textId="77777777" w:rsidR="00154432" w:rsidRDefault="00154432" w:rsidP="00DD7993">
            <w:pPr>
              <w:spacing w:after="0" w:line="240" w:lineRule="auto"/>
              <w:rPr>
                <w:sz w:val="24"/>
                <w:szCs w:val="24"/>
                <w:lang w:eastAsia="lv-LV"/>
              </w:rPr>
            </w:pPr>
            <w:r>
              <w:rPr>
                <w:sz w:val="24"/>
                <w:szCs w:val="24"/>
                <w:lang w:eastAsia="lv-LV"/>
              </w:rPr>
              <w:t>6.2. detalizēts izdevumu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A06CD" w14:textId="77777777" w:rsidR="00154432" w:rsidRDefault="00154432" w:rsidP="00DD7993">
            <w:pPr>
              <w:spacing w:after="0" w:line="240" w:lineRule="auto"/>
              <w:rPr>
                <w:sz w:val="24"/>
                <w:szCs w:val="24"/>
                <w:lang w:eastAsia="lv-LV"/>
              </w:rPr>
            </w:pPr>
          </w:p>
        </w:tc>
      </w:tr>
      <w:tr w:rsidR="00154432" w14:paraId="17770EEF"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2C39" w14:textId="77777777" w:rsidR="00154432" w:rsidRDefault="00154432" w:rsidP="00DD7993">
            <w:pPr>
              <w:spacing w:after="0" w:line="240" w:lineRule="auto"/>
              <w:rPr>
                <w:sz w:val="24"/>
                <w:szCs w:val="24"/>
                <w:lang w:eastAsia="lv-LV"/>
              </w:rPr>
            </w:pPr>
            <w:r>
              <w:rPr>
                <w:sz w:val="24"/>
                <w:szCs w:val="24"/>
                <w:lang w:eastAsia="lv-LV"/>
              </w:rPr>
              <w:t>7.Amata vietu skaita izmaiņas</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B4C9D" w14:textId="77777777" w:rsidR="00154432" w:rsidRDefault="00154432" w:rsidP="00DD7993">
            <w:pPr>
              <w:spacing w:after="0" w:line="240" w:lineRule="auto"/>
              <w:ind w:firstLine="720"/>
            </w:pPr>
            <w:r>
              <w:rPr>
                <w:bCs/>
                <w:sz w:val="24"/>
                <w:szCs w:val="24"/>
                <w:lang w:eastAsia="lv-LV"/>
              </w:rPr>
              <w:t>Projekts šo jomu neskar.</w:t>
            </w:r>
          </w:p>
        </w:tc>
      </w:tr>
      <w:tr w:rsidR="00154432" w14:paraId="7BCA2673" w14:textId="77777777" w:rsidTr="006D5B21">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4AFE1" w14:textId="77777777" w:rsidR="00154432" w:rsidRDefault="00154432" w:rsidP="00DD7993">
            <w:pPr>
              <w:spacing w:after="0" w:line="240" w:lineRule="auto"/>
            </w:pPr>
            <w:r>
              <w:rPr>
                <w:sz w:val="24"/>
                <w:szCs w:val="24"/>
                <w:lang w:eastAsia="lv-LV"/>
              </w:rPr>
              <w:t>8. Cita informācija</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2865" w14:textId="22F80C50" w:rsidR="00F117AE" w:rsidRPr="00DF4EF2" w:rsidRDefault="00154432" w:rsidP="00F117AE">
            <w:pPr>
              <w:spacing w:after="0" w:line="240" w:lineRule="auto"/>
              <w:jc w:val="both"/>
              <w:rPr>
                <w:sz w:val="24"/>
                <w:szCs w:val="24"/>
                <w:lang w:eastAsia="lv-LV"/>
              </w:rPr>
            </w:pPr>
            <w:r>
              <w:rPr>
                <w:sz w:val="24"/>
                <w:szCs w:val="24"/>
                <w:lang w:eastAsia="lv-LV"/>
              </w:rPr>
              <w:tab/>
            </w:r>
            <w:r w:rsidR="00F117AE">
              <w:rPr>
                <w:sz w:val="24"/>
                <w:szCs w:val="24"/>
                <w:lang w:eastAsia="lv-LV"/>
              </w:rPr>
              <w:t>Jēkabpils</w:t>
            </w:r>
            <w:r w:rsidR="00F117AE" w:rsidRPr="000C1E0D">
              <w:rPr>
                <w:sz w:val="24"/>
                <w:szCs w:val="24"/>
                <w:lang w:eastAsia="lv-LV"/>
              </w:rPr>
              <w:t xml:space="preserve"> pilsētas pašvaldībai </w:t>
            </w:r>
            <w:r w:rsidR="00140F90">
              <w:rPr>
                <w:sz w:val="24"/>
                <w:szCs w:val="24"/>
                <w:lang w:eastAsia="lv-LV"/>
              </w:rPr>
              <w:t xml:space="preserve">būs jāsedz </w:t>
            </w:r>
            <w:r w:rsidR="00F117AE" w:rsidRPr="000C1E0D">
              <w:rPr>
                <w:sz w:val="24"/>
                <w:szCs w:val="24"/>
                <w:lang w:eastAsia="lv-LV"/>
              </w:rPr>
              <w:t xml:space="preserve">izdevumi, veicot Būves </w:t>
            </w:r>
            <w:r w:rsidR="00F117AE">
              <w:rPr>
                <w:sz w:val="24"/>
                <w:szCs w:val="24"/>
                <w:lang w:eastAsia="lv-LV"/>
              </w:rPr>
              <w:t xml:space="preserve">nojaukšanu </w:t>
            </w:r>
            <w:r w:rsidR="00F117AE" w:rsidRPr="000C1E0D">
              <w:rPr>
                <w:sz w:val="24"/>
                <w:szCs w:val="24"/>
                <w:lang w:eastAsia="lv-LV"/>
              </w:rPr>
              <w:t xml:space="preserve">un </w:t>
            </w:r>
            <w:r w:rsidR="005967E1">
              <w:rPr>
                <w:sz w:val="24"/>
                <w:szCs w:val="24"/>
                <w:lang w:eastAsia="lv-LV"/>
              </w:rPr>
              <w:t xml:space="preserve">precizējot un </w:t>
            </w:r>
            <w:r w:rsidR="00F117AE" w:rsidRPr="000C1E0D">
              <w:rPr>
                <w:sz w:val="24"/>
                <w:szCs w:val="24"/>
                <w:lang w:eastAsia="lv-LV"/>
              </w:rPr>
              <w:t>dzēšot attiecīgos ierakstus</w:t>
            </w:r>
            <w:r w:rsidR="00F117AE">
              <w:rPr>
                <w:sz w:val="24"/>
                <w:szCs w:val="24"/>
                <w:lang w:eastAsia="lv-LV"/>
              </w:rPr>
              <w:t xml:space="preserve"> par </w:t>
            </w:r>
            <w:r w:rsidR="00180559">
              <w:rPr>
                <w:sz w:val="24"/>
                <w:szCs w:val="24"/>
                <w:lang w:eastAsia="lv-LV"/>
              </w:rPr>
              <w:t xml:space="preserve">Būvi </w:t>
            </w:r>
            <w:r w:rsidR="00121FC8" w:rsidRPr="000C1E0D">
              <w:rPr>
                <w:sz w:val="24"/>
                <w:szCs w:val="24"/>
                <w:lang w:eastAsia="lv-LV"/>
              </w:rPr>
              <w:t>zemesgrāmatā un Nekustamā īpašuma valsts kadastra informācijas sistēmā.</w:t>
            </w:r>
          </w:p>
          <w:p w14:paraId="5117093C" w14:textId="77777777" w:rsidR="00154432" w:rsidRDefault="00154432" w:rsidP="00F117AE">
            <w:pPr>
              <w:spacing w:after="0" w:line="240" w:lineRule="auto"/>
              <w:ind w:firstLine="720"/>
              <w:jc w:val="both"/>
              <w:rPr>
                <w:sz w:val="24"/>
                <w:szCs w:val="24"/>
                <w:lang w:eastAsia="lv-LV"/>
              </w:rPr>
            </w:pPr>
          </w:p>
        </w:tc>
      </w:tr>
    </w:tbl>
    <w:p w14:paraId="4358F1D5" w14:textId="464245DB" w:rsidR="00154432" w:rsidRDefault="00154432" w:rsidP="00BF2FC9">
      <w:pPr>
        <w:spacing w:after="0" w:line="240" w:lineRule="auto"/>
        <w:rPr>
          <w:sz w:val="24"/>
          <w:szCs w:val="24"/>
          <w:lang w:eastAsia="lv-LV"/>
        </w:rPr>
      </w:pPr>
    </w:p>
    <w:tbl>
      <w:tblPr>
        <w:tblW w:w="4964" w:type="pct"/>
        <w:tblCellMar>
          <w:left w:w="10" w:type="dxa"/>
          <w:right w:w="10" w:type="dxa"/>
        </w:tblCellMar>
        <w:tblLook w:val="0000" w:firstRow="0" w:lastRow="0" w:firstColumn="0" w:lastColumn="0" w:noHBand="0" w:noVBand="0"/>
      </w:tblPr>
      <w:tblGrid>
        <w:gridCol w:w="9000"/>
      </w:tblGrid>
      <w:tr w:rsidR="00952FB8" w14:paraId="7DF3F0B0" w14:textId="77777777" w:rsidTr="00DD7993">
        <w:trPr>
          <w:trHeight w:val="626"/>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FFFA89A" w14:textId="77777777" w:rsidR="00952FB8" w:rsidRDefault="00952FB8" w:rsidP="00DD7993">
            <w:pPr>
              <w:spacing w:before="100" w:after="100" w:line="293" w:lineRule="atLeast"/>
              <w:jc w:val="center"/>
            </w:pPr>
            <w:r>
              <w:rPr>
                <w:b/>
                <w:bCs/>
                <w:sz w:val="24"/>
                <w:szCs w:val="24"/>
              </w:rPr>
              <w:t>IV. Tiesību akta projekta ietekme uz spēkā esošo tiesību normu sistēmu</w:t>
            </w:r>
          </w:p>
        </w:tc>
      </w:tr>
      <w:tr w:rsidR="00952FB8" w14:paraId="5A18CC46" w14:textId="77777777" w:rsidTr="00DD7993">
        <w:trPr>
          <w:trHeight w:val="647"/>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2657A7D" w14:textId="77777777" w:rsidR="00952FB8" w:rsidRDefault="00952FB8" w:rsidP="00DD7993">
            <w:pPr>
              <w:spacing w:before="100" w:after="100" w:line="293" w:lineRule="atLeast"/>
              <w:jc w:val="center"/>
            </w:pPr>
            <w:r>
              <w:rPr>
                <w:sz w:val="24"/>
                <w:szCs w:val="24"/>
              </w:rPr>
              <w:t>Projekts šo jomu neskar.</w:t>
            </w:r>
          </w:p>
        </w:tc>
      </w:tr>
    </w:tbl>
    <w:p w14:paraId="7DD6CBB7" w14:textId="03C2F6DC" w:rsidR="00952FB8" w:rsidRDefault="00952FB8" w:rsidP="00BF2FC9">
      <w:pPr>
        <w:spacing w:after="0" w:line="240" w:lineRule="auto"/>
        <w:rPr>
          <w:sz w:val="24"/>
          <w:szCs w:val="24"/>
          <w:lang w:eastAsia="lv-LV"/>
        </w:rPr>
      </w:pPr>
    </w:p>
    <w:tbl>
      <w:tblPr>
        <w:tblW w:w="4967" w:type="pct"/>
        <w:tblCellMar>
          <w:left w:w="10" w:type="dxa"/>
          <w:right w:w="10" w:type="dxa"/>
        </w:tblCellMar>
        <w:tblLook w:val="0000" w:firstRow="0" w:lastRow="0" w:firstColumn="0" w:lastColumn="0" w:noHBand="0" w:noVBand="0"/>
      </w:tblPr>
      <w:tblGrid>
        <w:gridCol w:w="9005"/>
      </w:tblGrid>
      <w:tr w:rsidR="0012203C" w14:paraId="28171AAC" w14:textId="77777777" w:rsidTr="00DD7993">
        <w:trPr>
          <w:trHeight w:val="82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64FA26E" w14:textId="77777777" w:rsidR="0012203C" w:rsidRDefault="0012203C" w:rsidP="00DD7993">
            <w:pPr>
              <w:spacing w:before="100" w:after="100" w:line="293" w:lineRule="atLeast"/>
              <w:jc w:val="center"/>
            </w:pPr>
            <w:r>
              <w:rPr>
                <w:b/>
                <w:bCs/>
                <w:sz w:val="24"/>
                <w:szCs w:val="24"/>
              </w:rPr>
              <w:t>V. Tiesību akta projekta atbilstība Latvijas Republikas starptautiskajām saistībām</w:t>
            </w:r>
          </w:p>
        </w:tc>
      </w:tr>
      <w:tr w:rsidR="0012203C" w14:paraId="1FB5C8AB" w14:textId="77777777" w:rsidTr="00DD7993">
        <w:trPr>
          <w:trHeight w:val="51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967019E" w14:textId="77777777" w:rsidR="0012203C" w:rsidRDefault="0012203C" w:rsidP="00DD7993">
            <w:pPr>
              <w:spacing w:before="100" w:after="100" w:line="293" w:lineRule="atLeast"/>
              <w:jc w:val="center"/>
            </w:pPr>
            <w:r>
              <w:rPr>
                <w:sz w:val="24"/>
                <w:szCs w:val="24"/>
              </w:rPr>
              <w:t>Projekts šo jomu neskar.</w:t>
            </w:r>
          </w:p>
        </w:tc>
      </w:tr>
    </w:tbl>
    <w:p w14:paraId="76A4EC06" w14:textId="77777777" w:rsidR="00952FB8" w:rsidRPr="00DD6751" w:rsidRDefault="00952FB8" w:rsidP="00BF2FC9">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02"/>
        <w:gridCol w:w="1959"/>
        <w:gridCol w:w="6500"/>
      </w:tblGrid>
      <w:tr w:rsidR="00BF2FC9" w:rsidRPr="00DD6751" w14:paraId="0E3C7CAF" w14:textId="77777777" w:rsidTr="00AF7FB6">
        <w:trPr>
          <w:trHeight w:val="336"/>
          <w:tblCellSpacing w:w="15" w:type="dxa"/>
          <w:jc w:val="center"/>
        </w:trPr>
        <w:tc>
          <w:tcPr>
            <w:tcW w:w="4967" w:type="pct"/>
            <w:gridSpan w:val="3"/>
          </w:tcPr>
          <w:p w14:paraId="5477AD34" w14:textId="77777777" w:rsidR="00BF2FC9" w:rsidRPr="00DD6751" w:rsidRDefault="00BF2FC9" w:rsidP="00AF7FB6">
            <w:pPr>
              <w:spacing w:before="100" w:beforeAutospacing="1" w:after="100" w:afterAutospacing="1" w:line="360" w:lineRule="auto"/>
              <w:ind w:firstLine="300"/>
              <w:jc w:val="center"/>
              <w:rPr>
                <w:b/>
                <w:bCs/>
                <w:sz w:val="24"/>
                <w:szCs w:val="24"/>
                <w:lang w:eastAsia="lv-LV"/>
              </w:rPr>
            </w:pPr>
            <w:r w:rsidRPr="00DD6751">
              <w:rPr>
                <w:b/>
                <w:bCs/>
                <w:sz w:val="24"/>
                <w:szCs w:val="24"/>
                <w:lang w:eastAsia="lv-LV"/>
              </w:rPr>
              <w:t>VI. Sabiedrības līdzdalība un komunikācijas aktivitātes</w:t>
            </w:r>
          </w:p>
        </w:tc>
      </w:tr>
      <w:tr w:rsidR="00BF2FC9" w:rsidRPr="00DD6751" w14:paraId="7234066F" w14:textId="77777777" w:rsidTr="00AF7FB6">
        <w:trPr>
          <w:trHeight w:val="432"/>
          <w:tblCellSpacing w:w="15" w:type="dxa"/>
          <w:jc w:val="center"/>
        </w:trPr>
        <w:tc>
          <w:tcPr>
            <w:tcW w:w="309" w:type="pct"/>
          </w:tcPr>
          <w:p w14:paraId="4188026B" w14:textId="77777777" w:rsidR="00BF2FC9" w:rsidRPr="00DD6751" w:rsidRDefault="00BF2FC9" w:rsidP="00AF7FB6">
            <w:pPr>
              <w:spacing w:after="0" w:line="240" w:lineRule="auto"/>
              <w:rPr>
                <w:sz w:val="24"/>
                <w:szCs w:val="24"/>
                <w:lang w:eastAsia="lv-LV"/>
              </w:rPr>
            </w:pPr>
            <w:r>
              <w:rPr>
                <w:sz w:val="24"/>
                <w:szCs w:val="24"/>
                <w:lang w:eastAsia="lv-LV"/>
              </w:rPr>
              <w:t>1.</w:t>
            </w:r>
          </w:p>
        </w:tc>
        <w:tc>
          <w:tcPr>
            <w:tcW w:w="1072" w:type="pct"/>
            <w:hideMark/>
          </w:tcPr>
          <w:p w14:paraId="19D1893B" w14:textId="77777777" w:rsidR="00BF2FC9" w:rsidRPr="00DD6751" w:rsidRDefault="00BF2FC9" w:rsidP="00AF7FB6">
            <w:pPr>
              <w:spacing w:after="0" w:line="240" w:lineRule="auto"/>
              <w:rPr>
                <w:sz w:val="24"/>
                <w:szCs w:val="24"/>
                <w:lang w:eastAsia="lv-LV"/>
              </w:rPr>
            </w:pPr>
            <w:r w:rsidRPr="00DD6751">
              <w:rPr>
                <w:sz w:val="24"/>
                <w:szCs w:val="24"/>
                <w:lang w:eastAsia="lv-LV"/>
              </w:rPr>
              <w:t xml:space="preserve">Plānotās sabiedrības līdzdalības un komunikācijas </w:t>
            </w:r>
            <w:r w:rsidRPr="00DD6751">
              <w:rPr>
                <w:sz w:val="24"/>
                <w:szCs w:val="24"/>
                <w:lang w:eastAsia="lv-LV"/>
              </w:rPr>
              <w:lastRenderedPageBreak/>
              <w:t>aktivitātes saistībā ar projektu</w:t>
            </w:r>
          </w:p>
        </w:tc>
        <w:tc>
          <w:tcPr>
            <w:tcW w:w="3554" w:type="pct"/>
            <w:hideMark/>
          </w:tcPr>
          <w:p w14:paraId="168A656B" w14:textId="185F8DD9" w:rsidR="00BF2FC9" w:rsidRPr="002F3AB9" w:rsidRDefault="00805EC6" w:rsidP="00AF7FB6">
            <w:pPr>
              <w:spacing w:after="0" w:line="240" w:lineRule="auto"/>
              <w:jc w:val="both"/>
              <w:rPr>
                <w:sz w:val="24"/>
                <w:szCs w:val="24"/>
                <w:lang w:eastAsia="lv-LV"/>
              </w:rPr>
            </w:pPr>
            <w:r>
              <w:rPr>
                <w:sz w:val="24"/>
                <w:szCs w:val="24"/>
                <w:lang w:eastAsia="lv-LV"/>
              </w:rPr>
              <w:lastRenderedPageBreak/>
              <w:tab/>
            </w:r>
            <w:r w:rsidR="00BF2FC9" w:rsidRPr="002F3AB9">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p>
          <w:p w14:paraId="56616A33" w14:textId="24D16CF7" w:rsidR="00BF2FC9" w:rsidRPr="00DD6751" w:rsidRDefault="00805EC6" w:rsidP="00AF7FB6">
            <w:pPr>
              <w:spacing w:after="0" w:line="240" w:lineRule="auto"/>
              <w:jc w:val="both"/>
              <w:rPr>
                <w:sz w:val="24"/>
                <w:szCs w:val="24"/>
                <w:lang w:eastAsia="lv-LV"/>
              </w:rPr>
            </w:pPr>
            <w:r>
              <w:rPr>
                <w:sz w:val="24"/>
                <w:szCs w:val="24"/>
                <w:lang w:eastAsia="lv-LV"/>
              </w:rPr>
              <w:lastRenderedPageBreak/>
              <w:tab/>
            </w:r>
            <w:r w:rsidR="00BF2FC9" w:rsidRPr="002F3AB9">
              <w:rPr>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BF2FC9">
              <w:rPr>
                <w:sz w:val="24"/>
                <w:szCs w:val="24"/>
                <w:lang w:eastAsia="lv-LV"/>
              </w:rPr>
              <w:t xml:space="preserve">tīmekļvietnē </w:t>
            </w:r>
            <w:r w:rsidR="00BF2FC9" w:rsidRPr="002F3AB9">
              <w:rPr>
                <w:sz w:val="24"/>
                <w:szCs w:val="24"/>
                <w:lang w:eastAsia="lv-LV"/>
              </w:rPr>
              <w:t>- sadaļā Tiesību aktu projekti.</w:t>
            </w:r>
          </w:p>
        </w:tc>
      </w:tr>
      <w:tr w:rsidR="00BF2FC9" w:rsidRPr="00DD6751" w14:paraId="5AD8FC38" w14:textId="77777777" w:rsidTr="00AF7FB6">
        <w:trPr>
          <w:trHeight w:val="264"/>
          <w:tblCellSpacing w:w="15" w:type="dxa"/>
          <w:jc w:val="center"/>
        </w:trPr>
        <w:tc>
          <w:tcPr>
            <w:tcW w:w="309" w:type="pct"/>
          </w:tcPr>
          <w:p w14:paraId="50E7BD58" w14:textId="77777777" w:rsidR="00BF2FC9" w:rsidRPr="00DD6751" w:rsidRDefault="00BF2FC9" w:rsidP="00AF7FB6">
            <w:pPr>
              <w:spacing w:after="0" w:line="240" w:lineRule="auto"/>
              <w:rPr>
                <w:sz w:val="24"/>
                <w:szCs w:val="24"/>
                <w:lang w:eastAsia="lv-LV"/>
              </w:rPr>
            </w:pPr>
            <w:r>
              <w:rPr>
                <w:sz w:val="24"/>
                <w:szCs w:val="24"/>
                <w:lang w:eastAsia="lv-LV"/>
              </w:rPr>
              <w:lastRenderedPageBreak/>
              <w:t>2.</w:t>
            </w:r>
          </w:p>
        </w:tc>
        <w:tc>
          <w:tcPr>
            <w:tcW w:w="1072" w:type="pct"/>
            <w:hideMark/>
          </w:tcPr>
          <w:p w14:paraId="6557BDE5" w14:textId="77777777" w:rsidR="00BF2FC9" w:rsidRPr="00DD6751" w:rsidRDefault="00BF2FC9" w:rsidP="00AF7FB6">
            <w:pPr>
              <w:spacing w:after="0" w:line="240" w:lineRule="auto"/>
              <w:rPr>
                <w:sz w:val="24"/>
                <w:szCs w:val="24"/>
                <w:lang w:eastAsia="lv-LV"/>
              </w:rPr>
            </w:pPr>
            <w:r w:rsidRPr="00DD6751">
              <w:rPr>
                <w:sz w:val="24"/>
                <w:szCs w:val="24"/>
                <w:lang w:eastAsia="lv-LV"/>
              </w:rPr>
              <w:t>Sabiedrības līdzdalība projekta izstrādē</w:t>
            </w:r>
          </w:p>
        </w:tc>
        <w:tc>
          <w:tcPr>
            <w:tcW w:w="3554" w:type="pct"/>
            <w:hideMark/>
          </w:tcPr>
          <w:p w14:paraId="721CEDBA" w14:textId="114DFCE0" w:rsidR="00BF2FC9" w:rsidRPr="00DD6751" w:rsidRDefault="00805EC6" w:rsidP="00AF7FB6">
            <w:pPr>
              <w:spacing w:after="0" w:line="240" w:lineRule="auto"/>
              <w:jc w:val="both"/>
              <w:rPr>
                <w:sz w:val="24"/>
                <w:szCs w:val="24"/>
                <w:lang w:eastAsia="lv-LV"/>
              </w:rPr>
            </w:pPr>
            <w:r>
              <w:rPr>
                <w:sz w:val="24"/>
                <w:szCs w:val="24"/>
                <w:lang w:eastAsia="lv-LV"/>
              </w:rPr>
              <w:tab/>
            </w:r>
            <w:r w:rsidR="00BF2FC9" w:rsidRPr="004F33D8">
              <w:rPr>
                <w:sz w:val="24"/>
                <w:szCs w:val="24"/>
                <w:lang w:eastAsia="lv-LV"/>
              </w:rPr>
              <w:t xml:space="preserve">Rīkojuma projekta būtība skar Ministru kabineta kompetenci lemt par to, vai atļaut vai neatļaut </w:t>
            </w:r>
            <w:r w:rsidR="00BF2FC9">
              <w:rPr>
                <w:sz w:val="24"/>
                <w:szCs w:val="24"/>
                <w:lang w:eastAsia="lv-LV"/>
              </w:rPr>
              <w:t xml:space="preserve">Jēkabpils pilsētas pašvaldībai nojaukt Būvi. </w:t>
            </w:r>
            <w:r w:rsidR="00BF2FC9" w:rsidRPr="004F33D8">
              <w:rPr>
                <w:sz w:val="24"/>
                <w:szCs w:val="24"/>
                <w:lang w:eastAsia="lv-LV"/>
              </w:rPr>
              <w:t>Rīkojuma projektā risinātie jautājumi neparedz ieviest izmaiņas, kas varētu ietekmēt sabiedrības intereses.</w:t>
            </w:r>
          </w:p>
        </w:tc>
      </w:tr>
      <w:tr w:rsidR="00BF2FC9" w:rsidRPr="00DD6751" w14:paraId="57821586" w14:textId="77777777" w:rsidTr="00AF7FB6">
        <w:trPr>
          <w:trHeight w:val="372"/>
          <w:tblCellSpacing w:w="15" w:type="dxa"/>
          <w:jc w:val="center"/>
        </w:trPr>
        <w:tc>
          <w:tcPr>
            <w:tcW w:w="309" w:type="pct"/>
          </w:tcPr>
          <w:p w14:paraId="5150CFBA" w14:textId="77777777" w:rsidR="00BF2FC9" w:rsidRPr="00DD6751" w:rsidRDefault="00BF2FC9" w:rsidP="00AF7FB6">
            <w:pPr>
              <w:spacing w:after="0" w:line="240" w:lineRule="auto"/>
              <w:rPr>
                <w:sz w:val="24"/>
                <w:szCs w:val="24"/>
                <w:lang w:eastAsia="lv-LV"/>
              </w:rPr>
            </w:pPr>
            <w:r>
              <w:rPr>
                <w:sz w:val="24"/>
                <w:szCs w:val="24"/>
                <w:lang w:eastAsia="lv-LV"/>
              </w:rPr>
              <w:t>3.</w:t>
            </w:r>
          </w:p>
        </w:tc>
        <w:tc>
          <w:tcPr>
            <w:tcW w:w="1072" w:type="pct"/>
            <w:hideMark/>
          </w:tcPr>
          <w:p w14:paraId="243DF52E" w14:textId="77777777" w:rsidR="00BF2FC9" w:rsidRPr="00DD6751" w:rsidRDefault="00BF2FC9" w:rsidP="00AF7FB6">
            <w:pPr>
              <w:spacing w:after="0" w:line="240" w:lineRule="auto"/>
              <w:rPr>
                <w:sz w:val="24"/>
                <w:szCs w:val="24"/>
                <w:lang w:eastAsia="lv-LV"/>
              </w:rPr>
            </w:pPr>
            <w:r w:rsidRPr="00DD6751">
              <w:rPr>
                <w:sz w:val="24"/>
                <w:szCs w:val="24"/>
                <w:lang w:eastAsia="lv-LV"/>
              </w:rPr>
              <w:t>Sabiedrības līdzdalības rezultāti</w:t>
            </w:r>
          </w:p>
        </w:tc>
        <w:tc>
          <w:tcPr>
            <w:tcW w:w="3554" w:type="pct"/>
            <w:hideMark/>
          </w:tcPr>
          <w:p w14:paraId="77F39AAF" w14:textId="77EAD93D" w:rsidR="00BF2FC9" w:rsidRPr="00DD6751" w:rsidRDefault="00805EC6" w:rsidP="00AF7FB6">
            <w:pPr>
              <w:spacing w:after="0" w:line="240" w:lineRule="auto"/>
              <w:jc w:val="both"/>
              <w:rPr>
                <w:sz w:val="24"/>
                <w:szCs w:val="24"/>
                <w:lang w:eastAsia="lv-LV"/>
              </w:rPr>
            </w:pPr>
            <w:r>
              <w:rPr>
                <w:sz w:val="24"/>
                <w:szCs w:val="24"/>
                <w:lang w:eastAsia="lv-LV"/>
              </w:rPr>
              <w:tab/>
            </w:r>
            <w:r w:rsidR="00BF2FC9" w:rsidRPr="006B6CA5">
              <w:rPr>
                <w:sz w:val="24"/>
                <w:szCs w:val="24"/>
                <w:lang w:eastAsia="lv-LV"/>
              </w:rPr>
              <w:t>Projekts šo jomu neskar</w:t>
            </w:r>
            <w:r w:rsidR="00BF2FC9">
              <w:rPr>
                <w:sz w:val="24"/>
                <w:szCs w:val="24"/>
                <w:lang w:eastAsia="lv-LV"/>
              </w:rPr>
              <w:t>.</w:t>
            </w:r>
          </w:p>
        </w:tc>
      </w:tr>
      <w:tr w:rsidR="00BF2FC9" w:rsidRPr="00DD6751" w14:paraId="4B95E0FA" w14:textId="77777777" w:rsidTr="00AF7FB6">
        <w:trPr>
          <w:trHeight w:val="372"/>
          <w:tblCellSpacing w:w="15" w:type="dxa"/>
          <w:jc w:val="center"/>
        </w:trPr>
        <w:tc>
          <w:tcPr>
            <w:tcW w:w="309" w:type="pct"/>
          </w:tcPr>
          <w:p w14:paraId="34808987" w14:textId="77777777" w:rsidR="00BF2FC9" w:rsidRPr="00DD6751" w:rsidRDefault="00BF2FC9" w:rsidP="00AF7FB6">
            <w:pPr>
              <w:spacing w:after="0" w:line="240" w:lineRule="auto"/>
              <w:rPr>
                <w:sz w:val="24"/>
                <w:szCs w:val="24"/>
                <w:lang w:eastAsia="lv-LV"/>
              </w:rPr>
            </w:pPr>
            <w:r>
              <w:rPr>
                <w:sz w:val="24"/>
                <w:szCs w:val="24"/>
                <w:lang w:eastAsia="lv-LV"/>
              </w:rPr>
              <w:t>4.</w:t>
            </w:r>
          </w:p>
        </w:tc>
        <w:tc>
          <w:tcPr>
            <w:tcW w:w="1072" w:type="pct"/>
            <w:hideMark/>
          </w:tcPr>
          <w:p w14:paraId="4228BD56" w14:textId="77777777" w:rsidR="00BF2FC9" w:rsidRPr="00DD6751" w:rsidRDefault="00BF2FC9" w:rsidP="00AF7FB6">
            <w:pPr>
              <w:spacing w:after="0" w:line="240" w:lineRule="auto"/>
              <w:rPr>
                <w:sz w:val="24"/>
                <w:szCs w:val="24"/>
                <w:lang w:eastAsia="lv-LV"/>
              </w:rPr>
            </w:pPr>
            <w:r w:rsidRPr="00DD6751">
              <w:rPr>
                <w:sz w:val="24"/>
                <w:szCs w:val="24"/>
                <w:lang w:eastAsia="lv-LV"/>
              </w:rPr>
              <w:t>Cita informācija</w:t>
            </w:r>
          </w:p>
        </w:tc>
        <w:tc>
          <w:tcPr>
            <w:tcW w:w="3554" w:type="pct"/>
            <w:hideMark/>
          </w:tcPr>
          <w:p w14:paraId="2FF4560C" w14:textId="43C0306A" w:rsidR="00BF2FC9" w:rsidRPr="00DD6751" w:rsidRDefault="00805EC6" w:rsidP="00BF2FC9">
            <w:pPr>
              <w:spacing w:before="100" w:beforeAutospacing="1" w:after="100" w:afterAutospacing="1" w:line="240" w:lineRule="auto"/>
              <w:ind w:firstLine="301"/>
              <w:jc w:val="both"/>
              <w:rPr>
                <w:sz w:val="24"/>
                <w:szCs w:val="24"/>
                <w:lang w:eastAsia="lv-LV"/>
              </w:rPr>
            </w:pPr>
            <w:r>
              <w:rPr>
                <w:sz w:val="24"/>
                <w:szCs w:val="24"/>
                <w:lang w:eastAsia="lv-LV"/>
              </w:rPr>
              <w:tab/>
            </w:r>
            <w:r w:rsidR="00BF2FC9" w:rsidRPr="00DD6751">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0" w:history="1">
              <w:r w:rsidR="004A1D69" w:rsidRPr="00FE0905">
                <w:rPr>
                  <w:rStyle w:val="Hyperlink"/>
                  <w:sz w:val="24"/>
                  <w:szCs w:val="24"/>
                  <w:lang w:eastAsia="lv-LV"/>
                </w:rPr>
                <w:t>www.vestnesis.lv</w:t>
              </w:r>
            </w:hyperlink>
            <w:r w:rsidR="004A1D69">
              <w:rPr>
                <w:sz w:val="24"/>
                <w:szCs w:val="24"/>
                <w:lang w:eastAsia="lv-LV"/>
              </w:rPr>
              <w:t xml:space="preserve"> </w:t>
            </w:r>
            <w:r w:rsidR="00BF2FC9" w:rsidRPr="00DD6751">
              <w:rPr>
                <w:sz w:val="24"/>
                <w:szCs w:val="24"/>
                <w:lang w:eastAsia="lv-LV"/>
              </w:rPr>
              <w:t>.</w:t>
            </w:r>
          </w:p>
        </w:tc>
      </w:tr>
    </w:tbl>
    <w:p w14:paraId="4FE4AFC2" w14:textId="77777777" w:rsidR="00BF2FC9" w:rsidRDefault="00BF2FC9" w:rsidP="00BF2FC9">
      <w:pPr>
        <w:spacing w:after="0" w:line="240" w:lineRule="auto"/>
        <w:rPr>
          <w:sz w:val="26"/>
          <w:szCs w:val="28"/>
          <w:lang w:eastAsia="lv-LV"/>
        </w:rPr>
      </w:pPr>
    </w:p>
    <w:tbl>
      <w:tblPr>
        <w:tblW w:w="4965" w:type="pct"/>
        <w:tblCellSpacing w:w="15"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2"/>
        <w:gridCol w:w="1955"/>
        <w:gridCol w:w="6435"/>
      </w:tblGrid>
      <w:tr w:rsidR="00BF2FC9" w:rsidRPr="00A500F7" w14:paraId="569A0FE0" w14:textId="77777777" w:rsidTr="006D5B21">
        <w:trPr>
          <w:tblCellSpacing w:w="15" w:type="dxa"/>
        </w:trPr>
        <w:tc>
          <w:tcPr>
            <w:tcW w:w="4967" w:type="pct"/>
            <w:gridSpan w:val="3"/>
            <w:tcBorders>
              <w:top w:val="outset" w:sz="6" w:space="0" w:color="000000"/>
              <w:bottom w:val="outset" w:sz="6" w:space="0" w:color="000000"/>
            </w:tcBorders>
          </w:tcPr>
          <w:p w14:paraId="1337969F" w14:textId="77777777" w:rsidR="00BF2FC9" w:rsidRPr="00DD6751" w:rsidRDefault="00BF2FC9" w:rsidP="00AF7FB6">
            <w:pPr>
              <w:spacing w:before="100" w:beforeAutospacing="1" w:after="100" w:afterAutospacing="1" w:line="240" w:lineRule="auto"/>
              <w:jc w:val="center"/>
              <w:rPr>
                <w:b/>
                <w:bCs/>
                <w:sz w:val="24"/>
                <w:szCs w:val="24"/>
                <w:lang w:eastAsia="lv-LV"/>
              </w:rPr>
            </w:pPr>
            <w:r w:rsidRPr="00DD6751">
              <w:rPr>
                <w:b/>
                <w:bCs/>
                <w:sz w:val="24"/>
                <w:szCs w:val="24"/>
                <w:lang w:eastAsia="lv-LV"/>
              </w:rPr>
              <w:t>VII. Tiesību akta projekta izpildes nodrošināšana un tās ietekme uz institūcijām</w:t>
            </w:r>
          </w:p>
        </w:tc>
      </w:tr>
      <w:tr w:rsidR="00BF2FC9" w:rsidRPr="00A500F7" w14:paraId="778876C3" w14:textId="77777777" w:rsidTr="006D5B21">
        <w:trPr>
          <w:tblCellSpacing w:w="15" w:type="dxa"/>
        </w:trPr>
        <w:tc>
          <w:tcPr>
            <w:tcW w:w="312" w:type="pct"/>
            <w:tcBorders>
              <w:top w:val="outset" w:sz="6" w:space="0" w:color="000000"/>
              <w:bottom w:val="outset" w:sz="6" w:space="0" w:color="000000"/>
              <w:right w:val="outset" w:sz="6" w:space="0" w:color="000000"/>
            </w:tcBorders>
          </w:tcPr>
          <w:p w14:paraId="6F5FF477" w14:textId="77777777" w:rsidR="00BF2FC9" w:rsidRPr="00A500F7" w:rsidRDefault="00BF2FC9" w:rsidP="00AF7FB6">
            <w:pPr>
              <w:spacing w:before="100" w:beforeAutospacing="1" w:after="100" w:afterAutospacing="1" w:line="240" w:lineRule="auto"/>
              <w:rPr>
                <w:sz w:val="26"/>
                <w:szCs w:val="28"/>
                <w:lang w:eastAsia="lv-LV"/>
              </w:rPr>
            </w:pPr>
            <w:r w:rsidRPr="00A500F7">
              <w:rPr>
                <w:sz w:val="26"/>
                <w:szCs w:val="28"/>
                <w:lang w:eastAsia="lv-LV"/>
              </w:rPr>
              <w:t>1.</w:t>
            </w:r>
          </w:p>
        </w:tc>
        <w:tc>
          <w:tcPr>
            <w:tcW w:w="1078" w:type="pct"/>
            <w:tcBorders>
              <w:top w:val="outset" w:sz="6" w:space="0" w:color="000000"/>
              <w:left w:val="outset" w:sz="6" w:space="0" w:color="000000"/>
              <w:bottom w:val="outset" w:sz="6" w:space="0" w:color="000000"/>
              <w:right w:val="outset" w:sz="6" w:space="0" w:color="000000"/>
            </w:tcBorders>
          </w:tcPr>
          <w:p w14:paraId="4F326F3E" w14:textId="77777777" w:rsidR="00BF2FC9" w:rsidRPr="00DD6751" w:rsidRDefault="00BF2FC9" w:rsidP="00AF7FB6">
            <w:pPr>
              <w:spacing w:before="100" w:beforeAutospacing="1" w:after="100" w:afterAutospacing="1" w:line="240" w:lineRule="auto"/>
              <w:rPr>
                <w:sz w:val="24"/>
                <w:szCs w:val="24"/>
                <w:lang w:eastAsia="lv-LV"/>
              </w:rPr>
            </w:pPr>
            <w:r w:rsidRPr="00DD6751">
              <w:rPr>
                <w:sz w:val="24"/>
                <w:szCs w:val="24"/>
                <w:lang w:eastAsia="lv-LV"/>
              </w:rPr>
              <w:t>Projekta izpildē iesaistītās institūcijas</w:t>
            </w:r>
          </w:p>
        </w:tc>
        <w:tc>
          <w:tcPr>
            <w:tcW w:w="3543" w:type="pct"/>
            <w:tcBorders>
              <w:top w:val="outset" w:sz="6" w:space="0" w:color="000000"/>
              <w:left w:val="outset" w:sz="6" w:space="0" w:color="000000"/>
              <w:bottom w:val="outset" w:sz="6" w:space="0" w:color="000000"/>
            </w:tcBorders>
          </w:tcPr>
          <w:p w14:paraId="5CE27AA8" w14:textId="77777777" w:rsidR="00BF2FC9" w:rsidRPr="00DD6751" w:rsidRDefault="00BF2FC9" w:rsidP="00AF7FB6">
            <w:pPr>
              <w:spacing w:before="100" w:beforeAutospacing="1" w:after="100" w:afterAutospacing="1" w:line="240" w:lineRule="auto"/>
              <w:ind w:firstLine="720"/>
              <w:jc w:val="both"/>
              <w:rPr>
                <w:sz w:val="24"/>
                <w:szCs w:val="24"/>
                <w:lang w:eastAsia="lv-LV"/>
              </w:rPr>
            </w:pPr>
            <w:r w:rsidRPr="002D1D6F">
              <w:rPr>
                <w:sz w:val="24"/>
                <w:szCs w:val="24"/>
                <w:lang w:eastAsia="lv-LV"/>
              </w:rPr>
              <w:t>Par rīkojuma projekta izpildi at</w:t>
            </w:r>
            <w:r>
              <w:rPr>
                <w:sz w:val="24"/>
                <w:szCs w:val="24"/>
                <w:lang w:eastAsia="lv-LV"/>
              </w:rPr>
              <w:t>bildīgā ir Jēkabpils pilsētas pašvaldība</w:t>
            </w:r>
            <w:r w:rsidRPr="002D1D6F">
              <w:rPr>
                <w:sz w:val="24"/>
                <w:szCs w:val="24"/>
                <w:lang w:eastAsia="lv-LV"/>
              </w:rPr>
              <w:t>.</w:t>
            </w:r>
          </w:p>
        </w:tc>
      </w:tr>
      <w:tr w:rsidR="00BF2FC9" w:rsidRPr="00A500F7" w14:paraId="091A9755" w14:textId="77777777" w:rsidTr="006D5B21">
        <w:trPr>
          <w:tblCellSpacing w:w="15" w:type="dxa"/>
        </w:trPr>
        <w:tc>
          <w:tcPr>
            <w:tcW w:w="312" w:type="pct"/>
            <w:tcBorders>
              <w:top w:val="outset" w:sz="6" w:space="0" w:color="000000"/>
              <w:bottom w:val="outset" w:sz="6" w:space="0" w:color="000000"/>
              <w:right w:val="outset" w:sz="6" w:space="0" w:color="000000"/>
            </w:tcBorders>
          </w:tcPr>
          <w:p w14:paraId="49412115" w14:textId="77777777" w:rsidR="00BF2FC9" w:rsidRPr="00A500F7" w:rsidRDefault="00BF2FC9" w:rsidP="00AF7FB6">
            <w:pPr>
              <w:spacing w:before="100" w:beforeAutospacing="1" w:after="100" w:afterAutospacing="1" w:line="240" w:lineRule="auto"/>
              <w:rPr>
                <w:sz w:val="26"/>
                <w:szCs w:val="28"/>
                <w:lang w:eastAsia="lv-LV"/>
              </w:rPr>
            </w:pPr>
            <w:r w:rsidRPr="00A500F7">
              <w:rPr>
                <w:sz w:val="26"/>
                <w:szCs w:val="28"/>
                <w:lang w:eastAsia="lv-LV"/>
              </w:rPr>
              <w:t>2.</w:t>
            </w:r>
          </w:p>
        </w:tc>
        <w:tc>
          <w:tcPr>
            <w:tcW w:w="1078" w:type="pct"/>
            <w:tcBorders>
              <w:top w:val="outset" w:sz="6" w:space="0" w:color="000000"/>
              <w:left w:val="outset" w:sz="6" w:space="0" w:color="000000"/>
              <w:bottom w:val="outset" w:sz="6" w:space="0" w:color="000000"/>
              <w:right w:val="outset" w:sz="6" w:space="0" w:color="000000"/>
            </w:tcBorders>
          </w:tcPr>
          <w:p w14:paraId="629F0169" w14:textId="77777777" w:rsidR="00BF2FC9" w:rsidRPr="00DD6751" w:rsidRDefault="00BF2FC9" w:rsidP="00AF7FB6">
            <w:pPr>
              <w:spacing w:before="100" w:beforeAutospacing="1" w:after="100" w:afterAutospacing="1" w:line="240" w:lineRule="auto"/>
              <w:rPr>
                <w:sz w:val="24"/>
                <w:szCs w:val="24"/>
                <w:lang w:eastAsia="lv-LV"/>
              </w:rPr>
            </w:pPr>
            <w:r w:rsidRPr="00DD6751">
              <w:rPr>
                <w:sz w:val="24"/>
                <w:szCs w:val="24"/>
                <w:lang w:eastAsia="lv-LV"/>
              </w:rPr>
              <w:t xml:space="preserve">Projekta izpildes ietekme uz pārvaldes funkcijām un institucionālo struktūru. </w:t>
            </w:r>
          </w:p>
          <w:p w14:paraId="090610BC" w14:textId="77777777" w:rsidR="00BF2FC9" w:rsidRPr="00DD6751" w:rsidRDefault="00BF2FC9" w:rsidP="00AF7FB6">
            <w:pPr>
              <w:spacing w:before="100" w:beforeAutospacing="1" w:after="100" w:afterAutospacing="1" w:line="240" w:lineRule="auto"/>
              <w:rPr>
                <w:sz w:val="24"/>
                <w:szCs w:val="24"/>
                <w:lang w:eastAsia="lv-LV"/>
              </w:rPr>
            </w:pPr>
            <w:r w:rsidRPr="00DD6751">
              <w:rPr>
                <w:sz w:val="24"/>
                <w:szCs w:val="24"/>
                <w:lang w:eastAsia="lv-LV"/>
              </w:rPr>
              <w:t>Jaunu institūciju izveide, esošu institūciju likvidācija vai reorganizācija, to ietekme uz institūcijas cilvēkresursiem</w:t>
            </w:r>
          </w:p>
        </w:tc>
        <w:tc>
          <w:tcPr>
            <w:tcW w:w="3543" w:type="pct"/>
            <w:tcBorders>
              <w:top w:val="outset" w:sz="6" w:space="0" w:color="000000"/>
              <w:left w:val="outset" w:sz="6" w:space="0" w:color="000000"/>
              <w:bottom w:val="outset" w:sz="6" w:space="0" w:color="000000"/>
            </w:tcBorders>
          </w:tcPr>
          <w:p w14:paraId="48BCABE0" w14:textId="77777777" w:rsidR="00BF2FC9" w:rsidRPr="00DD6751" w:rsidRDefault="00BF2FC9" w:rsidP="00AF7FB6">
            <w:pPr>
              <w:spacing w:before="100" w:beforeAutospacing="1" w:after="100" w:afterAutospacing="1" w:line="240" w:lineRule="auto"/>
              <w:ind w:firstLine="720"/>
              <w:jc w:val="both"/>
              <w:rPr>
                <w:sz w:val="24"/>
                <w:szCs w:val="24"/>
                <w:lang w:eastAsia="lv-LV"/>
              </w:rPr>
            </w:pPr>
            <w:r>
              <w:rPr>
                <w:sz w:val="24"/>
                <w:szCs w:val="24"/>
                <w:lang w:eastAsia="lv-LV"/>
              </w:rPr>
              <w:t>Projekts šo jomu neskar.</w:t>
            </w:r>
          </w:p>
        </w:tc>
      </w:tr>
      <w:tr w:rsidR="00BF2FC9" w:rsidRPr="00A500F7" w14:paraId="4EEE802C" w14:textId="77777777" w:rsidTr="006D5B21">
        <w:trPr>
          <w:tblCellSpacing w:w="15" w:type="dxa"/>
        </w:trPr>
        <w:tc>
          <w:tcPr>
            <w:tcW w:w="312" w:type="pct"/>
            <w:tcBorders>
              <w:top w:val="outset" w:sz="6" w:space="0" w:color="000000"/>
              <w:bottom w:val="outset" w:sz="6" w:space="0" w:color="000000"/>
              <w:right w:val="outset" w:sz="6" w:space="0" w:color="000000"/>
            </w:tcBorders>
          </w:tcPr>
          <w:p w14:paraId="5C2C3B05" w14:textId="77777777" w:rsidR="00BF2FC9" w:rsidRPr="00A500F7" w:rsidRDefault="00BF2FC9" w:rsidP="00AF7FB6">
            <w:pPr>
              <w:spacing w:after="0" w:line="240" w:lineRule="auto"/>
              <w:rPr>
                <w:sz w:val="26"/>
                <w:szCs w:val="28"/>
                <w:lang w:eastAsia="lv-LV"/>
              </w:rPr>
            </w:pPr>
            <w:r>
              <w:rPr>
                <w:sz w:val="26"/>
                <w:szCs w:val="28"/>
                <w:lang w:eastAsia="lv-LV"/>
              </w:rPr>
              <w:t>3</w:t>
            </w:r>
            <w:r w:rsidRPr="00A500F7">
              <w:rPr>
                <w:sz w:val="26"/>
                <w:szCs w:val="28"/>
                <w:lang w:eastAsia="lv-LV"/>
              </w:rPr>
              <w:t>.</w:t>
            </w:r>
          </w:p>
        </w:tc>
        <w:tc>
          <w:tcPr>
            <w:tcW w:w="1078" w:type="pct"/>
            <w:tcBorders>
              <w:top w:val="outset" w:sz="6" w:space="0" w:color="000000"/>
              <w:left w:val="outset" w:sz="6" w:space="0" w:color="000000"/>
              <w:bottom w:val="outset" w:sz="6" w:space="0" w:color="000000"/>
              <w:right w:val="outset" w:sz="6" w:space="0" w:color="000000"/>
            </w:tcBorders>
          </w:tcPr>
          <w:p w14:paraId="27E10FED" w14:textId="77777777" w:rsidR="00BF2FC9" w:rsidRPr="00DD6751" w:rsidRDefault="00BF2FC9" w:rsidP="00AF7FB6">
            <w:pPr>
              <w:spacing w:after="0" w:line="240" w:lineRule="auto"/>
              <w:rPr>
                <w:sz w:val="24"/>
                <w:szCs w:val="24"/>
                <w:lang w:eastAsia="lv-LV"/>
              </w:rPr>
            </w:pPr>
            <w:r w:rsidRPr="00DD6751">
              <w:rPr>
                <w:sz w:val="24"/>
                <w:szCs w:val="24"/>
                <w:lang w:eastAsia="lv-LV"/>
              </w:rPr>
              <w:t>Cita informācija</w:t>
            </w:r>
          </w:p>
        </w:tc>
        <w:tc>
          <w:tcPr>
            <w:tcW w:w="3543" w:type="pct"/>
            <w:tcBorders>
              <w:top w:val="outset" w:sz="6" w:space="0" w:color="000000"/>
              <w:left w:val="outset" w:sz="6" w:space="0" w:color="000000"/>
              <w:bottom w:val="outset" w:sz="6" w:space="0" w:color="000000"/>
            </w:tcBorders>
          </w:tcPr>
          <w:p w14:paraId="002CBA2A" w14:textId="77777777" w:rsidR="00BF2FC9" w:rsidRPr="00DD6751" w:rsidRDefault="00BF2FC9" w:rsidP="00AF7FB6">
            <w:pPr>
              <w:spacing w:after="0" w:line="240" w:lineRule="auto"/>
              <w:ind w:firstLine="720"/>
              <w:jc w:val="both"/>
              <w:rPr>
                <w:sz w:val="24"/>
                <w:szCs w:val="24"/>
                <w:lang w:eastAsia="lv-LV"/>
              </w:rPr>
            </w:pPr>
            <w:r w:rsidRPr="00DD6751">
              <w:rPr>
                <w:sz w:val="24"/>
                <w:szCs w:val="24"/>
                <w:lang w:eastAsia="lv-LV"/>
              </w:rPr>
              <w:t>Nav</w:t>
            </w:r>
          </w:p>
        </w:tc>
      </w:tr>
    </w:tbl>
    <w:p w14:paraId="2EB80A8D" w14:textId="77777777" w:rsidR="00BF2FC9" w:rsidRDefault="00BF2FC9" w:rsidP="00BF2FC9">
      <w:pPr>
        <w:spacing w:after="0" w:line="240" w:lineRule="auto"/>
        <w:jc w:val="center"/>
        <w:rPr>
          <w:bCs/>
          <w:sz w:val="26"/>
          <w:szCs w:val="28"/>
          <w:lang w:eastAsia="lv-LV"/>
        </w:rPr>
      </w:pPr>
    </w:p>
    <w:p w14:paraId="6579A108" w14:textId="77777777" w:rsidR="00BF2FC9" w:rsidRDefault="00BF2FC9" w:rsidP="00BF2FC9">
      <w:pPr>
        <w:tabs>
          <w:tab w:val="left" w:pos="2552"/>
        </w:tabs>
        <w:spacing w:after="0" w:line="240" w:lineRule="auto"/>
        <w:rPr>
          <w:bCs/>
          <w:sz w:val="26"/>
          <w:szCs w:val="28"/>
          <w:lang w:eastAsia="lv-LV"/>
        </w:rPr>
      </w:pPr>
    </w:p>
    <w:p w14:paraId="062399A2" w14:textId="77777777" w:rsidR="00BF2FC9" w:rsidRDefault="00BF2FC9" w:rsidP="00BF2FC9">
      <w:pPr>
        <w:tabs>
          <w:tab w:val="left" w:pos="2552"/>
        </w:tabs>
        <w:spacing w:after="0" w:line="240" w:lineRule="auto"/>
        <w:rPr>
          <w:bCs/>
          <w:sz w:val="26"/>
          <w:szCs w:val="28"/>
          <w:lang w:eastAsia="lv-LV"/>
        </w:rPr>
      </w:pPr>
    </w:p>
    <w:p w14:paraId="373E67A9" w14:textId="2BEB41B1" w:rsidR="00732B91" w:rsidRDefault="005617DC" w:rsidP="00BF2FC9">
      <w:pPr>
        <w:jc w:val="both"/>
        <w:rPr>
          <w:sz w:val="24"/>
          <w:szCs w:val="24"/>
        </w:rPr>
      </w:pPr>
      <w:r>
        <w:rPr>
          <w:sz w:val="24"/>
          <w:szCs w:val="24"/>
        </w:rPr>
        <w:t>Finanšu ministrs                                                                                           J.Reirs</w:t>
      </w:r>
    </w:p>
    <w:p w14:paraId="7B43E78F" w14:textId="77175BFF" w:rsidR="005617DC" w:rsidRDefault="005617DC" w:rsidP="00BF2FC9">
      <w:pPr>
        <w:jc w:val="both"/>
        <w:rPr>
          <w:sz w:val="24"/>
          <w:szCs w:val="24"/>
        </w:rPr>
      </w:pPr>
    </w:p>
    <w:p w14:paraId="50B65534" w14:textId="77777777" w:rsidR="00F21708" w:rsidRPr="00E564D9" w:rsidRDefault="00F21708" w:rsidP="00F21708">
      <w:pPr>
        <w:tabs>
          <w:tab w:val="left" w:pos="720"/>
        </w:tabs>
        <w:spacing w:after="0" w:line="240" w:lineRule="auto"/>
        <w:ind w:right="74"/>
        <w:jc w:val="both"/>
        <w:rPr>
          <w:sz w:val="20"/>
          <w:szCs w:val="20"/>
        </w:rPr>
      </w:pPr>
      <w:r>
        <w:rPr>
          <w:sz w:val="20"/>
          <w:szCs w:val="20"/>
        </w:rPr>
        <w:t>Peimane</w:t>
      </w:r>
      <w:r w:rsidRPr="00E564D9">
        <w:rPr>
          <w:sz w:val="20"/>
          <w:szCs w:val="20"/>
        </w:rPr>
        <w:t xml:space="preserve"> 25600849</w:t>
      </w:r>
    </w:p>
    <w:p w14:paraId="7DEF9F80" w14:textId="77777777" w:rsidR="00F21708" w:rsidRPr="002C7B6A" w:rsidRDefault="002A798E" w:rsidP="00F21708">
      <w:pPr>
        <w:tabs>
          <w:tab w:val="left" w:pos="720"/>
        </w:tabs>
        <w:spacing w:after="0" w:line="240" w:lineRule="auto"/>
        <w:ind w:right="74"/>
        <w:jc w:val="both"/>
        <w:rPr>
          <w:sz w:val="20"/>
          <w:szCs w:val="20"/>
        </w:rPr>
      </w:pPr>
      <w:hyperlink r:id="rId11" w:history="1">
        <w:r w:rsidR="00F21708" w:rsidRPr="00082697">
          <w:rPr>
            <w:rStyle w:val="Hyperlink"/>
            <w:sz w:val="20"/>
            <w:szCs w:val="20"/>
          </w:rPr>
          <w:t>Ilvija.Peimane@vni.lv</w:t>
        </w:r>
      </w:hyperlink>
      <w:r w:rsidR="00F21708">
        <w:rPr>
          <w:sz w:val="20"/>
          <w:szCs w:val="20"/>
        </w:rPr>
        <w:t xml:space="preserve"> </w:t>
      </w:r>
      <w:r w:rsidR="00F21708" w:rsidRPr="00E564D9">
        <w:rPr>
          <w:sz w:val="20"/>
          <w:szCs w:val="20"/>
        </w:rPr>
        <w:t xml:space="preserve"> </w:t>
      </w:r>
    </w:p>
    <w:p w14:paraId="197D63E2" w14:textId="77A6AFE1" w:rsidR="003B44D4" w:rsidRPr="003B44D4" w:rsidRDefault="003B44D4" w:rsidP="003B44D4">
      <w:pPr>
        <w:spacing w:after="0"/>
        <w:jc w:val="both"/>
        <w:rPr>
          <w:i/>
          <w:iCs/>
          <w:sz w:val="20"/>
          <w:szCs w:val="20"/>
        </w:rPr>
      </w:pPr>
    </w:p>
    <w:sectPr w:rsidR="003B44D4" w:rsidRPr="003B44D4" w:rsidSect="00BF2FC9">
      <w:headerReference w:type="default" r:id="rId12"/>
      <w:footerReference w:type="default" r:id="rId1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AFAFF" w14:textId="77777777" w:rsidR="00DA4EAC" w:rsidRDefault="00DA4EAC" w:rsidP="006A2BFE">
      <w:pPr>
        <w:spacing w:after="0" w:line="240" w:lineRule="auto"/>
      </w:pPr>
      <w:r>
        <w:separator/>
      </w:r>
    </w:p>
  </w:endnote>
  <w:endnote w:type="continuationSeparator" w:id="0">
    <w:p w14:paraId="000166E1" w14:textId="77777777" w:rsidR="00DA4EAC" w:rsidRDefault="00DA4EAC" w:rsidP="006A2BFE">
      <w:pPr>
        <w:spacing w:after="0" w:line="240" w:lineRule="auto"/>
      </w:pPr>
      <w:r>
        <w:continuationSeparator/>
      </w:r>
    </w:p>
  </w:endnote>
  <w:endnote w:type="continuationNotice" w:id="1">
    <w:p w14:paraId="03745690" w14:textId="77777777" w:rsidR="00DA4EAC" w:rsidRDefault="00DA4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DE95" w14:textId="79485881" w:rsidR="00511F1F" w:rsidRPr="00511F1F" w:rsidRDefault="00511F1F">
    <w:pPr>
      <w:pStyle w:val="Footer"/>
      <w:rPr>
        <w:sz w:val="20"/>
        <w:szCs w:val="20"/>
      </w:rPr>
    </w:pPr>
    <w:r>
      <w:rPr>
        <w:sz w:val="20"/>
        <w:szCs w:val="20"/>
      </w:rPr>
      <w:t>FMAnot_</w:t>
    </w:r>
    <w:r w:rsidR="007A0828">
      <w:rPr>
        <w:sz w:val="20"/>
        <w:szCs w:val="20"/>
      </w:rPr>
      <w:t>0</w:t>
    </w:r>
    <w:r w:rsidR="00971EAE">
      <w:rPr>
        <w:sz w:val="20"/>
        <w:szCs w:val="20"/>
      </w:rPr>
      <w:t>8</w:t>
    </w:r>
    <w:r w:rsidR="000970A6">
      <w:rPr>
        <w:sz w:val="20"/>
        <w:szCs w:val="20"/>
      </w:rPr>
      <w:t>0</w:t>
    </w:r>
    <w:r w:rsidR="0094687C">
      <w:rPr>
        <w:sz w:val="20"/>
        <w:szCs w:val="20"/>
      </w:rPr>
      <w:t>5</w:t>
    </w:r>
    <w:r w:rsidR="000970A6">
      <w:rPr>
        <w:sz w:val="20"/>
        <w:szCs w:val="20"/>
      </w:rPr>
      <w:t>21_Grozījum</w:t>
    </w:r>
    <w:r w:rsidR="00273B3C">
      <w:rPr>
        <w:sz w:val="20"/>
        <w:szCs w:val="20"/>
      </w:rPr>
      <w:t>s</w:t>
    </w:r>
    <w:r w:rsidR="000970A6">
      <w:rPr>
        <w:sz w:val="20"/>
        <w:szCs w:val="20"/>
      </w:rPr>
      <w:t>_Nr48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B6E6" w14:textId="77777777" w:rsidR="00DA4EAC" w:rsidRDefault="00DA4EAC" w:rsidP="006A2BFE">
      <w:pPr>
        <w:spacing w:after="0" w:line="240" w:lineRule="auto"/>
      </w:pPr>
      <w:r>
        <w:separator/>
      </w:r>
    </w:p>
  </w:footnote>
  <w:footnote w:type="continuationSeparator" w:id="0">
    <w:p w14:paraId="248FE0E7" w14:textId="77777777" w:rsidR="00DA4EAC" w:rsidRDefault="00DA4EAC" w:rsidP="006A2BFE">
      <w:pPr>
        <w:spacing w:after="0" w:line="240" w:lineRule="auto"/>
      </w:pPr>
      <w:r>
        <w:continuationSeparator/>
      </w:r>
    </w:p>
  </w:footnote>
  <w:footnote w:type="continuationNotice" w:id="1">
    <w:p w14:paraId="0F9216E4" w14:textId="77777777" w:rsidR="00DA4EAC" w:rsidRDefault="00DA4E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093302"/>
      <w:docPartObj>
        <w:docPartGallery w:val="Page Numbers (Top of Page)"/>
        <w:docPartUnique/>
      </w:docPartObj>
    </w:sdtPr>
    <w:sdtEndPr>
      <w:rPr>
        <w:noProof/>
        <w:sz w:val="20"/>
        <w:szCs w:val="20"/>
      </w:rPr>
    </w:sdtEndPr>
    <w:sdtContent>
      <w:p w14:paraId="248AE033" w14:textId="0EBD3923" w:rsidR="00E73AED" w:rsidRPr="00E73AED" w:rsidRDefault="00E73AED">
        <w:pPr>
          <w:pStyle w:val="Header"/>
          <w:jc w:val="center"/>
          <w:rPr>
            <w:sz w:val="20"/>
            <w:szCs w:val="20"/>
          </w:rPr>
        </w:pPr>
        <w:r w:rsidRPr="00E73AED">
          <w:rPr>
            <w:sz w:val="20"/>
            <w:szCs w:val="20"/>
          </w:rPr>
          <w:fldChar w:fldCharType="begin"/>
        </w:r>
        <w:r w:rsidRPr="00E73AED">
          <w:rPr>
            <w:sz w:val="20"/>
            <w:szCs w:val="20"/>
          </w:rPr>
          <w:instrText xml:space="preserve"> PAGE   \* MERGEFORMAT </w:instrText>
        </w:r>
        <w:r w:rsidRPr="00E73AED">
          <w:rPr>
            <w:sz w:val="20"/>
            <w:szCs w:val="20"/>
          </w:rPr>
          <w:fldChar w:fldCharType="separate"/>
        </w:r>
        <w:r w:rsidR="002A798E">
          <w:rPr>
            <w:noProof/>
            <w:sz w:val="20"/>
            <w:szCs w:val="20"/>
          </w:rPr>
          <w:t>1</w:t>
        </w:r>
        <w:r w:rsidRPr="00E73AED">
          <w:rPr>
            <w:noProof/>
            <w:sz w:val="20"/>
            <w:szCs w:val="20"/>
          </w:rPr>
          <w:fldChar w:fldCharType="end"/>
        </w:r>
      </w:p>
    </w:sdtContent>
  </w:sdt>
  <w:p w14:paraId="5294C85E" w14:textId="77777777" w:rsidR="00E73AED" w:rsidRDefault="00E7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A6165"/>
    <w:multiLevelType w:val="hybridMultilevel"/>
    <w:tmpl w:val="7748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8"/>
  <w:revisionView w:markup="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C9"/>
    <w:rsid w:val="0000218D"/>
    <w:rsid w:val="000106EC"/>
    <w:rsid w:val="00015F49"/>
    <w:rsid w:val="00023E19"/>
    <w:rsid w:val="00027B0B"/>
    <w:rsid w:val="000313AA"/>
    <w:rsid w:val="0004230F"/>
    <w:rsid w:val="00044842"/>
    <w:rsid w:val="00044B99"/>
    <w:rsid w:val="00046AEB"/>
    <w:rsid w:val="00051218"/>
    <w:rsid w:val="00055F89"/>
    <w:rsid w:val="000707AA"/>
    <w:rsid w:val="000833A4"/>
    <w:rsid w:val="000970A6"/>
    <w:rsid w:val="000A26D6"/>
    <w:rsid w:val="000A28C1"/>
    <w:rsid w:val="000B5A86"/>
    <w:rsid w:val="000C7C73"/>
    <w:rsid w:val="000D7623"/>
    <w:rsid w:val="000E053C"/>
    <w:rsid w:val="000E583F"/>
    <w:rsid w:val="000E71DE"/>
    <w:rsid w:val="0010213E"/>
    <w:rsid w:val="0010665E"/>
    <w:rsid w:val="00121FC8"/>
    <w:rsid w:val="0012203C"/>
    <w:rsid w:val="00126F74"/>
    <w:rsid w:val="001318D6"/>
    <w:rsid w:val="0013657B"/>
    <w:rsid w:val="00140F90"/>
    <w:rsid w:val="001422FA"/>
    <w:rsid w:val="00151005"/>
    <w:rsid w:val="00154432"/>
    <w:rsid w:val="001562CD"/>
    <w:rsid w:val="00170EDE"/>
    <w:rsid w:val="00172403"/>
    <w:rsid w:val="0017517C"/>
    <w:rsid w:val="00180559"/>
    <w:rsid w:val="001B2903"/>
    <w:rsid w:val="001C0265"/>
    <w:rsid w:val="001C4977"/>
    <w:rsid w:val="001F033A"/>
    <w:rsid w:val="0020400F"/>
    <w:rsid w:val="002057EF"/>
    <w:rsid w:val="002071CA"/>
    <w:rsid w:val="002156CF"/>
    <w:rsid w:val="00216547"/>
    <w:rsid w:val="00220AB2"/>
    <w:rsid w:val="0025389A"/>
    <w:rsid w:val="00257F09"/>
    <w:rsid w:val="002646C0"/>
    <w:rsid w:val="00265DAD"/>
    <w:rsid w:val="002674B6"/>
    <w:rsid w:val="00273B3C"/>
    <w:rsid w:val="00282AB0"/>
    <w:rsid w:val="00283782"/>
    <w:rsid w:val="002A68CF"/>
    <w:rsid w:val="002A6ACE"/>
    <w:rsid w:val="002A798E"/>
    <w:rsid w:val="002D074D"/>
    <w:rsid w:val="002D1BE3"/>
    <w:rsid w:val="002E1D57"/>
    <w:rsid w:val="002F5ACA"/>
    <w:rsid w:val="00323D94"/>
    <w:rsid w:val="00343360"/>
    <w:rsid w:val="003456B3"/>
    <w:rsid w:val="003534E4"/>
    <w:rsid w:val="003868CD"/>
    <w:rsid w:val="003904F3"/>
    <w:rsid w:val="00396C34"/>
    <w:rsid w:val="003A4CFD"/>
    <w:rsid w:val="003B1783"/>
    <w:rsid w:val="003B44D4"/>
    <w:rsid w:val="003D3868"/>
    <w:rsid w:val="003D3C32"/>
    <w:rsid w:val="003F0DF0"/>
    <w:rsid w:val="003F20AC"/>
    <w:rsid w:val="003F79E2"/>
    <w:rsid w:val="00416CE1"/>
    <w:rsid w:val="00421C0E"/>
    <w:rsid w:val="00424C7F"/>
    <w:rsid w:val="00455FB0"/>
    <w:rsid w:val="004653D8"/>
    <w:rsid w:val="004731C8"/>
    <w:rsid w:val="00477BA9"/>
    <w:rsid w:val="004821FC"/>
    <w:rsid w:val="004847EA"/>
    <w:rsid w:val="004A1D69"/>
    <w:rsid w:val="004A7F42"/>
    <w:rsid w:val="004B08E0"/>
    <w:rsid w:val="004C035F"/>
    <w:rsid w:val="004C1B1F"/>
    <w:rsid w:val="004C1D7B"/>
    <w:rsid w:val="004D2F73"/>
    <w:rsid w:val="004F3F7D"/>
    <w:rsid w:val="004F59B4"/>
    <w:rsid w:val="00511F1F"/>
    <w:rsid w:val="005253B9"/>
    <w:rsid w:val="00535EEE"/>
    <w:rsid w:val="00552A4C"/>
    <w:rsid w:val="005617DC"/>
    <w:rsid w:val="005649B6"/>
    <w:rsid w:val="00565607"/>
    <w:rsid w:val="00571711"/>
    <w:rsid w:val="005904A7"/>
    <w:rsid w:val="005912FA"/>
    <w:rsid w:val="005967E1"/>
    <w:rsid w:val="00597CED"/>
    <w:rsid w:val="005C54DC"/>
    <w:rsid w:val="00612985"/>
    <w:rsid w:val="00635FE4"/>
    <w:rsid w:val="00646A3E"/>
    <w:rsid w:val="006518E4"/>
    <w:rsid w:val="006975A5"/>
    <w:rsid w:val="006A1648"/>
    <w:rsid w:val="006A2BFE"/>
    <w:rsid w:val="006B661C"/>
    <w:rsid w:val="006D5B21"/>
    <w:rsid w:val="006D5ED8"/>
    <w:rsid w:val="00701270"/>
    <w:rsid w:val="00701704"/>
    <w:rsid w:val="00705851"/>
    <w:rsid w:val="00705F46"/>
    <w:rsid w:val="007279E6"/>
    <w:rsid w:val="00732B91"/>
    <w:rsid w:val="007350EA"/>
    <w:rsid w:val="00736860"/>
    <w:rsid w:val="00747955"/>
    <w:rsid w:val="007512B7"/>
    <w:rsid w:val="00752687"/>
    <w:rsid w:val="00760936"/>
    <w:rsid w:val="00770512"/>
    <w:rsid w:val="0078004B"/>
    <w:rsid w:val="00791B27"/>
    <w:rsid w:val="00794248"/>
    <w:rsid w:val="007A0828"/>
    <w:rsid w:val="007A7E4D"/>
    <w:rsid w:val="007C3DC3"/>
    <w:rsid w:val="007C6D17"/>
    <w:rsid w:val="007F3697"/>
    <w:rsid w:val="00805EC6"/>
    <w:rsid w:val="0082295E"/>
    <w:rsid w:val="00834EFE"/>
    <w:rsid w:val="00852CEB"/>
    <w:rsid w:val="00873486"/>
    <w:rsid w:val="00874C5A"/>
    <w:rsid w:val="008758D0"/>
    <w:rsid w:val="00880E5A"/>
    <w:rsid w:val="00886591"/>
    <w:rsid w:val="00887A7E"/>
    <w:rsid w:val="00891B33"/>
    <w:rsid w:val="00897C1B"/>
    <w:rsid w:val="008F0BCB"/>
    <w:rsid w:val="00902C0D"/>
    <w:rsid w:val="00902D90"/>
    <w:rsid w:val="009135D5"/>
    <w:rsid w:val="00917886"/>
    <w:rsid w:val="00924A9B"/>
    <w:rsid w:val="009275CB"/>
    <w:rsid w:val="0094353A"/>
    <w:rsid w:val="009449CA"/>
    <w:rsid w:val="0094687C"/>
    <w:rsid w:val="00952FB8"/>
    <w:rsid w:val="00971EAE"/>
    <w:rsid w:val="009762F3"/>
    <w:rsid w:val="00976424"/>
    <w:rsid w:val="009B53A4"/>
    <w:rsid w:val="009C2312"/>
    <w:rsid w:val="009D4385"/>
    <w:rsid w:val="00A109EF"/>
    <w:rsid w:val="00A16F50"/>
    <w:rsid w:val="00A17DF0"/>
    <w:rsid w:val="00A34419"/>
    <w:rsid w:val="00A356BE"/>
    <w:rsid w:val="00A368F0"/>
    <w:rsid w:val="00A415DE"/>
    <w:rsid w:val="00A42C28"/>
    <w:rsid w:val="00A435D0"/>
    <w:rsid w:val="00A61EC9"/>
    <w:rsid w:val="00A62493"/>
    <w:rsid w:val="00A62898"/>
    <w:rsid w:val="00A62E5D"/>
    <w:rsid w:val="00A70D1D"/>
    <w:rsid w:val="00A73269"/>
    <w:rsid w:val="00A84616"/>
    <w:rsid w:val="00A969A1"/>
    <w:rsid w:val="00AA463F"/>
    <w:rsid w:val="00AA5E51"/>
    <w:rsid w:val="00AC0139"/>
    <w:rsid w:val="00AE4033"/>
    <w:rsid w:val="00AE7029"/>
    <w:rsid w:val="00B0071E"/>
    <w:rsid w:val="00B151E6"/>
    <w:rsid w:val="00B20776"/>
    <w:rsid w:val="00B321A2"/>
    <w:rsid w:val="00B5264D"/>
    <w:rsid w:val="00B531E8"/>
    <w:rsid w:val="00B65F60"/>
    <w:rsid w:val="00BA3C01"/>
    <w:rsid w:val="00BA5EBD"/>
    <w:rsid w:val="00BA73B0"/>
    <w:rsid w:val="00BB259F"/>
    <w:rsid w:val="00BB7555"/>
    <w:rsid w:val="00BD5B37"/>
    <w:rsid w:val="00BD7787"/>
    <w:rsid w:val="00BE3A2B"/>
    <w:rsid w:val="00BF061D"/>
    <w:rsid w:val="00BF2FC9"/>
    <w:rsid w:val="00C12A6D"/>
    <w:rsid w:val="00C14AE8"/>
    <w:rsid w:val="00C25F8B"/>
    <w:rsid w:val="00C45688"/>
    <w:rsid w:val="00C96661"/>
    <w:rsid w:val="00CD628C"/>
    <w:rsid w:val="00CE1AFA"/>
    <w:rsid w:val="00CF6C18"/>
    <w:rsid w:val="00D144E7"/>
    <w:rsid w:val="00D34858"/>
    <w:rsid w:val="00D44C0B"/>
    <w:rsid w:val="00D46AF4"/>
    <w:rsid w:val="00D479C4"/>
    <w:rsid w:val="00D51B7F"/>
    <w:rsid w:val="00D5270E"/>
    <w:rsid w:val="00D63A3F"/>
    <w:rsid w:val="00D66638"/>
    <w:rsid w:val="00D673EB"/>
    <w:rsid w:val="00D709BE"/>
    <w:rsid w:val="00D8029A"/>
    <w:rsid w:val="00DA4EAC"/>
    <w:rsid w:val="00DA7057"/>
    <w:rsid w:val="00DC62E8"/>
    <w:rsid w:val="00DE2F1C"/>
    <w:rsid w:val="00E24D11"/>
    <w:rsid w:val="00E36BA2"/>
    <w:rsid w:val="00E404EA"/>
    <w:rsid w:val="00E51B2C"/>
    <w:rsid w:val="00E5741D"/>
    <w:rsid w:val="00E62E76"/>
    <w:rsid w:val="00E67536"/>
    <w:rsid w:val="00E70BEE"/>
    <w:rsid w:val="00E73AED"/>
    <w:rsid w:val="00E7633C"/>
    <w:rsid w:val="00E76D4C"/>
    <w:rsid w:val="00E85851"/>
    <w:rsid w:val="00EC185F"/>
    <w:rsid w:val="00EC3B29"/>
    <w:rsid w:val="00EC527C"/>
    <w:rsid w:val="00ED5C5A"/>
    <w:rsid w:val="00EE463C"/>
    <w:rsid w:val="00F117AE"/>
    <w:rsid w:val="00F21708"/>
    <w:rsid w:val="00F31C99"/>
    <w:rsid w:val="00F34E8E"/>
    <w:rsid w:val="00F4319A"/>
    <w:rsid w:val="00F46154"/>
    <w:rsid w:val="00F46FA3"/>
    <w:rsid w:val="00F868BD"/>
    <w:rsid w:val="00F90686"/>
    <w:rsid w:val="00F94041"/>
    <w:rsid w:val="00FA3ACA"/>
    <w:rsid w:val="00FE1E49"/>
    <w:rsid w:val="00FF3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83956"/>
  <w15:chartTrackingRefBased/>
  <w15:docId w15:val="{7D6C6BDC-4517-41A6-8395-E3C3FED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9"/>
    <w:pPr>
      <w:spacing w:after="200" w:line="276"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customStyle="1" w:styleId="naisc">
    <w:name w:val="naisc"/>
    <w:basedOn w:val="Normal"/>
    <w:rsid w:val="00BF2FC9"/>
    <w:pPr>
      <w:spacing w:before="100" w:after="100" w:line="240" w:lineRule="auto"/>
      <w:jc w:val="center"/>
    </w:pPr>
    <w:rPr>
      <w:sz w:val="24"/>
      <w:szCs w:val="24"/>
      <w:lang w:eastAsia="lv-LV"/>
    </w:rPr>
  </w:style>
  <w:style w:type="paragraph" w:styleId="ListParagraph">
    <w:name w:val="List Paragraph"/>
    <w:basedOn w:val="Normal"/>
    <w:uiPriority w:val="99"/>
    <w:qFormat/>
    <w:rsid w:val="00770512"/>
    <w:pPr>
      <w:spacing w:after="0" w:line="240" w:lineRule="auto"/>
      <w:ind w:left="720"/>
    </w:pPr>
    <w:rPr>
      <w:sz w:val="24"/>
      <w:szCs w:val="24"/>
      <w:lang w:val="en-GB"/>
    </w:rPr>
  </w:style>
  <w:style w:type="paragraph" w:styleId="Header">
    <w:name w:val="header"/>
    <w:basedOn w:val="Normal"/>
    <w:link w:val="HeaderChar"/>
    <w:uiPriority w:val="99"/>
    <w:unhideWhenUsed/>
    <w:rsid w:val="00511F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1F1F"/>
    <w:rPr>
      <w:rFonts w:ascii="Times New Roman" w:eastAsia="Times New Roman" w:hAnsi="Times New Roman" w:cs="Times New Roman"/>
      <w:sz w:val="28"/>
    </w:rPr>
  </w:style>
  <w:style w:type="paragraph" w:styleId="Footer">
    <w:name w:val="footer"/>
    <w:basedOn w:val="Normal"/>
    <w:link w:val="FooterChar"/>
    <w:uiPriority w:val="99"/>
    <w:unhideWhenUsed/>
    <w:rsid w:val="00511F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1F1F"/>
    <w:rPr>
      <w:rFonts w:ascii="Times New Roman" w:eastAsia="Times New Roman" w:hAnsi="Times New Roman" w:cs="Times New Roman"/>
      <w:sz w:val="28"/>
    </w:rPr>
  </w:style>
  <w:style w:type="character" w:styleId="Hyperlink">
    <w:name w:val="Hyperlink"/>
    <w:basedOn w:val="DefaultParagraphFont"/>
    <w:uiPriority w:val="99"/>
    <w:unhideWhenUsed/>
    <w:rsid w:val="00F21708"/>
    <w:rPr>
      <w:color w:val="0000FF"/>
      <w:u w:val="single"/>
    </w:rPr>
  </w:style>
  <w:style w:type="character" w:customStyle="1" w:styleId="UnresolvedMention">
    <w:name w:val="Unresolved Mention"/>
    <w:basedOn w:val="DefaultParagraphFont"/>
    <w:uiPriority w:val="99"/>
    <w:semiHidden/>
    <w:unhideWhenUsed/>
    <w:rsid w:val="004A1D69"/>
    <w:rPr>
      <w:color w:val="605E5C"/>
      <w:shd w:val="clear" w:color="auto" w:fill="E1DFDD"/>
    </w:rPr>
  </w:style>
  <w:style w:type="paragraph" w:styleId="BalloonText">
    <w:name w:val="Balloon Text"/>
    <w:basedOn w:val="Normal"/>
    <w:link w:val="BalloonTextChar"/>
    <w:uiPriority w:val="99"/>
    <w:semiHidden/>
    <w:unhideWhenUsed/>
    <w:rsid w:val="00F43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9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E1AFA"/>
    <w:rPr>
      <w:sz w:val="16"/>
      <w:szCs w:val="16"/>
    </w:rPr>
  </w:style>
  <w:style w:type="paragraph" w:styleId="CommentText">
    <w:name w:val="annotation text"/>
    <w:basedOn w:val="Normal"/>
    <w:link w:val="CommentTextChar"/>
    <w:uiPriority w:val="99"/>
    <w:semiHidden/>
    <w:unhideWhenUsed/>
    <w:rsid w:val="00CE1AFA"/>
    <w:pPr>
      <w:spacing w:line="240" w:lineRule="auto"/>
    </w:pPr>
    <w:rPr>
      <w:sz w:val="20"/>
      <w:szCs w:val="20"/>
    </w:rPr>
  </w:style>
  <w:style w:type="character" w:customStyle="1" w:styleId="CommentTextChar">
    <w:name w:val="Comment Text Char"/>
    <w:basedOn w:val="DefaultParagraphFont"/>
    <w:link w:val="CommentText"/>
    <w:uiPriority w:val="99"/>
    <w:semiHidden/>
    <w:rsid w:val="00CE1A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AFA"/>
    <w:rPr>
      <w:b/>
      <w:bCs/>
    </w:rPr>
  </w:style>
  <w:style w:type="character" w:customStyle="1" w:styleId="CommentSubjectChar">
    <w:name w:val="Comment Subject Char"/>
    <w:basedOn w:val="CommentTextChar"/>
    <w:link w:val="CommentSubject"/>
    <w:uiPriority w:val="99"/>
    <w:semiHidden/>
    <w:rsid w:val="00CE1A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vija.Peimane@vni.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estnesis.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1C3754-8D69-450C-A9A4-9F45F18FB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546E7-7702-4342-8101-1BE1E9CD1AD1}">
  <ds:schemaRefs>
    <ds:schemaRef ds:uri="http://schemas.microsoft.com/sharepoint/v3/contenttype/forms"/>
  </ds:schemaRefs>
</ds:datastoreItem>
</file>

<file path=customXml/itemProps3.xml><?xml version="1.0" encoding="utf-8"?>
<ds:datastoreItem xmlns:ds="http://schemas.openxmlformats.org/officeDocument/2006/customXml" ds:itemID="{7B73A89E-4CAE-44AD-9DFE-51785E1DF6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8896</Words>
  <Characters>5072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Grozījumi Ministru kabineta 2011.gada 8.februāra rīkojumā Nr.48 "Par būves Madonas ielā 26C, Jēkabpilī, nodošanu Jēkabpils pilsētas pašvaldības īpašumā"</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8.februāra rīkojumā Nr.48 "Par būves Madonas ielā 26C, Jēkabpilī, nodošanu Jēkabpils pilsētas pašvaldības īpašumā"</dc:title>
  <dc:subject/>
  <dc:creator>Ilvija Peimane</dc:creator>
  <cp:keywords>Anotācija</cp:keywords>
  <dc:description>Ilvija.Peimane@vni.lv; 25600849</dc:description>
  <cp:lastModifiedBy>Inga Bērziņa</cp:lastModifiedBy>
  <cp:revision>33</cp:revision>
  <dcterms:created xsi:type="dcterms:W3CDTF">2021-04-07T06:19:00Z</dcterms:created>
  <dcterms:modified xsi:type="dcterms:W3CDTF">2021-05-24T11:31:00Z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