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787BF" w14:textId="77777777" w:rsidR="00DE4294" w:rsidRPr="00DE4294" w:rsidRDefault="00DE4294" w:rsidP="00DE4294">
      <w:pPr>
        <w:spacing w:after="0" w:line="240" w:lineRule="auto"/>
        <w:jc w:val="center"/>
        <w:rPr>
          <w:rFonts w:ascii="Times New Roman" w:eastAsia="Times New Roman" w:hAnsi="Times New Roman" w:cs="Times New Roman"/>
          <w:b/>
          <w:bCs/>
          <w:lang w:eastAsia="lv-LV"/>
        </w:rPr>
      </w:pPr>
      <w:r w:rsidRPr="00DE4294">
        <w:rPr>
          <w:rFonts w:ascii="Times New Roman" w:eastAsia="Times New Roman" w:hAnsi="Times New Roman" w:cs="Times New Roman"/>
          <w:b/>
          <w:bCs/>
          <w:lang w:eastAsia="lv-LV"/>
        </w:rPr>
        <w:t>Izziņa par atzinumos sniegtajiem iebildumiem</w:t>
      </w:r>
    </w:p>
    <w:p w14:paraId="773F9D53" w14:textId="77777777" w:rsidR="00DE4294" w:rsidRPr="00DE4294" w:rsidRDefault="00DE4294" w:rsidP="00DE4294">
      <w:pPr>
        <w:spacing w:after="0" w:line="240" w:lineRule="auto"/>
        <w:jc w:val="center"/>
        <w:rPr>
          <w:rFonts w:ascii="Times New Roman" w:eastAsia="Times New Roman" w:hAnsi="Times New Roman" w:cs="Times New Roman"/>
          <w:lang w:eastAsia="lv-LV"/>
        </w:rPr>
      </w:pPr>
      <w:r w:rsidRPr="00DE4294">
        <w:rPr>
          <w:rFonts w:ascii="Times New Roman" w:eastAsia="Times New Roman" w:hAnsi="Times New Roman" w:cs="Times New Roman"/>
          <w:lang w:eastAsia="lv-LV"/>
        </w:rPr>
        <w:t>Ministru kabineta rīkojuma projektam</w:t>
      </w:r>
    </w:p>
    <w:p w14:paraId="5E836B6B" w14:textId="77777777" w:rsidR="00DE4294" w:rsidRPr="00DE4294" w:rsidRDefault="00DE4294" w:rsidP="00DE4294">
      <w:pPr>
        <w:spacing w:after="0" w:line="240" w:lineRule="auto"/>
        <w:jc w:val="center"/>
        <w:rPr>
          <w:rFonts w:ascii="Times New Roman" w:hAnsi="Times New Roman" w:cs="Times New Roman"/>
          <w:b/>
          <w:bCs/>
        </w:rPr>
      </w:pPr>
      <w:r w:rsidRPr="00DE4294">
        <w:rPr>
          <w:rFonts w:ascii="Times New Roman" w:hAnsi="Times New Roman" w:cs="Times New Roman"/>
          <w:b/>
        </w:rPr>
        <w:t xml:space="preserve">“Grozījums Ministru kabineta 2011.gada 8.februāra rīkojumā Nr.48 </w:t>
      </w:r>
      <w:r w:rsidRPr="00DE4294">
        <w:rPr>
          <w:rFonts w:ascii="Times New Roman" w:hAnsi="Times New Roman" w:cs="Times New Roman"/>
          <w:b/>
          <w:bCs/>
        </w:rPr>
        <w:t xml:space="preserve">"Par būves Madonas ielā 26C, Jēkabpilī, nodošanu Jēkabpils pilsētas pašvaldības īpašumā" </w:t>
      </w:r>
      <w:r w:rsidRPr="00DE4294">
        <w:rPr>
          <w:rFonts w:ascii="Times New Roman" w:eastAsia="Times New Roman" w:hAnsi="Times New Roman" w:cs="Times New Roman"/>
          <w:b/>
        </w:rPr>
        <w:t>VSS-325</w:t>
      </w:r>
    </w:p>
    <w:p w14:paraId="72BCC1DB" w14:textId="77777777" w:rsidR="00DE4294" w:rsidRPr="00496B82" w:rsidRDefault="00DE4294" w:rsidP="00DE4294">
      <w:pPr>
        <w:spacing w:after="0" w:line="240" w:lineRule="auto"/>
        <w:rPr>
          <w:rFonts w:ascii="Times New Roman" w:eastAsia="Times New Roman" w:hAnsi="Times New Roman" w:cs="Times New Roman"/>
          <w:b/>
          <w:lang w:eastAsia="lv-LV"/>
        </w:rPr>
      </w:pPr>
    </w:p>
    <w:p w14:paraId="4E65F488" w14:textId="77777777" w:rsidR="00DE4294" w:rsidRPr="00496B82" w:rsidRDefault="00DE4294" w:rsidP="00DE4294">
      <w:pPr>
        <w:numPr>
          <w:ilvl w:val="0"/>
          <w:numId w:val="1"/>
        </w:numPr>
        <w:suppressAutoHyphens/>
        <w:autoSpaceDN w:val="0"/>
        <w:spacing w:after="0" w:line="240" w:lineRule="auto"/>
        <w:textAlignment w:val="baseline"/>
        <w:rPr>
          <w:rFonts w:ascii="Times New Roman" w:eastAsia="Times New Roman" w:hAnsi="Times New Roman" w:cs="Times New Roman"/>
          <w:b/>
          <w:lang w:eastAsia="lv-LV"/>
        </w:rPr>
      </w:pPr>
      <w:r w:rsidRPr="00496B82">
        <w:rPr>
          <w:rFonts w:ascii="Times New Roman" w:eastAsia="Times New Roman" w:hAnsi="Times New Roman" w:cs="Times New Roman"/>
          <w:b/>
          <w:lang w:eastAsia="lv-LV"/>
        </w:rPr>
        <w:t>Jautājumi, par kuriem saskaņošanā vienošanās nav panākta:</w:t>
      </w:r>
    </w:p>
    <w:p w14:paraId="3862D68E" w14:textId="77777777" w:rsidR="00DE4294" w:rsidRPr="008D7179" w:rsidRDefault="00DE4294" w:rsidP="00DE4294">
      <w:pPr>
        <w:suppressAutoHyphens/>
        <w:autoSpaceDN w:val="0"/>
        <w:spacing w:after="0" w:line="240" w:lineRule="auto"/>
        <w:textAlignment w:val="baseline"/>
        <w:rPr>
          <w:rFonts w:ascii="Times New Roman" w:eastAsia="Times New Roman" w:hAnsi="Times New Roman" w:cs="Times New Roman"/>
          <w:b/>
          <w:lang w:eastAsia="lv-LV"/>
        </w:rPr>
      </w:pPr>
    </w:p>
    <w:tbl>
      <w:tblPr>
        <w:tblW w:w="15018" w:type="dxa"/>
        <w:tblLayout w:type="fixed"/>
        <w:tblCellMar>
          <w:left w:w="10" w:type="dxa"/>
          <w:right w:w="10" w:type="dxa"/>
        </w:tblCellMar>
        <w:tblLook w:val="04A0" w:firstRow="1" w:lastRow="0" w:firstColumn="1" w:lastColumn="0" w:noHBand="0" w:noVBand="1"/>
      </w:tblPr>
      <w:tblGrid>
        <w:gridCol w:w="560"/>
        <w:gridCol w:w="141"/>
        <w:gridCol w:w="1418"/>
        <w:gridCol w:w="2693"/>
        <w:gridCol w:w="3260"/>
        <w:gridCol w:w="3119"/>
        <w:gridCol w:w="3827"/>
      </w:tblGrid>
      <w:tr w:rsidR="00DE4294" w:rsidRPr="008D7179" w14:paraId="3056937F" w14:textId="77777777" w:rsidTr="00DF3855">
        <w:trPr>
          <w:trHeight w:val="2277"/>
        </w:trPr>
        <w:tc>
          <w:tcPr>
            <w:tcW w:w="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2CDD48F" w14:textId="77777777" w:rsidR="00DE4294" w:rsidRPr="008D7179" w:rsidRDefault="00DE4294" w:rsidP="00DF3855">
            <w:pPr>
              <w:spacing w:before="100" w:after="10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Nr. p.k.</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6D605D05" w14:textId="77777777" w:rsidR="00DE4294" w:rsidRPr="00D04405" w:rsidRDefault="00DE4294" w:rsidP="00DF3855">
            <w:pPr>
              <w:spacing w:before="100" w:after="100" w:line="240" w:lineRule="auto"/>
              <w:rPr>
                <w:rFonts w:ascii="Times New Roman" w:eastAsia="Times New Roman" w:hAnsi="Times New Roman" w:cs="Times New Roman"/>
                <w:lang w:eastAsia="lv-LV"/>
              </w:rPr>
            </w:pPr>
            <w:r w:rsidRPr="00D04405">
              <w:rPr>
                <w:rFonts w:ascii="Times New Roman" w:hAnsi="Times New Roman" w:cs="Times New Roman"/>
                <w:color w:val="414142"/>
              </w:rPr>
              <w:t>Saskaņošanai nosūtītā projekta redakcija (konkrēta punkta (panta) redakcija)</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24DD7850" w14:textId="77777777" w:rsidR="00DE4294" w:rsidRPr="00D04405" w:rsidRDefault="00DE4294" w:rsidP="00DF3855">
            <w:pPr>
              <w:spacing w:before="100" w:after="100" w:line="240" w:lineRule="auto"/>
              <w:jc w:val="center"/>
              <w:rPr>
                <w:rFonts w:ascii="Times New Roman" w:eastAsia="Times New Roman" w:hAnsi="Times New Roman" w:cs="Times New Roman"/>
                <w:lang w:eastAsia="lv-LV"/>
              </w:rPr>
            </w:pPr>
            <w:r w:rsidRPr="00D04405">
              <w:rPr>
                <w:rFonts w:ascii="Times New Roman" w:hAnsi="Times New Roman" w:cs="Times New Roman"/>
                <w:color w:val="414142"/>
              </w:rPr>
              <w:t>Atzinumā norādītais ministrijas (citas institūcijas) iebildums, kā arī saskaņošanā papildus izteiktais iebildums par projekta konkrēto punktu (pantu)</w:t>
            </w:r>
          </w:p>
        </w:tc>
        <w:tc>
          <w:tcPr>
            <w:tcW w:w="32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5F5D5354" w14:textId="77777777" w:rsidR="00DE4294" w:rsidRPr="00D04405" w:rsidRDefault="00DE4294" w:rsidP="00DF3855">
            <w:pPr>
              <w:spacing w:before="100" w:after="100" w:line="240" w:lineRule="auto"/>
              <w:jc w:val="both"/>
              <w:rPr>
                <w:rFonts w:ascii="Times New Roman" w:eastAsia="Times New Roman" w:hAnsi="Times New Roman" w:cs="Times New Roman"/>
                <w:lang w:eastAsia="lv-LV"/>
              </w:rPr>
            </w:pPr>
            <w:r w:rsidRPr="00D04405">
              <w:rPr>
                <w:rFonts w:ascii="Times New Roman" w:hAnsi="Times New Roman" w:cs="Times New Roman"/>
                <w:color w:val="414142"/>
              </w:rPr>
              <w:t>Atbildīgās ministrijas pamatojums iebilduma noraidījumam</w:t>
            </w:r>
          </w:p>
        </w:tc>
        <w:tc>
          <w:tcPr>
            <w:tcW w:w="311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1A52952F" w14:textId="77777777" w:rsidR="00DE4294" w:rsidRPr="00D04405" w:rsidRDefault="00DE4294" w:rsidP="00DF3855">
            <w:pPr>
              <w:spacing w:before="100" w:after="100" w:line="240" w:lineRule="auto"/>
              <w:jc w:val="both"/>
              <w:rPr>
                <w:rFonts w:ascii="Times New Roman" w:eastAsia="Times New Roman" w:hAnsi="Times New Roman" w:cs="Times New Roman"/>
                <w:lang w:eastAsia="lv-LV"/>
              </w:rPr>
            </w:pPr>
            <w:r w:rsidRPr="00D04405">
              <w:rPr>
                <w:rFonts w:ascii="Times New Roman" w:hAnsi="Times New Roman" w:cs="Times New Roman"/>
                <w:color w:val="414142"/>
              </w:rPr>
              <w:t>Atzinuma sniedzēja uzturētais iebildums, ja tas atšķiras no atzinumā norādītā iebilduma pamatojuma</w:t>
            </w:r>
          </w:p>
        </w:tc>
        <w:tc>
          <w:tcPr>
            <w:tcW w:w="3827" w:type="dxa"/>
            <w:tcBorders>
              <w:top w:val="outset" w:sz="6" w:space="0" w:color="auto"/>
              <w:left w:val="outset" w:sz="6" w:space="0" w:color="auto"/>
              <w:bottom w:val="outset" w:sz="6" w:space="0" w:color="auto"/>
              <w:right w:val="outset" w:sz="6" w:space="0" w:color="auto"/>
            </w:tcBorders>
            <w:vAlign w:val="center"/>
          </w:tcPr>
          <w:p w14:paraId="6D31F37A" w14:textId="77777777" w:rsidR="00DE4294" w:rsidRPr="00D04405" w:rsidRDefault="00DE4294" w:rsidP="00DF3855">
            <w:pPr>
              <w:spacing w:before="100" w:after="100" w:line="240" w:lineRule="auto"/>
              <w:jc w:val="both"/>
              <w:rPr>
                <w:rFonts w:ascii="Times New Roman" w:eastAsia="Times New Roman" w:hAnsi="Times New Roman" w:cs="Times New Roman"/>
                <w:lang w:eastAsia="lv-LV"/>
              </w:rPr>
            </w:pPr>
            <w:r w:rsidRPr="00D04405">
              <w:rPr>
                <w:rFonts w:ascii="Times New Roman" w:hAnsi="Times New Roman" w:cs="Times New Roman"/>
                <w:color w:val="414142"/>
              </w:rPr>
              <w:t>Projekta attiecīgā punkta (panta) galīgā redakcija</w:t>
            </w:r>
          </w:p>
        </w:tc>
      </w:tr>
      <w:tr w:rsidR="00DE4294" w:rsidRPr="009657A3" w14:paraId="4A931A52" w14:textId="77777777" w:rsidTr="00DF3855">
        <w:tc>
          <w:tcPr>
            <w:tcW w:w="5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4653280" w14:textId="77777777" w:rsidR="00DE4294" w:rsidRPr="008D7179" w:rsidRDefault="00DE4294" w:rsidP="00DF3855">
            <w:pPr>
              <w:spacing w:before="100" w:after="100" w:line="240" w:lineRule="auto"/>
              <w:jc w:val="center"/>
              <w:rPr>
                <w:rFonts w:ascii="Times New Roman" w:eastAsia="Times New Roman" w:hAnsi="Times New Roman" w:cs="Times New Roman"/>
                <w:lang w:eastAsia="lv-LV"/>
              </w:rPr>
            </w:pP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94F174A" w14:textId="77777777" w:rsidR="00DE4294" w:rsidRPr="009657A3" w:rsidRDefault="00DE4294" w:rsidP="00DF3855">
            <w:pPr>
              <w:spacing w:after="200" w:line="276" w:lineRule="auto"/>
              <w:rPr>
                <w:rFonts w:ascii="Times New Roman" w:eastAsia="Times New Roman" w:hAnsi="Times New Roman" w:cs="Times New Roman"/>
                <w:sz w:val="24"/>
                <w:szCs w:val="24"/>
                <w:lang w:eastAsia="lv-LV"/>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A3D53F7" w14:textId="77777777" w:rsidR="00DE4294" w:rsidRPr="00433EC4" w:rsidRDefault="00DE4294" w:rsidP="00DF3855">
            <w:pPr>
              <w:pStyle w:val="NormalWeb"/>
              <w:tabs>
                <w:tab w:val="left" w:pos="1676"/>
              </w:tabs>
              <w:spacing w:after="0"/>
              <w:ind w:right="11" w:firstLine="709"/>
              <w:contextualSpacing/>
              <w:jc w:val="both"/>
            </w:pP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DCAFBA8" w14:textId="77777777" w:rsidR="00DE4294" w:rsidRPr="00EF2787" w:rsidRDefault="00DE4294" w:rsidP="00DF3855">
            <w:pPr>
              <w:spacing w:after="0" w:line="240" w:lineRule="auto"/>
              <w:jc w:val="both"/>
              <w:rPr>
                <w:rFonts w:ascii="Times New Roman" w:eastAsia="Times New Roman" w:hAnsi="Times New Roman" w:cs="Times New Roman"/>
                <w:b/>
                <w:bCs/>
                <w:sz w:val="24"/>
                <w:szCs w:val="24"/>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F25161A" w14:textId="77777777" w:rsidR="00DE4294" w:rsidRPr="009657A3" w:rsidRDefault="00DE4294" w:rsidP="00DF3855">
            <w:pPr>
              <w:pStyle w:val="NoSpacing"/>
              <w:spacing w:after="120"/>
              <w:jc w:val="both"/>
              <w:rPr>
                <w:rFonts w:eastAsia="Times New Roman"/>
                <w:szCs w:val="24"/>
                <w:lang w:eastAsia="lv-LV"/>
              </w:rPr>
            </w:pPr>
          </w:p>
        </w:tc>
        <w:tc>
          <w:tcPr>
            <w:tcW w:w="3827" w:type="dxa"/>
            <w:tcBorders>
              <w:top w:val="single" w:sz="6" w:space="0" w:color="000000"/>
              <w:left w:val="single" w:sz="6" w:space="0" w:color="000000"/>
              <w:bottom w:val="single" w:sz="6" w:space="0" w:color="000000"/>
              <w:right w:val="single" w:sz="6" w:space="0" w:color="000000"/>
            </w:tcBorders>
          </w:tcPr>
          <w:p w14:paraId="0CCDB485" w14:textId="77777777" w:rsidR="00DE4294" w:rsidRDefault="00DE4294" w:rsidP="00DF3855">
            <w:pPr>
              <w:pStyle w:val="NoSpacing"/>
              <w:spacing w:after="120"/>
              <w:ind w:left="57" w:right="57"/>
              <w:jc w:val="both"/>
              <w:rPr>
                <w:rFonts w:eastAsia="Times New Roman"/>
                <w:szCs w:val="24"/>
                <w:lang w:eastAsia="lv-LV"/>
              </w:rPr>
            </w:pPr>
          </w:p>
        </w:tc>
      </w:tr>
    </w:tbl>
    <w:p w14:paraId="0865AAFD" w14:textId="77777777" w:rsidR="00DE4294" w:rsidRPr="008D7179" w:rsidRDefault="00DE4294" w:rsidP="00DE4294">
      <w:pPr>
        <w:spacing w:after="0" w:line="276" w:lineRule="auto"/>
        <w:rPr>
          <w:rFonts w:ascii="Times New Roman" w:eastAsia="Times New Roman" w:hAnsi="Times New Roman" w:cs="Times New Roman"/>
          <w:b/>
          <w:lang w:eastAsia="lv-LV"/>
        </w:rPr>
      </w:pPr>
    </w:p>
    <w:p w14:paraId="3F5D4E4D" w14:textId="77777777" w:rsidR="00DE4294" w:rsidRPr="0081048A" w:rsidRDefault="00DE4294" w:rsidP="00DE4294">
      <w:pPr>
        <w:spacing w:after="0" w:line="276" w:lineRule="auto"/>
        <w:rPr>
          <w:rFonts w:ascii="Times New Roman" w:eastAsia="Times New Roman" w:hAnsi="Times New Roman" w:cs="Times New Roman"/>
          <w:b/>
          <w:lang w:eastAsia="lv-LV"/>
        </w:rPr>
      </w:pPr>
      <w:r w:rsidRPr="0081048A">
        <w:rPr>
          <w:rFonts w:ascii="Times New Roman" w:eastAsia="Times New Roman" w:hAnsi="Times New Roman" w:cs="Times New Roman"/>
          <w:b/>
          <w:lang w:eastAsia="lv-LV"/>
        </w:rPr>
        <w:t>Informācija par elektronisko saskaņošanu un starpinstitūciju sanāksmi:</w:t>
      </w:r>
    </w:p>
    <w:tbl>
      <w:tblPr>
        <w:tblW w:w="14328" w:type="dxa"/>
        <w:tblCellMar>
          <w:left w:w="10" w:type="dxa"/>
          <w:right w:w="10" w:type="dxa"/>
        </w:tblCellMar>
        <w:tblLook w:val="04A0" w:firstRow="1" w:lastRow="0" w:firstColumn="1" w:lastColumn="0" w:noHBand="0" w:noVBand="1"/>
      </w:tblPr>
      <w:tblGrid>
        <w:gridCol w:w="6768"/>
        <w:gridCol w:w="7560"/>
      </w:tblGrid>
      <w:tr w:rsidR="00DE4294" w:rsidRPr="008D7179" w14:paraId="0456CAE2" w14:textId="77777777" w:rsidTr="00DF3855">
        <w:tc>
          <w:tcPr>
            <w:tcW w:w="6768" w:type="dxa"/>
            <w:shd w:val="clear" w:color="auto" w:fill="auto"/>
            <w:tcMar>
              <w:top w:w="0" w:type="dxa"/>
              <w:left w:w="108" w:type="dxa"/>
              <w:bottom w:w="0" w:type="dxa"/>
              <w:right w:w="108" w:type="dxa"/>
            </w:tcMar>
          </w:tcPr>
          <w:p w14:paraId="7991C81F" w14:textId="77777777" w:rsidR="00DE4294" w:rsidRPr="008D7179" w:rsidRDefault="00DE4294" w:rsidP="00DF3855">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Datums:</w:t>
            </w:r>
          </w:p>
        </w:tc>
        <w:tc>
          <w:tcPr>
            <w:tcW w:w="7560" w:type="dxa"/>
            <w:tcBorders>
              <w:bottom w:val="single" w:sz="4" w:space="0" w:color="000000"/>
            </w:tcBorders>
            <w:shd w:val="clear" w:color="auto" w:fill="auto"/>
            <w:tcMar>
              <w:top w:w="0" w:type="dxa"/>
              <w:left w:w="108" w:type="dxa"/>
              <w:bottom w:w="0" w:type="dxa"/>
              <w:right w:w="108" w:type="dxa"/>
            </w:tcMar>
          </w:tcPr>
          <w:p w14:paraId="68B73988" w14:textId="77777777" w:rsidR="00DE4294" w:rsidRDefault="00DE4294" w:rsidP="00DF3855">
            <w:pPr>
              <w:spacing w:after="0" w:line="276" w:lineRule="auto"/>
              <w:rPr>
                <w:rFonts w:ascii="Times New Roman" w:eastAsia="Times New Roman" w:hAnsi="Times New Roman" w:cs="Times New Roman"/>
                <w:b/>
                <w:lang w:eastAsia="lv-LV"/>
              </w:rPr>
            </w:pPr>
          </w:p>
          <w:p w14:paraId="58270260" w14:textId="77777777" w:rsidR="00DE4294" w:rsidRDefault="00DE4294" w:rsidP="00DF3855">
            <w:pPr>
              <w:spacing w:after="0" w:line="276"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08.05.2021. (elektroniskā saskaņošana)</w:t>
            </w:r>
          </w:p>
          <w:p w14:paraId="6B931342" w14:textId="77777777" w:rsidR="00DE4294" w:rsidRPr="008D7179" w:rsidRDefault="00DE4294" w:rsidP="00DF3855">
            <w:pPr>
              <w:spacing w:after="0" w:line="276" w:lineRule="auto"/>
              <w:rPr>
                <w:rFonts w:ascii="Times New Roman" w:eastAsia="Times New Roman" w:hAnsi="Times New Roman" w:cs="Times New Roman"/>
                <w:b/>
                <w:lang w:eastAsia="lv-LV"/>
              </w:rPr>
            </w:pPr>
          </w:p>
        </w:tc>
      </w:tr>
      <w:tr w:rsidR="00DE4294" w:rsidRPr="008D7179" w14:paraId="3A9A4C94" w14:textId="77777777" w:rsidTr="00DF3855">
        <w:tc>
          <w:tcPr>
            <w:tcW w:w="6768" w:type="dxa"/>
            <w:shd w:val="clear" w:color="auto" w:fill="auto"/>
            <w:tcMar>
              <w:top w:w="0" w:type="dxa"/>
              <w:left w:w="108" w:type="dxa"/>
              <w:bottom w:w="0" w:type="dxa"/>
              <w:right w:w="108" w:type="dxa"/>
            </w:tcMar>
          </w:tcPr>
          <w:p w14:paraId="10B1F5FA" w14:textId="77777777" w:rsidR="00DE4294" w:rsidRPr="008D7179" w:rsidRDefault="00DE4294" w:rsidP="00DF3855">
            <w:pPr>
              <w:spacing w:after="0" w:line="276" w:lineRule="auto"/>
              <w:rPr>
                <w:rFonts w:ascii="Times New Roman" w:eastAsia="Times New Roman" w:hAnsi="Times New Roman" w:cs="Times New Roman"/>
                <w:lang w:eastAsia="lv-LV"/>
              </w:rPr>
            </w:pPr>
          </w:p>
        </w:tc>
        <w:tc>
          <w:tcPr>
            <w:tcW w:w="7560" w:type="dxa"/>
            <w:tcBorders>
              <w:top w:val="single" w:sz="4" w:space="0" w:color="000000"/>
            </w:tcBorders>
            <w:shd w:val="clear" w:color="auto" w:fill="auto"/>
            <w:tcMar>
              <w:top w:w="0" w:type="dxa"/>
              <w:left w:w="108" w:type="dxa"/>
              <w:bottom w:w="0" w:type="dxa"/>
              <w:right w:w="108" w:type="dxa"/>
            </w:tcMar>
          </w:tcPr>
          <w:p w14:paraId="1636424D" w14:textId="77777777" w:rsidR="00DE4294" w:rsidRPr="008D7179" w:rsidRDefault="00DE4294" w:rsidP="00DF3855">
            <w:pPr>
              <w:spacing w:after="0" w:line="276" w:lineRule="auto"/>
              <w:ind w:firstLine="720"/>
              <w:rPr>
                <w:rFonts w:ascii="Times New Roman" w:eastAsia="Times New Roman" w:hAnsi="Times New Roman" w:cs="Times New Roman"/>
                <w:lang w:eastAsia="lv-LV"/>
              </w:rPr>
            </w:pPr>
          </w:p>
        </w:tc>
      </w:tr>
      <w:tr w:rsidR="00DE4294" w:rsidRPr="008D7179" w14:paraId="305B8207" w14:textId="77777777" w:rsidTr="00DF3855">
        <w:trPr>
          <w:trHeight w:val="421"/>
        </w:trPr>
        <w:tc>
          <w:tcPr>
            <w:tcW w:w="6768" w:type="dxa"/>
            <w:shd w:val="clear" w:color="auto" w:fill="auto"/>
            <w:tcMar>
              <w:top w:w="0" w:type="dxa"/>
              <w:left w:w="108" w:type="dxa"/>
              <w:bottom w:w="0" w:type="dxa"/>
              <w:right w:w="108" w:type="dxa"/>
            </w:tcMar>
          </w:tcPr>
          <w:p w14:paraId="4C78A3FB" w14:textId="77777777" w:rsidR="00DE4294" w:rsidRPr="008D7179" w:rsidRDefault="00DE4294" w:rsidP="00DF3855">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Saskaņošanas dalībnieki:</w:t>
            </w:r>
          </w:p>
        </w:tc>
        <w:tc>
          <w:tcPr>
            <w:tcW w:w="7560" w:type="dxa"/>
            <w:shd w:val="clear" w:color="auto" w:fill="auto"/>
            <w:tcMar>
              <w:top w:w="0" w:type="dxa"/>
              <w:left w:w="108" w:type="dxa"/>
              <w:bottom w:w="0" w:type="dxa"/>
              <w:right w:w="108" w:type="dxa"/>
            </w:tcMar>
          </w:tcPr>
          <w:p w14:paraId="4B37A255" w14:textId="77777777" w:rsidR="00DE4294" w:rsidRPr="00D8659D" w:rsidRDefault="00DE4294" w:rsidP="00DF3855">
            <w:pPr>
              <w:spacing w:before="100" w:after="100" w:line="276" w:lineRule="auto"/>
              <w:rPr>
                <w:rFonts w:ascii="Times New Roman" w:hAnsi="Times New Roman" w:cs="Times New Roman"/>
              </w:rPr>
            </w:pPr>
            <w:r w:rsidRPr="00D8659D">
              <w:rPr>
                <w:rFonts w:ascii="Times New Roman" w:eastAsia="Times New Roman" w:hAnsi="Times New Roman" w:cs="Times New Roman"/>
                <w:lang w:eastAsia="lv-LV"/>
              </w:rPr>
              <w:t xml:space="preserve">Tieslietu ministrija, </w:t>
            </w:r>
            <w:r w:rsidRPr="00D8659D">
              <w:rPr>
                <w:rFonts w:ascii="Times New Roman" w:hAnsi="Times New Roman" w:cs="Times New Roman"/>
              </w:rPr>
              <w:t xml:space="preserve">Vides aizsardzības un reģionālās attīstības </w:t>
            </w:r>
            <w:r w:rsidRPr="00D8659D">
              <w:rPr>
                <w:rFonts w:ascii="Times New Roman" w:hAnsi="Times New Roman" w:cs="Times New Roman"/>
                <w:bCs/>
              </w:rPr>
              <w:t>ministrija, Latvijas Pašvaldību savienība</w:t>
            </w:r>
          </w:p>
        </w:tc>
      </w:tr>
      <w:tr w:rsidR="00DE4294" w:rsidRPr="008D7179" w14:paraId="398A8E09" w14:textId="77777777" w:rsidTr="00DF3855">
        <w:trPr>
          <w:trHeight w:val="65"/>
        </w:trPr>
        <w:tc>
          <w:tcPr>
            <w:tcW w:w="6768" w:type="dxa"/>
            <w:shd w:val="clear" w:color="auto" w:fill="auto"/>
            <w:tcMar>
              <w:top w:w="0" w:type="dxa"/>
              <w:left w:w="108" w:type="dxa"/>
              <w:bottom w:w="0" w:type="dxa"/>
              <w:right w:w="108" w:type="dxa"/>
            </w:tcMar>
          </w:tcPr>
          <w:p w14:paraId="419816A4" w14:textId="77777777" w:rsidR="00DE4294" w:rsidRPr="008D7179" w:rsidRDefault="00DE4294" w:rsidP="00DF3855">
            <w:pPr>
              <w:spacing w:after="0" w:line="276" w:lineRule="auto"/>
              <w:rPr>
                <w:rFonts w:ascii="Times New Roman" w:eastAsia="Times New Roman" w:hAnsi="Times New Roman" w:cs="Times New Roman"/>
                <w:lang w:eastAsia="lv-LV"/>
              </w:rPr>
            </w:pP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02A97217" w14:textId="77777777" w:rsidR="00DE4294" w:rsidRPr="008D7179" w:rsidRDefault="00DE4294" w:rsidP="00DF3855">
            <w:pPr>
              <w:spacing w:after="0" w:line="276" w:lineRule="auto"/>
              <w:rPr>
                <w:rFonts w:ascii="Times New Roman" w:eastAsia="Times New Roman" w:hAnsi="Times New Roman" w:cs="Times New Roman"/>
                <w:b/>
                <w:lang w:eastAsia="lv-LV"/>
              </w:rPr>
            </w:pPr>
          </w:p>
        </w:tc>
      </w:tr>
      <w:tr w:rsidR="00DE4294" w:rsidRPr="008D7179" w14:paraId="731A6630" w14:textId="77777777" w:rsidTr="00DF3855">
        <w:tc>
          <w:tcPr>
            <w:tcW w:w="6768" w:type="dxa"/>
            <w:shd w:val="clear" w:color="auto" w:fill="auto"/>
            <w:tcMar>
              <w:top w:w="0" w:type="dxa"/>
              <w:left w:w="108" w:type="dxa"/>
              <w:bottom w:w="0" w:type="dxa"/>
              <w:right w:w="108" w:type="dxa"/>
            </w:tcMar>
          </w:tcPr>
          <w:p w14:paraId="1377B329" w14:textId="77777777" w:rsidR="00DE4294" w:rsidRPr="008D7179" w:rsidRDefault="00DE4294" w:rsidP="00DF3855">
            <w:pPr>
              <w:spacing w:before="100" w:after="10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Saskaņošanas dalībnieki izskatīja šādu ministriju (citu institūciju) iebildumus</w:t>
            </w: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7220E5BD" w14:textId="77777777" w:rsidR="00DE4294" w:rsidRPr="008D7179" w:rsidRDefault="00DE4294" w:rsidP="00DF3855">
            <w:pPr>
              <w:spacing w:after="0" w:line="276" w:lineRule="auto"/>
              <w:jc w:val="both"/>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Tieslietu ministrija</w:t>
            </w:r>
          </w:p>
        </w:tc>
      </w:tr>
      <w:tr w:rsidR="00DE4294" w:rsidRPr="008D7179" w14:paraId="2C1AB062" w14:textId="77777777" w:rsidTr="00DF3855">
        <w:tc>
          <w:tcPr>
            <w:tcW w:w="6768" w:type="dxa"/>
            <w:shd w:val="clear" w:color="auto" w:fill="auto"/>
            <w:tcMar>
              <w:top w:w="0" w:type="dxa"/>
              <w:left w:w="108" w:type="dxa"/>
              <w:bottom w:w="0" w:type="dxa"/>
              <w:right w:w="108" w:type="dxa"/>
            </w:tcMar>
          </w:tcPr>
          <w:p w14:paraId="56CF3A3E" w14:textId="77777777" w:rsidR="00DE4294" w:rsidRPr="008D7179" w:rsidRDefault="00DE4294" w:rsidP="00DF3855">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xml:space="preserve">Ministrijas (citas institūcijas), </w:t>
            </w:r>
            <w:bookmarkStart w:id="0" w:name="_GoBack"/>
            <w:bookmarkEnd w:id="0"/>
            <w:r w:rsidRPr="008D7179">
              <w:rPr>
                <w:rFonts w:ascii="Times New Roman" w:eastAsia="Times New Roman" w:hAnsi="Times New Roman" w:cs="Times New Roman"/>
                <w:lang w:eastAsia="lv-LV"/>
              </w:rPr>
              <w:t>kuras nav ieradušās uz sanāksmi vai kuras nav atbildējušas uz uzaicinājumu piedalīties elektroniskajā saskaņošanā</w:t>
            </w: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66FA51A2" w14:textId="77777777" w:rsidR="00DE4294" w:rsidRPr="008D7179" w:rsidRDefault="00DE4294" w:rsidP="00DF3855">
            <w:pPr>
              <w:spacing w:after="0" w:line="276" w:lineRule="auto"/>
              <w:rPr>
                <w:rFonts w:ascii="Times New Roman" w:eastAsia="Times New Roman" w:hAnsi="Times New Roman" w:cs="Times New Roman"/>
                <w:lang w:eastAsia="lv-LV"/>
              </w:rPr>
            </w:pPr>
          </w:p>
        </w:tc>
      </w:tr>
    </w:tbl>
    <w:p w14:paraId="16ED7519" w14:textId="77777777" w:rsidR="00DE4294" w:rsidRPr="008D7179" w:rsidRDefault="00DE4294" w:rsidP="00DE4294">
      <w:pPr>
        <w:spacing w:after="0" w:line="276" w:lineRule="auto"/>
        <w:rPr>
          <w:rFonts w:ascii="Times New Roman" w:eastAsia="Times New Roman" w:hAnsi="Times New Roman" w:cs="Times New Roman"/>
          <w:b/>
          <w:lang w:eastAsia="lv-LV"/>
        </w:rPr>
      </w:pPr>
    </w:p>
    <w:p w14:paraId="2EB1FD3A" w14:textId="77777777" w:rsidR="00DE4294" w:rsidRPr="008D7179" w:rsidRDefault="00DE4294" w:rsidP="00DE4294">
      <w:pPr>
        <w:widowControl w:val="0"/>
        <w:numPr>
          <w:ilvl w:val="0"/>
          <w:numId w:val="1"/>
        </w:numPr>
        <w:spacing w:after="0" w:line="240" w:lineRule="auto"/>
        <w:contextualSpacing/>
        <w:jc w:val="both"/>
        <w:rPr>
          <w:rFonts w:ascii="Times New Roman" w:eastAsia="Times New Roman" w:hAnsi="Times New Roman" w:cs="Times New Roman"/>
          <w:b/>
          <w:lang w:eastAsia="lv-LV"/>
        </w:rPr>
      </w:pPr>
      <w:r w:rsidRPr="008D7179">
        <w:rPr>
          <w:rFonts w:ascii="Times New Roman" w:eastAsia="Times New Roman" w:hAnsi="Times New Roman" w:cs="Times New Roman"/>
          <w:b/>
          <w:lang w:eastAsia="lv-LV"/>
        </w:rPr>
        <w:t>Jautājumi, par kuriem saskaņošanā vienošanās ir panākta</w:t>
      </w:r>
    </w:p>
    <w:p w14:paraId="7D4C55EF" w14:textId="77777777" w:rsidR="00DE4294" w:rsidRPr="008D7179" w:rsidRDefault="00DE4294" w:rsidP="00DE4294">
      <w:pPr>
        <w:widowControl w:val="0"/>
        <w:spacing w:after="0" w:line="240" w:lineRule="auto"/>
        <w:contextualSpacing/>
        <w:jc w:val="both"/>
        <w:rPr>
          <w:rFonts w:ascii="Times New Roman" w:eastAsia="Times New Roman" w:hAnsi="Times New Roman" w:cs="Times New Roman"/>
          <w:b/>
          <w:lang w:eastAsia="lv-LV"/>
        </w:rPr>
      </w:pPr>
    </w:p>
    <w:tbl>
      <w:tblPr>
        <w:tblW w:w="15173" w:type="dxa"/>
        <w:tblLayout w:type="fixed"/>
        <w:tblCellMar>
          <w:left w:w="10" w:type="dxa"/>
          <w:right w:w="10" w:type="dxa"/>
        </w:tblCellMar>
        <w:tblLook w:val="04A0" w:firstRow="1" w:lastRow="0" w:firstColumn="1" w:lastColumn="0" w:noHBand="0" w:noVBand="1"/>
      </w:tblPr>
      <w:tblGrid>
        <w:gridCol w:w="100"/>
        <w:gridCol w:w="601"/>
        <w:gridCol w:w="3544"/>
        <w:gridCol w:w="1548"/>
        <w:gridCol w:w="3413"/>
        <w:gridCol w:w="2552"/>
        <w:gridCol w:w="3404"/>
        <w:gridCol w:w="11"/>
      </w:tblGrid>
      <w:tr w:rsidR="00DE4294" w:rsidRPr="008D7179" w14:paraId="2AA66B3C" w14:textId="77777777" w:rsidTr="00DE4294">
        <w:trPr>
          <w:gridAfter w:val="1"/>
          <w:wAfter w:w="11" w:type="dxa"/>
        </w:trPr>
        <w:tc>
          <w:tcPr>
            <w:tcW w:w="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489B70B" w14:textId="77777777" w:rsidR="00DE4294" w:rsidRPr="008D7179" w:rsidRDefault="00DE4294" w:rsidP="00DF3855">
            <w:pPr>
              <w:spacing w:before="100" w:after="10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lastRenderedPageBreak/>
              <w:t>  Nr. p.k.</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2401FB3" w14:textId="77777777" w:rsidR="00DE4294" w:rsidRPr="008D7179" w:rsidRDefault="00DE4294" w:rsidP="00DF3855">
            <w:pPr>
              <w:spacing w:before="100" w:after="10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Saskaņošanai nosūtītā projekta redakcija (konkrētā punkta (panta) redakcija)</w:t>
            </w:r>
          </w:p>
        </w:tc>
        <w:tc>
          <w:tcPr>
            <w:tcW w:w="4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10CF5DC" w14:textId="77777777" w:rsidR="00DE4294" w:rsidRPr="008D7179" w:rsidRDefault="00DE4294" w:rsidP="00DF3855">
            <w:pPr>
              <w:spacing w:before="100" w:after="100" w:line="240" w:lineRule="auto"/>
              <w:jc w:val="center"/>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xml:space="preserve">Atzinumā norādītais ministrijas (citas institūcijas) iebildums, kā arī saskaņošanā papildus izteiktais iebildums par projekta konkrēto punktu (pantu) </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940DEF9" w14:textId="77777777" w:rsidR="00DE4294" w:rsidRPr="008D7179" w:rsidRDefault="00DE4294" w:rsidP="00DF3855">
            <w:pPr>
              <w:spacing w:before="100" w:after="100" w:line="240" w:lineRule="auto"/>
              <w:jc w:val="both"/>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Atbildīgās ministrijas norāde par to, ka iebildums ir ņemts vērā vai informācija par saskaņošanā panākto alternatīvo risinājumu</w:t>
            </w:r>
          </w:p>
        </w:tc>
        <w:tc>
          <w:tcPr>
            <w:tcW w:w="34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8B6DF6E" w14:textId="77777777" w:rsidR="00DE4294" w:rsidRPr="008D7179" w:rsidRDefault="00DE4294" w:rsidP="00DF3855">
            <w:pPr>
              <w:spacing w:before="100" w:after="100" w:line="240" w:lineRule="auto"/>
              <w:jc w:val="both"/>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xml:space="preserve"> Projekta attiecīgā punkta (panta) galīgā redakcija </w:t>
            </w:r>
          </w:p>
        </w:tc>
      </w:tr>
      <w:tr w:rsidR="00DE4294" w:rsidRPr="001B2D21" w14:paraId="4CA48B65" w14:textId="77777777" w:rsidTr="00DE4294">
        <w:trPr>
          <w:gridAfter w:val="1"/>
          <w:wAfter w:w="11" w:type="dxa"/>
        </w:trPr>
        <w:tc>
          <w:tcPr>
            <w:tcW w:w="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D6CA254" w14:textId="77777777" w:rsidR="00DE4294" w:rsidRPr="008D7179" w:rsidRDefault="00DE4294" w:rsidP="00DF3855">
            <w:pPr>
              <w:spacing w:before="100" w:after="10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w:t>
            </w:r>
          </w:p>
        </w:tc>
        <w:tc>
          <w:tcPr>
            <w:tcW w:w="3544" w:type="dxa"/>
            <w:tcBorders>
              <w:top w:val="single" w:sz="6" w:space="0" w:color="000000"/>
              <w:left w:val="single" w:sz="6" w:space="0" w:color="000000"/>
              <w:bottom w:val="single" w:sz="4" w:space="0" w:color="auto"/>
              <w:right w:val="single" w:sz="6" w:space="0" w:color="000000"/>
            </w:tcBorders>
            <w:shd w:val="clear" w:color="auto" w:fill="auto"/>
            <w:tcMar>
              <w:top w:w="0" w:type="dxa"/>
              <w:left w:w="108" w:type="dxa"/>
              <w:bottom w:w="0" w:type="dxa"/>
              <w:right w:w="108" w:type="dxa"/>
            </w:tcMar>
          </w:tcPr>
          <w:p w14:paraId="5B9C5FEF" w14:textId="77777777" w:rsidR="00DE4294" w:rsidRPr="00DE4294" w:rsidRDefault="00DE4294" w:rsidP="00DF3855">
            <w:pPr>
              <w:spacing w:after="0" w:line="276" w:lineRule="auto"/>
              <w:jc w:val="both"/>
              <w:rPr>
                <w:rFonts w:ascii="Times New Roman" w:eastAsia="Times New Roman" w:hAnsi="Times New Roman" w:cs="Times New Roman"/>
                <w:lang w:eastAsia="lv-LV"/>
              </w:rPr>
            </w:pPr>
            <w:r w:rsidRPr="00DE4294">
              <w:rPr>
                <w:rFonts w:ascii="Times New Roman" w:eastAsia="Times New Roman" w:hAnsi="Times New Roman" w:cs="Times New Roman"/>
                <w:lang w:eastAsia="lv-LV"/>
              </w:rPr>
              <w:t xml:space="preserve">Rīkojuma projekta 3.punkts: </w:t>
            </w:r>
            <w:r w:rsidRPr="00DE4294">
              <w:rPr>
                <w:rFonts w:ascii="Times New Roman" w:hAnsi="Times New Roman" w:cs="Times New Roman"/>
              </w:rPr>
              <w:t>“Atļaut Jēkabpils pilsētas pašvaldībai nojaukt par saviem finanšu līdzekļiem šā rīkojuma 1. punktā minēto būvi un pēc būves nojaukšanas nodrošināt attiecīgu ierakstu dzēšanu zemesgrāmatā un Nekustamā īpašuma valsts kadastra informācijas sistēmā."</w:t>
            </w:r>
          </w:p>
        </w:tc>
        <w:tc>
          <w:tcPr>
            <w:tcW w:w="4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919317D" w14:textId="77777777" w:rsidR="00DE4294" w:rsidRDefault="00DE4294" w:rsidP="00DE4294">
            <w:pPr>
              <w:pStyle w:val="NormalWeb"/>
              <w:spacing w:after="0"/>
              <w:ind w:right="13" w:firstLine="567"/>
              <w:jc w:val="both"/>
              <w:rPr>
                <w:color w:val="000000" w:themeColor="text1"/>
                <w:shd w:val="clear" w:color="auto" w:fill="FFFFFF"/>
                <w:lang w:eastAsia="en-GB"/>
              </w:rPr>
            </w:pPr>
            <w:r w:rsidRPr="007004A9">
              <w:rPr>
                <w:b/>
                <w:bCs/>
                <w:lang w:eastAsia="lv-LV"/>
              </w:rPr>
              <w:t xml:space="preserve">Tieslietu ministrija </w:t>
            </w:r>
            <w:r>
              <w:rPr>
                <w:b/>
                <w:bCs/>
                <w:lang w:eastAsia="lv-LV"/>
              </w:rPr>
              <w:t>06</w:t>
            </w:r>
            <w:r w:rsidRPr="007004A9">
              <w:rPr>
                <w:b/>
                <w:bCs/>
                <w:lang w:eastAsia="lv-LV"/>
              </w:rPr>
              <w:t>.0</w:t>
            </w:r>
            <w:r>
              <w:rPr>
                <w:b/>
                <w:bCs/>
                <w:lang w:eastAsia="lv-LV"/>
              </w:rPr>
              <w:t>5</w:t>
            </w:r>
            <w:r w:rsidRPr="007004A9">
              <w:rPr>
                <w:b/>
                <w:bCs/>
                <w:lang w:eastAsia="lv-LV"/>
              </w:rPr>
              <w:t xml:space="preserve">.2021. </w:t>
            </w:r>
            <w:r w:rsidRPr="007004A9">
              <w:rPr>
                <w:lang w:eastAsia="lv-LV"/>
              </w:rPr>
              <w:t xml:space="preserve">atzinumā norāda, </w:t>
            </w:r>
            <w:r>
              <w:t xml:space="preserve">Publiskas personas finanšu līdzekļu un mantas izšķērdēšanas novēršanas likuma 3. panta 2. punkts noteic, ka publiska persona, kā arī kapitālsabiedrība rīkojas ar finanšu līdzekļiem un mantu lietderīgi, tas ir manta atsavināma un nododama īpašumā vai lietošanā citai personai par iespējami augstāku cenu. Saskaņā ar Publiskas personas mantas atsavināšanas likuma 42. panta pirmo daļu valsts nekustamo īpašumu var nodot bez atlīdzības atvasinātas publiskas personas īpašumā. Ministru kabinets lēmumā par valsts nekustamā īpašuma nodošanu bez atlīdzības atvasinātas publiskas personas īpašumā nosaka, kādu atvasinātas publiskas personas </w:t>
            </w:r>
            <w:r w:rsidRPr="00211323">
              <w:rPr>
                <w:color w:val="000000" w:themeColor="text1"/>
              </w:rPr>
              <w:t xml:space="preserve">funkciju vai deleģēta pārvaldes uzdevuma veikšanai nekustamais īpašums tiek nodots Nostiprinot atvasinātas publiskas personas īpašuma tiesības uz </w:t>
            </w:r>
            <w:r w:rsidRPr="00211323">
              <w:rPr>
                <w:color w:val="000000" w:themeColor="text1"/>
                <w:shd w:val="clear" w:color="auto" w:fill="FFFFFF"/>
                <w:lang w:eastAsia="en-GB"/>
              </w:rPr>
              <w:t xml:space="preserve">nekustamo īpašumu, zemesgrāmatā izdarāma atzīme par Ministru kabineta lēmumā noteiktajiem tiesību aprobežojumiem. Ja nodotais nekustamais īpašums vairs netiek izmantots Ministru kabineta lēmumā par valsts nekustamā īpašuma nodošanu bez atlīdzības atvasinātas publiskas personas īpašumā norādīto funkciju vai deleģēta pārvaldes </w:t>
            </w:r>
            <w:r w:rsidRPr="00211323">
              <w:rPr>
                <w:color w:val="000000" w:themeColor="text1"/>
                <w:shd w:val="clear" w:color="auto" w:fill="FFFFFF"/>
                <w:lang w:eastAsia="en-GB"/>
              </w:rPr>
              <w:lastRenderedPageBreak/>
              <w:t>uzdevuma veikšanai, atvasināta publiska persona šo īpašumu</w:t>
            </w:r>
            <w:r>
              <w:rPr>
                <w:color w:val="000000" w:themeColor="text1"/>
                <w:shd w:val="clear" w:color="auto" w:fill="FFFFFF"/>
                <w:lang w:eastAsia="en-GB"/>
              </w:rPr>
              <w:t xml:space="preserve"> </w:t>
            </w:r>
            <w:r w:rsidRPr="00211323">
              <w:rPr>
                <w:color w:val="000000" w:themeColor="text1"/>
                <w:shd w:val="clear" w:color="auto" w:fill="FFFFFF"/>
                <w:lang w:eastAsia="en-GB"/>
              </w:rPr>
              <w:t>bez atlīdzības nodod valstij.</w:t>
            </w:r>
            <w:r>
              <w:rPr>
                <w:color w:val="000000" w:themeColor="text1"/>
                <w:shd w:val="clear" w:color="auto" w:fill="FFFFFF"/>
                <w:lang w:eastAsia="en-GB"/>
              </w:rPr>
              <w:t xml:space="preserve"> No minētā izriet, ka valsts nekustamo īpašumu var nodot bez atlīdzības atvasinātai publiskai personai tās funkcijas vai deleģēta pārvaldes uzdevuma veikšanai. Tas nozīmē, ka īpašuma tiesības tiek nodotas uz laiku atvasinātai publiskai personai. </w:t>
            </w:r>
          </w:p>
          <w:p w14:paraId="768C3DD5" w14:textId="77777777" w:rsidR="00DE4294" w:rsidRPr="007004A9" w:rsidRDefault="00DE4294" w:rsidP="00DE4294">
            <w:pPr>
              <w:pStyle w:val="NormalWeb"/>
              <w:spacing w:after="0"/>
              <w:ind w:right="13" w:firstLine="567"/>
              <w:jc w:val="both"/>
            </w:pPr>
            <w:r>
              <w:rPr>
                <w:color w:val="000000" w:themeColor="text1"/>
                <w:shd w:val="clear" w:color="auto" w:fill="FFFFFF"/>
                <w:lang w:eastAsia="en-GB"/>
              </w:rPr>
              <w:t>Ņemot vērā minēto, Tieslietu ministrija lūdz papildināt anotāciju ar skaidrojumu par to, kā ar rīkojuma projektu tiks ievērotas Publiskas personas finanšu līdzekļu un mantas izšķērdēšanas novēršanas likuma prasības.</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D2D01C5" w14:textId="77777777" w:rsidR="00DE4294" w:rsidRPr="00104099" w:rsidRDefault="00DE4294" w:rsidP="00DF3855">
            <w:pPr>
              <w:pStyle w:val="NoSpacing"/>
              <w:jc w:val="center"/>
              <w:rPr>
                <w:b/>
                <w:bCs/>
                <w:szCs w:val="24"/>
              </w:rPr>
            </w:pPr>
            <w:r w:rsidRPr="00104099">
              <w:rPr>
                <w:b/>
                <w:bCs/>
                <w:szCs w:val="24"/>
              </w:rPr>
              <w:lastRenderedPageBreak/>
              <w:t>Ņemts vērā.</w:t>
            </w:r>
          </w:p>
          <w:p w14:paraId="42A9EA43" w14:textId="405E7809" w:rsidR="00DE4294" w:rsidRPr="001E2616" w:rsidRDefault="00DE4294" w:rsidP="00DF3855">
            <w:pPr>
              <w:jc w:val="center"/>
              <w:rPr>
                <w:rFonts w:ascii="Times New Roman" w:hAnsi="Times New Roman"/>
                <w:b/>
                <w:bCs/>
                <w:sz w:val="24"/>
                <w:szCs w:val="24"/>
                <w:lang w:val="en-US"/>
              </w:rPr>
            </w:pPr>
            <w:r w:rsidRPr="001E2616">
              <w:rPr>
                <w:rFonts w:ascii="Times New Roman" w:hAnsi="Times New Roman"/>
                <w:b/>
                <w:bCs/>
                <w:sz w:val="24"/>
                <w:szCs w:val="24"/>
              </w:rPr>
              <w:t>Attiecīgi p</w:t>
            </w:r>
            <w:r w:rsidR="00155A41">
              <w:rPr>
                <w:rFonts w:ascii="Times New Roman" w:hAnsi="Times New Roman"/>
                <w:b/>
                <w:bCs/>
                <w:sz w:val="24"/>
                <w:szCs w:val="24"/>
              </w:rPr>
              <w:t xml:space="preserve">apildināta </w:t>
            </w:r>
            <w:r w:rsidRPr="001E2616">
              <w:rPr>
                <w:rFonts w:ascii="Times New Roman" w:hAnsi="Times New Roman"/>
                <w:b/>
                <w:bCs/>
                <w:sz w:val="24"/>
                <w:szCs w:val="24"/>
              </w:rPr>
              <w:t>rīkojuma projekta anotācija.</w:t>
            </w:r>
          </w:p>
        </w:tc>
        <w:tc>
          <w:tcPr>
            <w:tcW w:w="34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B8CE462" w14:textId="77777777" w:rsidR="00DE4294" w:rsidRDefault="00DE4294" w:rsidP="00DF3855">
            <w:pPr>
              <w:pStyle w:val="NoSpacing"/>
              <w:spacing w:after="120"/>
              <w:jc w:val="both"/>
              <w:rPr>
                <w:b/>
                <w:bCs/>
                <w:szCs w:val="24"/>
              </w:rPr>
            </w:pPr>
            <w:r w:rsidRPr="009B1E58">
              <w:rPr>
                <w:b/>
                <w:bCs/>
                <w:szCs w:val="24"/>
              </w:rPr>
              <w:t>P</w:t>
            </w:r>
            <w:r>
              <w:rPr>
                <w:b/>
                <w:bCs/>
                <w:szCs w:val="24"/>
              </w:rPr>
              <w:t>apildināts</w:t>
            </w:r>
            <w:r w:rsidRPr="009B1E58">
              <w:rPr>
                <w:b/>
                <w:bCs/>
                <w:szCs w:val="24"/>
              </w:rPr>
              <w:t xml:space="preserve"> anotācijas I sadaļas 2.punkts:</w:t>
            </w:r>
          </w:p>
          <w:p w14:paraId="7CD388F1" w14:textId="6214DB6D" w:rsidR="007F6161" w:rsidRDefault="007F6161" w:rsidP="007F6161">
            <w:pPr>
              <w:spacing w:after="0" w:line="240" w:lineRule="auto"/>
              <w:jc w:val="both"/>
              <w:rPr>
                <w:rFonts w:ascii="Times New Roman" w:hAnsi="Times New Roman" w:cs="Times New Roman"/>
                <w:sz w:val="24"/>
                <w:szCs w:val="24"/>
              </w:rPr>
            </w:pPr>
            <w:r w:rsidRPr="007F6161">
              <w:rPr>
                <w:rFonts w:ascii="Times New Roman" w:hAnsi="Times New Roman" w:cs="Times New Roman"/>
                <w:sz w:val="24"/>
                <w:szCs w:val="24"/>
              </w:rPr>
              <w:t>Publiskas personas finanšu līdzekļu un mantas izšķērdēšanas novēršanas likuma 3.pantā noteikts pienākums publiska personai, kā arī kapitālsabiedrībai rīkoties ar finanšu līdzekļiem un mantu lietderīgi, tas ir, rīcībai jābūt tādai, lai mērķi sasniegtu ar mazāko finanšu līdzekļu un mantas izlietojumu.</w:t>
            </w:r>
          </w:p>
          <w:p w14:paraId="5BE378E9" w14:textId="77777777" w:rsidR="009F67AD" w:rsidRDefault="008B3554" w:rsidP="007F61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Ievērojot minēto, lietderīgākā rīcība ir atļaut Pašvaldībai par saviem finanšu līdzekļiem nojaukt Būvi, </w:t>
            </w:r>
            <w:r w:rsidR="007459A3">
              <w:rPr>
                <w:rFonts w:ascii="Times New Roman" w:hAnsi="Times New Roman" w:cs="Times New Roman"/>
                <w:sz w:val="24"/>
                <w:szCs w:val="24"/>
              </w:rPr>
              <w:t>ja tas nepieciešams pašvaldības autonomās funkcijas īstenošanai.</w:t>
            </w:r>
            <w:r w:rsidR="0047424C">
              <w:rPr>
                <w:rFonts w:ascii="Times New Roman" w:hAnsi="Times New Roman" w:cs="Times New Roman"/>
                <w:sz w:val="24"/>
                <w:szCs w:val="24"/>
              </w:rPr>
              <w:t xml:space="preserve"> </w:t>
            </w:r>
          </w:p>
          <w:p w14:paraId="2F725657" w14:textId="3638E7CF" w:rsidR="009F67AD" w:rsidRDefault="009F67AD" w:rsidP="007F61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Ņemot vērā būves specifisko </w:t>
            </w:r>
            <w:r w:rsidR="005C5387">
              <w:rPr>
                <w:rFonts w:ascii="Times New Roman" w:hAnsi="Times New Roman" w:cs="Times New Roman"/>
                <w:sz w:val="24"/>
                <w:szCs w:val="24"/>
              </w:rPr>
              <w:t xml:space="preserve">lietošanas mērķi (sūkņu māja) un to, ka VNĪ </w:t>
            </w:r>
            <w:r w:rsidR="006832B4">
              <w:rPr>
                <w:rFonts w:ascii="Times New Roman" w:hAnsi="Times New Roman" w:cs="Times New Roman"/>
                <w:sz w:val="24"/>
                <w:szCs w:val="24"/>
              </w:rPr>
              <w:t xml:space="preserve">rīcībā nav informācijas, ka būve būtu nepieciešama citu valsts pārvaldes iestāžu funkciju nodrošināšanai, </w:t>
            </w:r>
            <w:r w:rsidR="005307DE">
              <w:rPr>
                <w:rFonts w:ascii="Times New Roman" w:hAnsi="Times New Roman" w:cs="Times New Roman"/>
                <w:sz w:val="24"/>
                <w:szCs w:val="24"/>
              </w:rPr>
              <w:t xml:space="preserve">lietderīgākā rīcība, ir atļaut Pašvaldībai par </w:t>
            </w:r>
            <w:r w:rsidR="005307DE">
              <w:rPr>
                <w:rFonts w:ascii="Times New Roman" w:hAnsi="Times New Roman" w:cs="Times New Roman"/>
                <w:sz w:val="24"/>
                <w:szCs w:val="24"/>
              </w:rPr>
              <w:lastRenderedPageBreak/>
              <w:t>saviem finanšu līdzekļiem</w:t>
            </w:r>
            <w:r w:rsidR="00034BEC">
              <w:rPr>
                <w:rFonts w:ascii="Times New Roman" w:hAnsi="Times New Roman" w:cs="Times New Roman"/>
                <w:sz w:val="24"/>
                <w:szCs w:val="24"/>
              </w:rPr>
              <w:t xml:space="preserve"> nojaukt minēto būvi.</w:t>
            </w:r>
          </w:p>
          <w:p w14:paraId="76863EE5" w14:textId="1CF7C9B3" w:rsidR="007F6161" w:rsidRDefault="0047424C" w:rsidP="00DE42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Atļaujot Pašvaldībai par saviem finanšu līdzekļiem nojaukt Būvi, </w:t>
            </w:r>
            <w:r w:rsidR="00CF090E">
              <w:rPr>
                <w:rFonts w:ascii="Times New Roman" w:hAnsi="Times New Roman" w:cs="Times New Roman"/>
                <w:sz w:val="24"/>
                <w:szCs w:val="24"/>
              </w:rPr>
              <w:t xml:space="preserve">VNĪ </w:t>
            </w:r>
            <w:r w:rsidR="00F33477">
              <w:rPr>
                <w:rFonts w:ascii="Times New Roman" w:hAnsi="Times New Roman" w:cs="Times New Roman"/>
                <w:sz w:val="24"/>
                <w:szCs w:val="24"/>
              </w:rPr>
              <w:t>nevajadzēs par kapitālsabiedrības finanšu līdzekļiem nojaukt Būvi</w:t>
            </w:r>
            <w:r w:rsidR="00394797">
              <w:rPr>
                <w:rFonts w:ascii="Times New Roman" w:hAnsi="Times New Roman" w:cs="Times New Roman"/>
                <w:sz w:val="24"/>
                <w:szCs w:val="24"/>
              </w:rPr>
              <w:t xml:space="preserve"> (</w:t>
            </w:r>
            <w:r w:rsidR="00B33C05">
              <w:rPr>
                <w:rFonts w:ascii="Times New Roman" w:hAnsi="Times New Roman" w:cs="Times New Roman"/>
                <w:sz w:val="24"/>
                <w:szCs w:val="24"/>
              </w:rPr>
              <w:t>sūkņu</w:t>
            </w:r>
            <w:r w:rsidR="00830D9B">
              <w:rPr>
                <w:rFonts w:ascii="Times New Roman" w:hAnsi="Times New Roman" w:cs="Times New Roman"/>
                <w:sz w:val="24"/>
                <w:szCs w:val="24"/>
              </w:rPr>
              <w:t xml:space="preserve"> māju</w:t>
            </w:r>
            <w:r w:rsidR="00394797">
              <w:rPr>
                <w:rFonts w:ascii="Times New Roman" w:hAnsi="Times New Roman" w:cs="Times New Roman"/>
                <w:sz w:val="24"/>
                <w:szCs w:val="24"/>
              </w:rPr>
              <w:t>)</w:t>
            </w:r>
            <w:r w:rsidR="00830D9B">
              <w:rPr>
                <w:rFonts w:ascii="Times New Roman" w:hAnsi="Times New Roman" w:cs="Times New Roman"/>
                <w:sz w:val="24"/>
                <w:szCs w:val="24"/>
              </w:rPr>
              <w:t xml:space="preserve">, līdz ar to kapitālsabiedrība </w:t>
            </w:r>
            <w:r w:rsidR="009F67AD">
              <w:rPr>
                <w:rFonts w:ascii="Times New Roman" w:hAnsi="Times New Roman" w:cs="Times New Roman"/>
                <w:sz w:val="24"/>
                <w:szCs w:val="24"/>
              </w:rPr>
              <w:t>mērķi sasniegs ar mazāko finanšu līdzekļu izlietojumu.</w:t>
            </w:r>
          </w:p>
          <w:p w14:paraId="3722477D" w14:textId="0950A994" w:rsidR="00DE4294" w:rsidRPr="00DE4294" w:rsidRDefault="00DE4294" w:rsidP="00DE4294">
            <w:pPr>
              <w:spacing w:after="0" w:line="240" w:lineRule="auto"/>
              <w:jc w:val="both"/>
              <w:rPr>
                <w:rFonts w:ascii="Times New Roman" w:hAnsi="Times New Roman" w:cs="Times New Roman"/>
                <w:sz w:val="24"/>
                <w:szCs w:val="24"/>
              </w:rPr>
            </w:pPr>
            <w:r w:rsidRPr="00DE4294">
              <w:rPr>
                <w:rFonts w:ascii="Times New Roman" w:hAnsi="Times New Roman" w:cs="Times New Roman"/>
                <w:sz w:val="24"/>
                <w:szCs w:val="24"/>
              </w:rPr>
              <w:t>Bijušo valsts būvi šobrīd praktiski nemaz nav iespējams pārņemt atpakaļ valsts īpašumā, jo tā ir reģistrēta vienā nodalījumā ar zemi.  Pašvaldībai būtu jānodod valstij arī zeme.</w:t>
            </w:r>
          </w:p>
          <w:p w14:paraId="391D4F9E" w14:textId="405B924E" w:rsidR="00DE4294" w:rsidRPr="00DE4294" w:rsidRDefault="00DE4294" w:rsidP="00DE4294">
            <w:pPr>
              <w:tabs>
                <w:tab w:val="left" w:pos="709"/>
                <w:tab w:val="left" w:pos="851"/>
              </w:tabs>
              <w:snapToGrid w:val="0"/>
              <w:spacing w:after="0" w:line="240" w:lineRule="auto"/>
              <w:jc w:val="both"/>
              <w:rPr>
                <w:rFonts w:ascii="Times New Roman" w:hAnsi="Times New Roman" w:cs="Times New Roman"/>
                <w:bCs/>
                <w:sz w:val="24"/>
                <w:szCs w:val="24"/>
              </w:rPr>
            </w:pPr>
            <w:r w:rsidRPr="00DE4294">
              <w:rPr>
                <w:rFonts w:ascii="Times New Roman" w:hAnsi="Times New Roman" w:cs="Times New Roman"/>
                <w:sz w:val="24"/>
                <w:szCs w:val="24"/>
              </w:rPr>
              <w:t>Augstākās tiesas Senāts Civillietu departamenta 2012. gada 30. augusta lēmumā lietā Nr. SKC-1904/2012 ir atzinis, ja zeme un ēka ir reģistrēti vienā zemesgrāmatas nodalījumā kā vienots nekustamais īpašums, īpašuma atsavināšana iespējama, tikai zemi un ēkas, vai to daļas, atsavinot vienlaikus</w:t>
            </w:r>
            <w:r w:rsidR="00303D29">
              <w:rPr>
                <w:rFonts w:ascii="Times New Roman" w:hAnsi="Times New Roman" w:cs="Times New Roman"/>
                <w:sz w:val="24"/>
                <w:szCs w:val="24"/>
              </w:rPr>
              <w:t>.</w:t>
            </w:r>
          </w:p>
          <w:p w14:paraId="348425A2" w14:textId="77777777" w:rsidR="00DE4294" w:rsidRPr="001B2D21" w:rsidRDefault="00DE4294" w:rsidP="00DE4294">
            <w:pPr>
              <w:spacing w:after="0" w:line="240" w:lineRule="auto"/>
              <w:ind w:left="57" w:right="57"/>
              <w:jc w:val="both"/>
              <w:rPr>
                <w:rFonts w:ascii="Times New Roman" w:eastAsia="Times New Roman" w:hAnsi="Times New Roman"/>
                <w:sz w:val="24"/>
                <w:szCs w:val="24"/>
                <w:lang w:eastAsia="lv-LV"/>
              </w:rPr>
            </w:pPr>
          </w:p>
        </w:tc>
      </w:tr>
      <w:tr w:rsidR="00DE4294" w:rsidRPr="008D7179" w14:paraId="6326CC34" w14:textId="77777777" w:rsidTr="00DF3855">
        <w:tblPrEx>
          <w:tblCellMar>
            <w:left w:w="108" w:type="dxa"/>
            <w:right w:w="108" w:type="dxa"/>
          </w:tblCellMar>
          <w:tblLook w:val="00A0" w:firstRow="1" w:lastRow="0" w:firstColumn="1" w:lastColumn="0" w:noHBand="0" w:noVBand="0"/>
        </w:tblPrEx>
        <w:trPr>
          <w:gridBefore w:val="1"/>
          <w:wBefore w:w="100" w:type="dxa"/>
        </w:trPr>
        <w:tc>
          <w:tcPr>
            <w:tcW w:w="5693" w:type="dxa"/>
            <w:gridSpan w:val="3"/>
          </w:tcPr>
          <w:p w14:paraId="5F848FD6" w14:textId="77777777" w:rsidR="00DE4294" w:rsidRPr="008D7179" w:rsidRDefault="00DE4294" w:rsidP="00DF3855">
            <w:pPr>
              <w:spacing w:after="0" w:line="240" w:lineRule="auto"/>
              <w:rPr>
                <w:rFonts w:ascii="Times New Roman" w:eastAsia="Times New Roman" w:hAnsi="Times New Roman" w:cs="Times New Roman"/>
                <w:lang w:eastAsia="lv-LV"/>
              </w:rPr>
            </w:pPr>
          </w:p>
          <w:p w14:paraId="7B8EDF07" w14:textId="77777777" w:rsidR="00DE4294" w:rsidRPr="008D7179" w:rsidRDefault="00DE4294" w:rsidP="00DF3855">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Atbildīgā amatpersona</w:t>
            </w:r>
          </w:p>
        </w:tc>
        <w:tc>
          <w:tcPr>
            <w:tcW w:w="9380" w:type="dxa"/>
            <w:gridSpan w:val="4"/>
          </w:tcPr>
          <w:p w14:paraId="330F0B07" w14:textId="77777777" w:rsidR="00DE4294" w:rsidRPr="008D7179" w:rsidRDefault="00DE4294" w:rsidP="00DF3855">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w:t>
            </w:r>
          </w:p>
        </w:tc>
      </w:tr>
      <w:tr w:rsidR="00DE4294" w:rsidRPr="008D7179" w14:paraId="7CC10262" w14:textId="77777777" w:rsidTr="00DF3855">
        <w:tblPrEx>
          <w:tblCellMar>
            <w:left w:w="108" w:type="dxa"/>
            <w:right w:w="108" w:type="dxa"/>
          </w:tblCellMar>
          <w:tblLook w:val="00A0" w:firstRow="1" w:lastRow="0" w:firstColumn="1" w:lastColumn="0" w:noHBand="0" w:noVBand="0"/>
        </w:tblPrEx>
        <w:trPr>
          <w:gridBefore w:val="1"/>
          <w:wBefore w:w="100" w:type="dxa"/>
        </w:trPr>
        <w:tc>
          <w:tcPr>
            <w:tcW w:w="5693" w:type="dxa"/>
            <w:gridSpan w:val="3"/>
          </w:tcPr>
          <w:p w14:paraId="6274DDBA" w14:textId="77777777" w:rsidR="00DE4294" w:rsidRPr="008D7179" w:rsidRDefault="00DE4294" w:rsidP="00DF3855">
            <w:pPr>
              <w:spacing w:after="0" w:line="240" w:lineRule="auto"/>
              <w:rPr>
                <w:rFonts w:ascii="Times New Roman" w:eastAsia="Times New Roman" w:hAnsi="Times New Roman" w:cs="Times New Roman"/>
                <w:lang w:eastAsia="lv-LV"/>
              </w:rPr>
            </w:pPr>
          </w:p>
        </w:tc>
        <w:tc>
          <w:tcPr>
            <w:tcW w:w="9380" w:type="dxa"/>
            <w:gridSpan w:val="4"/>
          </w:tcPr>
          <w:p w14:paraId="386B058F" w14:textId="77777777" w:rsidR="00DE4294" w:rsidRPr="008D7179" w:rsidRDefault="00DE4294" w:rsidP="00DF3855">
            <w:pPr>
              <w:spacing w:after="0" w:line="240" w:lineRule="auto"/>
              <w:rPr>
                <w:rFonts w:ascii="Times New Roman" w:eastAsia="Times New Roman" w:hAnsi="Times New Roman" w:cs="Times New Roman"/>
                <w:lang w:eastAsia="lv-LV"/>
              </w:rPr>
            </w:pPr>
          </w:p>
        </w:tc>
      </w:tr>
      <w:tr w:rsidR="00DE4294" w:rsidRPr="008D7179" w14:paraId="2DAFBACA" w14:textId="77777777" w:rsidTr="00DF3855">
        <w:tblPrEx>
          <w:tblCellMar>
            <w:left w:w="108" w:type="dxa"/>
            <w:right w:w="108" w:type="dxa"/>
          </w:tblCellMar>
          <w:tblLook w:val="00A0" w:firstRow="1" w:lastRow="0" w:firstColumn="1" w:lastColumn="0" w:noHBand="0" w:noVBand="0"/>
        </w:tblPrEx>
        <w:trPr>
          <w:gridBefore w:val="1"/>
          <w:wBefore w:w="100" w:type="dxa"/>
        </w:trPr>
        <w:tc>
          <w:tcPr>
            <w:tcW w:w="5693" w:type="dxa"/>
            <w:gridSpan w:val="3"/>
          </w:tcPr>
          <w:p w14:paraId="138555BA" w14:textId="77777777" w:rsidR="00DE4294" w:rsidRPr="008D7179" w:rsidRDefault="00DE4294" w:rsidP="00DF3855">
            <w:pPr>
              <w:spacing w:after="0" w:line="240" w:lineRule="auto"/>
              <w:rPr>
                <w:rFonts w:ascii="Times New Roman" w:eastAsia="Times New Roman" w:hAnsi="Times New Roman" w:cs="Times New Roman"/>
                <w:lang w:eastAsia="lv-LV"/>
              </w:rPr>
            </w:pPr>
          </w:p>
        </w:tc>
        <w:tc>
          <w:tcPr>
            <w:tcW w:w="9380" w:type="dxa"/>
            <w:gridSpan w:val="4"/>
            <w:tcBorders>
              <w:top w:val="single" w:sz="6" w:space="0" w:color="000000"/>
            </w:tcBorders>
          </w:tcPr>
          <w:p w14:paraId="7D36783D" w14:textId="77777777" w:rsidR="00DE4294" w:rsidRPr="008D7179" w:rsidRDefault="00DE4294" w:rsidP="00DF3855">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(paraksts)*</w:t>
            </w:r>
          </w:p>
        </w:tc>
      </w:tr>
    </w:tbl>
    <w:p w14:paraId="499DB053" w14:textId="77777777" w:rsidR="00DE4294" w:rsidRDefault="00DE4294" w:rsidP="00DE4294">
      <w:pPr>
        <w:spacing w:after="0" w:line="240" w:lineRule="auto"/>
        <w:rPr>
          <w:rFonts w:ascii="Times New Roman" w:eastAsia="Times New Roman" w:hAnsi="Times New Roman" w:cs="Times New Roman"/>
          <w:lang w:eastAsia="lv-LV"/>
        </w:rPr>
      </w:pPr>
    </w:p>
    <w:p w14:paraId="41822AEE" w14:textId="77777777" w:rsidR="00DE4294" w:rsidRDefault="00DE4294" w:rsidP="00DE4294">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Piezīme. * Dokumenta rekvizītu "paraksts" neaizpilda, ja elektroniskais dokuments ir sagatavots atbilstoši normatīvajiem aktiem par elektronisko dokumentu noformēšanu.</w:t>
      </w:r>
    </w:p>
    <w:p w14:paraId="39B5D0F1" w14:textId="77777777" w:rsidR="00DE4294" w:rsidRPr="008D7179" w:rsidRDefault="00DE4294" w:rsidP="00DE4294">
      <w:pPr>
        <w:spacing w:after="0" w:line="240" w:lineRule="auto"/>
        <w:rPr>
          <w:rFonts w:ascii="Times New Roman" w:eastAsia="Times New Roman" w:hAnsi="Times New Roman" w:cs="Times New Roman"/>
          <w:lang w:eastAsia="lv-LV"/>
        </w:rPr>
      </w:pPr>
    </w:p>
    <w:p w14:paraId="0F1D7749" w14:textId="77777777" w:rsidR="00DE4294" w:rsidRPr="008D7179" w:rsidRDefault="00DE4294" w:rsidP="00DE429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Ojārs Valkers</w:t>
      </w:r>
    </w:p>
    <w:tbl>
      <w:tblPr>
        <w:tblW w:w="0" w:type="auto"/>
        <w:tblLook w:val="00A0" w:firstRow="1" w:lastRow="0" w:firstColumn="1" w:lastColumn="0" w:noHBand="0" w:noVBand="0"/>
      </w:tblPr>
      <w:tblGrid>
        <w:gridCol w:w="8268"/>
      </w:tblGrid>
      <w:tr w:rsidR="00DE4294" w:rsidRPr="008D7179" w14:paraId="5B71BFE5" w14:textId="77777777" w:rsidTr="00DF3855">
        <w:tc>
          <w:tcPr>
            <w:tcW w:w="8268" w:type="dxa"/>
            <w:tcBorders>
              <w:top w:val="single" w:sz="4" w:space="0" w:color="000000"/>
            </w:tcBorders>
          </w:tcPr>
          <w:p w14:paraId="7875D4CD" w14:textId="77777777" w:rsidR="00DE4294" w:rsidRPr="008D7179" w:rsidRDefault="00DE4294" w:rsidP="00DF3855">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(par projektu atbildīgās amatpersonas vārds un uzvārds)</w:t>
            </w:r>
          </w:p>
        </w:tc>
      </w:tr>
      <w:tr w:rsidR="00DE4294" w:rsidRPr="008D7179" w14:paraId="03C25F7C" w14:textId="77777777" w:rsidTr="00DF3855">
        <w:tc>
          <w:tcPr>
            <w:tcW w:w="8268" w:type="dxa"/>
            <w:tcBorders>
              <w:bottom w:val="single" w:sz="4" w:space="0" w:color="000000"/>
            </w:tcBorders>
          </w:tcPr>
          <w:p w14:paraId="35DBA51C" w14:textId="77777777" w:rsidR="00DE4294" w:rsidRDefault="00DE4294" w:rsidP="00DF3855">
            <w:pPr>
              <w:spacing w:after="0" w:line="240" w:lineRule="auto"/>
              <w:rPr>
                <w:rFonts w:ascii="Times New Roman" w:eastAsia="Times New Roman" w:hAnsi="Times New Roman" w:cs="Times New Roman"/>
                <w:lang w:eastAsia="lv-LV"/>
              </w:rPr>
            </w:pPr>
          </w:p>
          <w:p w14:paraId="4659F2BF" w14:textId="77777777" w:rsidR="00DE4294" w:rsidRPr="008D7179" w:rsidRDefault="00DE4294" w:rsidP="00DF3855">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xml:space="preserve">Valsts akciju sabiedrības “Valsts nekustamie īpašumi” </w:t>
            </w:r>
            <w:r>
              <w:rPr>
                <w:rFonts w:ascii="Times New Roman" w:eastAsia="Times New Roman" w:hAnsi="Times New Roman" w:cs="Times New Roman"/>
                <w:lang w:eastAsia="lv-LV"/>
              </w:rPr>
              <w:t>izpilddirektors</w:t>
            </w:r>
          </w:p>
        </w:tc>
      </w:tr>
      <w:tr w:rsidR="00DE4294" w:rsidRPr="008D7179" w14:paraId="2264D199" w14:textId="77777777" w:rsidTr="00DF3855">
        <w:tc>
          <w:tcPr>
            <w:tcW w:w="8268" w:type="dxa"/>
            <w:tcBorders>
              <w:top w:val="single" w:sz="4" w:space="0" w:color="000000"/>
            </w:tcBorders>
          </w:tcPr>
          <w:p w14:paraId="52D5C035" w14:textId="77777777" w:rsidR="00DE4294" w:rsidRDefault="00DE4294" w:rsidP="00DF3855">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(amats)</w:t>
            </w:r>
          </w:p>
          <w:p w14:paraId="6D3B98E1" w14:textId="77777777" w:rsidR="00DE4294" w:rsidRPr="008D7179" w:rsidRDefault="00DE4294" w:rsidP="00DF3855">
            <w:pPr>
              <w:spacing w:after="0" w:line="240" w:lineRule="auto"/>
              <w:rPr>
                <w:rFonts w:ascii="Times New Roman" w:eastAsia="Times New Roman" w:hAnsi="Times New Roman" w:cs="Times New Roman"/>
                <w:lang w:eastAsia="lv-LV"/>
              </w:rPr>
            </w:pPr>
          </w:p>
        </w:tc>
      </w:tr>
      <w:tr w:rsidR="00DE4294" w:rsidRPr="008D7179" w14:paraId="20A9181F" w14:textId="77777777" w:rsidTr="00DF3855">
        <w:tc>
          <w:tcPr>
            <w:tcW w:w="8268" w:type="dxa"/>
            <w:tcBorders>
              <w:bottom w:val="single" w:sz="4" w:space="0" w:color="000000"/>
            </w:tcBorders>
          </w:tcPr>
          <w:p w14:paraId="10C996C1" w14:textId="77777777" w:rsidR="00DE4294" w:rsidRPr="008D7179" w:rsidRDefault="00DE4294" w:rsidP="00DF385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Ojars.Valkers</w:t>
            </w:r>
            <w:r w:rsidRPr="008D7179">
              <w:rPr>
                <w:rFonts w:ascii="Times New Roman" w:eastAsia="Times New Roman" w:hAnsi="Times New Roman" w:cs="Times New Roman"/>
                <w:lang w:eastAsia="lv-LV"/>
              </w:rPr>
              <w:t>@vni.lv</w:t>
            </w:r>
          </w:p>
        </w:tc>
      </w:tr>
      <w:tr w:rsidR="00DE4294" w:rsidRPr="008D7179" w14:paraId="6A0A1169" w14:textId="77777777" w:rsidTr="00DF3855">
        <w:tc>
          <w:tcPr>
            <w:tcW w:w="8268" w:type="dxa"/>
            <w:tcBorders>
              <w:top w:val="single" w:sz="4" w:space="0" w:color="000000"/>
            </w:tcBorders>
          </w:tcPr>
          <w:p w14:paraId="120F24F9" w14:textId="77777777" w:rsidR="00DE4294" w:rsidRPr="008D7179" w:rsidRDefault="00DE4294" w:rsidP="00DF3855">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(e-pasta adrese)</w:t>
            </w:r>
          </w:p>
        </w:tc>
      </w:tr>
    </w:tbl>
    <w:p w14:paraId="1F4AE8C0" w14:textId="77777777" w:rsidR="00DE4294" w:rsidRDefault="00DE4294" w:rsidP="00DE4294">
      <w:pPr>
        <w:spacing w:after="0" w:line="240" w:lineRule="auto"/>
        <w:rPr>
          <w:rFonts w:ascii="Times New Roman" w:eastAsia="Times New Roman" w:hAnsi="Times New Roman" w:cs="Times New Roman"/>
          <w:lang w:eastAsia="lv-LV"/>
        </w:rPr>
      </w:pPr>
    </w:p>
    <w:p w14:paraId="17CFCE0B" w14:textId="77777777" w:rsidR="00DE4294" w:rsidRDefault="00DE4294" w:rsidP="00DE4294">
      <w:pPr>
        <w:spacing w:after="0" w:line="240" w:lineRule="auto"/>
        <w:rPr>
          <w:rFonts w:ascii="Times New Roman" w:eastAsia="Times New Roman" w:hAnsi="Times New Roman" w:cs="Times New Roman"/>
          <w:lang w:eastAsia="lv-LV"/>
        </w:rPr>
      </w:pPr>
    </w:p>
    <w:p w14:paraId="1A2029A1" w14:textId="77777777" w:rsidR="00DE4294" w:rsidRPr="00DE4294" w:rsidRDefault="00DE4294" w:rsidP="00DE4294">
      <w:pPr>
        <w:spacing w:after="0" w:line="240" w:lineRule="auto"/>
        <w:rPr>
          <w:rStyle w:val="Hyperlink"/>
          <w:rFonts w:ascii="Times New Roman" w:eastAsia="Times New Roman" w:hAnsi="Times New Roman" w:cs="Times New Roman"/>
          <w:color w:val="auto"/>
          <w:sz w:val="20"/>
          <w:szCs w:val="20"/>
          <w:u w:val="none"/>
          <w:lang w:eastAsia="lv-LV"/>
        </w:rPr>
      </w:pPr>
      <w:r w:rsidRPr="00DE4294">
        <w:rPr>
          <w:rStyle w:val="Hyperlink"/>
          <w:rFonts w:ascii="Times New Roman" w:eastAsia="Times New Roman" w:hAnsi="Times New Roman" w:cs="Times New Roman"/>
          <w:color w:val="auto"/>
          <w:sz w:val="20"/>
          <w:szCs w:val="20"/>
          <w:u w:val="none"/>
          <w:lang w:eastAsia="lv-LV"/>
        </w:rPr>
        <w:t>Ilvija Peimane</w:t>
      </w:r>
    </w:p>
    <w:p w14:paraId="5EE9D0B7" w14:textId="77777777" w:rsidR="00DE4294" w:rsidRPr="00DE4294" w:rsidRDefault="00DE4294" w:rsidP="00DE4294">
      <w:pPr>
        <w:spacing w:after="0" w:line="240" w:lineRule="auto"/>
        <w:rPr>
          <w:rStyle w:val="Hyperlink"/>
          <w:rFonts w:ascii="Times New Roman" w:eastAsia="Times New Roman" w:hAnsi="Times New Roman" w:cs="Times New Roman"/>
          <w:color w:val="auto"/>
          <w:sz w:val="20"/>
          <w:szCs w:val="20"/>
          <w:u w:val="none"/>
          <w:lang w:eastAsia="lv-LV"/>
        </w:rPr>
      </w:pPr>
      <w:r w:rsidRPr="00DE4294">
        <w:rPr>
          <w:rStyle w:val="Hyperlink"/>
          <w:rFonts w:ascii="Times New Roman" w:eastAsia="Times New Roman" w:hAnsi="Times New Roman" w:cs="Times New Roman"/>
          <w:color w:val="auto"/>
          <w:sz w:val="20"/>
          <w:szCs w:val="20"/>
          <w:u w:val="none"/>
          <w:lang w:eastAsia="lv-LV"/>
        </w:rPr>
        <w:t>VAS “Valsts nekustamie īpašumi”</w:t>
      </w:r>
    </w:p>
    <w:p w14:paraId="4AF8E468" w14:textId="77777777" w:rsidR="00DE4294" w:rsidRPr="00DE4294" w:rsidRDefault="00DE4294" w:rsidP="00DE4294">
      <w:pPr>
        <w:spacing w:after="0" w:line="240" w:lineRule="auto"/>
        <w:rPr>
          <w:rStyle w:val="Hyperlink"/>
          <w:rFonts w:ascii="Times New Roman" w:eastAsia="Times New Roman" w:hAnsi="Times New Roman" w:cs="Times New Roman"/>
          <w:color w:val="auto"/>
          <w:sz w:val="20"/>
          <w:szCs w:val="20"/>
          <w:u w:val="none"/>
          <w:lang w:eastAsia="lv-LV"/>
        </w:rPr>
      </w:pPr>
      <w:r w:rsidRPr="00DE4294">
        <w:rPr>
          <w:rStyle w:val="Hyperlink"/>
          <w:rFonts w:ascii="Times New Roman" w:eastAsia="Times New Roman" w:hAnsi="Times New Roman" w:cs="Times New Roman"/>
          <w:color w:val="auto"/>
          <w:sz w:val="20"/>
          <w:szCs w:val="20"/>
          <w:u w:val="none"/>
          <w:lang w:eastAsia="lv-LV"/>
        </w:rPr>
        <w:t>Tiesību aktu daļa</w:t>
      </w:r>
    </w:p>
    <w:p w14:paraId="495F4126" w14:textId="77777777" w:rsidR="00DE4294" w:rsidRPr="00DE4294" w:rsidRDefault="00DE4294" w:rsidP="00DE4294">
      <w:pPr>
        <w:spacing w:after="0" w:line="240" w:lineRule="auto"/>
        <w:rPr>
          <w:rStyle w:val="Hyperlink"/>
          <w:rFonts w:ascii="Times New Roman" w:eastAsia="Times New Roman" w:hAnsi="Times New Roman" w:cs="Times New Roman"/>
          <w:color w:val="auto"/>
          <w:sz w:val="20"/>
          <w:szCs w:val="20"/>
          <w:u w:val="none"/>
          <w:lang w:eastAsia="lv-LV"/>
        </w:rPr>
      </w:pPr>
      <w:r w:rsidRPr="00DE4294">
        <w:rPr>
          <w:rStyle w:val="Hyperlink"/>
          <w:rFonts w:ascii="Times New Roman" w:eastAsia="Times New Roman" w:hAnsi="Times New Roman" w:cs="Times New Roman"/>
          <w:color w:val="auto"/>
          <w:sz w:val="20"/>
          <w:szCs w:val="20"/>
          <w:u w:val="none"/>
          <w:lang w:eastAsia="lv-LV"/>
        </w:rPr>
        <w:t>Tiesību aktu speciālists</w:t>
      </w:r>
    </w:p>
    <w:p w14:paraId="665320B3" w14:textId="77777777" w:rsidR="00DE4294" w:rsidRPr="00DE4294" w:rsidRDefault="00DE4294" w:rsidP="00DE4294">
      <w:pPr>
        <w:spacing w:after="0" w:line="240" w:lineRule="auto"/>
        <w:rPr>
          <w:rStyle w:val="Hyperlink"/>
          <w:rFonts w:ascii="Times New Roman" w:eastAsia="Times New Roman" w:hAnsi="Times New Roman" w:cs="Times New Roman"/>
          <w:color w:val="auto"/>
          <w:sz w:val="20"/>
          <w:szCs w:val="20"/>
          <w:u w:val="none"/>
          <w:lang w:eastAsia="lv-LV"/>
        </w:rPr>
      </w:pPr>
      <w:r w:rsidRPr="00DE4294">
        <w:rPr>
          <w:rStyle w:val="Hyperlink"/>
          <w:rFonts w:ascii="Times New Roman" w:eastAsia="Times New Roman" w:hAnsi="Times New Roman" w:cs="Times New Roman"/>
          <w:color w:val="auto"/>
          <w:sz w:val="20"/>
          <w:szCs w:val="20"/>
          <w:u w:val="none"/>
          <w:lang w:eastAsia="lv-LV"/>
        </w:rPr>
        <w:t>Talejas iela 1, Rīga, LV-1026</w:t>
      </w:r>
    </w:p>
    <w:p w14:paraId="1E1A6153" w14:textId="77777777" w:rsidR="00DE4294" w:rsidRPr="00DE4294" w:rsidRDefault="00DE4294" w:rsidP="00DE4294">
      <w:pPr>
        <w:spacing w:after="0" w:line="240" w:lineRule="auto"/>
        <w:rPr>
          <w:rFonts w:ascii="Times New Roman" w:eastAsia="Times New Roman" w:hAnsi="Times New Roman" w:cs="Times New Roman"/>
          <w:sz w:val="20"/>
          <w:szCs w:val="20"/>
          <w:lang w:eastAsia="lv-LV"/>
        </w:rPr>
      </w:pPr>
      <w:r w:rsidRPr="00DE4294">
        <w:rPr>
          <w:rStyle w:val="Hyperlink"/>
          <w:rFonts w:ascii="Times New Roman" w:eastAsia="Times New Roman" w:hAnsi="Times New Roman" w:cs="Times New Roman"/>
          <w:color w:val="auto"/>
          <w:sz w:val="20"/>
          <w:szCs w:val="20"/>
          <w:u w:val="none"/>
          <w:lang w:eastAsia="lv-LV"/>
        </w:rPr>
        <w:t>E-pasts: Ilvija.Peimane@vni.lv</w:t>
      </w:r>
    </w:p>
    <w:p w14:paraId="75146F03" w14:textId="77777777" w:rsidR="00732B91" w:rsidRPr="00DE4294" w:rsidRDefault="00732B91">
      <w:pPr>
        <w:rPr>
          <w:rFonts w:ascii="Times New Roman" w:hAnsi="Times New Roman" w:cs="Times New Roman"/>
          <w:sz w:val="24"/>
          <w:szCs w:val="24"/>
        </w:rPr>
      </w:pPr>
    </w:p>
    <w:sectPr w:rsidR="00732B91" w:rsidRPr="00DE4294" w:rsidSect="007B2D80">
      <w:headerReference w:type="even" r:id="rId10"/>
      <w:headerReference w:type="default" r:id="rId11"/>
      <w:footerReference w:type="default" r:id="rId12"/>
      <w:pgSz w:w="16838" w:h="11906" w:orient="landscape"/>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42A52" w14:textId="77777777" w:rsidR="008F4E92" w:rsidRDefault="008F4E92" w:rsidP="00DE4294">
      <w:pPr>
        <w:spacing w:after="0" w:line="240" w:lineRule="auto"/>
      </w:pPr>
      <w:r>
        <w:separator/>
      </w:r>
    </w:p>
  </w:endnote>
  <w:endnote w:type="continuationSeparator" w:id="0">
    <w:p w14:paraId="3A9DF1F6" w14:textId="77777777" w:rsidR="008F4E92" w:rsidRDefault="008F4E92" w:rsidP="00DE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5E42B" w14:textId="3B912932" w:rsidR="00E5569E" w:rsidRPr="00594DFB" w:rsidRDefault="00260292" w:rsidP="00594DFB">
    <w:pPr>
      <w:pStyle w:val="Footer"/>
    </w:pPr>
    <w:bookmarkStart w:id="1" w:name="_Hlk29388691"/>
    <w:r>
      <w:rPr>
        <w:rFonts w:ascii="Times New Roman" w:hAnsi="Times New Roman" w:cs="Times New Roman"/>
        <w:sz w:val="20"/>
        <w:szCs w:val="20"/>
      </w:rPr>
      <w:t>FMIzz_</w:t>
    </w:r>
    <w:r w:rsidR="00DE4294">
      <w:rPr>
        <w:rFonts w:ascii="Times New Roman" w:hAnsi="Times New Roman" w:cs="Times New Roman"/>
        <w:sz w:val="20"/>
        <w:szCs w:val="20"/>
      </w:rPr>
      <w:t>0</w:t>
    </w:r>
    <w:r w:rsidR="00234BA2">
      <w:rPr>
        <w:rFonts w:ascii="Times New Roman" w:hAnsi="Times New Roman" w:cs="Times New Roman"/>
        <w:sz w:val="20"/>
        <w:szCs w:val="20"/>
      </w:rPr>
      <w:t>8</w:t>
    </w:r>
    <w:r w:rsidR="00DE4294">
      <w:rPr>
        <w:rFonts w:ascii="Times New Roman" w:hAnsi="Times New Roman" w:cs="Times New Roman"/>
        <w:sz w:val="20"/>
        <w:szCs w:val="20"/>
      </w:rPr>
      <w:t>05</w:t>
    </w:r>
    <w:r>
      <w:rPr>
        <w:rFonts w:ascii="Times New Roman" w:hAnsi="Times New Roman" w:cs="Times New Roman"/>
        <w:sz w:val="20"/>
        <w:szCs w:val="20"/>
      </w:rPr>
      <w:t>21_VSS-</w:t>
    </w:r>
    <w:bookmarkEnd w:id="1"/>
    <w:r w:rsidR="00DE4294">
      <w:rPr>
        <w:rFonts w:ascii="Times New Roman" w:hAnsi="Times New Roman" w:cs="Times New Roman"/>
        <w:sz w:val="20"/>
        <w:szCs w:val="20"/>
      </w:rPr>
      <w:t>325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17E58" w14:textId="77777777" w:rsidR="008F4E92" w:rsidRDefault="008F4E92" w:rsidP="00DE4294">
      <w:pPr>
        <w:spacing w:after="0" w:line="240" w:lineRule="auto"/>
      </w:pPr>
      <w:r>
        <w:separator/>
      </w:r>
    </w:p>
  </w:footnote>
  <w:footnote w:type="continuationSeparator" w:id="0">
    <w:p w14:paraId="2FC1E9E0" w14:textId="77777777" w:rsidR="008F4E92" w:rsidRDefault="008F4E92" w:rsidP="00DE4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AFA01" w14:textId="77777777" w:rsidR="00E5569E" w:rsidRDefault="00260292" w:rsidP="009D3C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D5E89B" w14:textId="77777777" w:rsidR="00E5569E" w:rsidRDefault="008F4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0A904" w14:textId="77777777" w:rsidR="00E5569E" w:rsidRPr="00FD6AB4" w:rsidRDefault="00260292" w:rsidP="009D3CA9">
    <w:pPr>
      <w:pStyle w:val="Header"/>
      <w:framePr w:wrap="around" w:vAnchor="text" w:hAnchor="margin" w:xAlign="center" w:y="1"/>
      <w:rPr>
        <w:rStyle w:val="PageNumber"/>
        <w:rFonts w:ascii="Times New Roman" w:hAnsi="Times New Roman" w:cs="Times New Roman"/>
      </w:rPr>
    </w:pPr>
    <w:r w:rsidRPr="00FD6AB4">
      <w:rPr>
        <w:rStyle w:val="PageNumber"/>
        <w:rFonts w:ascii="Times New Roman" w:hAnsi="Times New Roman" w:cs="Times New Roman"/>
      </w:rPr>
      <w:fldChar w:fldCharType="begin"/>
    </w:r>
    <w:r w:rsidRPr="00FD6AB4">
      <w:rPr>
        <w:rStyle w:val="PageNumber"/>
        <w:rFonts w:ascii="Times New Roman" w:hAnsi="Times New Roman" w:cs="Times New Roman"/>
      </w:rPr>
      <w:instrText xml:space="preserve">PAGE  </w:instrText>
    </w:r>
    <w:r w:rsidRPr="00FD6AB4">
      <w:rPr>
        <w:rStyle w:val="PageNumber"/>
        <w:rFonts w:ascii="Times New Roman" w:hAnsi="Times New Roman" w:cs="Times New Roman"/>
      </w:rPr>
      <w:fldChar w:fldCharType="separate"/>
    </w:r>
    <w:r w:rsidRPr="00FD6AB4">
      <w:rPr>
        <w:rStyle w:val="PageNumber"/>
        <w:rFonts w:ascii="Times New Roman" w:hAnsi="Times New Roman" w:cs="Times New Roman"/>
        <w:noProof/>
      </w:rPr>
      <w:t>3</w:t>
    </w:r>
    <w:r w:rsidRPr="00FD6AB4">
      <w:rPr>
        <w:rStyle w:val="PageNumber"/>
        <w:rFonts w:ascii="Times New Roman" w:hAnsi="Times New Roman" w:cs="Times New Roman"/>
      </w:rPr>
      <w:fldChar w:fldCharType="end"/>
    </w:r>
  </w:p>
  <w:p w14:paraId="1390A33F" w14:textId="77777777" w:rsidR="00E5569E" w:rsidRDefault="008F4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392C14"/>
    <w:multiLevelType w:val="multilevel"/>
    <w:tmpl w:val="50D8D500"/>
    <w:lvl w:ilvl="0">
      <w:start w:val="1"/>
      <w:numFmt w:val="upperRoman"/>
      <w:lvlText w:val="%1."/>
      <w:lvlJc w:val="left"/>
      <w:pPr>
        <w:ind w:left="4320" w:hanging="720"/>
      </w:p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294"/>
    <w:rsid w:val="00034BEC"/>
    <w:rsid w:val="00155A41"/>
    <w:rsid w:val="00170EDE"/>
    <w:rsid w:val="00234BA2"/>
    <w:rsid w:val="00260292"/>
    <w:rsid w:val="00303D29"/>
    <w:rsid w:val="00394797"/>
    <w:rsid w:val="0047424C"/>
    <w:rsid w:val="005307DE"/>
    <w:rsid w:val="005C5387"/>
    <w:rsid w:val="006832B4"/>
    <w:rsid w:val="007100C3"/>
    <w:rsid w:val="00730093"/>
    <w:rsid w:val="00732B91"/>
    <w:rsid w:val="007459A3"/>
    <w:rsid w:val="007F6161"/>
    <w:rsid w:val="007F7B44"/>
    <w:rsid w:val="00830D9B"/>
    <w:rsid w:val="008B3554"/>
    <w:rsid w:val="008F4E92"/>
    <w:rsid w:val="009F67AD"/>
    <w:rsid w:val="00B33C05"/>
    <w:rsid w:val="00CF090E"/>
    <w:rsid w:val="00DC4D37"/>
    <w:rsid w:val="00DE4294"/>
    <w:rsid w:val="00F33477"/>
    <w:rsid w:val="00F42E9A"/>
    <w:rsid w:val="00F440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C0FB6"/>
  <w15:chartTrackingRefBased/>
  <w15:docId w15:val="{C120A897-D25F-4385-B3FB-F4434EBE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0EDE"/>
    <w:pPr>
      <w:spacing w:after="0" w:line="240" w:lineRule="auto"/>
      <w:ind w:firstLine="720"/>
    </w:pPr>
    <w:rPr>
      <w:rFonts w:ascii="Times New Roman" w:hAnsi="Times New Roman"/>
      <w:sz w:val="24"/>
    </w:rPr>
  </w:style>
  <w:style w:type="paragraph" w:styleId="BalloonText">
    <w:name w:val="Balloon Text"/>
    <w:basedOn w:val="Normal"/>
    <w:link w:val="BalloonTextChar"/>
    <w:uiPriority w:val="99"/>
    <w:semiHidden/>
    <w:unhideWhenUsed/>
    <w:rsid w:val="00DE42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294"/>
    <w:rPr>
      <w:rFonts w:ascii="Segoe UI" w:hAnsi="Segoe UI" w:cs="Segoe UI"/>
      <w:sz w:val="18"/>
      <w:szCs w:val="18"/>
    </w:rPr>
  </w:style>
  <w:style w:type="paragraph" w:styleId="Header">
    <w:name w:val="header"/>
    <w:basedOn w:val="Normal"/>
    <w:link w:val="HeaderChar"/>
    <w:uiPriority w:val="99"/>
    <w:unhideWhenUsed/>
    <w:rsid w:val="00DE4294"/>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4294"/>
  </w:style>
  <w:style w:type="paragraph" w:styleId="Footer">
    <w:name w:val="footer"/>
    <w:basedOn w:val="Normal"/>
    <w:link w:val="FooterChar"/>
    <w:uiPriority w:val="99"/>
    <w:unhideWhenUsed/>
    <w:rsid w:val="00DE4294"/>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4294"/>
  </w:style>
  <w:style w:type="character" w:styleId="PageNumber">
    <w:name w:val="page number"/>
    <w:basedOn w:val="DefaultParagraphFont"/>
    <w:rsid w:val="00DE4294"/>
  </w:style>
  <w:style w:type="character" w:styleId="Hyperlink">
    <w:name w:val="Hyperlink"/>
    <w:basedOn w:val="DefaultParagraphFont"/>
    <w:uiPriority w:val="99"/>
    <w:unhideWhenUsed/>
    <w:rsid w:val="00DE4294"/>
    <w:rPr>
      <w:color w:val="0563C1" w:themeColor="hyperlink"/>
      <w:u w:val="single"/>
    </w:rPr>
  </w:style>
  <w:style w:type="character" w:styleId="CommentReference">
    <w:name w:val="annotation reference"/>
    <w:basedOn w:val="DefaultParagraphFont"/>
    <w:uiPriority w:val="99"/>
    <w:semiHidden/>
    <w:unhideWhenUsed/>
    <w:rsid w:val="00DE4294"/>
    <w:rPr>
      <w:sz w:val="16"/>
      <w:szCs w:val="16"/>
    </w:rPr>
  </w:style>
  <w:style w:type="paragraph" w:styleId="CommentText">
    <w:name w:val="annotation text"/>
    <w:basedOn w:val="Normal"/>
    <w:link w:val="CommentTextChar"/>
    <w:uiPriority w:val="99"/>
    <w:semiHidden/>
    <w:unhideWhenUsed/>
    <w:rsid w:val="00DE4294"/>
    <w:pPr>
      <w:spacing w:line="240" w:lineRule="auto"/>
    </w:pPr>
    <w:rPr>
      <w:sz w:val="20"/>
      <w:szCs w:val="20"/>
    </w:rPr>
  </w:style>
  <w:style w:type="character" w:customStyle="1" w:styleId="CommentTextChar">
    <w:name w:val="Comment Text Char"/>
    <w:basedOn w:val="DefaultParagraphFont"/>
    <w:link w:val="CommentText"/>
    <w:uiPriority w:val="99"/>
    <w:semiHidden/>
    <w:rsid w:val="00DE4294"/>
    <w:rPr>
      <w:sz w:val="20"/>
      <w:szCs w:val="20"/>
    </w:rPr>
  </w:style>
  <w:style w:type="paragraph" w:styleId="NormalWeb">
    <w:name w:val="Normal (Web)"/>
    <w:basedOn w:val="Normal"/>
    <w:uiPriority w:val="99"/>
    <w:unhideWhenUsed/>
    <w:rsid w:val="00DE4294"/>
    <w:rPr>
      <w:rFonts w:ascii="Times New Roman" w:hAnsi="Times New Roman" w:cs="Times New Roman"/>
      <w:sz w:val="24"/>
      <w:szCs w:val="24"/>
    </w:rPr>
  </w:style>
  <w:style w:type="paragraph" w:styleId="BodyText">
    <w:name w:val="Body Text"/>
    <w:basedOn w:val="Normal"/>
    <w:link w:val="BodyTextChar"/>
    <w:uiPriority w:val="99"/>
    <w:unhideWhenUsed/>
    <w:rsid w:val="00DE4294"/>
    <w:pPr>
      <w:spacing w:after="120"/>
    </w:pPr>
  </w:style>
  <w:style w:type="character" w:customStyle="1" w:styleId="BodyTextChar">
    <w:name w:val="Body Text Char"/>
    <w:basedOn w:val="DefaultParagraphFont"/>
    <w:link w:val="BodyText"/>
    <w:uiPriority w:val="99"/>
    <w:rsid w:val="00DE4294"/>
  </w:style>
  <w:style w:type="character" w:styleId="Emphasis">
    <w:name w:val="Emphasis"/>
    <w:basedOn w:val="DefaultParagraphFont"/>
    <w:uiPriority w:val="20"/>
    <w:qFormat/>
    <w:rsid w:val="00DE42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31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74EEA5D-266A-4D72-AF45-CD193209910D}">
  <ds:schemaRefs>
    <ds:schemaRef ds:uri="http://schemas.microsoft.com/sharepoint/v3/contenttype/forms"/>
  </ds:schemaRefs>
</ds:datastoreItem>
</file>

<file path=customXml/itemProps2.xml><?xml version="1.0" encoding="utf-8"?>
<ds:datastoreItem xmlns:ds="http://schemas.openxmlformats.org/officeDocument/2006/customXml" ds:itemID="{55BA04E4-7FAB-46AE-B583-F1F296468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CF6999-B291-4CFA-A42F-F52B36F8474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Pages>
  <Words>3728</Words>
  <Characters>2125</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“Grozījums Ministru kabineta 2011.gada 8.februāra rīkojumā Nr.48 "Par būves Madonas ielā 26C, Jēkabpilī, nodošanu Jēkabpils pilsētas pašvaldības īpašumā"</dc:title>
  <dc:subject/>
  <dc:creator>Ilvija Peimane</dc:creator>
  <cp:keywords>Izziņa par saņemtajiem iebildumiem</cp:keywords>
  <dc:description>Ilvija.Peimane@vni.lv;
tel. 25600849</dc:description>
  <cp:lastModifiedBy>Ilvija Peimane</cp:lastModifiedBy>
  <cp:revision>22</cp:revision>
  <dcterms:created xsi:type="dcterms:W3CDTF">2021-05-06T13:53:00Z</dcterms:created>
  <dcterms:modified xsi:type="dcterms:W3CDTF">2021-05-08T06:08:00Z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