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09A53" w14:textId="77777777" w:rsidR="000F32D0" w:rsidRPr="00E43527" w:rsidRDefault="000F32D0" w:rsidP="000F32D0">
      <w:pPr>
        <w:pStyle w:val="naislab"/>
        <w:spacing w:before="0" w:after="0"/>
        <w:jc w:val="left"/>
        <w:rPr>
          <w:color w:val="000000" w:themeColor="text1"/>
        </w:rPr>
      </w:pPr>
    </w:p>
    <w:p w14:paraId="488D2D3B" w14:textId="77777777" w:rsidR="000F32D0" w:rsidRPr="00E43527" w:rsidRDefault="000F32D0" w:rsidP="000F32D0">
      <w:pPr>
        <w:pStyle w:val="naisnod"/>
        <w:spacing w:before="0" w:after="0"/>
        <w:ind w:firstLine="720"/>
        <w:rPr>
          <w:color w:val="000000" w:themeColor="text1"/>
        </w:rPr>
      </w:pPr>
      <w:r w:rsidRPr="00E43527">
        <w:rPr>
          <w:color w:val="000000" w:themeColor="text1"/>
        </w:rPr>
        <w:t>Izziņa par atzinumos sniegtajiem iebildumiem</w:t>
      </w:r>
    </w:p>
    <w:p w14:paraId="6B0D0A6C" w14:textId="77777777" w:rsidR="000F32D0" w:rsidRPr="00E43527" w:rsidRDefault="000F32D0" w:rsidP="000F32D0">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88"/>
      </w:tblGrid>
      <w:tr w:rsidR="00FB164A" w:rsidRPr="00E43527" w14:paraId="686E1F9D" w14:textId="77777777" w:rsidTr="00647C6A">
        <w:trPr>
          <w:jc w:val="center"/>
        </w:trPr>
        <w:tc>
          <w:tcPr>
            <w:tcW w:w="10188" w:type="dxa"/>
            <w:tcBorders>
              <w:bottom w:val="single" w:sz="6" w:space="0" w:color="000000"/>
            </w:tcBorders>
          </w:tcPr>
          <w:p w14:paraId="6E55B0D7" w14:textId="3F9D42F0" w:rsidR="00EC5DED" w:rsidRPr="00E43527" w:rsidRDefault="000F32D0" w:rsidP="00647C6A">
            <w:pPr>
              <w:ind w:firstLine="720"/>
              <w:jc w:val="center"/>
              <w:rPr>
                <w:b/>
                <w:bCs/>
                <w:color w:val="000000" w:themeColor="text1"/>
              </w:rPr>
            </w:pPr>
            <w:r w:rsidRPr="00E43527">
              <w:rPr>
                <w:b/>
                <w:color w:val="000000" w:themeColor="text1"/>
              </w:rPr>
              <w:t xml:space="preserve">par </w:t>
            </w:r>
            <w:r w:rsidR="00EC5DED" w:rsidRPr="00E43527">
              <w:rPr>
                <w:b/>
                <w:bCs/>
                <w:color w:val="000000" w:themeColor="text1"/>
              </w:rPr>
              <w:t xml:space="preserve">Ministru kabineta noteikumu projektu </w:t>
            </w:r>
            <w:r w:rsidR="00D66A90" w:rsidRPr="00E43527">
              <w:rPr>
                <w:b/>
                <w:bCs/>
              </w:rPr>
              <w:t>“</w:t>
            </w:r>
            <w:r w:rsidR="00D66A90" w:rsidRPr="00E43527">
              <w:rPr>
                <w:b/>
                <w:bCs/>
                <w:color w:val="000000" w:themeColor="text1"/>
              </w:rPr>
              <w:t>Grozījumi Ministru kabineta 2007.gada 27.novembra noteikumos Nr.801 “Noteikumi par sauszemes transportlīdzekļu īpašnieku civiltiesiskās atbildības obligātās apdrošināšanas informācijas sistēmas darbībai nepieciešamo datu apjomu un veidiem, datu ievades, apmaiņas un izmantošanas kārtību””</w:t>
            </w:r>
          </w:p>
        </w:tc>
      </w:tr>
    </w:tbl>
    <w:p w14:paraId="63BFBF72" w14:textId="77777777" w:rsidR="000F32D0" w:rsidRPr="00E43527" w:rsidRDefault="000F32D0" w:rsidP="000F32D0">
      <w:pPr>
        <w:pStyle w:val="naisc"/>
        <w:spacing w:before="0" w:after="0"/>
        <w:ind w:firstLine="1080"/>
        <w:rPr>
          <w:color w:val="000000" w:themeColor="text1"/>
        </w:rPr>
      </w:pPr>
      <w:r w:rsidRPr="00E43527">
        <w:rPr>
          <w:color w:val="000000" w:themeColor="text1"/>
        </w:rPr>
        <w:t>(dokumenta veids un nosaukums)</w:t>
      </w:r>
    </w:p>
    <w:p w14:paraId="4E206A74" w14:textId="77777777" w:rsidR="000F32D0" w:rsidRPr="00E43527" w:rsidRDefault="000F32D0" w:rsidP="000F32D0">
      <w:pPr>
        <w:pStyle w:val="naisf"/>
        <w:spacing w:before="0" w:after="0"/>
        <w:ind w:firstLine="720"/>
        <w:rPr>
          <w:color w:val="000000" w:themeColor="text1"/>
        </w:rPr>
      </w:pPr>
    </w:p>
    <w:p w14:paraId="4CA0CF83" w14:textId="77777777" w:rsidR="000F32D0" w:rsidRPr="00E43527" w:rsidRDefault="000F32D0" w:rsidP="000F32D0">
      <w:pPr>
        <w:pStyle w:val="naisf"/>
        <w:spacing w:before="0" w:after="0"/>
        <w:ind w:firstLine="0"/>
        <w:jc w:val="center"/>
        <w:rPr>
          <w:b/>
          <w:color w:val="000000" w:themeColor="text1"/>
        </w:rPr>
      </w:pPr>
      <w:r w:rsidRPr="00E43527">
        <w:rPr>
          <w:b/>
          <w:color w:val="000000" w:themeColor="text1"/>
        </w:rPr>
        <w:t>I. Jautājumi, par kuriem saskaņošanā vienošanās nav panākta</w:t>
      </w:r>
    </w:p>
    <w:p w14:paraId="5045B998" w14:textId="77777777" w:rsidR="000F32D0" w:rsidRPr="00E43527" w:rsidRDefault="000F32D0" w:rsidP="000F32D0">
      <w:pPr>
        <w:pStyle w:val="naisf"/>
        <w:spacing w:before="0" w:after="0"/>
        <w:ind w:firstLine="720"/>
        <w:rPr>
          <w:color w:val="000000" w:themeColor="text1"/>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FB164A" w:rsidRPr="00E43527" w14:paraId="759B141E" w14:textId="77777777" w:rsidTr="00647C6A">
        <w:tc>
          <w:tcPr>
            <w:tcW w:w="708" w:type="dxa"/>
            <w:tcBorders>
              <w:top w:val="single" w:sz="6" w:space="0" w:color="000000"/>
              <w:left w:val="single" w:sz="6" w:space="0" w:color="000000"/>
              <w:bottom w:val="single" w:sz="6" w:space="0" w:color="000000"/>
              <w:right w:val="single" w:sz="6" w:space="0" w:color="000000"/>
            </w:tcBorders>
            <w:vAlign w:val="center"/>
          </w:tcPr>
          <w:p w14:paraId="1DEDD05E" w14:textId="77777777" w:rsidR="000F32D0" w:rsidRPr="00E43527" w:rsidRDefault="000F32D0" w:rsidP="00647C6A">
            <w:pPr>
              <w:pStyle w:val="naisc"/>
              <w:spacing w:before="0" w:after="0"/>
              <w:rPr>
                <w:color w:val="000000" w:themeColor="text1"/>
              </w:rPr>
            </w:pPr>
            <w:r w:rsidRPr="00E43527">
              <w:rPr>
                <w:color w:val="000000" w:themeColor="text1"/>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475F58F3" w14:textId="77777777" w:rsidR="000F32D0" w:rsidRPr="00E43527" w:rsidRDefault="000F32D0" w:rsidP="00647C6A">
            <w:pPr>
              <w:pStyle w:val="naisc"/>
              <w:spacing w:before="0" w:after="0"/>
              <w:ind w:firstLine="12"/>
              <w:rPr>
                <w:color w:val="000000" w:themeColor="text1"/>
              </w:rPr>
            </w:pPr>
            <w:r w:rsidRPr="00E43527">
              <w:rPr>
                <w:color w:val="000000" w:themeColor="text1"/>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FE441F6" w14:textId="77777777" w:rsidR="000F32D0" w:rsidRPr="00E43527" w:rsidRDefault="000F32D0" w:rsidP="00647C6A">
            <w:pPr>
              <w:pStyle w:val="naisc"/>
              <w:spacing w:before="0" w:after="0"/>
              <w:ind w:right="3"/>
              <w:rPr>
                <w:color w:val="000000" w:themeColor="text1"/>
              </w:rPr>
            </w:pPr>
            <w:r w:rsidRPr="00E43527">
              <w:rPr>
                <w:color w:val="000000" w:themeColor="text1"/>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2C3527B" w14:textId="77777777" w:rsidR="000F32D0" w:rsidRPr="00E43527" w:rsidRDefault="000F32D0" w:rsidP="00647C6A">
            <w:pPr>
              <w:pStyle w:val="naisc"/>
              <w:spacing w:before="0" w:after="0"/>
              <w:ind w:firstLine="21"/>
              <w:rPr>
                <w:color w:val="000000" w:themeColor="text1"/>
              </w:rPr>
            </w:pPr>
            <w:r w:rsidRPr="00E43527">
              <w:rPr>
                <w:color w:val="000000" w:themeColor="text1"/>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A4029E6" w14:textId="77777777" w:rsidR="000F32D0" w:rsidRPr="00E43527" w:rsidRDefault="000F32D0" w:rsidP="00647C6A">
            <w:pPr>
              <w:jc w:val="center"/>
              <w:rPr>
                <w:color w:val="000000" w:themeColor="text1"/>
              </w:rPr>
            </w:pPr>
            <w:r w:rsidRPr="00E43527">
              <w:rPr>
                <w:color w:val="000000" w:themeColor="text1"/>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A944801" w14:textId="77777777" w:rsidR="000F32D0" w:rsidRPr="00E43527" w:rsidRDefault="000F32D0" w:rsidP="00647C6A">
            <w:pPr>
              <w:jc w:val="center"/>
              <w:rPr>
                <w:color w:val="000000" w:themeColor="text1"/>
              </w:rPr>
            </w:pPr>
            <w:r w:rsidRPr="00E43527">
              <w:rPr>
                <w:color w:val="000000" w:themeColor="text1"/>
              </w:rPr>
              <w:t>Projekta attiecīgā punkta (panta) galīgā redakcija</w:t>
            </w:r>
          </w:p>
        </w:tc>
      </w:tr>
      <w:tr w:rsidR="00FB164A" w:rsidRPr="00E43527" w14:paraId="39BF4DEE" w14:textId="77777777" w:rsidTr="00647C6A">
        <w:tc>
          <w:tcPr>
            <w:tcW w:w="708" w:type="dxa"/>
            <w:tcBorders>
              <w:top w:val="single" w:sz="6" w:space="0" w:color="000000"/>
              <w:left w:val="single" w:sz="6" w:space="0" w:color="000000"/>
              <w:bottom w:val="single" w:sz="6" w:space="0" w:color="000000"/>
              <w:right w:val="single" w:sz="6" w:space="0" w:color="000000"/>
            </w:tcBorders>
          </w:tcPr>
          <w:p w14:paraId="595FC738" w14:textId="77777777" w:rsidR="000F32D0" w:rsidRPr="00E43527" w:rsidRDefault="000F32D0" w:rsidP="00647C6A">
            <w:pPr>
              <w:pStyle w:val="naisc"/>
              <w:spacing w:before="0" w:after="0"/>
              <w:rPr>
                <w:color w:val="000000" w:themeColor="text1"/>
              </w:rPr>
            </w:pPr>
            <w:r w:rsidRPr="00E43527">
              <w:rPr>
                <w:color w:val="000000" w:themeColor="text1"/>
              </w:rPr>
              <w:t>1</w:t>
            </w:r>
          </w:p>
        </w:tc>
        <w:tc>
          <w:tcPr>
            <w:tcW w:w="3086" w:type="dxa"/>
            <w:tcBorders>
              <w:top w:val="single" w:sz="6" w:space="0" w:color="000000"/>
              <w:left w:val="single" w:sz="6" w:space="0" w:color="000000"/>
              <w:bottom w:val="single" w:sz="6" w:space="0" w:color="000000"/>
              <w:right w:val="single" w:sz="6" w:space="0" w:color="000000"/>
            </w:tcBorders>
          </w:tcPr>
          <w:p w14:paraId="4A6AA727" w14:textId="77777777" w:rsidR="000F32D0" w:rsidRPr="00E43527" w:rsidRDefault="000F32D0" w:rsidP="00647C6A">
            <w:pPr>
              <w:pStyle w:val="naisc"/>
              <w:spacing w:before="0" w:after="0"/>
              <w:ind w:firstLine="720"/>
              <w:rPr>
                <w:color w:val="000000" w:themeColor="text1"/>
              </w:rPr>
            </w:pPr>
            <w:r w:rsidRPr="00E43527">
              <w:rPr>
                <w:color w:val="000000" w:themeColor="text1"/>
              </w:rPr>
              <w:t>2</w:t>
            </w:r>
          </w:p>
        </w:tc>
        <w:tc>
          <w:tcPr>
            <w:tcW w:w="3118" w:type="dxa"/>
            <w:tcBorders>
              <w:top w:val="single" w:sz="6" w:space="0" w:color="000000"/>
              <w:left w:val="single" w:sz="6" w:space="0" w:color="000000"/>
              <w:bottom w:val="single" w:sz="6" w:space="0" w:color="000000"/>
              <w:right w:val="single" w:sz="6" w:space="0" w:color="000000"/>
            </w:tcBorders>
          </w:tcPr>
          <w:p w14:paraId="789B6E03" w14:textId="77777777" w:rsidR="000F32D0" w:rsidRPr="00E43527" w:rsidRDefault="000F32D0" w:rsidP="00647C6A">
            <w:pPr>
              <w:pStyle w:val="naisc"/>
              <w:spacing w:before="0" w:after="0"/>
              <w:ind w:firstLine="720"/>
              <w:rPr>
                <w:color w:val="000000" w:themeColor="text1"/>
              </w:rPr>
            </w:pPr>
            <w:r w:rsidRPr="00E43527">
              <w:rPr>
                <w:color w:val="000000" w:themeColor="text1"/>
              </w:rPr>
              <w:t>3</w:t>
            </w:r>
          </w:p>
        </w:tc>
        <w:tc>
          <w:tcPr>
            <w:tcW w:w="2977" w:type="dxa"/>
            <w:tcBorders>
              <w:top w:val="single" w:sz="6" w:space="0" w:color="000000"/>
              <w:left w:val="single" w:sz="6" w:space="0" w:color="000000"/>
              <w:bottom w:val="single" w:sz="6" w:space="0" w:color="000000"/>
              <w:right w:val="single" w:sz="6" w:space="0" w:color="000000"/>
            </w:tcBorders>
          </w:tcPr>
          <w:p w14:paraId="7DD86A0A" w14:textId="77777777" w:rsidR="000F32D0" w:rsidRPr="00E43527" w:rsidRDefault="000F32D0" w:rsidP="00647C6A">
            <w:pPr>
              <w:pStyle w:val="naisc"/>
              <w:spacing w:before="0" w:after="0"/>
              <w:ind w:firstLine="720"/>
              <w:rPr>
                <w:color w:val="000000" w:themeColor="text1"/>
              </w:rPr>
            </w:pPr>
            <w:r w:rsidRPr="00E43527">
              <w:rPr>
                <w:color w:val="000000" w:themeColor="text1"/>
              </w:rPr>
              <w:t>4</w:t>
            </w:r>
          </w:p>
        </w:tc>
        <w:tc>
          <w:tcPr>
            <w:tcW w:w="2459" w:type="dxa"/>
            <w:tcBorders>
              <w:top w:val="single" w:sz="4" w:space="0" w:color="auto"/>
              <w:left w:val="single" w:sz="4" w:space="0" w:color="auto"/>
              <w:bottom w:val="single" w:sz="4" w:space="0" w:color="auto"/>
              <w:right w:val="single" w:sz="4" w:space="0" w:color="auto"/>
            </w:tcBorders>
          </w:tcPr>
          <w:p w14:paraId="7268F2B2" w14:textId="77777777" w:rsidR="000F32D0" w:rsidRPr="00E43527" w:rsidRDefault="000F32D0" w:rsidP="00647C6A">
            <w:pPr>
              <w:jc w:val="center"/>
              <w:rPr>
                <w:color w:val="000000" w:themeColor="text1"/>
              </w:rPr>
            </w:pPr>
            <w:r w:rsidRPr="00E43527">
              <w:rPr>
                <w:color w:val="000000" w:themeColor="text1"/>
              </w:rPr>
              <w:t>5</w:t>
            </w:r>
          </w:p>
        </w:tc>
        <w:tc>
          <w:tcPr>
            <w:tcW w:w="1920" w:type="dxa"/>
            <w:tcBorders>
              <w:top w:val="single" w:sz="4" w:space="0" w:color="auto"/>
              <w:left w:val="single" w:sz="4" w:space="0" w:color="auto"/>
              <w:bottom w:val="single" w:sz="4" w:space="0" w:color="auto"/>
            </w:tcBorders>
          </w:tcPr>
          <w:p w14:paraId="3F339A9D" w14:textId="77777777" w:rsidR="000F32D0" w:rsidRPr="00E43527" w:rsidRDefault="000F32D0" w:rsidP="00647C6A">
            <w:pPr>
              <w:jc w:val="center"/>
              <w:rPr>
                <w:color w:val="000000" w:themeColor="text1"/>
              </w:rPr>
            </w:pPr>
            <w:r w:rsidRPr="00E43527">
              <w:rPr>
                <w:color w:val="000000" w:themeColor="text1"/>
              </w:rPr>
              <w:t>6</w:t>
            </w:r>
          </w:p>
        </w:tc>
      </w:tr>
      <w:tr w:rsidR="00FB164A" w:rsidRPr="00E43527" w14:paraId="1DCB5C3A" w14:textId="77777777" w:rsidTr="00647C6A">
        <w:tc>
          <w:tcPr>
            <w:tcW w:w="708" w:type="dxa"/>
            <w:tcBorders>
              <w:left w:val="single" w:sz="6" w:space="0" w:color="000000"/>
              <w:bottom w:val="single" w:sz="4" w:space="0" w:color="auto"/>
              <w:right w:val="single" w:sz="6" w:space="0" w:color="000000"/>
            </w:tcBorders>
          </w:tcPr>
          <w:p w14:paraId="7B1D7594" w14:textId="77777777" w:rsidR="000F32D0" w:rsidRPr="00E43527" w:rsidRDefault="000F32D0" w:rsidP="00647C6A">
            <w:pPr>
              <w:pStyle w:val="naisc"/>
              <w:spacing w:before="0" w:after="0"/>
              <w:ind w:firstLine="720"/>
              <w:rPr>
                <w:color w:val="000000" w:themeColor="text1"/>
              </w:rPr>
            </w:pPr>
          </w:p>
        </w:tc>
        <w:tc>
          <w:tcPr>
            <w:tcW w:w="3086" w:type="dxa"/>
            <w:tcBorders>
              <w:left w:val="single" w:sz="6" w:space="0" w:color="000000"/>
              <w:bottom w:val="single" w:sz="4" w:space="0" w:color="auto"/>
              <w:right w:val="single" w:sz="6" w:space="0" w:color="000000"/>
            </w:tcBorders>
          </w:tcPr>
          <w:p w14:paraId="3434B1F7" w14:textId="77777777" w:rsidR="000F32D0" w:rsidRPr="00E43527" w:rsidRDefault="000F32D0" w:rsidP="00647C6A">
            <w:pPr>
              <w:pStyle w:val="naisc"/>
              <w:spacing w:before="0" w:after="0"/>
              <w:ind w:firstLine="720"/>
              <w:rPr>
                <w:color w:val="000000" w:themeColor="text1"/>
              </w:rPr>
            </w:pPr>
          </w:p>
        </w:tc>
        <w:tc>
          <w:tcPr>
            <w:tcW w:w="3118" w:type="dxa"/>
            <w:tcBorders>
              <w:left w:val="single" w:sz="6" w:space="0" w:color="000000"/>
              <w:bottom w:val="single" w:sz="4" w:space="0" w:color="auto"/>
              <w:right w:val="single" w:sz="6" w:space="0" w:color="000000"/>
            </w:tcBorders>
          </w:tcPr>
          <w:p w14:paraId="649C2CAA" w14:textId="77777777" w:rsidR="000F32D0" w:rsidRPr="00E43527" w:rsidRDefault="000F32D0" w:rsidP="00647C6A">
            <w:pPr>
              <w:pStyle w:val="naisc"/>
              <w:spacing w:before="0" w:after="0"/>
              <w:ind w:firstLine="720"/>
              <w:rPr>
                <w:color w:val="000000" w:themeColor="text1"/>
              </w:rPr>
            </w:pPr>
          </w:p>
        </w:tc>
        <w:tc>
          <w:tcPr>
            <w:tcW w:w="2977" w:type="dxa"/>
            <w:tcBorders>
              <w:left w:val="single" w:sz="6" w:space="0" w:color="000000"/>
              <w:bottom w:val="single" w:sz="4" w:space="0" w:color="auto"/>
              <w:right w:val="single" w:sz="6" w:space="0" w:color="000000"/>
            </w:tcBorders>
          </w:tcPr>
          <w:p w14:paraId="566A7117" w14:textId="77777777" w:rsidR="000F32D0" w:rsidRPr="00E43527" w:rsidRDefault="000F32D0" w:rsidP="00647C6A">
            <w:pPr>
              <w:pStyle w:val="naisc"/>
              <w:spacing w:before="0" w:after="0"/>
              <w:ind w:firstLine="720"/>
              <w:rPr>
                <w:color w:val="000000" w:themeColor="text1"/>
              </w:rPr>
            </w:pPr>
          </w:p>
        </w:tc>
        <w:tc>
          <w:tcPr>
            <w:tcW w:w="2459" w:type="dxa"/>
            <w:tcBorders>
              <w:top w:val="single" w:sz="4" w:space="0" w:color="auto"/>
              <w:left w:val="single" w:sz="4" w:space="0" w:color="auto"/>
              <w:bottom w:val="single" w:sz="4" w:space="0" w:color="auto"/>
              <w:right w:val="single" w:sz="4" w:space="0" w:color="auto"/>
            </w:tcBorders>
          </w:tcPr>
          <w:p w14:paraId="4C815872" w14:textId="77777777" w:rsidR="000F32D0" w:rsidRPr="00E43527" w:rsidRDefault="000F32D0" w:rsidP="00647C6A">
            <w:pPr>
              <w:rPr>
                <w:color w:val="000000" w:themeColor="text1"/>
              </w:rPr>
            </w:pPr>
          </w:p>
        </w:tc>
        <w:tc>
          <w:tcPr>
            <w:tcW w:w="1920" w:type="dxa"/>
            <w:tcBorders>
              <w:top w:val="single" w:sz="4" w:space="0" w:color="auto"/>
              <w:left w:val="single" w:sz="4" w:space="0" w:color="auto"/>
              <w:bottom w:val="single" w:sz="4" w:space="0" w:color="auto"/>
            </w:tcBorders>
          </w:tcPr>
          <w:p w14:paraId="192AE622" w14:textId="77777777" w:rsidR="000F32D0" w:rsidRPr="00E43527" w:rsidRDefault="000F32D0" w:rsidP="00647C6A">
            <w:pPr>
              <w:rPr>
                <w:color w:val="000000" w:themeColor="text1"/>
              </w:rPr>
            </w:pPr>
          </w:p>
        </w:tc>
      </w:tr>
    </w:tbl>
    <w:p w14:paraId="3109DC49" w14:textId="77777777" w:rsidR="000F32D0" w:rsidRPr="00E43527" w:rsidRDefault="000F32D0" w:rsidP="000F32D0">
      <w:pPr>
        <w:pStyle w:val="naisf"/>
        <w:spacing w:before="0" w:after="0"/>
        <w:ind w:firstLine="0"/>
        <w:rPr>
          <w:color w:val="000000" w:themeColor="text1"/>
        </w:rPr>
      </w:pPr>
    </w:p>
    <w:p w14:paraId="6254A067" w14:textId="77777777" w:rsidR="000F32D0" w:rsidRPr="00E43527" w:rsidRDefault="000F32D0" w:rsidP="000F32D0">
      <w:pPr>
        <w:pStyle w:val="naisf"/>
        <w:spacing w:before="0" w:after="0"/>
        <w:ind w:firstLine="0"/>
        <w:rPr>
          <w:b/>
          <w:color w:val="000000" w:themeColor="text1"/>
        </w:rPr>
      </w:pPr>
      <w:r w:rsidRPr="00E43527">
        <w:rPr>
          <w:b/>
          <w:color w:val="000000" w:themeColor="text1"/>
        </w:rPr>
        <w:t xml:space="preserve">Informācija par </w:t>
      </w:r>
      <w:proofErr w:type="spellStart"/>
      <w:r w:rsidRPr="00E43527">
        <w:rPr>
          <w:b/>
          <w:color w:val="000000" w:themeColor="text1"/>
        </w:rPr>
        <w:t>starpministriju</w:t>
      </w:r>
      <w:proofErr w:type="spellEnd"/>
      <w:r w:rsidRPr="00E43527">
        <w:rPr>
          <w:b/>
          <w:color w:val="000000" w:themeColor="text1"/>
        </w:rPr>
        <w:t xml:space="preserve"> (starpinstitūciju) sanāksmi vai elektronisko saskaņošanu</w:t>
      </w:r>
    </w:p>
    <w:p w14:paraId="639A7EFC" w14:textId="77777777" w:rsidR="000F32D0" w:rsidRPr="00E43527" w:rsidRDefault="000F32D0" w:rsidP="000F32D0">
      <w:pPr>
        <w:pStyle w:val="naisf"/>
        <w:spacing w:before="0" w:after="0"/>
        <w:ind w:firstLine="0"/>
        <w:rPr>
          <w:b/>
          <w:color w:val="000000" w:themeColor="text1"/>
        </w:rPr>
      </w:pPr>
    </w:p>
    <w:tbl>
      <w:tblPr>
        <w:tblW w:w="12582" w:type="dxa"/>
        <w:tblLook w:val="00A0" w:firstRow="1" w:lastRow="0" w:firstColumn="1" w:lastColumn="0" w:noHBand="0" w:noVBand="0"/>
      </w:tblPr>
      <w:tblGrid>
        <w:gridCol w:w="6345"/>
        <w:gridCol w:w="6237"/>
      </w:tblGrid>
      <w:tr w:rsidR="00FB164A" w:rsidRPr="00E43527" w14:paraId="0045B4B2" w14:textId="77777777" w:rsidTr="00647C6A">
        <w:tc>
          <w:tcPr>
            <w:tcW w:w="6345" w:type="dxa"/>
          </w:tcPr>
          <w:p w14:paraId="39067525" w14:textId="77777777" w:rsidR="000F32D0" w:rsidRPr="00E43527" w:rsidRDefault="000F32D0" w:rsidP="00647C6A">
            <w:pPr>
              <w:pStyle w:val="naisf"/>
              <w:spacing w:before="0" w:after="0"/>
              <w:ind w:firstLine="0"/>
              <w:rPr>
                <w:color w:val="000000" w:themeColor="text1"/>
              </w:rPr>
            </w:pPr>
            <w:r w:rsidRPr="00E43527">
              <w:rPr>
                <w:color w:val="000000" w:themeColor="text1"/>
              </w:rPr>
              <w:t>Datums</w:t>
            </w:r>
          </w:p>
        </w:tc>
        <w:tc>
          <w:tcPr>
            <w:tcW w:w="6237" w:type="dxa"/>
            <w:tcBorders>
              <w:bottom w:val="single" w:sz="4" w:space="0" w:color="auto"/>
            </w:tcBorders>
          </w:tcPr>
          <w:p w14:paraId="47C8DFFC" w14:textId="77777777" w:rsidR="000F32D0" w:rsidRPr="00E43527" w:rsidRDefault="000F32D0" w:rsidP="00647C6A">
            <w:pPr>
              <w:pStyle w:val="NormalWeb"/>
              <w:spacing w:before="0" w:beforeAutospacing="0" w:after="0" w:afterAutospacing="0"/>
              <w:rPr>
                <w:color w:val="000000" w:themeColor="text1"/>
              </w:rPr>
            </w:pPr>
          </w:p>
        </w:tc>
      </w:tr>
      <w:tr w:rsidR="00FB164A" w:rsidRPr="00E43527" w14:paraId="1038AADD" w14:textId="77777777" w:rsidTr="00647C6A">
        <w:tc>
          <w:tcPr>
            <w:tcW w:w="6345" w:type="dxa"/>
          </w:tcPr>
          <w:p w14:paraId="0D31C498" w14:textId="77777777" w:rsidR="000F32D0" w:rsidRPr="00E43527" w:rsidRDefault="000F32D0" w:rsidP="00647C6A">
            <w:pPr>
              <w:pStyle w:val="naisf"/>
              <w:spacing w:before="0" w:after="0"/>
              <w:ind w:firstLine="0"/>
              <w:rPr>
                <w:color w:val="000000" w:themeColor="text1"/>
              </w:rPr>
            </w:pPr>
          </w:p>
        </w:tc>
        <w:tc>
          <w:tcPr>
            <w:tcW w:w="6237" w:type="dxa"/>
            <w:tcBorders>
              <w:top w:val="single" w:sz="4" w:space="0" w:color="auto"/>
            </w:tcBorders>
          </w:tcPr>
          <w:p w14:paraId="494FA9FA" w14:textId="77777777" w:rsidR="000F32D0" w:rsidRPr="00E43527" w:rsidRDefault="000F32D0" w:rsidP="00647C6A">
            <w:pPr>
              <w:pStyle w:val="NormalWeb"/>
              <w:spacing w:before="0" w:beforeAutospacing="0" w:after="0" w:afterAutospacing="0"/>
              <w:ind w:firstLine="720"/>
              <w:rPr>
                <w:color w:val="000000" w:themeColor="text1"/>
                <w:highlight w:val="yellow"/>
              </w:rPr>
            </w:pPr>
          </w:p>
        </w:tc>
      </w:tr>
      <w:tr w:rsidR="00FB164A" w:rsidRPr="00E43527" w14:paraId="46CEC0F8" w14:textId="77777777" w:rsidTr="00647C6A">
        <w:tc>
          <w:tcPr>
            <w:tcW w:w="6345" w:type="dxa"/>
          </w:tcPr>
          <w:p w14:paraId="68FF9CAD" w14:textId="77777777" w:rsidR="000F32D0" w:rsidRPr="00E43527" w:rsidRDefault="000F32D0" w:rsidP="00647C6A">
            <w:pPr>
              <w:pStyle w:val="naiskr"/>
              <w:spacing w:before="0" w:after="0"/>
              <w:rPr>
                <w:color w:val="000000" w:themeColor="text1"/>
              </w:rPr>
            </w:pPr>
            <w:r w:rsidRPr="00E43527">
              <w:rPr>
                <w:color w:val="000000" w:themeColor="text1"/>
              </w:rPr>
              <w:t>Saskaņošanas dalībnieki</w:t>
            </w:r>
          </w:p>
        </w:tc>
        <w:tc>
          <w:tcPr>
            <w:tcW w:w="6237" w:type="dxa"/>
          </w:tcPr>
          <w:p w14:paraId="312A8220" w14:textId="2D432AEA" w:rsidR="003D4BBE" w:rsidRPr="00E43527" w:rsidRDefault="003D4BBE" w:rsidP="003D4BBE">
            <w:pPr>
              <w:pStyle w:val="NormalWeb"/>
              <w:jc w:val="both"/>
              <w:rPr>
                <w:color w:val="000000" w:themeColor="text1"/>
              </w:rPr>
            </w:pPr>
            <w:r w:rsidRPr="00E43527">
              <w:rPr>
                <w:color w:val="000000" w:themeColor="text1"/>
              </w:rPr>
              <w:t xml:space="preserve">Tieslietu ministrija, Labklājības ministrija, </w:t>
            </w:r>
            <w:proofErr w:type="spellStart"/>
            <w:r w:rsidRPr="00E43527">
              <w:rPr>
                <w:color w:val="000000" w:themeColor="text1"/>
              </w:rPr>
              <w:t>Iekšlietu</w:t>
            </w:r>
            <w:proofErr w:type="spellEnd"/>
            <w:r w:rsidRPr="00E43527">
              <w:rPr>
                <w:color w:val="000000" w:themeColor="text1"/>
              </w:rPr>
              <w:t xml:space="preserve"> ministrija, Vides aizsardzības un reģionālās attīstības ministrija, Datu valsts inspekcija, Veselības un darbspēju ekspertīzes ārstu valsts komisija, Pilsonības un migrācijas lietu pārvalde, </w:t>
            </w:r>
            <w:proofErr w:type="spellStart"/>
            <w:r w:rsidRPr="00E43527">
              <w:rPr>
                <w:color w:val="000000" w:themeColor="text1"/>
              </w:rPr>
              <w:t>Iekšlietu</w:t>
            </w:r>
            <w:proofErr w:type="spellEnd"/>
            <w:r w:rsidRPr="00E43527">
              <w:rPr>
                <w:color w:val="000000" w:themeColor="text1"/>
              </w:rPr>
              <w:t xml:space="preserve"> ministrijas Informācijas centrs, Valsts reģionālās attīstības aģentūra, biedrība “Latvijas Transportlīdzekļu apdrošinātāju birojs”</w:t>
            </w:r>
          </w:p>
        </w:tc>
      </w:tr>
    </w:tbl>
    <w:p w14:paraId="49075491" w14:textId="77777777" w:rsidR="000F32D0" w:rsidRPr="00E43527" w:rsidRDefault="000F32D0" w:rsidP="000F32D0">
      <w:pPr>
        <w:tabs>
          <w:tab w:val="left" w:pos="995"/>
        </w:tabs>
        <w:rPr>
          <w:color w:val="000000" w:themeColor="text1"/>
        </w:rPr>
      </w:pPr>
    </w:p>
    <w:tbl>
      <w:tblPr>
        <w:tblW w:w="12582" w:type="dxa"/>
        <w:tblLook w:val="00A0" w:firstRow="1" w:lastRow="0" w:firstColumn="1" w:lastColumn="0" w:noHBand="0" w:noVBand="0"/>
      </w:tblPr>
      <w:tblGrid>
        <w:gridCol w:w="6708"/>
        <w:gridCol w:w="239"/>
        <w:gridCol w:w="5635"/>
      </w:tblGrid>
      <w:tr w:rsidR="00FB164A" w:rsidRPr="00E43527" w14:paraId="62D5335B" w14:textId="77777777" w:rsidTr="003D4BBE">
        <w:trPr>
          <w:trHeight w:val="285"/>
        </w:trPr>
        <w:tc>
          <w:tcPr>
            <w:tcW w:w="6708" w:type="dxa"/>
          </w:tcPr>
          <w:p w14:paraId="2237C561" w14:textId="77777777" w:rsidR="003D4BBE" w:rsidRPr="00E43527" w:rsidRDefault="000F32D0" w:rsidP="00647C6A">
            <w:pPr>
              <w:pStyle w:val="naiskr"/>
              <w:spacing w:before="0" w:after="0"/>
              <w:rPr>
                <w:color w:val="000000" w:themeColor="text1"/>
              </w:rPr>
            </w:pPr>
            <w:r w:rsidRPr="00E43527">
              <w:rPr>
                <w:color w:val="000000" w:themeColor="text1"/>
              </w:rPr>
              <w:t xml:space="preserve">Saskaņošanas dalībnieki izskatīja šādu </w:t>
            </w:r>
          </w:p>
          <w:p w14:paraId="39441D63" w14:textId="658E614D" w:rsidR="000F32D0" w:rsidRPr="00E43527" w:rsidRDefault="000F32D0" w:rsidP="00647C6A">
            <w:pPr>
              <w:pStyle w:val="naiskr"/>
              <w:spacing w:before="0" w:after="0"/>
              <w:rPr>
                <w:color w:val="000000" w:themeColor="text1"/>
              </w:rPr>
            </w:pPr>
            <w:r w:rsidRPr="00E43527">
              <w:rPr>
                <w:color w:val="000000" w:themeColor="text1"/>
              </w:rPr>
              <w:t>ministriju (citu institūciju) iebildumus</w:t>
            </w:r>
          </w:p>
        </w:tc>
        <w:tc>
          <w:tcPr>
            <w:tcW w:w="239" w:type="dxa"/>
          </w:tcPr>
          <w:p w14:paraId="05282939" w14:textId="77777777" w:rsidR="000F32D0" w:rsidRPr="00E43527" w:rsidRDefault="000F32D0" w:rsidP="00647C6A">
            <w:pPr>
              <w:pStyle w:val="naiskr"/>
              <w:spacing w:before="0" w:after="0"/>
              <w:ind w:firstLine="720"/>
              <w:rPr>
                <w:color w:val="000000" w:themeColor="text1"/>
              </w:rPr>
            </w:pPr>
          </w:p>
        </w:tc>
        <w:tc>
          <w:tcPr>
            <w:tcW w:w="5635" w:type="dxa"/>
          </w:tcPr>
          <w:p w14:paraId="70C22368" w14:textId="71F1F807" w:rsidR="000F32D0" w:rsidRPr="00E43527" w:rsidRDefault="003D4BBE" w:rsidP="00647C6A">
            <w:pPr>
              <w:pStyle w:val="naiskr"/>
              <w:spacing w:before="0" w:after="0"/>
              <w:ind w:firstLine="12"/>
              <w:rPr>
                <w:color w:val="000000" w:themeColor="text1"/>
              </w:rPr>
            </w:pPr>
            <w:r w:rsidRPr="00E43527">
              <w:rPr>
                <w:color w:val="000000" w:themeColor="text1"/>
              </w:rPr>
              <w:t>Datu valsts inspekcijas, biedrības “Latvijas Transportlīdzekļu apdrošinātāju birojs”</w:t>
            </w:r>
            <w:r w:rsidR="00A4103E" w:rsidRPr="00E43527">
              <w:rPr>
                <w:color w:val="000000" w:themeColor="text1"/>
              </w:rPr>
              <w:t xml:space="preserve">, Tieslietu ministrijas, </w:t>
            </w:r>
            <w:proofErr w:type="spellStart"/>
            <w:r w:rsidR="00A4103E" w:rsidRPr="00E43527">
              <w:rPr>
                <w:color w:val="000000" w:themeColor="text1"/>
              </w:rPr>
              <w:t>Iekšlietu</w:t>
            </w:r>
            <w:proofErr w:type="spellEnd"/>
            <w:r w:rsidR="00A4103E" w:rsidRPr="00E43527">
              <w:rPr>
                <w:color w:val="000000" w:themeColor="text1"/>
              </w:rPr>
              <w:t xml:space="preserve"> ministrijas </w:t>
            </w:r>
            <w:r w:rsidR="000F32D0" w:rsidRPr="00E43527">
              <w:rPr>
                <w:color w:val="000000" w:themeColor="text1"/>
              </w:rPr>
              <w:t>iebildumus</w:t>
            </w:r>
          </w:p>
        </w:tc>
      </w:tr>
      <w:tr w:rsidR="00FB164A" w:rsidRPr="00E43527" w14:paraId="3283E111" w14:textId="77777777" w:rsidTr="00647C6A">
        <w:trPr>
          <w:trHeight w:val="465"/>
        </w:trPr>
        <w:tc>
          <w:tcPr>
            <w:tcW w:w="6708" w:type="dxa"/>
          </w:tcPr>
          <w:p w14:paraId="28201D86" w14:textId="77777777" w:rsidR="000F32D0" w:rsidRPr="00E43527" w:rsidRDefault="000F32D0" w:rsidP="00647C6A">
            <w:pPr>
              <w:pStyle w:val="naiskr"/>
              <w:spacing w:before="0" w:after="0"/>
              <w:ind w:firstLine="720"/>
              <w:rPr>
                <w:color w:val="000000" w:themeColor="text1"/>
              </w:rPr>
            </w:pPr>
            <w:r w:rsidRPr="00E43527">
              <w:rPr>
                <w:color w:val="000000" w:themeColor="text1"/>
              </w:rPr>
              <w:t>  </w:t>
            </w:r>
          </w:p>
        </w:tc>
        <w:tc>
          <w:tcPr>
            <w:tcW w:w="5874" w:type="dxa"/>
            <w:gridSpan w:val="2"/>
            <w:tcBorders>
              <w:top w:val="single" w:sz="6" w:space="0" w:color="000000"/>
              <w:bottom w:val="single" w:sz="6" w:space="0" w:color="000000"/>
            </w:tcBorders>
          </w:tcPr>
          <w:p w14:paraId="731973FF" w14:textId="77777777" w:rsidR="000F32D0" w:rsidRPr="00E43527" w:rsidRDefault="000F32D0" w:rsidP="00647C6A">
            <w:pPr>
              <w:pStyle w:val="NormalWeb"/>
              <w:spacing w:before="0" w:beforeAutospacing="0" w:after="0" w:afterAutospacing="0"/>
              <w:ind w:firstLine="720"/>
              <w:rPr>
                <w:color w:val="000000" w:themeColor="text1"/>
              </w:rPr>
            </w:pPr>
          </w:p>
        </w:tc>
      </w:tr>
      <w:tr w:rsidR="00FB164A" w:rsidRPr="00E43527" w14:paraId="1EAB9F8A" w14:textId="77777777" w:rsidTr="00647C6A">
        <w:trPr>
          <w:trHeight w:val="465"/>
        </w:trPr>
        <w:tc>
          <w:tcPr>
            <w:tcW w:w="12582" w:type="dxa"/>
            <w:gridSpan w:val="3"/>
          </w:tcPr>
          <w:p w14:paraId="085E2484" w14:textId="77777777" w:rsidR="000F32D0" w:rsidRPr="00E43527" w:rsidRDefault="000F32D0" w:rsidP="00647C6A">
            <w:pPr>
              <w:pStyle w:val="naisc"/>
              <w:spacing w:before="0" w:after="0"/>
              <w:ind w:left="4820" w:firstLine="720"/>
              <w:rPr>
                <w:color w:val="000000" w:themeColor="text1"/>
              </w:rPr>
            </w:pPr>
          </w:p>
        </w:tc>
      </w:tr>
      <w:tr w:rsidR="00FB164A" w:rsidRPr="00E43527" w14:paraId="1C565459" w14:textId="77777777" w:rsidTr="00647C6A">
        <w:tc>
          <w:tcPr>
            <w:tcW w:w="6708" w:type="dxa"/>
          </w:tcPr>
          <w:p w14:paraId="06A53AD5" w14:textId="77777777" w:rsidR="003D4BBE" w:rsidRPr="00E43527" w:rsidRDefault="000F32D0" w:rsidP="00647C6A">
            <w:pPr>
              <w:pStyle w:val="naiskr"/>
              <w:spacing w:before="0" w:after="0"/>
              <w:rPr>
                <w:color w:val="000000" w:themeColor="text1"/>
              </w:rPr>
            </w:pPr>
            <w:r w:rsidRPr="00E43527">
              <w:rPr>
                <w:color w:val="000000" w:themeColor="text1"/>
              </w:rPr>
              <w:t xml:space="preserve">Ministrijas (citas institūcijas), kuras nav ieradušās uz </w:t>
            </w:r>
          </w:p>
          <w:p w14:paraId="160CD495" w14:textId="77777777" w:rsidR="003D4BBE" w:rsidRPr="00E43527" w:rsidRDefault="000F32D0" w:rsidP="00647C6A">
            <w:pPr>
              <w:pStyle w:val="naiskr"/>
              <w:spacing w:before="0" w:after="0"/>
              <w:rPr>
                <w:color w:val="000000" w:themeColor="text1"/>
              </w:rPr>
            </w:pPr>
            <w:r w:rsidRPr="00E43527">
              <w:rPr>
                <w:color w:val="000000" w:themeColor="text1"/>
              </w:rPr>
              <w:t xml:space="preserve">sanāksmi vai kuras nav atbildējušas uz uzaicinājumu </w:t>
            </w:r>
          </w:p>
          <w:p w14:paraId="391444D4" w14:textId="0BCEC29E" w:rsidR="000F32D0" w:rsidRPr="00E43527" w:rsidRDefault="000F32D0" w:rsidP="00647C6A">
            <w:pPr>
              <w:pStyle w:val="naiskr"/>
              <w:spacing w:before="0" w:after="0"/>
              <w:rPr>
                <w:color w:val="000000" w:themeColor="text1"/>
              </w:rPr>
            </w:pPr>
            <w:r w:rsidRPr="00E43527">
              <w:rPr>
                <w:color w:val="000000" w:themeColor="text1"/>
              </w:rPr>
              <w:t>piedalīties elektroniskajā saskaņošanā</w:t>
            </w:r>
          </w:p>
        </w:tc>
        <w:tc>
          <w:tcPr>
            <w:tcW w:w="5874" w:type="dxa"/>
            <w:gridSpan w:val="2"/>
          </w:tcPr>
          <w:p w14:paraId="59A14EBB" w14:textId="77777777" w:rsidR="000F32D0" w:rsidRPr="00E43527" w:rsidRDefault="000F32D0" w:rsidP="00647C6A">
            <w:pPr>
              <w:pStyle w:val="naiskr"/>
              <w:spacing w:before="0" w:after="0"/>
              <w:ind w:firstLine="720"/>
              <w:rPr>
                <w:color w:val="000000" w:themeColor="text1"/>
              </w:rPr>
            </w:pPr>
          </w:p>
        </w:tc>
      </w:tr>
      <w:tr w:rsidR="00FB164A" w:rsidRPr="00E43527" w14:paraId="19B0CB33" w14:textId="77777777" w:rsidTr="00647C6A">
        <w:tc>
          <w:tcPr>
            <w:tcW w:w="6708" w:type="dxa"/>
          </w:tcPr>
          <w:p w14:paraId="36EE89D6" w14:textId="77777777" w:rsidR="000F32D0" w:rsidRPr="00E43527" w:rsidRDefault="000F32D0" w:rsidP="00647C6A">
            <w:pPr>
              <w:pStyle w:val="naiskr"/>
              <w:spacing w:before="0" w:after="0"/>
              <w:ind w:firstLine="720"/>
              <w:rPr>
                <w:color w:val="000000" w:themeColor="text1"/>
              </w:rPr>
            </w:pPr>
            <w:r w:rsidRPr="00E43527">
              <w:rPr>
                <w:color w:val="000000" w:themeColor="text1"/>
              </w:rPr>
              <w:t>  </w:t>
            </w:r>
          </w:p>
        </w:tc>
        <w:tc>
          <w:tcPr>
            <w:tcW w:w="5874" w:type="dxa"/>
            <w:gridSpan w:val="2"/>
            <w:tcBorders>
              <w:top w:val="single" w:sz="6" w:space="0" w:color="000000"/>
              <w:bottom w:val="single" w:sz="6" w:space="0" w:color="000000"/>
            </w:tcBorders>
          </w:tcPr>
          <w:p w14:paraId="782AB6B9" w14:textId="77777777" w:rsidR="000F32D0" w:rsidRPr="00E43527" w:rsidRDefault="000F32D0" w:rsidP="00647C6A">
            <w:pPr>
              <w:pStyle w:val="naiskr"/>
              <w:spacing w:before="0" w:after="0"/>
              <w:ind w:firstLine="720"/>
              <w:rPr>
                <w:color w:val="000000" w:themeColor="text1"/>
              </w:rPr>
            </w:pPr>
          </w:p>
        </w:tc>
      </w:tr>
      <w:tr w:rsidR="009A05DE" w:rsidRPr="00E43527" w14:paraId="5CDF6799" w14:textId="77777777" w:rsidTr="00647C6A">
        <w:tc>
          <w:tcPr>
            <w:tcW w:w="6708" w:type="dxa"/>
          </w:tcPr>
          <w:p w14:paraId="2E701DE6" w14:textId="77777777" w:rsidR="000F32D0" w:rsidRPr="00E43527" w:rsidRDefault="000F32D0" w:rsidP="00647C6A">
            <w:pPr>
              <w:pStyle w:val="naiskr"/>
              <w:spacing w:before="0" w:after="0"/>
              <w:ind w:firstLine="720"/>
              <w:rPr>
                <w:color w:val="000000" w:themeColor="text1"/>
              </w:rPr>
            </w:pPr>
            <w:r w:rsidRPr="00E43527">
              <w:rPr>
                <w:color w:val="000000" w:themeColor="text1"/>
              </w:rPr>
              <w:t>  </w:t>
            </w:r>
          </w:p>
        </w:tc>
        <w:tc>
          <w:tcPr>
            <w:tcW w:w="5874" w:type="dxa"/>
            <w:gridSpan w:val="2"/>
            <w:tcBorders>
              <w:bottom w:val="single" w:sz="6" w:space="0" w:color="000000"/>
            </w:tcBorders>
          </w:tcPr>
          <w:p w14:paraId="1E37C724" w14:textId="77777777" w:rsidR="000F32D0" w:rsidRPr="00E43527" w:rsidRDefault="000F32D0" w:rsidP="00647C6A">
            <w:pPr>
              <w:pStyle w:val="naiskr"/>
              <w:spacing w:before="0" w:after="0"/>
              <w:ind w:firstLine="720"/>
              <w:rPr>
                <w:color w:val="000000" w:themeColor="text1"/>
              </w:rPr>
            </w:pPr>
          </w:p>
        </w:tc>
      </w:tr>
    </w:tbl>
    <w:p w14:paraId="01964947" w14:textId="77777777" w:rsidR="000F32D0" w:rsidRPr="00E43527" w:rsidRDefault="000F32D0" w:rsidP="000F32D0">
      <w:pPr>
        <w:pStyle w:val="naisf"/>
        <w:spacing w:before="0" w:after="0"/>
        <w:ind w:firstLine="720"/>
        <w:rPr>
          <w:color w:val="000000" w:themeColor="text1"/>
        </w:rPr>
      </w:pPr>
    </w:p>
    <w:p w14:paraId="7D85E375" w14:textId="77777777" w:rsidR="000F32D0" w:rsidRPr="00E43527" w:rsidRDefault="000F32D0" w:rsidP="000F32D0">
      <w:pPr>
        <w:pStyle w:val="naisf"/>
        <w:spacing w:before="0" w:after="0"/>
        <w:ind w:firstLine="0"/>
        <w:jc w:val="center"/>
        <w:rPr>
          <w:b/>
          <w:color w:val="000000" w:themeColor="text1"/>
        </w:rPr>
      </w:pPr>
      <w:r w:rsidRPr="00E43527">
        <w:rPr>
          <w:b/>
          <w:color w:val="000000" w:themeColor="text1"/>
        </w:rPr>
        <w:t>II. Jautājumi, par kuriem saskaņošanā vienošanās ir panākta</w:t>
      </w:r>
    </w:p>
    <w:p w14:paraId="14740854" w14:textId="77777777" w:rsidR="000F32D0" w:rsidRPr="00E43527" w:rsidRDefault="000F32D0" w:rsidP="000F32D0">
      <w:pPr>
        <w:pStyle w:val="naisf"/>
        <w:spacing w:before="0" w:after="0"/>
        <w:ind w:firstLine="720"/>
        <w:rPr>
          <w:color w:val="000000" w:themeColor="text1"/>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19"/>
        <w:gridCol w:w="4394"/>
        <w:gridCol w:w="2977"/>
        <w:gridCol w:w="3827"/>
      </w:tblGrid>
      <w:tr w:rsidR="00FB164A" w:rsidRPr="00E43527" w14:paraId="57C9A246" w14:textId="77777777" w:rsidTr="00647C6A">
        <w:tc>
          <w:tcPr>
            <w:tcW w:w="675" w:type="dxa"/>
            <w:tcBorders>
              <w:top w:val="single" w:sz="6" w:space="0" w:color="000000"/>
              <w:left w:val="single" w:sz="6" w:space="0" w:color="000000"/>
              <w:bottom w:val="single" w:sz="6" w:space="0" w:color="000000"/>
              <w:right w:val="single" w:sz="6" w:space="0" w:color="000000"/>
            </w:tcBorders>
            <w:vAlign w:val="center"/>
          </w:tcPr>
          <w:p w14:paraId="42703118" w14:textId="77777777" w:rsidR="000F32D0" w:rsidRPr="00E43527" w:rsidRDefault="000F32D0" w:rsidP="00647C6A">
            <w:pPr>
              <w:pStyle w:val="naisc"/>
              <w:spacing w:before="0" w:after="0"/>
              <w:rPr>
                <w:color w:val="000000" w:themeColor="text1"/>
              </w:rPr>
            </w:pPr>
            <w:r w:rsidRPr="00E43527">
              <w:rPr>
                <w:color w:val="000000" w:themeColor="text1"/>
              </w:rPr>
              <w:t>Nr. p.k.</w:t>
            </w:r>
          </w:p>
        </w:tc>
        <w:tc>
          <w:tcPr>
            <w:tcW w:w="3119" w:type="dxa"/>
            <w:tcBorders>
              <w:top w:val="single" w:sz="6" w:space="0" w:color="000000"/>
              <w:left w:val="single" w:sz="6" w:space="0" w:color="000000"/>
              <w:bottom w:val="single" w:sz="6" w:space="0" w:color="000000"/>
              <w:right w:val="single" w:sz="6" w:space="0" w:color="000000"/>
            </w:tcBorders>
            <w:vAlign w:val="center"/>
          </w:tcPr>
          <w:p w14:paraId="6518307F" w14:textId="77777777" w:rsidR="000F32D0" w:rsidRPr="00E43527" w:rsidRDefault="000F32D0" w:rsidP="00647C6A">
            <w:pPr>
              <w:pStyle w:val="naisc"/>
              <w:spacing w:before="0" w:after="0"/>
              <w:ind w:firstLine="12"/>
              <w:rPr>
                <w:color w:val="000000" w:themeColor="text1"/>
              </w:rPr>
            </w:pPr>
            <w:r w:rsidRPr="00E43527">
              <w:rPr>
                <w:color w:val="000000" w:themeColor="text1"/>
              </w:rP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6C095C9D" w14:textId="77777777" w:rsidR="000F32D0" w:rsidRPr="00E43527" w:rsidRDefault="000F32D0" w:rsidP="00647C6A">
            <w:pPr>
              <w:pStyle w:val="naisc"/>
              <w:spacing w:before="0" w:after="0"/>
              <w:ind w:right="3"/>
              <w:rPr>
                <w:color w:val="000000" w:themeColor="text1"/>
              </w:rPr>
            </w:pPr>
            <w:r w:rsidRPr="00E43527">
              <w:rPr>
                <w:color w:val="000000" w:themeColor="text1"/>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E32E321" w14:textId="77777777" w:rsidR="000F32D0" w:rsidRPr="00E43527" w:rsidRDefault="000F32D0" w:rsidP="00647C6A">
            <w:pPr>
              <w:pStyle w:val="naisc"/>
              <w:spacing w:before="0" w:after="0"/>
              <w:ind w:firstLine="21"/>
              <w:rPr>
                <w:color w:val="000000" w:themeColor="text1"/>
              </w:rPr>
            </w:pPr>
            <w:r w:rsidRPr="00E43527">
              <w:rPr>
                <w:color w:val="000000" w:themeColor="text1"/>
              </w:rPr>
              <w:t>Atbildīgās ministrijas norāde par to, ka iebildums ir ņemts vērā, vai informācija par saskaņošanā panākto alternatīvo risinājumu</w:t>
            </w:r>
          </w:p>
        </w:tc>
        <w:tc>
          <w:tcPr>
            <w:tcW w:w="3827" w:type="dxa"/>
            <w:tcBorders>
              <w:top w:val="single" w:sz="4" w:space="0" w:color="auto"/>
              <w:left w:val="single" w:sz="4" w:space="0" w:color="auto"/>
              <w:bottom w:val="single" w:sz="4" w:space="0" w:color="auto"/>
            </w:tcBorders>
            <w:vAlign w:val="center"/>
          </w:tcPr>
          <w:p w14:paraId="414038A3" w14:textId="77777777" w:rsidR="000F32D0" w:rsidRPr="00E43527" w:rsidRDefault="000F32D0" w:rsidP="00647C6A">
            <w:pPr>
              <w:jc w:val="center"/>
              <w:rPr>
                <w:color w:val="000000" w:themeColor="text1"/>
              </w:rPr>
            </w:pPr>
            <w:r w:rsidRPr="00E43527">
              <w:rPr>
                <w:color w:val="000000" w:themeColor="text1"/>
              </w:rPr>
              <w:t>Projekta attiecīgā punkta (panta) galīgā redakcija</w:t>
            </w:r>
          </w:p>
        </w:tc>
      </w:tr>
      <w:tr w:rsidR="00FB164A" w:rsidRPr="00E43527" w14:paraId="06813742" w14:textId="77777777" w:rsidTr="00647C6A">
        <w:tc>
          <w:tcPr>
            <w:tcW w:w="675" w:type="dxa"/>
            <w:tcBorders>
              <w:top w:val="single" w:sz="6" w:space="0" w:color="000000"/>
              <w:left w:val="single" w:sz="6" w:space="0" w:color="000000"/>
              <w:bottom w:val="single" w:sz="6" w:space="0" w:color="000000"/>
              <w:right w:val="single" w:sz="6" w:space="0" w:color="000000"/>
            </w:tcBorders>
          </w:tcPr>
          <w:p w14:paraId="6D634832" w14:textId="77777777" w:rsidR="000F32D0" w:rsidRPr="00E43527" w:rsidRDefault="000F32D0" w:rsidP="00647C6A">
            <w:pPr>
              <w:pStyle w:val="naisc"/>
              <w:spacing w:before="0" w:after="0"/>
              <w:rPr>
                <w:color w:val="000000" w:themeColor="text1"/>
              </w:rPr>
            </w:pPr>
            <w:r w:rsidRPr="00E43527">
              <w:rPr>
                <w:color w:val="000000" w:themeColor="text1"/>
              </w:rPr>
              <w:t>1</w:t>
            </w:r>
          </w:p>
        </w:tc>
        <w:tc>
          <w:tcPr>
            <w:tcW w:w="3119" w:type="dxa"/>
            <w:tcBorders>
              <w:top w:val="single" w:sz="6" w:space="0" w:color="000000"/>
              <w:left w:val="single" w:sz="6" w:space="0" w:color="000000"/>
              <w:bottom w:val="single" w:sz="6" w:space="0" w:color="000000"/>
              <w:right w:val="single" w:sz="6" w:space="0" w:color="000000"/>
            </w:tcBorders>
          </w:tcPr>
          <w:p w14:paraId="14D58E2B" w14:textId="77777777" w:rsidR="000F32D0" w:rsidRPr="00E43527" w:rsidRDefault="000F32D0" w:rsidP="00647C6A">
            <w:pPr>
              <w:pStyle w:val="naisc"/>
              <w:spacing w:before="0" w:after="0"/>
              <w:ind w:firstLine="720"/>
              <w:rPr>
                <w:color w:val="000000" w:themeColor="text1"/>
              </w:rPr>
            </w:pPr>
            <w:r w:rsidRPr="00E43527">
              <w:rPr>
                <w:color w:val="000000" w:themeColor="text1"/>
              </w:rPr>
              <w:t>2</w:t>
            </w:r>
          </w:p>
        </w:tc>
        <w:tc>
          <w:tcPr>
            <w:tcW w:w="4394" w:type="dxa"/>
            <w:tcBorders>
              <w:top w:val="single" w:sz="6" w:space="0" w:color="000000"/>
              <w:left w:val="single" w:sz="6" w:space="0" w:color="000000"/>
              <w:bottom w:val="single" w:sz="6" w:space="0" w:color="000000"/>
              <w:right w:val="single" w:sz="6" w:space="0" w:color="000000"/>
            </w:tcBorders>
          </w:tcPr>
          <w:p w14:paraId="5FBBBF97" w14:textId="77777777" w:rsidR="000F32D0" w:rsidRPr="00E43527" w:rsidRDefault="000F32D0" w:rsidP="00647C6A">
            <w:pPr>
              <w:pStyle w:val="naisc"/>
              <w:spacing w:before="0" w:after="0"/>
              <w:ind w:firstLine="720"/>
              <w:rPr>
                <w:color w:val="000000" w:themeColor="text1"/>
              </w:rPr>
            </w:pPr>
            <w:r w:rsidRPr="00E43527">
              <w:rPr>
                <w:color w:val="000000" w:themeColor="text1"/>
              </w:rPr>
              <w:t>3</w:t>
            </w:r>
          </w:p>
        </w:tc>
        <w:tc>
          <w:tcPr>
            <w:tcW w:w="2977" w:type="dxa"/>
            <w:tcBorders>
              <w:top w:val="single" w:sz="6" w:space="0" w:color="000000"/>
              <w:left w:val="single" w:sz="6" w:space="0" w:color="000000"/>
              <w:bottom w:val="single" w:sz="6" w:space="0" w:color="000000"/>
              <w:right w:val="single" w:sz="6" w:space="0" w:color="000000"/>
            </w:tcBorders>
          </w:tcPr>
          <w:p w14:paraId="40B1F7FF" w14:textId="77777777" w:rsidR="000F32D0" w:rsidRPr="00E43527" w:rsidRDefault="000F32D0" w:rsidP="00647C6A">
            <w:pPr>
              <w:pStyle w:val="naisc"/>
              <w:spacing w:before="0" w:after="0"/>
              <w:ind w:firstLine="720"/>
              <w:rPr>
                <w:color w:val="000000" w:themeColor="text1"/>
              </w:rPr>
            </w:pPr>
            <w:r w:rsidRPr="00E43527">
              <w:rPr>
                <w:color w:val="000000" w:themeColor="text1"/>
              </w:rPr>
              <w:t>4</w:t>
            </w:r>
          </w:p>
        </w:tc>
        <w:tc>
          <w:tcPr>
            <w:tcW w:w="3827" w:type="dxa"/>
            <w:tcBorders>
              <w:top w:val="single" w:sz="4" w:space="0" w:color="auto"/>
              <w:left w:val="single" w:sz="4" w:space="0" w:color="auto"/>
              <w:bottom w:val="single" w:sz="4" w:space="0" w:color="auto"/>
            </w:tcBorders>
          </w:tcPr>
          <w:p w14:paraId="0683B9F2" w14:textId="77777777" w:rsidR="000F32D0" w:rsidRPr="00E43527" w:rsidRDefault="000F32D0" w:rsidP="00647C6A">
            <w:pPr>
              <w:jc w:val="center"/>
              <w:rPr>
                <w:color w:val="000000" w:themeColor="text1"/>
              </w:rPr>
            </w:pPr>
            <w:r w:rsidRPr="00E43527">
              <w:rPr>
                <w:color w:val="000000" w:themeColor="text1"/>
              </w:rPr>
              <w:t>5</w:t>
            </w:r>
          </w:p>
        </w:tc>
      </w:tr>
      <w:tr w:rsidR="00FB164A" w:rsidRPr="00E43527" w14:paraId="483FC4D8" w14:textId="77777777" w:rsidTr="00647C6A">
        <w:tc>
          <w:tcPr>
            <w:tcW w:w="14992" w:type="dxa"/>
            <w:gridSpan w:val="5"/>
            <w:tcBorders>
              <w:left w:val="single" w:sz="6" w:space="0" w:color="000000"/>
              <w:bottom w:val="single" w:sz="4" w:space="0" w:color="auto"/>
            </w:tcBorders>
            <w:shd w:val="clear" w:color="auto" w:fill="E7E6E6"/>
          </w:tcPr>
          <w:p w14:paraId="26319740" w14:textId="77777777" w:rsidR="000F32D0" w:rsidRPr="00E43527" w:rsidRDefault="000F32D0" w:rsidP="00647C6A">
            <w:pPr>
              <w:pStyle w:val="naisc"/>
              <w:spacing w:before="0" w:after="0"/>
              <w:jc w:val="left"/>
              <w:rPr>
                <w:b/>
                <w:color w:val="000000" w:themeColor="text1"/>
              </w:rPr>
            </w:pPr>
          </w:p>
          <w:p w14:paraId="099DF998" w14:textId="77777777" w:rsidR="000F32D0" w:rsidRPr="00E43527" w:rsidRDefault="002165C5" w:rsidP="00B41B43">
            <w:pPr>
              <w:pStyle w:val="naisc"/>
              <w:spacing w:before="0" w:after="0"/>
              <w:jc w:val="left"/>
              <w:rPr>
                <w:b/>
                <w:color w:val="000000" w:themeColor="text1"/>
              </w:rPr>
            </w:pPr>
            <w:r w:rsidRPr="00E43527">
              <w:rPr>
                <w:b/>
                <w:color w:val="000000" w:themeColor="text1"/>
              </w:rPr>
              <w:t>Datu valsts inspekcija</w:t>
            </w:r>
          </w:p>
          <w:p w14:paraId="0606A6F5" w14:textId="7097C643" w:rsidR="00B9379D" w:rsidRPr="00E43527" w:rsidRDefault="00B9379D" w:rsidP="00B41B43">
            <w:pPr>
              <w:pStyle w:val="naisc"/>
              <w:spacing w:before="0" w:after="0"/>
              <w:jc w:val="left"/>
              <w:rPr>
                <w:b/>
                <w:color w:val="000000" w:themeColor="text1"/>
              </w:rPr>
            </w:pPr>
          </w:p>
        </w:tc>
      </w:tr>
      <w:tr w:rsidR="00FB164A" w:rsidRPr="00E43527" w14:paraId="5D68AE6C" w14:textId="77777777" w:rsidTr="00647C6A">
        <w:tc>
          <w:tcPr>
            <w:tcW w:w="675" w:type="dxa"/>
            <w:tcBorders>
              <w:left w:val="single" w:sz="6" w:space="0" w:color="000000"/>
              <w:bottom w:val="single" w:sz="4" w:space="0" w:color="auto"/>
              <w:right w:val="single" w:sz="6" w:space="0" w:color="000000"/>
            </w:tcBorders>
          </w:tcPr>
          <w:p w14:paraId="516F6304" w14:textId="3C3E16E6" w:rsidR="000F32D0" w:rsidRPr="00E43527" w:rsidRDefault="00843239" w:rsidP="00647C6A">
            <w:pPr>
              <w:pStyle w:val="naisc"/>
              <w:spacing w:before="0" w:after="0"/>
              <w:jc w:val="left"/>
              <w:rPr>
                <w:color w:val="000000" w:themeColor="text1"/>
              </w:rPr>
            </w:pPr>
            <w:r w:rsidRPr="00E43527">
              <w:rPr>
                <w:color w:val="000000" w:themeColor="text1"/>
              </w:rPr>
              <w:t>1</w:t>
            </w:r>
            <w:r w:rsidR="000F32D0" w:rsidRPr="00E43527">
              <w:rPr>
                <w:color w:val="000000" w:themeColor="text1"/>
              </w:rPr>
              <w:t>.</w:t>
            </w:r>
          </w:p>
        </w:tc>
        <w:tc>
          <w:tcPr>
            <w:tcW w:w="3119" w:type="dxa"/>
            <w:tcBorders>
              <w:left w:val="single" w:sz="6" w:space="0" w:color="000000"/>
              <w:bottom w:val="single" w:sz="4" w:space="0" w:color="auto"/>
              <w:right w:val="single" w:sz="6" w:space="0" w:color="000000"/>
            </w:tcBorders>
          </w:tcPr>
          <w:p w14:paraId="31ACA097" w14:textId="61532E11" w:rsidR="00B41B43" w:rsidRPr="00E43527" w:rsidRDefault="00B41B43" w:rsidP="00B41B43">
            <w:pPr>
              <w:pStyle w:val="naisc"/>
              <w:ind w:firstLine="720"/>
              <w:jc w:val="both"/>
              <w:rPr>
                <w:color w:val="000000" w:themeColor="text1"/>
              </w:rPr>
            </w:pPr>
            <w:r w:rsidRPr="00E43527">
              <w:rPr>
                <w:color w:val="000000" w:themeColor="text1"/>
              </w:rPr>
              <w:t>1. [..] papildināt ar 2.4.4. apakšpunktu šādā redakcijā:</w:t>
            </w:r>
          </w:p>
          <w:p w14:paraId="791C9F75" w14:textId="0DB3B1A2" w:rsidR="000F32D0" w:rsidRPr="00E43527" w:rsidRDefault="00B41B43" w:rsidP="00B41B43">
            <w:pPr>
              <w:pStyle w:val="naisc"/>
              <w:spacing w:before="0" w:after="0"/>
              <w:ind w:firstLine="720"/>
              <w:jc w:val="both"/>
              <w:rPr>
                <w:color w:val="000000" w:themeColor="text1"/>
              </w:rPr>
            </w:pPr>
            <w:r w:rsidRPr="00E43527">
              <w:rPr>
                <w:color w:val="000000" w:themeColor="text1"/>
              </w:rPr>
              <w:lastRenderedPageBreak/>
              <w:t>“2.4.4. nepilngadīga bērna ar invaliditāti vecāks vai aizbildnis”.</w:t>
            </w:r>
          </w:p>
        </w:tc>
        <w:tc>
          <w:tcPr>
            <w:tcW w:w="4394" w:type="dxa"/>
            <w:tcBorders>
              <w:left w:val="single" w:sz="6" w:space="0" w:color="000000"/>
              <w:bottom w:val="single" w:sz="4" w:space="0" w:color="auto"/>
              <w:right w:val="single" w:sz="6" w:space="0" w:color="000000"/>
            </w:tcBorders>
          </w:tcPr>
          <w:p w14:paraId="0A6606BB" w14:textId="285BB2CF" w:rsidR="001435F9" w:rsidRPr="00E43527" w:rsidRDefault="001435F9" w:rsidP="001435F9">
            <w:pPr>
              <w:pStyle w:val="NormalWeb"/>
              <w:ind w:right="13" w:firstLine="720"/>
              <w:jc w:val="both"/>
              <w:rPr>
                <w:color w:val="000000" w:themeColor="text1"/>
              </w:rPr>
            </w:pPr>
            <w:r w:rsidRPr="00E43527">
              <w:rPr>
                <w:color w:val="000000" w:themeColor="text1"/>
              </w:rPr>
              <w:lastRenderedPageBreak/>
              <w:t xml:space="preserve">Sauszemes transportlīdzekļu īpašnieku civiltiesiskās atbildības obligātās apdrošināšanas likuma (turpmāk – OCTA likums) 14. panta otrās daļas 3. punkts (redakcijā no 01.07.2021.) paredz, ka apdrošinātāja noteiktās apdrošināšanas </w:t>
            </w:r>
            <w:r w:rsidRPr="00E43527">
              <w:rPr>
                <w:color w:val="000000" w:themeColor="text1"/>
              </w:rPr>
              <w:lastRenderedPageBreak/>
              <w:t xml:space="preserve">prēmijas maksājums par 40 procentiem tiek samazināts transportlīdzekļu īpašniekiem, kuri ir vecāki, aizbildņi vai audžuģimene, kura nodrošina nepilngadīga bērna ar invaliditāti aprūpi. Vienlaikus ar projektu paredzēts noteikt, ka dati no Pilsonības un migrācijas lietu pārvaldes iedzīvotāju reģistra tiks saņemti par bērna – invalīda aprūpētāju, neprecizējot, ka aprūpētājam ir jābūt transportlīdzekļa īpašniekam. Ievērojot minēto, lūdzam precizēt projekta 1. punktā ietverto Ministru kabineta 2007. gada 27. novembra noteikumu Nr. 801 “Noteikumi par sauszemes transportlīdzekļu īpašnieku civiltiesiskās atbildības obligātās apdrošināšanas informācijas sistēmas darbībai nepieciešamo datu apjomu un veidiem, datu ievades, apmaiņas un izmantošanas kārtību” (turpmāk – Noteikumi Nr. 801) 2.4.4. apakšpunktu, nosakot, ka dati tiek saņemti par nepilngadīga bērna ar invaliditāti vecāku vai aizbildni, kurš ir transportlīdzekļa īpašnieks. </w:t>
            </w:r>
          </w:p>
          <w:p w14:paraId="54573270" w14:textId="2DA674A0" w:rsidR="000F32D0" w:rsidRPr="00E43527" w:rsidRDefault="000F32D0" w:rsidP="001435F9">
            <w:pPr>
              <w:pStyle w:val="NormalWeb"/>
              <w:ind w:right="13" w:firstLine="720"/>
              <w:jc w:val="both"/>
              <w:rPr>
                <w:color w:val="000000" w:themeColor="text1"/>
              </w:rPr>
            </w:pPr>
          </w:p>
        </w:tc>
        <w:tc>
          <w:tcPr>
            <w:tcW w:w="2977" w:type="dxa"/>
            <w:tcBorders>
              <w:left w:val="single" w:sz="6" w:space="0" w:color="000000"/>
              <w:bottom w:val="single" w:sz="4" w:space="0" w:color="auto"/>
              <w:right w:val="single" w:sz="6" w:space="0" w:color="000000"/>
            </w:tcBorders>
          </w:tcPr>
          <w:p w14:paraId="3036D5BE" w14:textId="627A97CB" w:rsidR="000F32D0" w:rsidRPr="00E43527" w:rsidRDefault="00FF2645" w:rsidP="00FF2645">
            <w:pPr>
              <w:pStyle w:val="ListParagraph"/>
              <w:spacing w:after="0" w:line="240" w:lineRule="auto"/>
              <w:ind w:left="0"/>
              <w:jc w:val="center"/>
              <w:rPr>
                <w:rFonts w:ascii="Times New Roman" w:hAnsi="Times New Roman"/>
                <w:b/>
                <w:bCs/>
                <w:color w:val="000000" w:themeColor="text1"/>
                <w:sz w:val="24"/>
                <w:szCs w:val="24"/>
              </w:rPr>
            </w:pPr>
            <w:r w:rsidRPr="00E43527">
              <w:rPr>
                <w:rFonts w:ascii="Times New Roman" w:hAnsi="Times New Roman"/>
                <w:b/>
                <w:bCs/>
                <w:color w:val="000000" w:themeColor="text1"/>
                <w:sz w:val="24"/>
                <w:szCs w:val="24"/>
              </w:rPr>
              <w:lastRenderedPageBreak/>
              <w:t>Ņemts vērā.</w:t>
            </w:r>
          </w:p>
        </w:tc>
        <w:tc>
          <w:tcPr>
            <w:tcW w:w="3827" w:type="dxa"/>
            <w:tcBorders>
              <w:top w:val="single" w:sz="4" w:space="0" w:color="auto"/>
              <w:left w:val="single" w:sz="4" w:space="0" w:color="auto"/>
              <w:bottom w:val="single" w:sz="4" w:space="0" w:color="auto"/>
            </w:tcBorders>
          </w:tcPr>
          <w:p w14:paraId="2DAB504E" w14:textId="77777777" w:rsidR="00C65623" w:rsidRPr="00E43527" w:rsidRDefault="00C65623" w:rsidP="00C65623">
            <w:pPr>
              <w:shd w:val="clear" w:color="auto" w:fill="FFFFFF"/>
              <w:jc w:val="both"/>
              <w:rPr>
                <w:iCs/>
              </w:rPr>
            </w:pPr>
            <w:r w:rsidRPr="00E43527">
              <w:t>1.2. papildināt ar 2.4.</w:t>
            </w:r>
            <w:r w:rsidRPr="00E43527">
              <w:rPr>
                <w:vertAlign w:val="superscript"/>
              </w:rPr>
              <w:t>1</w:t>
            </w:r>
            <w:r w:rsidRPr="00E43527">
              <w:t xml:space="preserve">  apakšpunktu šādā redakcijā:</w:t>
            </w:r>
          </w:p>
          <w:p w14:paraId="20347F81" w14:textId="191BD653" w:rsidR="00C65623" w:rsidRPr="00E43527" w:rsidRDefault="00C65623" w:rsidP="00C65623">
            <w:pPr>
              <w:ind w:firstLine="720"/>
              <w:jc w:val="both"/>
            </w:pPr>
            <w:r w:rsidRPr="00E43527">
              <w:t>“2.4.</w:t>
            </w:r>
            <w:r w:rsidRPr="00E43527">
              <w:rPr>
                <w:vertAlign w:val="superscript"/>
              </w:rPr>
              <w:t>1</w:t>
            </w:r>
            <w:r w:rsidRPr="00E43527">
              <w:t xml:space="preserve"> Datus par pārstāvības tiesību pārbaudi Pilsonības un migrācijas lietu pārvaldes Fizisko personu reģistrā, ja datu pieprasījumā </w:t>
            </w:r>
            <w:r w:rsidRPr="00E43527">
              <w:lastRenderedPageBreak/>
              <w:t>norādīts</w:t>
            </w:r>
            <w:r w:rsidR="00B277F7">
              <w:t xml:space="preserve"> </w:t>
            </w:r>
            <w:r w:rsidR="00670AEB" w:rsidRPr="00E43527">
              <w:rPr>
                <w:color w:val="000000" w:themeColor="text1"/>
              </w:rPr>
              <w:t>transportlīdzekļa īpašniek</w:t>
            </w:r>
            <w:r w:rsidR="00670AEB">
              <w:rPr>
                <w:color w:val="000000" w:themeColor="text1"/>
              </w:rPr>
              <w:t>a</w:t>
            </w:r>
            <w:r w:rsidRPr="00E43527">
              <w:t>, kur</w:t>
            </w:r>
            <w:r w:rsidR="00670AEB">
              <w:t>š</w:t>
            </w:r>
            <w:r w:rsidRPr="00E43527">
              <w:t xml:space="preserve"> pretendē uz apdrošināšanas prēmijas maksājuma samazinājumu, personas kods, </w:t>
            </w:r>
            <w:r w:rsidR="00E43527" w:rsidRPr="00E43527">
              <w:rPr>
                <w:color w:val="000000" w:themeColor="text1"/>
                <w:shd w:val="clear" w:color="auto" w:fill="FFFFFF"/>
              </w:rPr>
              <w:t>nepilngadīga</w:t>
            </w:r>
            <w:r w:rsidR="00E43527" w:rsidRPr="00E43527">
              <w:t xml:space="preserve"> </w:t>
            </w:r>
            <w:r w:rsidRPr="00E43527">
              <w:t>bērna ar invaliditāti personas kods un pārstāvības veids (vecāks, aizbildnis).”</w:t>
            </w:r>
          </w:p>
          <w:p w14:paraId="515DD647" w14:textId="631F0A4E" w:rsidR="00C87238" w:rsidRPr="00E43527" w:rsidRDefault="00C87238" w:rsidP="00636FDF">
            <w:pPr>
              <w:jc w:val="both"/>
              <w:rPr>
                <w:color w:val="000000" w:themeColor="text1"/>
              </w:rPr>
            </w:pPr>
          </w:p>
          <w:p w14:paraId="7902FB50" w14:textId="1EB64410" w:rsidR="00636FDF" w:rsidRPr="00E43527" w:rsidRDefault="00636FDF" w:rsidP="00636FDF">
            <w:pPr>
              <w:jc w:val="both"/>
              <w:rPr>
                <w:color w:val="000000" w:themeColor="text1"/>
              </w:rPr>
            </w:pPr>
            <w:r w:rsidRPr="00E43527">
              <w:rPr>
                <w:color w:val="000000" w:themeColor="text1"/>
              </w:rPr>
              <w:t>1.3. papildināt ar 2.5.3. apakšpunktu šādā redakcijā:</w:t>
            </w:r>
          </w:p>
          <w:p w14:paraId="42B2B8CF" w14:textId="6908C88F" w:rsidR="00636FDF" w:rsidRPr="00E43527" w:rsidRDefault="006C21A2" w:rsidP="006C21A2">
            <w:pPr>
              <w:jc w:val="both"/>
              <w:rPr>
                <w:color w:val="000000" w:themeColor="text1"/>
              </w:rPr>
            </w:pPr>
            <w:r>
              <w:t xml:space="preserve">“2.5.3. Datus par pārstāvības tiesību pārbaudi </w:t>
            </w:r>
            <w:proofErr w:type="spellStart"/>
            <w:r>
              <w:t>Iekšlietu</w:t>
            </w:r>
            <w:proofErr w:type="spellEnd"/>
            <w:r>
              <w:t xml:space="preserve"> ministrijas Informācijas centra Audžuģimeņu informācijas sistēmā, ja datu pieprasījumā norādīts transportlīdzekļa īpašnieka, kurš pretendē uz apdrošināšanas prēmijas maksājuma samazinājumu, personas kods, nepilngadīga bērna ar invaliditāti personas kods un pārstāvības veids (audžuģimene).”</w:t>
            </w:r>
          </w:p>
        </w:tc>
      </w:tr>
      <w:tr w:rsidR="00FB164A" w:rsidRPr="00E43527" w14:paraId="17DB94D6" w14:textId="77777777" w:rsidTr="00AE4254">
        <w:tc>
          <w:tcPr>
            <w:tcW w:w="675" w:type="dxa"/>
            <w:tcBorders>
              <w:left w:val="single" w:sz="6" w:space="0" w:color="000000"/>
              <w:bottom w:val="single" w:sz="4" w:space="0" w:color="auto"/>
              <w:right w:val="single" w:sz="6" w:space="0" w:color="000000"/>
            </w:tcBorders>
          </w:tcPr>
          <w:p w14:paraId="13F83B2E" w14:textId="0C7B1C72" w:rsidR="000F32D0" w:rsidRPr="00E43527" w:rsidRDefault="00843239" w:rsidP="00647C6A">
            <w:pPr>
              <w:pStyle w:val="naisc"/>
              <w:spacing w:before="0" w:after="0"/>
              <w:jc w:val="left"/>
              <w:rPr>
                <w:color w:val="000000" w:themeColor="text1"/>
              </w:rPr>
            </w:pPr>
            <w:r w:rsidRPr="00E43527">
              <w:rPr>
                <w:color w:val="000000" w:themeColor="text1"/>
              </w:rPr>
              <w:lastRenderedPageBreak/>
              <w:t>2</w:t>
            </w:r>
            <w:r w:rsidR="000F32D0" w:rsidRPr="00E43527">
              <w:rPr>
                <w:color w:val="000000" w:themeColor="text1"/>
              </w:rPr>
              <w:t>.</w:t>
            </w:r>
          </w:p>
        </w:tc>
        <w:tc>
          <w:tcPr>
            <w:tcW w:w="3119" w:type="dxa"/>
            <w:tcBorders>
              <w:left w:val="single" w:sz="6" w:space="0" w:color="000000"/>
              <w:bottom w:val="single" w:sz="4" w:space="0" w:color="auto"/>
              <w:right w:val="single" w:sz="6" w:space="0" w:color="000000"/>
            </w:tcBorders>
          </w:tcPr>
          <w:p w14:paraId="3A1EC9E3" w14:textId="77777777" w:rsidR="000F32D0" w:rsidRPr="00E43527" w:rsidRDefault="000F32D0" w:rsidP="00843239">
            <w:pPr>
              <w:jc w:val="both"/>
              <w:rPr>
                <w:color w:val="000000" w:themeColor="text1"/>
              </w:rPr>
            </w:pPr>
          </w:p>
        </w:tc>
        <w:tc>
          <w:tcPr>
            <w:tcW w:w="4394" w:type="dxa"/>
            <w:tcBorders>
              <w:left w:val="single" w:sz="6" w:space="0" w:color="000000"/>
              <w:bottom w:val="single" w:sz="4" w:space="0" w:color="auto"/>
              <w:right w:val="single" w:sz="6" w:space="0" w:color="000000"/>
            </w:tcBorders>
          </w:tcPr>
          <w:p w14:paraId="491835D1" w14:textId="77777777" w:rsidR="000F32D0" w:rsidRPr="00E43527" w:rsidRDefault="001435F9" w:rsidP="00221B8E">
            <w:pPr>
              <w:pStyle w:val="NormalWeb"/>
              <w:ind w:right="13" w:firstLine="720"/>
              <w:jc w:val="both"/>
              <w:rPr>
                <w:color w:val="000000" w:themeColor="text1"/>
              </w:rPr>
            </w:pPr>
            <w:r w:rsidRPr="00E43527">
              <w:rPr>
                <w:color w:val="000000" w:themeColor="text1"/>
              </w:rPr>
              <w:t xml:space="preserve">Noteikumu Nr. 801 2.11. apakšpunkts paredz, ka datus cita starpā saņem no Invaliditātes informatīvās sistēmas par to, vai transportlīdzekļa īpašnieks atbilst OCTA likuma 14. panta </w:t>
            </w:r>
            <w:r w:rsidRPr="00E43527">
              <w:rPr>
                <w:color w:val="000000" w:themeColor="text1"/>
              </w:rPr>
              <w:lastRenderedPageBreak/>
              <w:t xml:space="preserve">otrajā daļā minētajam personas statusam. Tādējādi minētā norma pilnībā attiecināma uz OCTA likuma 14. panta otrās daļas 1. un 2. punktu, proti, lai konstatētu, vai transportlīdzekļa īpašnieks atbilst noteiktajai invalīda grupai, ir nepieciešams saņemt datus no Invaliditātes informatīvās sistēmas. Vienlaikus, lai konstatētu OCTA likuma 14. panta otrās daļas 3. punktā ietverto pazīmi – nepilngadīga bērna invaliditāte – būtu nepieciešams saņemt datus no Invaliditātes informatīvās sistēmas par nepilngadīgo bērnu un tā invaliditātes faktu, bet nevis par transportlīdzekļa vadītāja invaliditāti. Līdz ar to Inspekcijas ieskatā Noteikumu nr. 801 2.11. apakšpunkts būtu paplašināms, paredzot, ka dati no Invaliditātes informatīvās sistēmas tiek saņemti ne tikai, lai konstatētu transportlīdzekļa īpašnieka, bet arī nepilngadīga bērna invaliditātes faktu nolūkā konstatēt atbilstību OCTA likuma 14. panta otrās daļas 3. punktam. </w:t>
            </w:r>
          </w:p>
          <w:p w14:paraId="49940F7D" w14:textId="43D12228" w:rsidR="007B1D7A" w:rsidRPr="00E43527" w:rsidRDefault="007B1D7A" w:rsidP="00221B8E">
            <w:pPr>
              <w:pStyle w:val="NormalWeb"/>
              <w:ind w:right="13" w:firstLine="720"/>
              <w:jc w:val="both"/>
              <w:rPr>
                <w:color w:val="000000" w:themeColor="text1"/>
              </w:rPr>
            </w:pPr>
          </w:p>
        </w:tc>
        <w:tc>
          <w:tcPr>
            <w:tcW w:w="2977" w:type="dxa"/>
            <w:tcBorders>
              <w:left w:val="single" w:sz="6" w:space="0" w:color="000000"/>
              <w:bottom w:val="single" w:sz="4" w:space="0" w:color="auto"/>
              <w:right w:val="single" w:sz="6" w:space="0" w:color="000000"/>
            </w:tcBorders>
          </w:tcPr>
          <w:p w14:paraId="0AEF1212" w14:textId="77777777" w:rsidR="005A636E" w:rsidRPr="00E43527" w:rsidRDefault="00FB164A" w:rsidP="00FB164A">
            <w:pPr>
              <w:pStyle w:val="ListParagraph"/>
              <w:spacing w:after="0" w:line="240" w:lineRule="auto"/>
              <w:ind w:left="0"/>
              <w:jc w:val="center"/>
              <w:rPr>
                <w:rFonts w:ascii="Times New Roman" w:hAnsi="Times New Roman"/>
                <w:b/>
                <w:bCs/>
                <w:color w:val="000000" w:themeColor="text1"/>
                <w:sz w:val="24"/>
                <w:szCs w:val="24"/>
              </w:rPr>
            </w:pPr>
            <w:r w:rsidRPr="00E43527">
              <w:rPr>
                <w:rFonts w:ascii="Times New Roman" w:hAnsi="Times New Roman"/>
                <w:b/>
                <w:bCs/>
                <w:color w:val="000000" w:themeColor="text1"/>
                <w:sz w:val="24"/>
                <w:szCs w:val="24"/>
              </w:rPr>
              <w:lastRenderedPageBreak/>
              <w:t>Ņemts vērā</w:t>
            </w:r>
            <w:r w:rsidR="005A636E" w:rsidRPr="00E43527">
              <w:rPr>
                <w:rFonts w:ascii="Times New Roman" w:hAnsi="Times New Roman"/>
                <w:b/>
                <w:bCs/>
                <w:color w:val="000000" w:themeColor="text1"/>
                <w:sz w:val="24"/>
                <w:szCs w:val="24"/>
              </w:rPr>
              <w:t>.</w:t>
            </w:r>
          </w:p>
          <w:p w14:paraId="6CC39C9E" w14:textId="4A3CE013" w:rsidR="000F32D0" w:rsidRPr="00E43527" w:rsidRDefault="000F32D0" w:rsidP="005A636E">
            <w:pPr>
              <w:pStyle w:val="ListParagraph"/>
              <w:spacing w:after="0" w:line="240" w:lineRule="auto"/>
              <w:ind w:left="0"/>
              <w:jc w:val="both"/>
              <w:rPr>
                <w:rFonts w:ascii="Times New Roman" w:hAnsi="Times New Roman"/>
                <w:b/>
                <w:bCs/>
                <w:color w:val="000000" w:themeColor="text1"/>
                <w:sz w:val="24"/>
                <w:szCs w:val="24"/>
              </w:rPr>
            </w:pPr>
          </w:p>
        </w:tc>
        <w:tc>
          <w:tcPr>
            <w:tcW w:w="3827" w:type="dxa"/>
            <w:tcBorders>
              <w:top w:val="single" w:sz="4" w:space="0" w:color="auto"/>
              <w:left w:val="single" w:sz="4" w:space="0" w:color="auto"/>
              <w:bottom w:val="single" w:sz="4" w:space="0" w:color="auto"/>
            </w:tcBorders>
          </w:tcPr>
          <w:p w14:paraId="4F72CC92" w14:textId="096D40C7" w:rsidR="00C636F6" w:rsidRPr="00E43527" w:rsidRDefault="007B386B" w:rsidP="007B386B">
            <w:pPr>
              <w:tabs>
                <w:tab w:val="left" w:pos="993"/>
              </w:tabs>
              <w:ind w:firstLine="720"/>
              <w:jc w:val="both"/>
              <w:rPr>
                <w:color w:val="000000" w:themeColor="text1"/>
              </w:rPr>
            </w:pPr>
            <w:r w:rsidRPr="00E43527">
              <w:rPr>
                <w:color w:val="000000" w:themeColor="text1"/>
              </w:rPr>
              <w:t>1.3.</w:t>
            </w:r>
            <w:r w:rsidRPr="00E43527">
              <w:rPr>
                <w:color w:val="000000" w:themeColor="text1"/>
              </w:rPr>
              <w:tab/>
              <w:t>izteikt 2.11.</w:t>
            </w:r>
            <w:r w:rsidR="00C636F6" w:rsidRPr="00E43527">
              <w:rPr>
                <w:color w:val="000000" w:themeColor="text1"/>
              </w:rPr>
              <w:t xml:space="preserve"> </w:t>
            </w:r>
            <w:r w:rsidRPr="00E43527">
              <w:rPr>
                <w:color w:val="000000" w:themeColor="text1"/>
              </w:rPr>
              <w:t>apakšpunktu šādā redakcijā:</w:t>
            </w:r>
          </w:p>
          <w:p w14:paraId="364CEDD8" w14:textId="4920C689" w:rsidR="007B386B" w:rsidRPr="00E43527" w:rsidRDefault="00C636F6" w:rsidP="007B386B">
            <w:pPr>
              <w:tabs>
                <w:tab w:val="left" w:pos="993"/>
              </w:tabs>
              <w:ind w:firstLine="720"/>
              <w:jc w:val="both"/>
              <w:rPr>
                <w:color w:val="000000" w:themeColor="text1"/>
              </w:rPr>
            </w:pPr>
            <w:r w:rsidRPr="00E43527">
              <w:rPr>
                <w:color w:val="000000" w:themeColor="text1"/>
              </w:rPr>
              <w:t xml:space="preserve">“2.11. </w:t>
            </w:r>
            <w:r w:rsidR="007B386B" w:rsidRPr="00E43527">
              <w:rPr>
                <w:color w:val="000000" w:themeColor="text1"/>
              </w:rPr>
              <w:t xml:space="preserve">Veselības un darbspēju ekspertīzes ārstu valsts komisijas </w:t>
            </w:r>
            <w:r w:rsidR="007B386B" w:rsidRPr="00E43527">
              <w:rPr>
                <w:color w:val="000000" w:themeColor="text1"/>
              </w:rPr>
              <w:lastRenderedPageBreak/>
              <w:t>informācijas sistēmas “Invaliditātes informatīvā sistēma” datus:</w:t>
            </w:r>
          </w:p>
          <w:p w14:paraId="404D5B0C" w14:textId="01DBCABA" w:rsidR="007B386B" w:rsidRPr="00E43527" w:rsidRDefault="007B386B" w:rsidP="007B386B">
            <w:pPr>
              <w:tabs>
                <w:tab w:val="left" w:pos="993"/>
              </w:tabs>
              <w:ind w:firstLine="720"/>
              <w:jc w:val="both"/>
              <w:rPr>
                <w:color w:val="000000" w:themeColor="text1"/>
              </w:rPr>
            </w:pPr>
            <w:r w:rsidRPr="00E43527">
              <w:rPr>
                <w:color w:val="000000" w:themeColor="text1"/>
              </w:rPr>
              <w:t>2.11.1. par to, vai transportlīdzekļa īpašnieks atbilst Sauszemes transportlīdzekļu īpašnieku civiltiesiskās atbildības obligātās apdrošināšanas likuma 14.panta otrās daļas 1. un 2.punktā minētajam personas statusam;</w:t>
            </w:r>
          </w:p>
          <w:p w14:paraId="2B4C0B51" w14:textId="48EDADB5" w:rsidR="00DC79DD" w:rsidRPr="00E43527" w:rsidRDefault="007B386B" w:rsidP="007B386B">
            <w:pPr>
              <w:tabs>
                <w:tab w:val="left" w:pos="993"/>
              </w:tabs>
              <w:ind w:firstLine="720"/>
              <w:jc w:val="both"/>
              <w:rPr>
                <w:color w:val="000000" w:themeColor="text1"/>
              </w:rPr>
            </w:pPr>
            <w:r w:rsidRPr="00E43527">
              <w:rPr>
                <w:color w:val="000000" w:themeColor="text1"/>
              </w:rPr>
              <w:t>2.11.2. par to, vai</w:t>
            </w:r>
            <w:r w:rsidR="009F3784" w:rsidRPr="00E43527">
              <w:rPr>
                <w:color w:val="000000" w:themeColor="text1"/>
              </w:rPr>
              <w:t xml:space="preserve"> transportlīdzekļa īpašnieka</w:t>
            </w:r>
            <w:r w:rsidR="00A371C3" w:rsidRPr="00E43527">
              <w:rPr>
                <w:color w:val="000000" w:themeColor="text1"/>
              </w:rPr>
              <w:t xml:space="preserve"> – vecāka, aizbildņa vai audžuģimenes – aprūpē esošam nepilngadīgam bērnam</w:t>
            </w:r>
            <w:r w:rsidR="00ED14B7" w:rsidRPr="00E43527">
              <w:rPr>
                <w:color w:val="000000" w:themeColor="text1"/>
              </w:rPr>
              <w:t xml:space="preserve">, ir noteikta </w:t>
            </w:r>
            <w:r w:rsidR="009F3784" w:rsidRPr="00E43527">
              <w:rPr>
                <w:color w:val="000000" w:themeColor="text1"/>
              </w:rPr>
              <w:t>invaliditāte</w:t>
            </w:r>
            <w:r w:rsidR="00ED14B7" w:rsidRPr="00E43527">
              <w:rPr>
                <w:color w:val="000000" w:themeColor="text1"/>
              </w:rPr>
              <w:t xml:space="preserve">, </w:t>
            </w:r>
            <w:r w:rsidR="009F3784" w:rsidRPr="00E43527">
              <w:rPr>
                <w:color w:val="000000" w:themeColor="text1"/>
              </w:rPr>
              <w:t>lai apdrošinātājs varētu konstatēt transportlīdzekļa īpašnieka atbilstību Sauszemes transportlīdzekļu īpašnieku civiltiesiskās atbildības obligātās apdrošināšanas likuma 14. panta otrās daļas 3.punktam.</w:t>
            </w:r>
            <w:r w:rsidR="00C636F6" w:rsidRPr="00E43527">
              <w:rPr>
                <w:color w:val="000000" w:themeColor="text1"/>
              </w:rPr>
              <w:t>”</w:t>
            </w:r>
          </w:p>
          <w:p w14:paraId="275C37F6" w14:textId="5195ED43" w:rsidR="00DC79DD" w:rsidRPr="00E43527" w:rsidRDefault="00DC79DD" w:rsidP="009F3784">
            <w:pPr>
              <w:tabs>
                <w:tab w:val="left" w:pos="993"/>
              </w:tabs>
              <w:ind w:firstLine="720"/>
              <w:jc w:val="both"/>
              <w:rPr>
                <w:color w:val="000000" w:themeColor="text1"/>
              </w:rPr>
            </w:pPr>
          </w:p>
        </w:tc>
      </w:tr>
      <w:tr w:rsidR="00FB164A" w:rsidRPr="00E43527" w14:paraId="24A948BF" w14:textId="77777777" w:rsidTr="00AE4254">
        <w:tc>
          <w:tcPr>
            <w:tcW w:w="675" w:type="dxa"/>
            <w:tcBorders>
              <w:top w:val="single" w:sz="4" w:space="0" w:color="auto"/>
              <w:left w:val="single" w:sz="4" w:space="0" w:color="auto"/>
              <w:bottom w:val="single" w:sz="4" w:space="0" w:color="auto"/>
              <w:right w:val="single" w:sz="4" w:space="0" w:color="auto"/>
            </w:tcBorders>
          </w:tcPr>
          <w:p w14:paraId="69FE7560" w14:textId="3FDAAF9D" w:rsidR="00AE4254" w:rsidRPr="00E43527" w:rsidRDefault="00AE4254" w:rsidP="00647C6A">
            <w:pPr>
              <w:pStyle w:val="naisc"/>
              <w:spacing w:before="0" w:after="0"/>
              <w:jc w:val="left"/>
              <w:rPr>
                <w:color w:val="000000" w:themeColor="text1"/>
              </w:rPr>
            </w:pPr>
            <w:r w:rsidRPr="00E43527">
              <w:rPr>
                <w:color w:val="000000" w:themeColor="text1"/>
              </w:rPr>
              <w:lastRenderedPageBreak/>
              <w:t>3.</w:t>
            </w:r>
          </w:p>
        </w:tc>
        <w:tc>
          <w:tcPr>
            <w:tcW w:w="3119" w:type="dxa"/>
            <w:tcBorders>
              <w:top w:val="single" w:sz="4" w:space="0" w:color="auto"/>
              <w:left w:val="single" w:sz="4" w:space="0" w:color="auto"/>
              <w:bottom w:val="single" w:sz="4" w:space="0" w:color="auto"/>
              <w:right w:val="single" w:sz="4" w:space="0" w:color="auto"/>
            </w:tcBorders>
          </w:tcPr>
          <w:p w14:paraId="61E9CD13" w14:textId="5F75A18C" w:rsidR="00AE4254" w:rsidRPr="00E43527" w:rsidRDefault="001435F9" w:rsidP="00843239">
            <w:pPr>
              <w:jc w:val="both"/>
              <w:rPr>
                <w:color w:val="000000" w:themeColor="text1"/>
              </w:rPr>
            </w:pPr>
            <w:r w:rsidRPr="00E43527">
              <w:rPr>
                <w:color w:val="000000" w:themeColor="text1"/>
              </w:rPr>
              <w:t>Anotācija.</w:t>
            </w:r>
          </w:p>
        </w:tc>
        <w:tc>
          <w:tcPr>
            <w:tcW w:w="4394" w:type="dxa"/>
            <w:tcBorders>
              <w:top w:val="single" w:sz="4" w:space="0" w:color="auto"/>
              <w:left w:val="single" w:sz="4" w:space="0" w:color="auto"/>
              <w:bottom w:val="single" w:sz="4" w:space="0" w:color="auto"/>
              <w:right w:val="single" w:sz="4" w:space="0" w:color="auto"/>
            </w:tcBorders>
          </w:tcPr>
          <w:p w14:paraId="616D2CA4" w14:textId="113A680A" w:rsidR="00AE4254" w:rsidRPr="00E43527" w:rsidRDefault="001435F9" w:rsidP="00221B8E">
            <w:pPr>
              <w:pStyle w:val="NormalWeb"/>
              <w:ind w:right="13" w:firstLine="720"/>
              <w:jc w:val="both"/>
              <w:rPr>
                <w:color w:val="000000" w:themeColor="text1"/>
                <w:shd w:val="clear" w:color="auto" w:fill="FFFFFF"/>
              </w:rPr>
            </w:pPr>
            <w:r w:rsidRPr="00E43527">
              <w:rPr>
                <w:color w:val="000000" w:themeColor="text1"/>
              </w:rPr>
              <w:t xml:space="preserve">Projekta anotācijas I sadaļas 2. punktā ietverts jēdziens “transportlīdzekļa tiesīgais lietotājs”. Ņemot vērā, ka OCTA likuma 14. panta otrā daļa attiecināma tikai uz transportlīdzekļu īpašniekiem, kas uzskatāms par šaurāku jēdzienu, lūdzam </w:t>
            </w:r>
            <w:r w:rsidRPr="00E43527">
              <w:rPr>
                <w:color w:val="000000" w:themeColor="text1"/>
              </w:rPr>
              <w:lastRenderedPageBreak/>
              <w:t xml:space="preserve">precizēt anotāciju, skaidrojot minētā jēdziena </w:t>
            </w:r>
            <w:proofErr w:type="spellStart"/>
            <w:r w:rsidRPr="00E43527">
              <w:rPr>
                <w:color w:val="000000" w:themeColor="text1"/>
              </w:rPr>
              <w:t>attiecināmību</w:t>
            </w:r>
            <w:proofErr w:type="spellEnd"/>
            <w:r w:rsidRPr="00E43527">
              <w:rPr>
                <w:color w:val="000000" w:themeColor="text1"/>
              </w:rPr>
              <w:t xml:space="preserve"> uz projektā paredzēto grozījumu.  </w:t>
            </w:r>
          </w:p>
        </w:tc>
        <w:tc>
          <w:tcPr>
            <w:tcW w:w="2977" w:type="dxa"/>
            <w:tcBorders>
              <w:top w:val="single" w:sz="4" w:space="0" w:color="auto"/>
              <w:left w:val="single" w:sz="4" w:space="0" w:color="auto"/>
              <w:bottom w:val="single" w:sz="4" w:space="0" w:color="auto"/>
              <w:right w:val="single" w:sz="4" w:space="0" w:color="auto"/>
            </w:tcBorders>
          </w:tcPr>
          <w:p w14:paraId="3AC0B775" w14:textId="05764D4D" w:rsidR="00AE4254" w:rsidRPr="00E43527" w:rsidRDefault="00271501" w:rsidP="00FB164A">
            <w:pPr>
              <w:pStyle w:val="ListParagraph"/>
              <w:spacing w:after="0" w:line="240" w:lineRule="auto"/>
              <w:ind w:left="0"/>
              <w:jc w:val="center"/>
              <w:rPr>
                <w:rFonts w:ascii="Times New Roman" w:hAnsi="Times New Roman"/>
                <w:b/>
                <w:bCs/>
                <w:color w:val="000000" w:themeColor="text1"/>
                <w:sz w:val="24"/>
                <w:szCs w:val="24"/>
              </w:rPr>
            </w:pPr>
            <w:r w:rsidRPr="00E43527">
              <w:rPr>
                <w:rFonts w:ascii="Times New Roman" w:hAnsi="Times New Roman"/>
                <w:b/>
                <w:bCs/>
                <w:color w:val="000000" w:themeColor="text1"/>
                <w:sz w:val="24"/>
                <w:szCs w:val="24"/>
              </w:rPr>
              <w:lastRenderedPageBreak/>
              <w:t>Ņemts vērā.</w:t>
            </w:r>
            <w:r w:rsidR="00BD2B22" w:rsidRPr="00E43527">
              <w:rPr>
                <w:rFonts w:ascii="Times New Roman" w:hAnsi="Times New Roman"/>
                <w:b/>
                <w:bCs/>
                <w:color w:val="000000" w:themeColor="text1"/>
                <w:sz w:val="24"/>
                <w:szCs w:val="24"/>
              </w:rPr>
              <w:t xml:space="preserve"> </w:t>
            </w:r>
          </w:p>
          <w:p w14:paraId="2680243E" w14:textId="4076DD5E" w:rsidR="00966077" w:rsidRPr="00E43527" w:rsidRDefault="00966077" w:rsidP="00FB164A">
            <w:pPr>
              <w:pStyle w:val="ListParagraph"/>
              <w:spacing w:after="0" w:line="240" w:lineRule="auto"/>
              <w:ind w:left="0"/>
              <w:jc w:val="center"/>
              <w:rPr>
                <w:rFonts w:ascii="Times New Roman" w:hAnsi="Times New Roman"/>
                <w:color w:val="000000" w:themeColor="text1"/>
                <w:sz w:val="24"/>
                <w:szCs w:val="24"/>
              </w:rPr>
            </w:pPr>
            <w:r w:rsidRPr="00E43527">
              <w:rPr>
                <w:rFonts w:ascii="Times New Roman" w:hAnsi="Times New Roman"/>
                <w:color w:val="000000" w:themeColor="text1"/>
                <w:sz w:val="24"/>
                <w:szCs w:val="24"/>
              </w:rPr>
              <w:t>Precizēta anotācija.</w:t>
            </w:r>
          </w:p>
          <w:p w14:paraId="34566825" w14:textId="6041245B" w:rsidR="00BD2B22" w:rsidRPr="00E43527" w:rsidRDefault="00BD2B22" w:rsidP="0010734E">
            <w:pPr>
              <w:jc w:val="both"/>
              <w:rPr>
                <w:color w:val="000000" w:themeColor="text1"/>
              </w:rPr>
            </w:pPr>
          </w:p>
        </w:tc>
        <w:tc>
          <w:tcPr>
            <w:tcW w:w="3827" w:type="dxa"/>
            <w:tcBorders>
              <w:top w:val="single" w:sz="4" w:space="0" w:color="auto"/>
              <w:left w:val="single" w:sz="4" w:space="0" w:color="auto"/>
              <w:bottom w:val="single" w:sz="4" w:space="0" w:color="auto"/>
            </w:tcBorders>
          </w:tcPr>
          <w:p w14:paraId="71E621BD" w14:textId="3A9A2C9D" w:rsidR="00903845" w:rsidRPr="00E43527" w:rsidRDefault="00903845" w:rsidP="00271501">
            <w:pPr>
              <w:jc w:val="both"/>
              <w:rPr>
                <w:color w:val="000000" w:themeColor="text1"/>
              </w:rPr>
            </w:pPr>
          </w:p>
        </w:tc>
      </w:tr>
      <w:tr w:rsidR="00202C8E" w:rsidRPr="00E43527" w14:paraId="43CC9536" w14:textId="77777777" w:rsidTr="00202C8E">
        <w:tc>
          <w:tcPr>
            <w:tcW w:w="14992" w:type="dxa"/>
            <w:gridSpan w:val="5"/>
            <w:tcBorders>
              <w:top w:val="single" w:sz="4" w:space="0" w:color="auto"/>
              <w:left w:val="single" w:sz="4" w:space="0" w:color="auto"/>
              <w:bottom w:val="single" w:sz="4" w:space="0" w:color="auto"/>
            </w:tcBorders>
            <w:shd w:val="clear" w:color="auto" w:fill="E7E6E6" w:themeFill="background2"/>
          </w:tcPr>
          <w:p w14:paraId="1D6E6E05" w14:textId="77777777" w:rsidR="00202C8E" w:rsidRPr="00E43527" w:rsidRDefault="00202C8E" w:rsidP="00271501">
            <w:pPr>
              <w:jc w:val="both"/>
              <w:rPr>
                <w:color w:val="000000" w:themeColor="text1"/>
              </w:rPr>
            </w:pPr>
          </w:p>
          <w:p w14:paraId="54022023" w14:textId="77777777" w:rsidR="00202C8E" w:rsidRPr="00E43527" w:rsidRDefault="00202C8E" w:rsidP="00271501">
            <w:pPr>
              <w:jc w:val="both"/>
              <w:rPr>
                <w:b/>
                <w:bCs/>
                <w:color w:val="000000" w:themeColor="text1"/>
              </w:rPr>
            </w:pPr>
            <w:r w:rsidRPr="00E43527">
              <w:rPr>
                <w:b/>
                <w:bCs/>
                <w:color w:val="000000" w:themeColor="text1"/>
              </w:rPr>
              <w:t>Biedrība “Latvijas Transportlīdzekļu apdrošinātāju birojs”</w:t>
            </w:r>
          </w:p>
          <w:p w14:paraId="4727253E" w14:textId="490EB352" w:rsidR="00B9379D" w:rsidRPr="00E43527" w:rsidRDefault="00B9379D" w:rsidP="00271501">
            <w:pPr>
              <w:jc w:val="both"/>
              <w:rPr>
                <w:b/>
                <w:bCs/>
                <w:color w:val="000000" w:themeColor="text1"/>
              </w:rPr>
            </w:pPr>
          </w:p>
        </w:tc>
      </w:tr>
      <w:tr w:rsidR="00B310ED" w:rsidRPr="00E43527" w14:paraId="207C956A" w14:textId="77777777" w:rsidTr="00AE4254">
        <w:tc>
          <w:tcPr>
            <w:tcW w:w="675" w:type="dxa"/>
            <w:tcBorders>
              <w:top w:val="single" w:sz="4" w:space="0" w:color="auto"/>
              <w:left w:val="single" w:sz="4" w:space="0" w:color="auto"/>
              <w:bottom w:val="single" w:sz="4" w:space="0" w:color="auto"/>
              <w:right w:val="single" w:sz="4" w:space="0" w:color="auto"/>
            </w:tcBorders>
          </w:tcPr>
          <w:p w14:paraId="521B582A" w14:textId="3DF865E2" w:rsidR="00B310ED" w:rsidRPr="00E43527" w:rsidRDefault="004D416A" w:rsidP="00647C6A">
            <w:pPr>
              <w:pStyle w:val="naisc"/>
              <w:spacing w:before="0" w:after="0"/>
              <w:jc w:val="left"/>
              <w:rPr>
                <w:color w:val="000000" w:themeColor="text1"/>
              </w:rPr>
            </w:pPr>
            <w:r w:rsidRPr="00E43527">
              <w:rPr>
                <w:color w:val="000000" w:themeColor="text1"/>
              </w:rPr>
              <w:t>4.</w:t>
            </w:r>
          </w:p>
        </w:tc>
        <w:tc>
          <w:tcPr>
            <w:tcW w:w="3119" w:type="dxa"/>
            <w:tcBorders>
              <w:top w:val="single" w:sz="4" w:space="0" w:color="auto"/>
              <w:left w:val="single" w:sz="4" w:space="0" w:color="auto"/>
              <w:bottom w:val="single" w:sz="4" w:space="0" w:color="auto"/>
              <w:right w:val="single" w:sz="4" w:space="0" w:color="auto"/>
            </w:tcBorders>
          </w:tcPr>
          <w:p w14:paraId="7E121CCB" w14:textId="77777777" w:rsidR="00B310ED" w:rsidRPr="00E43527" w:rsidRDefault="00B310ED" w:rsidP="00843239">
            <w:pPr>
              <w:jc w:val="both"/>
              <w:rPr>
                <w:color w:val="000000" w:themeColor="text1"/>
              </w:rPr>
            </w:pPr>
          </w:p>
        </w:tc>
        <w:tc>
          <w:tcPr>
            <w:tcW w:w="4394" w:type="dxa"/>
            <w:tcBorders>
              <w:top w:val="single" w:sz="4" w:space="0" w:color="auto"/>
              <w:left w:val="single" w:sz="4" w:space="0" w:color="auto"/>
              <w:bottom w:val="single" w:sz="4" w:space="0" w:color="auto"/>
              <w:right w:val="single" w:sz="4" w:space="0" w:color="auto"/>
            </w:tcBorders>
          </w:tcPr>
          <w:p w14:paraId="17E79A46" w14:textId="68D3C1A9" w:rsidR="00B310ED" w:rsidRPr="00E43527" w:rsidRDefault="00202C8E" w:rsidP="00221B8E">
            <w:pPr>
              <w:pStyle w:val="NormalWeb"/>
              <w:ind w:right="13" w:firstLine="720"/>
              <w:jc w:val="both"/>
              <w:rPr>
                <w:color w:val="000000" w:themeColor="text1"/>
              </w:rPr>
            </w:pPr>
            <w:r w:rsidRPr="00E43527">
              <w:rPr>
                <w:color w:val="000000" w:themeColor="text1"/>
              </w:rPr>
              <w:t xml:space="preserve">Atbildot uz Finanšu ministrijas 08.05.2021. vēstuli Nr.2.1-19/17/2570  un izvērtējot Ministru kabineta noteikumu projektu “Grozījumi Ministru kabineta 2007.gada 27.novembra noteikumos Nr.801 “Noteikumi par sauszemes transportlīdzekļu īpašnieku civiltiesiskās atbildības obligātās apdrošināšanas informācijas sistēmas darbībai nepieciešamo datu apjomu un veidiem, datu ievades, apmaiņas un izmantošanas kārtību”” (turpmāk – noteikumu projekts) un tā sākotnējās ietekmes novērtējuma ziņojumu (anotāciju), biedrības “Latvijas Transportlīdzekļu apdrošinātāju birojs” (turpmāk – LTAB) vārdā informēju (sniedzam iebildumus), ka noteikumu projekts papildināms ar regulējumu, kas ļautu apdrošinātājiem un LTAB datus saņemt arī par personām, kurām piešķirts audžuģimenes, kura nodrošina nepilngadīga bērna ar invaliditāti aprūpi, statuss, neatstājot šo jautājumu nesakārtotu noteikumu projekta līmenī. Vienlaikus izmaiņas nepieciešamas noteikumu 2.11. </w:t>
            </w:r>
            <w:r w:rsidRPr="00E43527">
              <w:rPr>
                <w:color w:val="000000" w:themeColor="text1"/>
              </w:rPr>
              <w:lastRenderedPageBreak/>
              <w:t>apakšpunktā un 9.punktā. Lūdzu skatīt pielikumā LTAB veiktās izmaiņas noteikumu projektā “TC” veidā.</w:t>
            </w:r>
          </w:p>
        </w:tc>
        <w:tc>
          <w:tcPr>
            <w:tcW w:w="2977" w:type="dxa"/>
            <w:tcBorders>
              <w:top w:val="single" w:sz="4" w:space="0" w:color="auto"/>
              <w:left w:val="single" w:sz="4" w:space="0" w:color="auto"/>
              <w:bottom w:val="single" w:sz="4" w:space="0" w:color="auto"/>
              <w:right w:val="single" w:sz="4" w:space="0" w:color="auto"/>
            </w:tcBorders>
          </w:tcPr>
          <w:p w14:paraId="2B163317" w14:textId="19E2BFEA" w:rsidR="00B310ED" w:rsidRPr="00E43527" w:rsidRDefault="000479D5" w:rsidP="00FB164A">
            <w:pPr>
              <w:pStyle w:val="ListParagraph"/>
              <w:spacing w:after="0" w:line="240" w:lineRule="auto"/>
              <w:ind w:left="0"/>
              <w:jc w:val="center"/>
              <w:rPr>
                <w:rFonts w:ascii="Times New Roman" w:hAnsi="Times New Roman"/>
                <w:b/>
                <w:bCs/>
                <w:color w:val="000000" w:themeColor="text1"/>
                <w:sz w:val="24"/>
                <w:szCs w:val="24"/>
              </w:rPr>
            </w:pPr>
            <w:r w:rsidRPr="00E43527">
              <w:rPr>
                <w:rFonts w:ascii="Times New Roman" w:hAnsi="Times New Roman"/>
                <w:b/>
                <w:bCs/>
                <w:color w:val="000000" w:themeColor="text1"/>
                <w:sz w:val="24"/>
                <w:szCs w:val="24"/>
              </w:rPr>
              <w:lastRenderedPageBreak/>
              <w:t>Ņemts vērā.</w:t>
            </w:r>
          </w:p>
        </w:tc>
        <w:tc>
          <w:tcPr>
            <w:tcW w:w="3827" w:type="dxa"/>
            <w:tcBorders>
              <w:top w:val="single" w:sz="4" w:space="0" w:color="auto"/>
              <w:left w:val="single" w:sz="4" w:space="0" w:color="auto"/>
              <w:bottom w:val="single" w:sz="4" w:space="0" w:color="auto"/>
            </w:tcBorders>
          </w:tcPr>
          <w:p w14:paraId="2E0485BD" w14:textId="77777777" w:rsidR="00443EE4" w:rsidRPr="00E43527" w:rsidRDefault="00443EE4" w:rsidP="00443EE4">
            <w:pPr>
              <w:jc w:val="both"/>
              <w:rPr>
                <w:color w:val="000000" w:themeColor="text1"/>
              </w:rPr>
            </w:pPr>
            <w:r w:rsidRPr="00E43527">
              <w:rPr>
                <w:color w:val="000000" w:themeColor="text1"/>
              </w:rPr>
              <w:tab/>
              <w:t>1.3. papildināt ar 2.5.3. apakšpunktu šādā redakcijā:</w:t>
            </w:r>
          </w:p>
          <w:p w14:paraId="7E8B739B" w14:textId="4CB6D2A0" w:rsidR="00443EE4" w:rsidRPr="00E43527" w:rsidRDefault="00443EE4" w:rsidP="00443EE4">
            <w:pPr>
              <w:jc w:val="both"/>
              <w:rPr>
                <w:color w:val="000000" w:themeColor="text1"/>
              </w:rPr>
            </w:pPr>
            <w:r w:rsidRPr="00E43527">
              <w:rPr>
                <w:color w:val="000000" w:themeColor="text1"/>
              </w:rPr>
              <w:tab/>
            </w:r>
            <w:r w:rsidR="006C21A2">
              <w:t xml:space="preserve">“2.5.3. Datus par pārstāvības tiesību pārbaudi </w:t>
            </w:r>
            <w:proofErr w:type="spellStart"/>
            <w:r w:rsidR="006C21A2">
              <w:t>Iekšlietu</w:t>
            </w:r>
            <w:proofErr w:type="spellEnd"/>
            <w:r w:rsidR="006C21A2">
              <w:t xml:space="preserve"> ministrijas Informācijas centra Audžuģimeņu informācijas sistēmā, ja datu pieprasījumā norādīts transportlīdzekļa īpašnieka, kurš pretendē uz apdrošināšanas prēmijas maksājuma samazinājumu, personas kods, nepilngadīga bērna ar invaliditāti personas kods un pārstāvības veids (audžuģimene).”</w:t>
            </w:r>
          </w:p>
          <w:p w14:paraId="46DEFA3E" w14:textId="77777777" w:rsidR="00443EE4" w:rsidRPr="00E43527" w:rsidRDefault="00443EE4" w:rsidP="00443EE4">
            <w:pPr>
              <w:jc w:val="both"/>
              <w:rPr>
                <w:color w:val="000000" w:themeColor="text1"/>
              </w:rPr>
            </w:pPr>
          </w:p>
          <w:p w14:paraId="7332FCF4" w14:textId="77777777" w:rsidR="00443EE4" w:rsidRPr="00E43527" w:rsidRDefault="00443EE4" w:rsidP="00443EE4">
            <w:pPr>
              <w:jc w:val="both"/>
              <w:rPr>
                <w:color w:val="000000" w:themeColor="text1"/>
              </w:rPr>
            </w:pPr>
          </w:p>
          <w:p w14:paraId="061F1415" w14:textId="77777777" w:rsidR="00443EE4" w:rsidRPr="00E43527" w:rsidRDefault="00443EE4" w:rsidP="00443EE4">
            <w:pPr>
              <w:jc w:val="both"/>
              <w:rPr>
                <w:color w:val="000000" w:themeColor="text1"/>
              </w:rPr>
            </w:pPr>
            <w:r w:rsidRPr="00E43527">
              <w:rPr>
                <w:color w:val="000000" w:themeColor="text1"/>
              </w:rPr>
              <w:tab/>
              <w:t>1.4. izteikt 2.11.apakšpunktu šādā redakcijā:</w:t>
            </w:r>
          </w:p>
          <w:p w14:paraId="71520B6B" w14:textId="77777777" w:rsidR="00443EE4" w:rsidRPr="00E43527" w:rsidRDefault="00443EE4" w:rsidP="00443EE4">
            <w:pPr>
              <w:jc w:val="both"/>
              <w:rPr>
                <w:color w:val="000000" w:themeColor="text1"/>
              </w:rPr>
            </w:pPr>
            <w:r w:rsidRPr="00E43527">
              <w:rPr>
                <w:color w:val="000000" w:themeColor="text1"/>
              </w:rPr>
              <w:tab/>
              <w:t>“2.11. Veselības un darbspēju ekspertīzes ārstu valsts komisijas informācijas sistēmas “Invaliditātes informatīvā sistēma” datus:</w:t>
            </w:r>
          </w:p>
          <w:p w14:paraId="738D0500" w14:textId="5E7B2CA9" w:rsidR="00443EE4" w:rsidRPr="00E43527" w:rsidRDefault="00443EE4" w:rsidP="00443EE4">
            <w:pPr>
              <w:jc w:val="both"/>
              <w:rPr>
                <w:color w:val="000000" w:themeColor="text1"/>
              </w:rPr>
            </w:pPr>
            <w:r w:rsidRPr="00E43527">
              <w:rPr>
                <w:color w:val="000000" w:themeColor="text1"/>
              </w:rPr>
              <w:t xml:space="preserve">2.11.1. par to, vai transportlīdzekļa īpašnieks atbilst Sauszemes transportlīdzekļu īpašnieku civiltiesiskās atbildības obligātās </w:t>
            </w:r>
            <w:r w:rsidRPr="00E43527">
              <w:rPr>
                <w:color w:val="000000" w:themeColor="text1"/>
              </w:rPr>
              <w:lastRenderedPageBreak/>
              <w:t>apdrošināšanas likuma 14. panta otrās daļas 1. un 2. punktā minētajam personas statusam;</w:t>
            </w:r>
          </w:p>
          <w:p w14:paraId="0405B808" w14:textId="31EFF8E8" w:rsidR="00443EE4" w:rsidRPr="00E43527" w:rsidRDefault="00443EE4" w:rsidP="00443EE4">
            <w:pPr>
              <w:jc w:val="both"/>
              <w:rPr>
                <w:color w:val="000000" w:themeColor="text1"/>
              </w:rPr>
            </w:pPr>
            <w:r w:rsidRPr="00E43527">
              <w:rPr>
                <w:color w:val="000000" w:themeColor="text1"/>
              </w:rPr>
              <w:t xml:space="preserve">2.11.2. par to, vai transportlīdzekļa īpašnieka – vecāka, aizbildņa vai audžuģimenes – aprūpē esošam nepilngadīgam bērnam, ir noteikta invaliditāte, lai </w:t>
            </w:r>
            <w:bookmarkStart w:id="0" w:name="_GoBack"/>
            <w:bookmarkEnd w:id="0"/>
            <w:r w:rsidRPr="00E43527">
              <w:rPr>
                <w:color w:val="000000" w:themeColor="text1"/>
              </w:rPr>
              <w:t>varētu konstatēt transportlīdzekļa īpašnieka atbilstību Sauszemes transportlīdzekļu īpašnieku civiltiesiskās atbildības obligātās apdrošināšanas likuma 14. panta otrās daļas 3.punktam.”</w:t>
            </w:r>
          </w:p>
          <w:p w14:paraId="0D951299" w14:textId="178DE892" w:rsidR="004255E6" w:rsidRDefault="004255E6" w:rsidP="00443EE4">
            <w:pPr>
              <w:jc w:val="both"/>
              <w:rPr>
                <w:color w:val="000000" w:themeColor="text1"/>
              </w:rPr>
            </w:pPr>
          </w:p>
          <w:p w14:paraId="1872F240" w14:textId="77777777" w:rsidR="004255E6" w:rsidRPr="004255E6" w:rsidRDefault="004255E6" w:rsidP="004255E6">
            <w:pPr>
              <w:jc w:val="both"/>
              <w:rPr>
                <w:color w:val="000000" w:themeColor="text1"/>
              </w:rPr>
            </w:pPr>
            <w:r>
              <w:rPr>
                <w:color w:val="000000" w:themeColor="text1"/>
                <w:sz w:val="28"/>
                <w:szCs w:val="28"/>
              </w:rPr>
              <w:tab/>
            </w:r>
            <w:r w:rsidRPr="004255E6">
              <w:rPr>
                <w:color w:val="000000" w:themeColor="text1"/>
              </w:rPr>
              <w:t>1.5. aizstāt 9.punktā skaitļus un vārdu “2.1.5. un 2.11.apakšpunktā” ar skaitļiem un vārdu “2.1.5., 2.4.</w:t>
            </w:r>
            <w:r w:rsidRPr="004255E6">
              <w:rPr>
                <w:color w:val="000000" w:themeColor="text1"/>
                <w:vertAlign w:val="superscript"/>
              </w:rPr>
              <w:t>1</w:t>
            </w:r>
            <w:r w:rsidRPr="004255E6">
              <w:rPr>
                <w:color w:val="000000" w:themeColor="text1"/>
              </w:rPr>
              <w:t>, 2.5.3. un 2.11. apakšpunktā”.</w:t>
            </w:r>
          </w:p>
          <w:p w14:paraId="0DB2D406" w14:textId="6BE3648B" w:rsidR="004255E6" w:rsidRPr="00E43527" w:rsidRDefault="004255E6" w:rsidP="00443EE4">
            <w:pPr>
              <w:jc w:val="both"/>
              <w:rPr>
                <w:color w:val="000000" w:themeColor="text1"/>
              </w:rPr>
            </w:pPr>
          </w:p>
        </w:tc>
      </w:tr>
      <w:tr w:rsidR="003B7DC9" w:rsidRPr="00E43527" w14:paraId="738D64D5" w14:textId="77777777" w:rsidTr="003B7DC9">
        <w:tc>
          <w:tcPr>
            <w:tcW w:w="14992" w:type="dxa"/>
            <w:gridSpan w:val="5"/>
            <w:tcBorders>
              <w:top w:val="single" w:sz="4" w:space="0" w:color="auto"/>
              <w:left w:val="single" w:sz="4" w:space="0" w:color="auto"/>
              <w:bottom w:val="single" w:sz="4" w:space="0" w:color="auto"/>
            </w:tcBorders>
            <w:shd w:val="clear" w:color="auto" w:fill="E7E6E6" w:themeFill="background2"/>
          </w:tcPr>
          <w:p w14:paraId="5DEB4BF6" w14:textId="77777777" w:rsidR="003B7DC9" w:rsidRPr="00E43527" w:rsidRDefault="003B7DC9" w:rsidP="003B7DC9">
            <w:pPr>
              <w:jc w:val="both"/>
              <w:rPr>
                <w:color w:val="000000" w:themeColor="text1"/>
              </w:rPr>
            </w:pPr>
          </w:p>
          <w:p w14:paraId="648B24C6" w14:textId="77777777" w:rsidR="00B9379D" w:rsidRPr="00E43527" w:rsidRDefault="003B7DC9" w:rsidP="003B7DC9">
            <w:pPr>
              <w:jc w:val="both"/>
              <w:rPr>
                <w:b/>
                <w:bCs/>
                <w:color w:val="000000" w:themeColor="text1"/>
              </w:rPr>
            </w:pPr>
            <w:r w:rsidRPr="00E43527">
              <w:rPr>
                <w:b/>
                <w:bCs/>
                <w:color w:val="000000" w:themeColor="text1"/>
              </w:rPr>
              <w:t>Tieslietu ministrija</w:t>
            </w:r>
          </w:p>
          <w:p w14:paraId="15A845E0" w14:textId="05568DD0" w:rsidR="003B7DC9" w:rsidRPr="00E43527" w:rsidRDefault="003B7DC9" w:rsidP="003B7DC9">
            <w:pPr>
              <w:jc w:val="both"/>
              <w:rPr>
                <w:b/>
                <w:bCs/>
                <w:color w:val="000000" w:themeColor="text1"/>
              </w:rPr>
            </w:pPr>
            <w:r w:rsidRPr="00E43527">
              <w:rPr>
                <w:b/>
                <w:bCs/>
                <w:color w:val="000000" w:themeColor="text1"/>
              </w:rPr>
              <w:t xml:space="preserve"> </w:t>
            </w:r>
          </w:p>
        </w:tc>
      </w:tr>
      <w:tr w:rsidR="003B7DC9" w:rsidRPr="00E43527" w14:paraId="1B04FA3F" w14:textId="77777777" w:rsidTr="00AE4254">
        <w:tc>
          <w:tcPr>
            <w:tcW w:w="675" w:type="dxa"/>
            <w:tcBorders>
              <w:top w:val="single" w:sz="4" w:space="0" w:color="auto"/>
              <w:left w:val="single" w:sz="4" w:space="0" w:color="auto"/>
              <w:bottom w:val="single" w:sz="4" w:space="0" w:color="auto"/>
              <w:right w:val="single" w:sz="4" w:space="0" w:color="auto"/>
            </w:tcBorders>
          </w:tcPr>
          <w:p w14:paraId="6FC09891" w14:textId="0C00DEA3" w:rsidR="003B7DC9" w:rsidRPr="00E43527" w:rsidRDefault="003B7DC9" w:rsidP="003B7DC9">
            <w:pPr>
              <w:pStyle w:val="naisc"/>
              <w:spacing w:before="0" w:after="0"/>
              <w:jc w:val="left"/>
              <w:rPr>
                <w:color w:val="000000" w:themeColor="text1"/>
              </w:rPr>
            </w:pPr>
            <w:r w:rsidRPr="00E43527">
              <w:rPr>
                <w:color w:val="000000" w:themeColor="text1"/>
              </w:rPr>
              <w:t>5.</w:t>
            </w:r>
          </w:p>
        </w:tc>
        <w:tc>
          <w:tcPr>
            <w:tcW w:w="3119" w:type="dxa"/>
            <w:tcBorders>
              <w:top w:val="single" w:sz="4" w:space="0" w:color="auto"/>
              <w:left w:val="single" w:sz="4" w:space="0" w:color="auto"/>
              <w:bottom w:val="single" w:sz="4" w:space="0" w:color="auto"/>
              <w:right w:val="single" w:sz="4" w:space="0" w:color="auto"/>
            </w:tcBorders>
          </w:tcPr>
          <w:p w14:paraId="4AA9EDC8" w14:textId="77777777" w:rsidR="003B7DC9" w:rsidRPr="00E43527" w:rsidRDefault="003B7DC9" w:rsidP="003B7DC9">
            <w:pPr>
              <w:jc w:val="both"/>
              <w:rPr>
                <w:color w:val="000000" w:themeColor="text1"/>
              </w:rPr>
            </w:pPr>
          </w:p>
        </w:tc>
        <w:tc>
          <w:tcPr>
            <w:tcW w:w="4394" w:type="dxa"/>
            <w:tcBorders>
              <w:top w:val="single" w:sz="4" w:space="0" w:color="auto"/>
              <w:left w:val="single" w:sz="4" w:space="0" w:color="auto"/>
              <w:bottom w:val="single" w:sz="4" w:space="0" w:color="auto"/>
              <w:right w:val="single" w:sz="4" w:space="0" w:color="auto"/>
            </w:tcBorders>
          </w:tcPr>
          <w:p w14:paraId="24EBC2B1" w14:textId="42012206" w:rsidR="003B7DC9" w:rsidRPr="00E43527" w:rsidRDefault="003B7DC9" w:rsidP="003B7DC9">
            <w:pPr>
              <w:pStyle w:val="NormalWeb"/>
              <w:ind w:right="13" w:firstLine="720"/>
              <w:jc w:val="both"/>
              <w:rPr>
                <w:color w:val="000000" w:themeColor="text1"/>
              </w:rPr>
            </w:pPr>
            <w:r w:rsidRPr="00E43527">
              <w:rPr>
                <w:color w:val="000000" w:themeColor="text1"/>
              </w:rPr>
              <w:t xml:space="preserve">Sauszemes transportlīdzekļu īpašnieku civiltiesiskās atbildības obligātās apdrošināšanas likuma (turpmāk – OCTA likums) 14. panta otrās daļas 3.punkts, kas stāsies spēkā 2021.gada 1.jūlijā, noteic, ka apdrošinātāja noteiktās apdrošināšanas prēmijas maksājums par 40 procentiem tiek samazināts transportlīdzekļu īpašniekiem, </w:t>
            </w:r>
            <w:r w:rsidRPr="00E43527">
              <w:rPr>
                <w:color w:val="000000" w:themeColor="text1"/>
              </w:rPr>
              <w:lastRenderedPageBreak/>
              <w:t>kuri ir vecāki, aizbildņi vai audžuģimene, kura nodrošina nepilngadīga bērna ar invaliditāti aprūpi.</w:t>
            </w:r>
          </w:p>
          <w:p w14:paraId="04731712" w14:textId="4DD2A409" w:rsidR="003B7DC9" w:rsidRPr="00E43527" w:rsidRDefault="003B7DC9" w:rsidP="003B7DC9">
            <w:pPr>
              <w:pStyle w:val="NormalWeb"/>
              <w:ind w:right="13" w:firstLine="720"/>
              <w:jc w:val="both"/>
              <w:rPr>
                <w:color w:val="000000" w:themeColor="text1"/>
              </w:rPr>
            </w:pPr>
            <w:r w:rsidRPr="00E43527">
              <w:rPr>
                <w:color w:val="000000" w:themeColor="text1"/>
              </w:rPr>
              <w:t>Savukārt projekta pirmais punkts paredz papildināt MK noteikumus ar jaunu normu, nosakot, ka informācijas sistēmā izmanto Pilsonības un migrācijas lietu pārvaldes iedzīvotāju reģistra datus par fiziskajām personām (vārds (vārdi), uzvārds, personas kods, dzīvesvietas adrese), kuras ir nepilngadīga bērna ar invaliditāti vecāks vai aizbildnis.</w:t>
            </w:r>
          </w:p>
          <w:p w14:paraId="7413FC47" w14:textId="60596EEB" w:rsidR="003B7DC9" w:rsidRPr="00E43527" w:rsidRDefault="003B7DC9" w:rsidP="003B7DC9">
            <w:pPr>
              <w:pStyle w:val="NormalWeb"/>
              <w:ind w:right="13" w:firstLine="720"/>
              <w:jc w:val="both"/>
              <w:rPr>
                <w:color w:val="000000" w:themeColor="text1"/>
              </w:rPr>
            </w:pPr>
            <w:r w:rsidRPr="00E43527">
              <w:rPr>
                <w:color w:val="000000" w:themeColor="text1"/>
              </w:rPr>
              <w:t>Lūdzam precizēt projekta 1.punktu, lai tas atbilstu OCTA likuma 14.panta otrās daļas 3.punktam. Proti, ir jāietver atsauce arī uz audžuģimeni, nevis tikai uz vecākiem un aizbildņiem, un jānorāda, ka runa ir par transportlīdzekļu īpašniekiem.</w:t>
            </w:r>
          </w:p>
        </w:tc>
        <w:tc>
          <w:tcPr>
            <w:tcW w:w="2977" w:type="dxa"/>
            <w:tcBorders>
              <w:top w:val="single" w:sz="4" w:space="0" w:color="auto"/>
              <w:left w:val="single" w:sz="4" w:space="0" w:color="auto"/>
              <w:bottom w:val="single" w:sz="4" w:space="0" w:color="auto"/>
              <w:right w:val="single" w:sz="4" w:space="0" w:color="auto"/>
            </w:tcBorders>
          </w:tcPr>
          <w:p w14:paraId="3DC21BD7" w14:textId="6EF6C1C3" w:rsidR="003B7DC9" w:rsidRPr="00E43527" w:rsidRDefault="003B7DC9" w:rsidP="003B7DC9">
            <w:pPr>
              <w:pStyle w:val="ListParagraph"/>
              <w:spacing w:after="0" w:line="240" w:lineRule="auto"/>
              <w:ind w:left="0"/>
              <w:jc w:val="center"/>
              <w:rPr>
                <w:rFonts w:ascii="Times New Roman" w:hAnsi="Times New Roman"/>
                <w:b/>
                <w:bCs/>
                <w:color w:val="000000" w:themeColor="text1"/>
                <w:sz w:val="24"/>
                <w:szCs w:val="24"/>
              </w:rPr>
            </w:pPr>
            <w:r w:rsidRPr="00E43527">
              <w:rPr>
                <w:rFonts w:ascii="Times New Roman" w:hAnsi="Times New Roman"/>
                <w:b/>
                <w:bCs/>
                <w:color w:val="000000" w:themeColor="text1"/>
                <w:sz w:val="24"/>
                <w:szCs w:val="24"/>
              </w:rPr>
              <w:lastRenderedPageBreak/>
              <w:t>Ņemts vērā.</w:t>
            </w:r>
          </w:p>
        </w:tc>
        <w:tc>
          <w:tcPr>
            <w:tcW w:w="3827" w:type="dxa"/>
            <w:tcBorders>
              <w:top w:val="single" w:sz="4" w:space="0" w:color="auto"/>
              <w:left w:val="single" w:sz="4" w:space="0" w:color="auto"/>
              <w:bottom w:val="single" w:sz="4" w:space="0" w:color="auto"/>
            </w:tcBorders>
          </w:tcPr>
          <w:p w14:paraId="5AC06FCD" w14:textId="306ADE55" w:rsidR="00C65623" w:rsidRPr="00E43527" w:rsidRDefault="00467606" w:rsidP="00C65623">
            <w:pPr>
              <w:shd w:val="clear" w:color="auto" w:fill="FFFFFF"/>
              <w:jc w:val="both"/>
            </w:pPr>
            <w:r w:rsidRPr="00E43527">
              <w:t xml:space="preserve"> </w:t>
            </w:r>
            <w:r w:rsidR="00C65623" w:rsidRPr="00E43527">
              <w:t>1.2. papildināt ar 2.4.</w:t>
            </w:r>
            <w:r w:rsidR="00C65623" w:rsidRPr="00E43527">
              <w:rPr>
                <w:vertAlign w:val="superscript"/>
              </w:rPr>
              <w:t>1</w:t>
            </w:r>
            <w:r w:rsidR="00C65623" w:rsidRPr="00E43527">
              <w:t xml:space="preserve">  apakšpunktu šādā redakcijā:</w:t>
            </w:r>
          </w:p>
          <w:p w14:paraId="238DFD37" w14:textId="4E7DBE2A" w:rsidR="00C65623" w:rsidRPr="00E43527" w:rsidRDefault="00C65623" w:rsidP="00C65623">
            <w:pPr>
              <w:ind w:firstLine="720"/>
              <w:jc w:val="both"/>
            </w:pPr>
            <w:r w:rsidRPr="00E43527">
              <w:t>“2.4.</w:t>
            </w:r>
            <w:r w:rsidRPr="00E43527">
              <w:rPr>
                <w:vertAlign w:val="superscript"/>
              </w:rPr>
              <w:t>1</w:t>
            </w:r>
            <w:r w:rsidRPr="00E43527">
              <w:t xml:space="preserve"> Datus par pārstāvības tiesību pārbaudi Pilsonības un migrācijas lietu pārvaldes Fizisko personu reģistrā, ja datu pieprasījumā norādīts</w:t>
            </w:r>
            <w:r w:rsidR="00B277F7">
              <w:t xml:space="preserve"> </w:t>
            </w:r>
            <w:r w:rsidR="00670AEB" w:rsidRPr="00E43527">
              <w:rPr>
                <w:color w:val="000000" w:themeColor="text1"/>
              </w:rPr>
              <w:t>transportlīdzekļa īpašniek</w:t>
            </w:r>
            <w:r w:rsidR="00670AEB">
              <w:rPr>
                <w:color w:val="000000" w:themeColor="text1"/>
              </w:rPr>
              <w:t>a</w:t>
            </w:r>
            <w:r w:rsidRPr="00E43527">
              <w:t>, kur</w:t>
            </w:r>
            <w:r w:rsidR="00670AEB">
              <w:t>š</w:t>
            </w:r>
            <w:r w:rsidRPr="00E43527">
              <w:t xml:space="preserve"> pretendē uz apdrošināšanas </w:t>
            </w:r>
            <w:r w:rsidRPr="00E43527">
              <w:lastRenderedPageBreak/>
              <w:t xml:space="preserve">prēmijas maksājuma samazinājumu, personas kods, </w:t>
            </w:r>
            <w:r w:rsidR="00E43527" w:rsidRPr="00E43527">
              <w:rPr>
                <w:color w:val="000000" w:themeColor="text1"/>
                <w:shd w:val="clear" w:color="auto" w:fill="FFFFFF"/>
              </w:rPr>
              <w:t>nepilngadīga</w:t>
            </w:r>
            <w:r w:rsidR="00E43527" w:rsidRPr="00E43527">
              <w:t xml:space="preserve"> </w:t>
            </w:r>
            <w:r w:rsidRPr="00E43527">
              <w:t>bērna ar invaliditāti personas kods un pārstāvības veids (vecāks, aizbildnis).”</w:t>
            </w:r>
          </w:p>
          <w:p w14:paraId="58A8B1F9" w14:textId="77777777" w:rsidR="00C65623" w:rsidRPr="00E43527" w:rsidRDefault="00C65623" w:rsidP="00392FCC">
            <w:pPr>
              <w:jc w:val="both"/>
              <w:rPr>
                <w:color w:val="000000" w:themeColor="text1"/>
              </w:rPr>
            </w:pPr>
          </w:p>
          <w:p w14:paraId="25F726E1" w14:textId="77777777" w:rsidR="00C87238" w:rsidRPr="00E43527" w:rsidRDefault="00C87238" w:rsidP="00C87238">
            <w:pPr>
              <w:jc w:val="both"/>
              <w:rPr>
                <w:color w:val="000000" w:themeColor="text1"/>
              </w:rPr>
            </w:pPr>
          </w:p>
          <w:p w14:paraId="1C0CBB76" w14:textId="6CF24750" w:rsidR="006C21A2" w:rsidRDefault="00C87238" w:rsidP="00C87238">
            <w:pPr>
              <w:jc w:val="both"/>
              <w:rPr>
                <w:color w:val="000000" w:themeColor="text1"/>
              </w:rPr>
            </w:pPr>
            <w:r w:rsidRPr="00E43527">
              <w:rPr>
                <w:color w:val="000000" w:themeColor="text1"/>
              </w:rPr>
              <w:t>1.3. papildināt ar 2.5.3. apakšpunktu šādā redakcijā:</w:t>
            </w:r>
          </w:p>
          <w:p w14:paraId="5AB2DE3F" w14:textId="074C6983" w:rsidR="006C21A2" w:rsidRPr="00E43527" w:rsidRDefault="006C21A2" w:rsidP="00C87238">
            <w:pPr>
              <w:jc w:val="both"/>
              <w:rPr>
                <w:color w:val="000000" w:themeColor="text1"/>
              </w:rPr>
            </w:pPr>
            <w:r>
              <w:t xml:space="preserve">“2.5.3. Datus par pārstāvības tiesību pārbaudi </w:t>
            </w:r>
            <w:proofErr w:type="spellStart"/>
            <w:r>
              <w:t>Iekšlietu</w:t>
            </w:r>
            <w:proofErr w:type="spellEnd"/>
            <w:r>
              <w:t xml:space="preserve"> ministrijas Informācijas centra Audžuģimeņu informācijas sistēmā, ja datu pieprasījumā norādīts transportlīdzekļa īpašnieka, kurš pretendē uz apdrošināšanas prēmijas maksājuma samazinājumu, personas kods, nepilngadīga bērna ar invaliditāti personas kods un pārstāvības veids (audžuģimene).”</w:t>
            </w:r>
          </w:p>
        </w:tc>
      </w:tr>
      <w:tr w:rsidR="003B7DC9" w:rsidRPr="00E43527" w14:paraId="7C603496" w14:textId="77777777" w:rsidTr="00AE4254">
        <w:tc>
          <w:tcPr>
            <w:tcW w:w="675" w:type="dxa"/>
            <w:tcBorders>
              <w:top w:val="single" w:sz="4" w:space="0" w:color="auto"/>
              <w:left w:val="single" w:sz="4" w:space="0" w:color="auto"/>
              <w:bottom w:val="single" w:sz="4" w:space="0" w:color="auto"/>
              <w:right w:val="single" w:sz="4" w:space="0" w:color="auto"/>
            </w:tcBorders>
          </w:tcPr>
          <w:p w14:paraId="47B09D0B" w14:textId="5AE3150B" w:rsidR="003B7DC9" w:rsidRPr="00E43527" w:rsidRDefault="00B5519D" w:rsidP="003B7DC9">
            <w:pPr>
              <w:pStyle w:val="naisc"/>
              <w:spacing w:before="0" w:after="0"/>
              <w:jc w:val="left"/>
              <w:rPr>
                <w:color w:val="000000" w:themeColor="text1"/>
              </w:rPr>
            </w:pPr>
            <w:r w:rsidRPr="00E43527">
              <w:rPr>
                <w:color w:val="000000" w:themeColor="text1"/>
              </w:rPr>
              <w:lastRenderedPageBreak/>
              <w:t>6.</w:t>
            </w:r>
          </w:p>
        </w:tc>
        <w:tc>
          <w:tcPr>
            <w:tcW w:w="3119" w:type="dxa"/>
            <w:tcBorders>
              <w:top w:val="single" w:sz="4" w:space="0" w:color="auto"/>
              <w:left w:val="single" w:sz="4" w:space="0" w:color="auto"/>
              <w:bottom w:val="single" w:sz="4" w:space="0" w:color="auto"/>
              <w:right w:val="single" w:sz="4" w:space="0" w:color="auto"/>
            </w:tcBorders>
          </w:tcPr>
          <w:p w14:paraId="5D859951" w14:textId="70F0EF32" w:rsidR="003B7DC9" w:rsidRPr="00E43527" w:rsidRDefault="00B5519D" w:rsidP="003B7DC9">
            <w:pPr>
              <w:jc w:val="both"/>
              <w:rPr>
                <w:color w:val="000000" w:themeColor="text1"/>
              </w:rPr>
            </w:pPr>
            <w:r w:rsidRPr="00E43527">
              <w:rPr>
                <w:color w:val="000000" w:themeColor="text1"/>
              </w:rPr>
              <w:t>2. Šo noteikumu 2.4.4. apakšpunkts stājas spēkā 2021. gada 1. jūlijā.</w:t>
            </w:r>
          </w:p>
        </w:tc>
        <w:tc>
          <w:tcPr>
            <w:tcW w:w="4394" w:type="dxa"/>
            <w:tcBorders>
              <w:top w:val="single" w:sz="4" w:space="0" w:color="auto"/>
              <w:left w:val="single" w:sz="4" w:space="0" w:color="auto"/>
              <w:bottom w:val="single" w:sz="4" w:space="0" w:color="auto"/>
              <w:right w:val="single" w:sz="4" w:space="0" w:color="auto"/>
            </w:tcBorders>
          </w:tcPr>
          <w:p w14:paraId="6957AEF6" w14:textId="03F5D781" w:rsidR="003B7DC9" w:rsidRPr="00E43527" w:rsidRDefault="003B7DC9" w:rsidP="003B7DC9">
            <w:pPr>
              <w:pStyle w:val="NormalWeb"/>
              <w:ind w:right="13" w:firstLine="720"/>
              <w:jc w:val="both"/>
              <w:rPr>
                <w:color w:val="000000" w:themeColor="text1"/>
              </w:rPr>
            </w:pPr>
            <w:r w:rsidRPr="00E43527">
              <w:rPr>
                <w:color w:val="000000" w:themeColor="text1"/>
              </w:rPr>
              <w:t>Lūdzam precizēt projekta 2.punktu, norādot, ka šie noteikumi (proti, konkrētie grozījumi) stājas spēkā 2021.gada 1.jūlijā, nevis šo noteikumu 2.4.4.apakšpunkts.</w:t>
            </w:r>
          </w:p>
        </w:tc>
        <w:tc>
          <w:tcPr>
            <w:tcW w:w="2977" w:type="dxa"/>
            <w:tcBorders>
              <w:top w:val="single" w:sz="4" w:space="0" w:color="auto"/>
              <w:left w:val="single" w:sz="4" w:space="0" w:color="auto"/>
              <w:bottom w:val="single" w:sz="4" w:space="0" w:color="auto"/>
              <w:right w:val="single" w:sz="4" w:space="0" w:color="auto"/>
            </w:tcBorders>
          </w:tcPr>
          <w:p w14:paraId="778407C1" w14:textId="77777777" w:rsidR="003B7DC9" w:rsidRPr="00E43527" w:rsidRDefault="003B7DC9" w:rsidP="003B7DC9">
            <w:pPr>
              <w:pStyle w:val="ListParagraph"/>
              <w:spacing w:after="0" w:line="240" w:lineRule="auto"/>
              <w:ind w:left="0"/>
              <w:jc w:val="center"/>
              <w:rPr>
                <w:rFonts w:ascii="Times New Roman" w:hAnsi="Times New Roman"/>
                <w:b/>
                <w:bCs/>
                <w:color w:val="000000" w:themeColor="text1"/>
                <w:sz w:val="24"/>
                <w:szCs w:val="24"/>
              </w:rPr>
            </w:pPr>
            <w:r w:rsidRPr="00E43527">
              <w:rPr>
                <w:rFonts w:ascii="Times New Roman" w:hAnsi="Times New Roman"/>
                <w:b/>
                <w:bCs/>
                <w:color w:val="000000" w:themeColor="text1"/>
                <w:sz w:val="24"/>
                <w:szCs w:val="24"/>
              </w:rPr>
              <w:t>Ņemts vērā.</w:t>
            </w:r>
          </w:p>
          <w:p w14:paraId="63DFFAD7" w14:textId="77777777" w:rsidR="003B7DC9" w:rsidRPr="00E43527" w:rsidRDefault="003B7DC9" w:rsidP="003B7DC9">
            <w:pPr>
              <w:pStyle w:val="ListParagraph"/>
              <w:spacing w:after="0" w:line="240" w:lineRule="auto"/>
              <w:ind w:left="0"/>
              <w:jc w:val="center"/>
              <w:rPr>
                <w:rFonts w:ascii="Times New Roman" w:hAnsi="Times New Roman"/>
                <w:b/>
                <w:bCs/>
                <w:color w:val="000000" w:themeColor="text1"/>
                <w:sz w:val="24"/>
                <w:szCs w:val="24"/>
              </w:rPr>
            </w:pPr>
          </w:p>
        </w:tc>
        <w:tc>
          <w:tcPr>
            <w:tcW w:w="3827" w:type="dxa"/>
            <w:tcBorders>
              <w:top w:val="single" w:sz="4" w:space="0" w:color="auto"/>
              <w:left w:val="single" w:sz="4" w:space="0" w:color="auto"/>
              <w:bottom w:val="single" w:sz="4" w:space="0" w:color="auto"/>
            </w:tcBorders>
          </w:tcPr>
          <w:p w14:paraId="22A70464" w14:textId="3242E7C0" w:rsidR="003B7DC9" w:rsidRPr="00E43527" w:rsidRDefault="00B5519D" w:rsidP="003B7DC9">
            <w:pPr>
              <w:jc w:val="both"/>
              <w:rPr>
                <w:color w:val="000000" w:themeColor="text1"/>
              </w:rPr>
            </w:pPr>
            <w:r w:rsidRPr="00E43527">
              <w:rPr>
                <w:color w:val="000000" w:themeColor="text1"/>
              </w:rPr>
              <w:t>2. Šie noteikumi stājas spēkā 2021. gada 1. jūlijā.</w:t>
            </w:r>
          </w:p>
        </w:tc>
      </w:tr>
      <w:tr w:rsidR="00B9379D" w:rsidRPr="00E43527" w14:paraId="7786288F" w14:textId="77777777" w:rsidTr="00B9379D">
        <w:tc>
          <w:tcPr>
            <w:tcW w:w="14992" w:type="dxa"/>
            <w:gridSpan w:val="5"/>
            <w:tcBorders>
              <w:top w:val="single" w:sz="4" w:space="0" w:color="auto"/>
              <w:left w:val="single" w:sz="4" w:space="0" w:color="auto"/>
              <w:bottom w:val="single" w:sz="4" w:space="0" w:color="auto"/>
            </w:tcBorders>
            <w:shd w:val="clear" w:color="auto" w:fill="E7E6E6" w:themeFill="background2"/>
          </w:tcPr>
          <w:p w14:paraId="2DFFE6AE" w14:textId="77777777" w:rsidR="00B9379D" w:rsidRPr="00E43527" w:rsidRDefault="00B9379D" w:rsidP="00B9379D">
            <w:pPr>
              <w:jc w:val="both"/>
              <w:rPr>
                <w:b/>
                <w:bCs/>
                <w:color w:val="000000" w:themeColor="text1"/>
              </w:rPr>
            </w:pPr>
          </w:p>
          <w:p w14:paraId="4D415FDA" w14:textId="77777777" w:rsidR="00B9379D" w:rsidRPr="00E43527" w:rsidRDefault="00B9379D" w:rsidP="00B9379D">
            <w:pPr>
              <w:jc w:val="both"/>
              <w:rPr>
                <w:b/>
                <w:bCs/>
                <w:color w:val="000000" w:themeColor="text1"/>
              </w:rPr>
            </w:pPr>
            <w:proofErr w:type="spellStart"/>
            <w:r w:rsidRPr="00E43527">
              <w:rPr>
                <w:b/>
                <w:bCs/>
                <w:color w:val="000000" w:themeColor="text1"/>
              </w:rPr>
              <w:t>Iekšlietu</w:t>
            </w:r>
            <w:proofErr w:type="spellEnd"/>
            <w:r w:rsidRPr="00E43527">
              <w:rPr>
                <w:b/>
                <w:bCs/>
                <w:color w:val="000000" w:themeColor="text1"/>
              </w:rPr>
              <w:t xml:space="preserve"> ministrija</w:t>
            </w:r>
          </w:p>
          <w:p w14:paraId="00AC92BE" w14:textId="77777777" w:rsidR="00B9379D" w:rsidRPr="00E43527" w:rsidRDefault="00B9379D" w:rsidP="003B7DC9">
            <w:pPr>
              <w:jc w:val="both"/>
              <w:rPr>
                <w:color w:val="000000" w:themeColor="text1"/>
              </w:rPr>
            </w:pPr>
          </w:p>
        </w:tc>
      </w:tr>
      <w:tr w:rsidR="003B7DC9" w:rsidRPr="00E43527" w14:paraId="558E5E95" w14:textId="77777777" w:rsidTr="00AE4254">
        <w:tc>
          <w:tcPr>
            <w:tcW w:w="675" w:type="dxa"/>
            <w:tcBorders>
              <w:top w:val="single" w:sz="4" w:space="0" w:color="auto"/>
              <w:left w:val="single" w:sz="4" w:space="0" w:color="auto"/>
              <w:bottom w:val="single" w:sz="4" w:space="0" w:color="auto"/>
              <w:right w:val="single" w:sz="4" w:space="0" w:color="auto"/>
            </w:tcBorders>
          </w:tcPr>
          <w:p w14:paraId="4079E603" w14:textId="07F19CC6" w:rsidR="003B7DC9" w:rsidRPr="00E43527" w:rsidRDefault="00B9379D" w:rsidP="003B7DC9">
            <w:pPr>
              <w:pStyle w:val="naisc"/>
              <w:spacing w:before="0" w:after="0"/>
              <w:jc w:val="left"/>
              <w:rPr>
                <w:color w:val="000000" w:themeColor="text1"/>
              </w:rPr>
            </w:pPr>
            <w:r w:rsidRPr="00E43527">
              <w:rPr>
                <w:color w:val="000000" w:themeColor="text1"/>
              </w:rPr>
              <w:t>7.</w:t>
            </w:r>
          </w:p>
        </w:tc>
        <w:tc>
          <w:tcPr>
            <w:tcW w:w="3119" w:type="dxa"/>
            <w:tcBorders>
              <w:top w:val="single" w:sz="4" w:space="0" w:color="auto"/>
              <w:left w:val="single" w:sz="4" w:space="0" w:color="auto"/>
              <w:bottom w:val="single" w:sz="4" w:space="0" w:color="auto"/>
              <w:right w:val="single" w:sz="4" w:space="0" w:color="auto"/>
            </w:tcBorders>
          </w:tcPr>
          <w:p w14:paraId="7BFFC445" w14:textId="5E6475B9" w:rsidR="00BA7B35" w:rsidRPr="00E43527" w:rsidRDefault="00BA7B35" w:rsidP="00BA7B35">
            <w:pPr>
              <w:pStyle w:val="naisc"/>
              <w:ind w:firstLine="720"/>
              <w:jc w:val="both"/>
              <w:rPr>
                <w:color w:val="000000" w:themeColor="text1"/>
              </w:rPr>
            </w:pPr>
            <w:r w:rsidRPr="00E43527">
              <w:rPr>
                <w:color w:val="000000" w:themeColor="text1"/>
              </w:rPr>
              <w:t>1. [..] papildināt ar 2.4.4. apakšpunktu šādā redakcijā:</w:t>
            </w:r>
          </w:p>
          <w:p w14:paraId="1F79CD72" w14:textId="1E198859" w:rsidR="003B7DC9" w:rsidRPr="00E43527" w:rsidRDefault="00BA7B35" w:rsidP="00BA7B35">
            <w:pPr>
              <w:jc w:val="both"/>
              <w:rPr>
                <w:color w:val="000000" w:themeColor="text1"/>
              </w:rPr>
            </w:pPr>
            <w:r w:rsidRPr="00E43527">
              <w:rPr>
                <w:color w:val="000000" w:themeColor="text1"/>
              </w:rPr>
              <w:lastRenderedPageBreak/>
              <w:t>“2.4.4. nepilngadīga bērna ar invaliditāti vecāks vai aizbildnis”.</w:t>
            </w:r>
          </w:p>
        </w:tc>
        <w:tc>
          <w:tcPr>
            <w:tcW w:w="4394" w:type="dxa"/>
            <w:tcBorders>
              <w:top w:val="single" w:sz="4" w:space="0" w:color="auto"/>
              <w:left w:val="single" w:sz="4" w:space="0" w:color="auto"/>
              <w:bottom w:val="single" w:sz="4" w:space="0" w:color="auto"/>
              <w:right w:val="single" w:sz="4" w:space="0" w:color="auto"/>
            </w:tcBorders>
          </w:tcPr>
          <w:p w14:paraId="21B161D6" w14:textId="7934E4F0" w:rsidR="00B9379D" w:rsidRPr="00E43527" w:rsidRDefault="00B9379D" w:rsidP="00B9379D">
            <w:pPr>
              <w:pStyle w:val="NormalWeb"/>
              <w:ind w:right="13" w:firstLine="720"/>
              <w:jc w:val="both"/>
              <w:rPr>
                <w:color w:val="000000" w:themeColor="text1"/>
              </w:rPr>
            </w:pPr>
            <w:r w:rsidRPr="00E43527">
              <w:rPr>
                <w:color w:val="000000" w:themeColor="text1"/>
              </w:rPr>
              <w:lastRenderedPageBreak/>
              <w:t xml:space="preserve">Ņemot vērā to, ka valsts informācijas sistēmā “Iedzīvotāju reģistrs” (no 2021.gada 28.jūnija valsts informācijas sistēmā “Fizisko personu reģistrs”) netiek </w:t>
            </w:r>
            <w:r w:rsidRPr="00E43527">
              <w:rPr>
                <w:color w:val="000000" w:themeColor="text1"/>
              </w:rPr>
              <w:lastRenderedPageBreak/>
              <w:t>uzkrāti dati par personas invaliditātes statusu, izteikt projekta 1.punktā ietverto Ministru kabineta 2007.gada 27.novembra noteikumu Nr.801 “Noteikumi par sauszemes transportlīdzekļu īpašnieku civiltiesiskās atbildības obligātās apdrošināšanas informācijas sistēmas darbībai nepieciešamo datu apjomu un veidiem, datu ievades, apmaiņas un izmantošanas kārtību” (turpmāk – Noteikumi Nr.801) 2.2.4.apakšpunktu šādā redakcijā:</w:t>
            </w:r>
          </w:p>
          <w:p w14:paraId="019031B9" w14:textId="77777777" w:rsidR="003B7DC9" w:rsidRPr="00E43527" w:rsidRDefault="00B9379D" w:rsidP="00B9379D">
            <w:pPr>
              <w:pStyle w:val="NormalWeb"/>
              <w:ind w:right="13" w:firstLine="720"/>
              <w:jc w:val="both"/>
              <w:rPr>
                <w:color w:val="000000" w:themeColor="text1"/>
              </w:rPr>
            </w:pPr>
            <w:r w:rsidRPr="00E43527">
              <w:rPr>
                <w:color w:val="000000" w:themeColor="text1"/>
              </w:rPr>
              <w:tab/>
              <w:t>“2.2.4. nepilngadīga bērna ar invaliditāti, kura invaliditātes statusa pārbaudei tiek izmantota Veselības un darbspēju ekspertīzes ārstu valsts komisijas Invaliditātes informatīvā sistēma, vecāku vai aizbildni.”.</w:t>
            </w:r>
          </w:p>
          <w:p w14:paraId="1ECB456A" w14:textId="63D51B96" w:rsidR="00B9379D" w:rsidRPr="00E43527" w:rsidRDefault="00B9379D" w:rsidP="00B9379D">
            <w:pPr>
              <w:pStyle w:val="NormalWeb"/>
              <w:ind w:right="13" w:firstLine="720"/>
              <w:jc w:val="both"/>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14:paraId="5F760981" w14:textId="4E1BECAA" w:rsidR="003B7DC9" w:rsidRPr="00E43527" w:rsidRDefault="00A664CA" w:rsidP="003B7DC9">
            <w:pPr>
              <w:pStyle w:val="ListParagraph"/>
              <w:spacing w:after="0" w:line="240" w:lineRule="auto"/>
              <w:ind w:left="0"/>
              <w:jc w:val="center"/>
              <w:rPr>
                <w:rFonts w:ascii="Times New Roman" w:hAnsi="Times New Roman"/>
                <w:b/>
                <w:bCs/>
                <w:color w:val="000000" w:themeColor="text1"/>
                <w:sz w:val="24"/>
                <w:szCs w:val="24"/>
              </w:rPr>
            </w:pPr>
            <w:r w:rsidRPr="00E43527">
              <w:rPr>
                <w:rFonts w:ascii="Times New Roman" w:hAnsi="Times New Roman"/>
                <w:b/>
                <w:bCs/>
                <w:color w:val="000000" w:themeColor="text1"/>
                <w:sz w:val="24"/>
                <w:szCs w:val="24"/>
              </w:rPr>
              <w:lastRenderedPageBreak/>
              <w:t>Ņemts</w:t>
            </w:r>
            <w:r w:rsidR="00A30998" w:rsidRPr="00E43527">
              <w:rPr>
                <w:rFonts w:ascii="Times New Roman" w:hAnsi="Times New Roman"/>
                <w:b/>
                <w:bCs/>
                <w:color w:val="000000" w:themeColor="text1"/>
                <w:sz w:val="24"/>
                <w:szCs w:val="24"/>
              </w:rPr>
              <w:t xml:space="preserve"> vērā.</w:t>
            </w:r>
          </w:p>
          <w:p w14:paraId="7732B36B" w14:textId="0DBA7294" w:rsidR="00A30998" w:rsidRPr="00E43527" w:rsidRDefault="00A30998" w:rsidP="003B7DC9">
            <w:pPr>
              <w:pStyle w:val="ListParagraph"/>
              <w:spacing w:after="0" w:line="240" w:lineRule="auto"/>
              <w:ind w:left="0"/>
              <w:jc w:val="center"/>
              <w:rPr>
                <w:rFonts w:ascii="Times New Roman" w:hAnsi="Times New Roman"/>
                <w:b/>
                <w:bCs/>
                <w:color w:val="000000" w:themeColor="text1"/>
                <w:sz w:val="24"/>
                <w:szCs w:val="24"/>
              </w:rPr>
            </w:pPr>
          </w:p>
        </w:tc>
        <w:tc>
          <w:tcPr>
            <w:tcW w:w="3827" w:type="dxa"/>
            <w:tcBorders>
              <w:top w:val="single" w:sz="4" w:space="0" w:color="auto"/>
              <w:left w:val="single" w:sz="4" w:space="0" w:color="auto"/>
              <w:bottom w:val="single" w:sz="4" w:space="0" w:color="auto"/>
            </w:tcBorders>
          </w:tcPr>
          <w:p w14:paraId="05CD0C20" w14:textId="77777777" w:rsidR="00E52BEF" w:rsidRPr="00E43527" w:rsidRDefault="00E52BEF" w:rsidP="00E52BEF">
            <w:pPr>
              <w:jc w:val="both"/>
              <w:rPr>
                <w:color w:val="000000" w:themeColor="text1"/>
              </w:rPr>
            </w:pPr>
            <w:r w:rsidRPr="00E43527">
              <w:rPr>
                <w:color w:val="000000" w:themeColor="text1"/>
              </w:rPr>
              <w:t>1.4. izteikt 2.11.apakšpunktu šādā redakcijā:</w:t>
            </w:r>
          </w:p>
          <w:p w14:paraId="2656EDC3" w14:textId="77777777" w:rsidR="00E52BEF" w:rsidRPr="00E43527" w:rsidRDefault="00E52BEF" w:rsidP="00E52BEF">
            <w:pPr>
              <w:jc w:val="both"/>
              <w:rPr>
                <w:color w:val="000000" w:themeColor="text1"/>
              </w:rPr>
            </w:pPr>
            <w:r w:rsidRPr="00E43527">
              <w:rPr>
                <w:color w:val="000000" w:themeColor="text1"/>
              </w:rPr>
              <w:tab/>
              <w:t xml:space="preserve">“2.11. Veselības un darbspēju ekspertīzes ārstu valsts komisijas </w:t>
            </w:r>
            <w:r w:rsidRPr="00E43527">
              <w:rPr>
                <w:color w:val="000000" w:themeColor="text1"/>
              </w:rPr>
              <w:lastRenderedPageBreak/>
              <w:t>informācijas sistēmas “Invaliditātes informatīvā sistēma” datus:</w:t>
            </w:r>
          </w:p>
          <w:p w14:paraId="6FEC05EA" w14:textId="77777777" w:rsidR="00E52BEF" w:rsidRPr="00E43527" w:rsidRDefault="00E52BEF" w:rsidP="00E52BEF">
            <w:pPr>
              <w:jc w:val="both"/>
              <w:rPr>
                <w:color w:val="000000" w:themeColor="text1"/>
              </w:rPr>
            </w:pPr>
            <w:r w:rsidRPr="00E43527">
              <w:rPr>
                <w:color w:val="000000" w:themeColor="text1"/>
              </w:rPr>
              <w:t>2.11.1. par to, vai transportlīdzekļa īpašnieks atbilst Sauszemes transportlīdzekļu īpašnieku civiltiesiskās atbildības obligātās apdrošināšanas likuma 14. panta otrās daļas 1. un 2. punktā minētajam personas statusam;</w:t>
            </w:r>
          </w:p>
          <w:p w14:paraId="4CABC510" w14:textId="77777777" w:rsidR="00E52BEF" w:rsidRPr="00E43527" w:rsidRDefault="00E52BEF" w:rsidP="00E52BEF">
            <w:pPr>
              <w:jc w:val="both"/>
              <w:rPr>
                <w:color w:val="000000" w:themeColor="text1"/>
              </w:rPr>
            </w:pPr>
            <w:r w:rsidRPr="00E43527">
              <w:rPr>
                <w:color w:val="000000" w:themeColor="text1"/>
              </w:rPr>
              <w:t>2.11.2. par to, vai transportlīdzekļa īpašnieka – vecāka, aizbildņa vai audžuģimenes – aprūpē esošam nepilngadīgam bērnam, ir noteikta invaliditāte, lai apdrošinātājs varētu konstatēt transportlīdzekļa īpašnieka atbilstību Sauszemes transportlīdzekļu īpašnieku civiltiesiskās atbildības obligātās apdrošināšanas likuma 14. panta otrās daļas 3.punktam.”</w:t>
            </w:r>
          </w:p>
          <w:p w14:paraId="6F1A0DC0" w14:textId="321BDF8C" w:rsidR="008C6887" w:rsidRPr="00E43527" w:rsidRDefault="008C6887" w:rsidP="00BA7B35">
            <w:pPr>
              <w:jc w:val="both"/>
              <w:rPr>
                <w:color w:val="000000" w:themeColor="text1"/>
              </w:rPr>
            </w:pPr>
          </w:p>
        </w:tc>
      </w:tr>
      <w:tr w:rsidR="003B7DC9" w:rsidRPr="00E43527" w14:paraId="27C18F88" w14:textId="77777777" w:rsidTr="00AE4254">
        <w:tc>
          <w:tcPr>
            <w:tcW w:w="675" w:type="dxa"/>
            <w:tcBorders>
              <w:top w:val="single" w:sz="4" w:space="0" w:color="auto"/>
              <w:left w:val="single" w:sz="4" w:space="0" w:color="auto"/>
              <w:bottom w:val="single" w:sz="4" w:space="0" w:color="auto"/>
              <w:right w:val="single" w:sz="4" w:space="0" w:color="auto"/>
            </w:tcBorders>
          </w:tcPr>
          <w:p w14:paraId="5C2DECBB" w14:textId="19C21900" w:rsidR="003B7DC9" w:rsidRPr="00E43527" w:rsidRDefault="00BA7B35" w:rsidP="003B7DC9">
            <w:pPr>
              <w:pStyle w:val="naisc"/>
              <w:spacing w:before="0" w:after="0"/>
              <w:jc w:val="left"/>
              <w:rPr>
                <w:color w:val="000000" w:themeColor="text1"/>
              </w:rPr>
            </w:pPr>
            <w:r w:rsidRPr="00E43527">
              <w:rPr>
                <w:color w:val="000000" w:themeColor="text1"/>
              </w:rPr>
              <w:lastRenderedPageBreak/>
              <w:t>8.</w:t>
            </w:r>
          </w:p>
        </w:tc>
        <w:tc>
          <w:tcPr>
            <w:tcW w:w="3119" w:type="dxa"/>
            <w:tcBorders>
              <w:top w:val="single" w:sz="4" w:space="0" w:color="auto"/>
              <w:left w:val="single" w:sz="4" w:space="0" w:color="auto"/>
              <w:bottom w:val="single" w:sz="4" w:space="0" w:color="auto"/>
              <w:right w:val="single" w:sz="4" w:space="0" w:color="auto"/>
            </w:tcBorders>
          </w:tcPr>
          <w:p w14:paraId="68DFA5F6" w14:textId="6C071848" w:rsidR="003B7DC9" w:rsidRPr="00E43527" w:rsidRDefault="00B9379D" w:rsidP="003B7DC9">
            <w:pPr>
              <w:jc w:val="both"/>
              <w:rPr>
                <w:color w:val="000000" w:themeColor="text1"/>
              </w:rPr>
            </w:pPr>
            <w:r w:rsidRPr="00E43527">
              <w:rPr>
                <w:color w:val="000000" w:themeColor="text1"/>
              </w:rPr>
              <w:t>Anotācija.</w:t>
            </w:r>
          </w:p>
        </w:tc>
        <w:tc>
          <w:tcPr>
            <w:tcW w:w="4394" w:type="dxa"/>
            <w:tcBorders>
              <w:top w:val="single" w:sz="4" w:space="0" w:color="auto"/>
              <w:left w:val="single" w:sz="4" w:space="0" w:color="auto"/>
              <w:bottom w:val="single" w:sz="4" w:space="0" w:color="auto"/>
              <w:right w:val="single" w:sz="4" w:space="0" w:color="auto"/>
            </w:tcBorders>
          </w:tcPr>
          <w:p w14:paraId="415578D7" w14:textId="77777777" w:rsidR="00B9379D" w:rsidRPr="00E43527" w:rsidRDefault="00B9379D" w:rsidP="00B9379D">
            <w:pPr>
              <w:pStyle w:val="NormalWeb"/>
              <w:ind w:right="13" w:firstLine="720"/>
              <w:jc w:val="both"/>
              <w:rPr>
                <w:color w:val="000000" w:themeColor="text1"/>
              </w:rPr>
            </w:pPr>
            <w:r w:rsidRPr="00E43527">
              <w:rPr>
                <w:color w:val="000000" w:themeColor="text1"/>
              </w:rPr>
              <w:t xml:space="preserve">Precizēt projekta sākotnējās ietekmes ziņojuma (anotācijas) (turpmāk – anotācija) I sadaļas 2.punktu, norādot, ka Pilsonības un migrācijas lietu pārvalde sniedz sauszemes transportlīdzekļu īpašnieku civiltiesiskās atbildības obligātās apdrošināšanas informācijas sistēmai valsts informācijas sistēmas “Iedzīvotāju reģistrs” (no 2021.gada 28.jūnija valsts informācijas sistēmas “Fizisko personu reģistrs”) datus </w:t>
            </w:r>
            <w:r w:rsidRPr="00E43527">
              <w:rPr>
                <w:color w:val="000000" w:themeColor="text1"/>
              </w:rPr>
              <w:lastRenderedPageBreak/>
              <w:t xml:space="preserve">par personām, kuras ir nepilngadīga bērna vecāks vai aizbildnis, izmantojot Valsts informācijas sistēmu </w:t>
            </w:r>
            <w:proofErr w:type="spellStart"/>
            <w:r w:rsidRPr="00E43527">
              <w:rPr>
                <w:color w:val="000000" w:themeColor="text1"/>
              </w:rPr>
              <w:t>savietotāju</w:t>
            </w:r>
            <w:proofErr w:type="spellEnd"/>
            <w:r w:rsidRPr="00E43527">
              <w:rPr>
                <w:color w:val="000000" w:themeColor="text1"/>
              </w:rPr>
              <w:t xml:space="preserve"> (VISS).</w:t>
            </w:r>
          </w:p>
          <w:p w14:paraId="7B01BC48" w14:textId="77777777" w:rsidR="003B7DC9" w:rsidRPr="00E43527" w:rsidRDefault="00B9379D" w:rsidP="003B7DC9">
            <w:pPr>
              <w:pStyle w:val="NormalWeb"/>
              <w:ind w:right="13" w:firstLine="720"/>
              <w:jc w:val="both"/>
              <w:rPr>
                <w:color w:val="000000" w:themeColor="text1"/>
              </w:rPr>
            </w:pPr>
            <w:r w:rsidRPr="00E43527">
              <w:rPr>
                <w:color w:val="000000" w:themeColor="text1"/>
              </w:rPr>
              <w:t xml:space="preserve">Pilsonības un migrācijas lietu pārvaldes, Finanšu ministrijas un biedrības “Latvijas Transportlīdzekļu apdrošinātāju birojs” (turpmāk – LTAB) pārstāvji ir tikušies vairākās sanāksmēs ar mērķi vienoties par kopēju risinājumu, kas nodrošinātu valsts informācijas sistēmā “Iedzīvotāju reģistrs” (no 2021.gada 28.jūnija Fizisko personu reģistrā) ietverto ziņu par nepilngadīga bērna vecākiem un aizbildņiem sniegšanu. Ievērojot to, ka datu apmaiņa jānodrošina no 2021.gada 1.jūlija, kas ir nepietiekams laiks, lai nodrošinātu datu sniegšanu tiešsaistes režīmā, izveidojot starpsistēmu risinājumu starp Pilsonības un migrācijas lietu pārvaldes valsts informācijas sistēmu (Iedzīvotāju reģistru vai Fizisko personu reģistru) un LTAB sistēmu (sauszemes transportlīdzekļu īpašnieku civiltiesiskās atbildības obligātās apdrošināšanas informācijas sistēmu), tika panākta vienošanās par to, ka piemērotākais risinājums LTAB nepieciešamo datu saņemšanai ir Pilsonības un migrācijas lietu pārvaldē izvietoto Valsts informācijas </w:t>
            </w:r>
            <w:r w:rsidRPr="00E43527">
              <w:rPr>
                <w:color w:val="000000" w:themeColor="text1"/>
              </w:rPr>
              <w:lastRenderedPageBreak/>
              <w:t xml:space="preserve">sistēmu </w:t>
            </w:r>
            <w:proofErr w:type="spellStart"/>
            <w:r w:rsidRPr="00E43527">
              <w:rPr>
                <w:color w:val="000000" w:themeColor="text1"/>
              </w:rPr>
              <w:t>savietotāja</w:t>
            </w:r>
            <w:proofErr w:type="spellEnd"/>
            <w:r w:rsidRPr="00E43527">
              <w:rPr>
                <w:color w:val="000000" w:themeColor="text1"/>
              </w:rPr>
              <w:t xml:space="preserve"> (VISS) servisu izmantošana.</w:t>
            </w:r>
          </w:p>
          <w:p w14:paraId="66EEBB03" w14:textId="1A384026" w:rsidR="00B9379D" w:rsidRPr="00E43527" w:rsidRDefault="00B9379D" w:rsidP="003B7DC9">
            <w:pPr>
              <w:pStyle w:val="NormalWeb"/>
              <w:ind w:right="13" w:firstLine="720"/>
              <w:jc w:val="both"/>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14:paraId="6D2C93F2" w14:textId="3B1B1919" w:rsidR="00373070" w:rsidRPr="00E43527" w:rsidRDefault="00373070" w:rsidP="00373070">
            <w:pPr>
              <w:pStyle w:val="ListParagraph"/>
              <w:spacing w:after="0" w:line="240" w:lineRule="auto"/>
              <w:ind w:left="0"/>
              <w:jc w:val="center"/>
              <w:rPr>
                <w:rFonts w:ascii="Times New Roman" w:hAnsi="Times New Roman"/>
                <w:b/>
                <w:bCs/>
                <w:color w:val="000000" w:themeColor="text1"/>
                <w:sz w:val="24"/>
                <w:szCs w:val="24"/>
              </w:rPr>
            </w:pPr>
            <w:r w:rsidRPr="00E43527">
              <w:rPr>
                <w:rFonts w:ascii="Times New Roman" w:hAnsi="Times New Roman"/>
                <w:b/>
                <w:bCs/>
                <w:color w:val="000000" w:themeColor="text1"/>
                <w:sz w:val="24"/>
                <w:szCs w:val="24"/>
              </w:rPr>
              <w:lastRenderedPageBreak/>
              <w:t>Ņemts vērā.</w:t>
            </w:r>
          </w:p>
          <w:p w14:paraId="199EAA8D" w14:textId="1685BA18" w:rsidR="00502B53" w:rsidRPr="00E43527" w:rsidRDefault="00502B53" w:rsidP="00373070">
            <w:pPr>
              <w:pStyle w:val="ListParagraph"/>
              <w:spacing w:after="0" w:line="240" w:lineRule="auto"/>
              <w:ind w:left="0"/>
              <w:jc w:val="center"/>
              <w:rPr>
                <w:rFonts w:ascii="Times New Roman" w:hAnsi="Times New Roman"/>
                <w:b/>
                <w:bCs/>
                <w:color w:val="000000" w:themeColor="text1"/>
                <w:sz w:val="24"/>
                <w:szCs w:val="24"/>
              </w:rPr>
            </w:pPr>
            <w:r w:rsidRPr="00E43527">
              <w:rPr>
                <w:rFonts w:ascii="Times New Roman" w:hAnsi="Times New Roman"/>
                <w:color w:val="000000" w:themeColor="text1"/>
                <w:sz w:val="24"/>
                <w:szCs w:val="24"/>
              </w:rPr>
              <w:t>Precizēta anotācija.</w:t>
            </w:r>
          </w:p>
          <w:p w14:paraId="6F894A76" w14:textId="77777777" w:rsidR="003B7DC9" w:rsidRPr="00E43527" w:rsidRDefault="003B7DC9" w:rsidP="003B7DC9">
            <w:pPr>
              <w:pStyle w:val="ListParagraph"/>
              <w:spacing w:after="0" w:line="240" w:lineRule="auto"/>
              <w:ind w:left="0"/>
              <w:jc w:val="center"/>
              <w:rPr>
                <w:rFonts w:ascii="Times New Roman" w:hAnsi="Times New Roman"/>
                <w:b/>
                <w:bCs/>
                <w:color w:val="000000" w:themeColor="text1"/>
                <w:sz w:val="24"/>
                <w:szCs w:val="24"/>
              </w:rPr>
            </w:pPr>
          </w:p>
        </w:tc>
        <w:tc>
          <w:tcPr>
            <w:tcW w:w="3827" w:type="dxa"/>
            <w:tcBorders>
              <w:top w:val="single" w:sz="4" w:space="0" w:color="auto"/>
              <w:left w:val="single" w:sz="4" w:space="0" w:color="auto"/>
              <w:bottom w:val="single" w:sz="4" w:space="0" w:color="auto"/>
            </w:tcBorders>
          </w:tcPr>
          <w:p w14:paraId="00FA920C" w14:textId="77777777" w:rsidR="003B7DC9" w:rsidRPr="00E43527" w:rsidRDefault="003B7DC9" w:rsidP="003B7DC9">
            <w:pPr>
              <w:jc w:val="both"/>
              <w:rPr>
                <w:color w:val="000000" w:themeColor="text1"/>
              </w:rPr>
            </w:pPr>
          </w:p>
        </w:tc>
      </w:tr>
      <w:tr w:rsidR="003B7DC9" w:rsidRPr="00E43527" w14:paraId="70836AE7" w14:textId="77777777" w:rsidTr="00AE4254">
        <w:tc>
          <w:tcPr>
            <w:tcW w:w="675" w:type="dxa"/>
            <w:tcBorders>
              <w:top w:val="single" w:sz="4" w:space="0" w:color="auto"/>
              <w:left w:val="single" w:sz="6" w:space="0" w:color="000000"/>
              <w:bottom w:val="single" w:sz="4" w:space="0" w:color="auto"/>
              <w:right w:val="single" w:sz="6" w:space="0" w:color="000000"/>
            </w:tcBorders>
          </w:tcPr>
          <w:p w14:paraId="62892C87" w14:textId="40393ACB" w:rsidR="003B7DC9" w:rsidRPr="00E43527" w:rsidRDefault="00392FCC" w:rsidP="003B7DC9">
            <w:pPr>
              <w:pStyle w:val="naisc"/>
              <w:spacing w:before="0" w:after="0"/>
              <w:jc w:val="left"/>
              <w:rPr>
                <w:color w:val="000000" w:themeColor="text1"/>
              </w:rPr>
            </w:pPr>
            <w:r w:rsidRPr="00E43527">
              <w:rPr>
                <w:color w:val="000000" w:themeColor="text1"/>
              </w:rPr>
              <w:lastRenderedPageBreak/>
              <w:t>9.</w:t>
            </w:r>
          </w:p>
        </w:tc>
        <w:tc>
          <w:tcPr>
            <w:tcW w:w="3119" w:type="dxa"/>
            <w:tcBorders>
              <w:top w:val="single" w:sz="4" w:space="0" w:color="auto"/>
              <w:left w:val="single" w:sz="6" w:space="0" w:color="000000"/>
              <w:bottom w:val="single" w:sz="4" w:space="0" w:color="auto"/>
              <w:right w:val="single" w:sz="6" w:space="0" w:color="000000"/>
            </w:tcBorders>
          </w:tcPr>
          <w:p w14:paraId="437E130E" w14:textId="18FAB0D6" w:rsidR="003B7DC9" w:rsidRPr="00E43527" w:rsidRDefault="003B7DC9" w:rsidP="003B7DC9">
            <w:pPr>
              <w:jc w:val="both"/>
              <w:rPr>
                <w:color w:val="000000" w:themeColor="text1"/>
              </w:rPr>
            </w:pPr>
          </w:p>
        </w:tc>
        <w:tc>
          <w:tcPr>
            <w:tcW w:w="4394" w:type="dxa"/>
            <w:tcBorders>
              <w:top w:val="single" w:sz="4" w:space="0" w:color="auto"/>
              <w:left w:val="single" w:sz="6" w:space="0" w:color="000000"/>
              <w:bottom w:val="single" w:sz="4" w:space="0" w:color="auto"/>
              <w:right w:val="single" w:sz="6" w:space="0" w:color="000000"/>
            </w:tcBorders>
          </w:tcPr>
          <w:p w14:paraId="23B0B94C" w14:textId="0C8DE509" w:rsidR="00B9379D" w:rsidRPr="00E43527" w:rsidRDefault="00373070" w:rsidP="00B9379D">
            <w:pPr>
              <w:pStyle w:val="NormalWeb"/>
              <w:ind w:right="13" w:firstLine="720"/>
              <w:jc w:val="both"/>
              <w:rPr>
                <w:color w:val="000000" w:themeColor="text1"/>
              </w:rPr>
            </w:pPr>
            <w:r w:rsidRPr="00E43527">
              <w:rPr>
                <w:color w:val="000000" w:themeColor="text1"/>
              </w:rPr>
              <w:t>V</w:t>
            </w:r>
            <w:r w:rsidR="00B9379D" w:rsidRPr="00E43527">
              <w:rPr>
                <w:color w:val="000000" w:themeColor="text1"/>
              </w:rPr>
              <w:t>ēršam uzmanību, ka 2021.gada 28.jūnijā stāsies spēkā Fizisko personu reģistra likums, kas paredz, ka valsts institūcijas un amatpersonas veiks vienotu fizisko personu identifikāciju un datu apstrādi vienotā fizisko personu reģistrācijas un uzskaites sistēmā – Fizisko personu reģistrā. Līdz ar Fizisko personu reģistra likuma spēkā stāšanos zaudēs spēku Iedzīvotāju reģistra likums, tādējādi valsts informācijas sistēma “Iedzīvotāju reģistrs” izbeigs savu darbību.</w:t>
            </w:r>
          </w:p>
          <w:p w14:paraId="4DC161BD" w14:textId="77777777" w:rsidR="00B9379D" w:rsidRPr="00E43527" w:rsidRDefault="00B9379D" w:rsidP="00B9379D">
            <w:pPr>
              <w:pStyle w:val="NormalWeb"/>
              <w:ind w:right="13" w:firstLine="720"/>
              <w:jc w:val="both"/>
              <w:rPr>
                <w:color w:val="000000" w:themeColor="text1"/>
              </w:rPr>
            </w:pPr>
            <w:r w:rsidRPr="00E43527">
              <w:rPr>
                <w:color w:val="000000" w:themeColor="text1"/>
              </w:rPr>
              <w:tab/>
              <w:t>Ņemot vērā minēto:</w:t>
            </w:r>
          </w:p>
          <w:p w14:paraId="0ECF744B" w14:textId="77777777" w:rsidR="00B9379D" w:rsidRPr="00E43527" w:rsidRDefault="00B9379D" w:rsidP="00B9379D">
            <w:pPr>
              <w:pStyle w:val="NormalWeb"/>
              <w:ind w:right="13" w:firstLine="720"/>
              <w:jc w:val="both"/>
              <w:rPr>
                <w:color w:val="000000" w:themeColor="text1"/>
              </w:rPr>
            </w:pPr>
            <w:r w:rsidRPr="00E43527">
              <w:rPr>
                <w:color w:val="000000" w:themeColor="text1"/>
              </w:rPr>
              <w:tab/>
              <w:t>3.1. aizstāt projekta sākotnējās ietekmes novērtējuma ziņojuma (anotācijas) I sadaļas 2.punktā vārdus “Iedzīvotāju reģistrs” (attiecīgā locījumā) ar vārdiem “Fizisko personu reģistrs” (attiecīgā locījumā);</w:t>
            </w:r>
          </w:p>
          <w:p w14:paraId="47AD128C" w14:textId="7C212A17" w:rsidR="00B9379D" w:rsidRPr="00E43527" w:rsidRDefault="00B9379D" w:rsidP="00B9379D">
            <w:pPr>
              <w:pStyle w:val="NormalWeb"/>
              <w:ind w:right="13" w:firstLine="720"/>
              <w:jc w:val="both"/>
              <w:rPr>
                <w:color w:val="000000" w:themeColor="text1"/>
              </w:rPr>
            </w:pPr>
            <w:r w:rsidRPr="00E43527">
              <w:rPr>
                <w:color w:val="000000" w:themeColor="text1"/>
              </w:rPr>
              <w:tab/>
              <w:t xml:space="preserve">3.2. papildināt projektu ar grozījumu punktu, kas paredzētu aizstāt Noteikumu Nr.801 2.4.apakšpunktā vārdus </w:t>
            </w:r>
            <w:r w:rsidRPr="00E43527">
              <w:rPr>
                <w:color w:val="000000" w:themeColor="text1"/>
              </w:rPr>
              <w:lastRenderedPageBreak/>
              <w:t>“Iedzīvotāju reģistra” ar vārdiem “Fizisko personu reģistra”</w:t>
            </w:r>
            <w:r w:rsidR="00373070" w:rsidRPr="00E43527">
              <w:rPr>
                <w:color w:val="000000" w:themeColor="text1"/>
              </w:rPr>
              <w:t>.</w:t>
            </w:r>
          </w:p>
          <w:p w14:paraId="56ADDC06" w14:textId="610D585D" w:rsidR="003B7DC9" w:rsidRPr="00E43527" w:rsidRDefault="003B7DC9" w:rsidP="003B7DC9">
            <w:pPr>
              <w:pStyle w:val="NormalWeb"/>
              <w:spacing w:before="0" w:after="0"/>
              <w:ind w:right="13" w:firstLine="720"/>
              <w:jc w:val="both"/>
              <w:rPr>
                <w:color w:val="000000" w:themeColor="text1"/>
                <w:shd w:val="clear" w:color="auto" w:fill="FFFFFF"/>
              </w:rPr>
            </w:pPr>
          </w:p>
        </w:tc>
        <w:tc>
          <w:tcPr>
            <w:tcW w:w="2977" w:type="dxa"/>
            <w:tcBorders>
              <w:top w:val="single" w:sz="4" w:space="0" w:color="auto"/>
              <w:left w:val="single" w:sz="6" w:space="0" w:color="000000"/>
              <w:bottom w:val="single" w:sz="4" w:space="0" w:color="auto"/>
              <w:right w:val="single" w:sz="6" w:space="0" w:color="000000"/>
            </w:tcBorders>
          </w:tcPr>
          <w:p w14:paraId="2AD9CF44" w14:textId="3F5C2353" w:rsidR="00373070" w:rsidRPr="00E43527" w:rsidRDefault="00373070" w:rsidP="00373070">
            <w:pPr>
              <w:pStyle w:val="ListParagraph"/>
              <w:spacing w:after="0" w:line="240" w:lineRule="auto"/>
              <w:ind w:left="0"/>
              <w:jc w:val="center"/>
              <w:rPr>
                <w:rFonts w:ascii="Times New Roman" w:hAnsi="Times New Roman"/>
                <w:b/>
                <w:bCs/>
                <w:color w:val="000000" w:themeColor="text1"/>
                <w:sz w:val="24"/>
                <w:szCs w:val="24"/>
              </w:rPr>
            </w:pPr>
            <w:r w:rsidRPr="00E43527">
              <w:rPr>
                <w:rFonts w:ascii="Times New Roman" w:hAnsi="Times New Roman"/>
                <w:b/>
                <w:bCs/>
                <w:color w:val="000000" w:themeColor="text1"/>
                <w:sz w:val="24"/>
                <w:szCs w:val="24"/>
              </w:rPr>
              <w:lastRenderedPageBreak/>
              <w:t>Ņemts vērā.</w:t>
            </w:r>
          </w:p>
          <w:p w14:paraId="4CC3F8F9" w14:textId="5B6A10DA" w:rsidR="002042A0" w:rsidRPr="00E43527" w:rsidRDefault="002042A0" w:rsidP="00373070">
            <w:pPr>
              <w:pStyle w:val="ListParagraph"/>
              <w:spacing w:after="0" w:line="240" w:lineRule="auto"/>
              <w:ind w:left="0"/>
              <w:jc w:val="center"/>
              <w:rPr>
                <w:rFonts w:ascii="Times New Roman" w:hAnsi="Times New Roman"/>
                <w:color w:val="000000" w:themeColor="text1"/>
                <w:sz w:val="24"/>
                <w:szCs w:val="24"/>
              </w:rPr>
            </w:pPr>
            <w:r w:rsidRPr="00E43527">
              <w:rPr>
                <w:rFonts w:ascii="Times New Roman" w:hAnsi="Times New Roman"/>
                <w:color w:val="000000" w:themeColor="text1"/>
                <w:sz w:val="24"/>
                <w:szCs w:val="24"/>
              </w:rPr>
              <w:t>Precizēta anotācija un papildināts noteikumu projekts.</w:t>
            </w:r>
          </w:p>
          <w:p w14:paraId="66DEA725" w14:textId="59977B95" w:rsidR="003B7DC9" w:rsidRPr="00E43527" w:rsidRDefault="003B7DC9" w:rsidP="003B7DC9">
            <w:pPr>
              <w:pStyle w:val="ListParagraph"/>
              <w:spacing w:after="0" w:line="240" w:lineRule="auto"/>
              <w:ind w:left="0"/>
              <w:jc w:val="center"/>
              <w:rPr>
                <w:b/>
                <w:bCs/>
                <w:color w:val="000000" w:themeColor="text1"/>
                <w:sz w:val="24"/>
                <w:szCs w:val="24"/>
              </w:rPr>
            </w:pPr>
          </w:p>
        </w:tc>
        <w:tc>
          <w:tcPr>
            <w:tcW w:w="3827" w:type="dxa"/>
            <w:tcBorders>
              <w:top w:val="single" w:sz="4" w:space="0" w:color="auto"/>
              <w:left w:val="single" w:sz="4" w:space="0" w:color="auto"/>
              <w:bottom w:val="single" w:sz="4" w:space="0" w:color="auto"/>
            </w:tcBorders>
          </w:tcPr>
          <w:p w14:paraId="06BF35E6" w14:textId="69007F53" w:rsidR="003B7DC9" w:rsidRPr="00E43527" w:rsidRDefault="007C2672" w:rsidP="003B7DC9">
            <w:pPr>
              <w:jc w:val="both"/>
              <w:rPr>
                <w:color w:val="000000" w:themeColor="text1"/>
              </w:rPr>
            </w:pPr>
            <w:r w:rsidRPr="00E43527">
              <w:rPr>
                <w:color w:val="000000" w:themeColor="text1"/>
              </w:rPr>
              <w:t>1.1. aizstāt 2.4. apakšpunktā vārdus “iedzīvotāju reģistra” ar vārdiem “Fizisko personu reģistra”.</w:t>
            </w:r>
          </w:p>
        </w:tc>
      </w:tr>
      <w:tr w:rsidR="00B9379D" w:rsidRPr="00E43527" w14:paraId="475AF38D" w14:textId="77777777" w:rsidTr="00AE4254">
        <w:tc>
          <w:tcPr>
            <w:tcW w:w="675" w:type="dxa"/>
            <w:tcBorders>
              <w:top w:val="single" w:sz="4" w:space="0" w:color="auto"/>
              <w:left w:val="single" w:sz="6" w:space="0" w:color="000000"/>
              <w:bottom w:val="single" w:sz="4" w:space="0" w:color="auto"/>
              <w:right w:val="single" w:sz="6" w:space="0" w:color="000000"/>
            </w:tcBorders>
          </w:tcPr>
          <w:p w14:paraId="799A03B8" w14:textId="55E1372F" w:rsidR="00B9379D" w:rsidRPr="00E43527" w:rsidRDefault="00392FCC" w:rsidP="003B7DC9">
            <w:pPr>
              <w:pStyle w:val="naisc"/>
              <w:spacing w:before="0" w:after="0"/>
              <w:jc w:val="left"/>
              <w:rPr>
                <w:color w:val="000000" w:themeColor="text1"/>
              </w:rPr>
            </w:pPr>
            <w:r w:rsidRPr="00E43527">
              <w:rPr>
                <w:color w:val="000000" w:themeColor="text1"/>
              </w:rPr>
              <w:t>10.</w:t>
            </w:r>
          </w:p>
        </w:tc>
        <w:tc>
          <w:tcPr>
            <w:tcW w:w="3119" w:type="dxa"/>
            <w:tcBorders>
              <w:top w:val="single" w:sz="4" w:space="0" w:color="auto"/>
              <w:left w:val="single" w:sz="6" w:space="0" w:color="000000"/>
              <w:bottom w:val="single" w:sz="4" w:space="0" w:color="auto"/>
              <w:right w:val="single" w:sz="6" w:space="0" w:color="000000"/>
            </w:tcBorders>
          </w:tcPr>
          <w:p w14:paraId="248DB104" w14:textId="77777777" w:rsidR="00B9379D" w:rsidRPr="00E43527" w:rsidRDefault="00B9379D" w:rsidP="003B7DC9">
            <w:pPr>
              <w:jc w:val="both"/>
              <w:rPr>
                <w:color w:val="000000" w:themeColor="text1"/>
              </w:rPr>
            </w:pPr>
          </w:p>
        </w:tc>
        <w:tc>
          <w:tcPr>
            <w:tcW w:w="4394" w:type="dxa"/>
            <w:tcBorders>
              <w:top w:val="single" w:sz="4" w:space="0" w:color="auto"/>
              <w:left w:val="single" w:sz="6" w:space="0" w:color="000000"/>
              <w:bottom w:val="single" w:sz="4" w:space="0" w:color="auto"/>
              <w:right w:val="single" w:sz="6" w:space="0" w:color="000000"/>
            </w:tcBorders>
          </w:tcPr>
          <w:p w14:paraId="6D0C0C2A" w14:textId="77777777" w:rsidR="00373070" w:rsidRPr="00E43527" w:rsidRDefault="00373070" w:rsidP="00B9379D">
            <w:pPr>
              <w:pStyle w:val="NormalWeb"/>
              <w:ind w:right="13" w:firstLine="720"/>
              <w:jc w:val="both"/>
              <w:rPr>
                <w:color w:val="000000" w:themeColor="text1"/>
              </w:rPr>
            </w:pPr>
            <w:r w:rsidRPr="00E43527">
              <w:rPr>
                <w:color w:val="000000" w:themeColor="text1"/>
              </w:rPr>
              <w:t>I</w:t>
            </w:r>
            <w:r w:rsidR="00B9379D" w:rsidRPr="00E43527">
              <w:rPr>
                <w:color w:val="000000" w:themeColor="text1"/>
              </w:rPr>
              <w:t xml:space="preserve">nformējam, ka Pilsonības un migrācijas lietu pārvaldē izvietotie Valsts informācijas sistēmu </w:t>
            </w:r>
            <w:proofErr w:type="spellStart"/>
            <w:r w:rsidR="00B9379D" w:rsidRPr="00E43527">
              <w:rPr>
                <w:color w:val="000000" w:themeColor="text1"/>
              </w:rPr>
              <w:t>savietotāja</w:t>
            </w:r>
            <w:proofErr w:type="spellEnd"/>
            <w:r w:rsidR="00B9379D" w:rsidRPr="00E43527">
              <w:rPr>
                <w:color w:val="000000" w:themeColor="text1"/>
              </w:rPr>
              <w:t xml:space="preserve"> (VISS) servisi veic pārbaudi, vai personas kods ir aktuāls, vai valsts informācijas sistēmā “Fizisko personu reģistrs” ir norādīta pazīme dzīvs/miris, aktīvs/pasīvs un, vai persona ir pilngadīga, kā arī veic pārbaudi, vai vecāka/aizbildņa/aizgādņa pārstāvība ir spēkā</w:t>
            </w:r>
            <w:r w:rsidRPr="00E43527">
              <w:rPr>
                <w:color w:val="000000" w:themeColor="text1"/>
              </w:rPr>
              <w:t xml:space="preserve">. </w:t>
            </w:r>
          </w:p>
          <w:p w14:paraId="77CB35F7" w14:textId="77777777" w:rsidR="00373070" w:rsidRPr="00E43527" w:rsidRDefault="00B9379D" w:rsidP="00B9379D">
            <w:pPr>
              <w:pStyle w:val="NormalWeb"/>
              <w:ind w:right="13" w:firstLine="720"/>
              <w:jc w:val="both"/>
              <w:rPr>
                <w:color w:val="000000" w:themeColor="text1"/>
              </w:rPr>
            </w:pPr>
            <w:r w:rsidRPr="00E43527">
              <w:rPr>
                <w:color w:val="000000" w:themeColor="text1"/>
              </w:rPr>
              <w:t xml:space="preserve">No Noteikumu Nr.801 2.4.apakšpunkta izriet, ka no Pilsonības un migrācijas lietu pārvaldes pārziņā esošās valsts informācijas sistēmas “Iedzīvotāju reģistrs” LTAB sauszemes transportlīdzekļu īpašnieku civiltiesiskās atbildības obligātās apdrošināšanas informācijas sistēma saņem šādus datus par fiziskajām personām – vārds (vārdi), uzvārds, personas kods, dzīvesvietas adrese. Norādām, ka Pilsonības un migrācijas lietu pārvaldē izvietotie Valsts informācijas sistēmu </w:t>
            </w:r>
            <w:proofErr w:type="spellStart"/>
            <w:r w:rsidRPr="00E43527">
              <w:rPr>
                <w:color w:val="000000" w:themeColor="text1"/>
              </w:rPr>
              <w:t>savietotāja</w:t>
            </w:r>
            <w:proofErr w:type="spellEnd"/>
            <w:r w:rsidRPr="00E43527">
              <w:rPr>
                <w:color w:val="000000" w:themeColor="text1"/>
              </w:rPr>
              <w:t xml:space="preserve"> (VISS) servisi nenodrošina tādu datu apjoma saņemšanu par 2.4.4.apakšpunktā </w:t>
            </w:r>
            <w:r w:rsidRPr="00E43527">
              <w:rPr>
                <w:color w:val="000000" w:themeColor="text1"/>
              </w:rPr>
              <w:lastRenderedPageBreak/>
              <w:t>norādītajām personām, kādu pieprasa LTAB</w:t>
            </w:r>
            <w:r w:rsidR="00373070" w:rsidRPr="00E43527">
              <w:rPr>
                <w:color w:val="000000" w:themeColor="text1"/>
              </w:rPr>
              <w:t>.</w:t>
            </w:r>
          </w:p>
          <w:p w14:paraId="5109D3AD" w14:textId="77777777" w:rsidR="00B9379D" w:rsidRDefault="00B9379D" w:rsidP="00B9379D">
            <w:pPr>
              <w:pStyle w:val="NormalWeb"/>
              <w:ind w:right="13" w:firstLine="720"/>
              <w:jc w:val="both"/>
              <w:rPr>
                <w:color w:val="000000" w:themeColor="text1"/>
              </w:rPr>
            </w:pPr>
            <w:r w:rsidRPr="00E43527">
              <w:rPr>
                <w:color w:val="000000" w:themeColor="text1"/>
              </w:rPr>
              <w:t>Ņemot vērā minēto, aicinām precizēt Noteikumu Nr.801 2.4.apakšpunktu, norādot konkrētu datu apjomu, kas LTAB būs nepieciešams par bērna ar invaliditāti vecākiem un aizbildņiem.</w:t>
            </w:r>
          </w:p>
          <w:p w14:paraId="6ACCB400" w14:textId="3C602F78" w:rsidR="00515596" w:rsidRPr="00E43527" w:rsidRDefault="00515596" w:rsidP="00B9379D">
            <w:pPr>
              <w:pStyle w:val="NormalWeb"/>
              <w:ind w:right="13" w:firstLine="720"/>
              <w:jc w:val="both"/>
              <w:rPr>
                <w:color w:val="000000" w:themeColor="text1"/>
              </w:rPr>
            </w:pPr>
          </w:p>
        </w:tc>
        <w:tc>
          <w:tcPr>
            <w:tcW w:w="2977" w:type="dxa"/>
            <w:tcBorders>
              <w:top w:val="single" w:sz="4" w:space="0" w:color="auto"/>
              <w:left w:val="single" w:sz="6" w:space="0" w:color="000000"/>
              <w:bottom w:val="single" w:sz="4" w:space="0" w:color="auto"/>
              <w:right w:val="single" w:sz="6" w:space="0" w:color="000000"/>
            </w:tcBorders>
          </w:tcPr>
          <w:p w14:paraId="77361D03" w14:textId="77777777" w:rsidR="002E2634" w:rsidRPr="00E43527" w:rsidRDefault="002E2634" w:rsidP="002E2634">
            <w:pPr>
              <w:pStyle w:val="ListParagraph"/>
              <w:spacing w:after="0" w:line="240" w:lineRule="auto"/>
              <w:ind w:left="0"/>
              <w:jc w:val="center"/>
              <w:rPr>
                <w:rFonts w:ascii="Times New Roman" w:hAnsi="Times New Roman"/>
                <w:b/>
                <w:bCs/>
                <w:color w:val="000000" w:themeColor="text1"/>
                <w:sz w:val="24"/>
                <w:szCs w:val="24"/>
              </w:rPr>
            </w:pPr>
            <w:r w:rsidRPr="00E43527">
              <w:rPr>
                <w:rFonts w:ascii="Times New Roman" w:hAnsi="Times New Roman"/>
                <w:b/>
                <w:bCs/>
                <w:color w:val="000000" w:themeColor="text1"/>
                <w:sz w:val="24"/>
                <w:szCs w:val="24"/>
              </w:rPr>
              <w:lastRenderedPageBreak/>
              <w:t>Ņemts vērā.</w:t>
            </w:r>
          </w:p>
          <w:p w14:paraId="4A226421" w14:textId="77777777" w:rsidR="00B9379D" w:rsidRPr="00E43527" w:rsidRDefault="00B9379D" w:rsidP="008465A1">
            <w:pPr>
              <w:pStyle w:val="ListParagraph"/>
              <w:spacing w:after="0" w:line="240" w:lineRule="auto"/>
              <w:ind w:left="0"/>
              <w:jc w:val="center"/>
              <w:rPr>
                <w:b/>
                <w:bCs/>
                <w:color w:val="000000" w:themeColor="text1"/>
                <w:sz w:val="24"/>
                <w:szCs w:val="24"/>
              </w:rPr>
            </w:pPr>
          </w:p>
        </w:tc>
        <w:tc>
          <w:tcPr>
            <w:tcW w:w="3827" w:type="dxa"/>
            <w:tcBorders>
              <w:top w:val="single" w:sz="4" w:space="0" w:color="auto"/>
              <w:left w:val="single" w:sz="4" w:space="0" w:color="auto"/>
              <w:bottom w:val="single" w:sz="4" w:space="0" w:color="auto"/>
            </w:tcBorders>
          </w:tcPr>
          <w:p w14:paraId="0EE02771" w14:textId="77777777" w:rsidR="00C65623" w:rsidRPr="00E43527" w:rsidRDefault="00C65623" w:rsidP="00C65623">
            <w:pPr>
              <w:shd w:val="clear" w:color="auto" w:fill="FFFFFF"/>
              <w:jc w:val="both"/>
              <w:rPr>
                <w:iCs/>
              </w:rPr>
            </w:pPr>
            <w:r w:rsidRPr="00E43527">
              <w:t>1.2. papildināt ar 2.4.</w:t>
            </w:r>
            <w:r w:rsidRPr="00E43527">
              <w:rPr>
                <w:vertAlign w:val="superscript"/>
              </w:rPr>
              <w:t>1</w:t>
            </w:r>
            <w:r w:rsidRPr="00E43527">
              <w:t xml:space="preserve">  apakšpunktu šādā redakcijā:</w:t>
            </w:r>
          </w:p>
          <w:p w14:paraId="4855D53E" w14:textId="01672C87" w:rsidR="00C65623" w:rsidRPr="00E43527" w:rsidRDefault="00C65623" w:rsidP="00C65623">
            <w:pPr>
              <w:ind w:firstLine="720"/>
              <w:jc w:val="both"/>
            </w:pPr>
            <w:r w:rsidRPr="00E43527">
              <w:t>“2.4.</w:t>
            </w:r>
            <w:r w:rsidRPr="00E43527">
              <w:rPr>
                <w:vertAlign w:val="superscript"/>
              </w:rPr>
              <w:t>1</w:t>
            </w:r>
            <w:r w:rsidRPr="00E43527">
              <w:t xml:space="preserve"> Datus par pārstāvības tiesību pārbaudi Pilsonības un migrācijas lietu pārvaldes Fizisko personu reģistrā, ja datu pieprasījumā norādīts</w:t>
            </w:r>
            <w:r w:rsidR="00B277F7">
              <w:t xml:space="preserve"> </w:t>
            </w:r>
            <w:r w:rsidR="00670AEB" w:rsidRPr="00E43527">
              <w:rPr>
                <w:color w:val="000000" w:themeColor="text1"/>
              </w:rPr>
              <w:t>transportlīdzekļa īpašniek</w:t>
            </w:r>
            <w:r w:rsidR="00670AEB">
              <w:rPr>
                <w:color w:val="000000" w:themeColor="text1"/>
              </w:rPr>
              <w:t>a</w:t>
            </w:r>
            <w:r w:rsidRPr="00E43527">
              <w:t>, kur</w:t>
            </w:r>
            <w:r w:rsidR="00670AEB">
              <w:t>š</w:t>
            </w:r>
            <w:r w:rsidRPr="00E43527">
              <w:t xml:space="preserve"> pretendē uz apdrošināšanas prēmijas maksājuma samazinājumu, personas kods, </w:t>
            </w:r>
            <w:r w:rsidR="00E43527" w:rsidRPr="00E43527">
              <w:rPr>
                <w:color w:val="000000" w:themeColor="text1"/>
                <w:shd w:val="clear" w:color="auto" w:fill="FFFFFF"/>
              </w:rPr>
              <w:t>nepilngadīga</w:t>
            </w:r>
            <w:r w:rsidR="00E43527" w:rsidRPr="00E43527">
              <w:t xml:space="preserve"> </w:t>
            </w:r>
            <w:r w:rsidRPr="00E43527">
              <w:t>bērna ar invaliditāti personas kods un pārstāvības veids (vecāks, aizbildnis).”</w:t>
            </w:r>
          </w:p>
          <w:p w14:paraId="00B67CFF" w14:textId="77777777" w:rsidR="00B9379D" w:rsidRPr="00E43527" w:rsidRDefault="00B9379D" w:rsidP="003B7DC9">
            <w:pPr>
              <w:jc w:val="both"/>
              <w:rPr>
                <w:color w:val="000000" w:themeColor="text1"/>
              </w:rPr>
            </w:pPr>
          </w:p>
          <w:p w14:paraId="56259EF8" w14:textId="77777777" w:rsidR="00551172" w:rsidRPr="00E43527" w:rsidRDefault="00551172" w:rsidP="003B7DC9">
            <w:pPr>
              <w:jc w:val="both"/>
              <w:rPr>
                <w:color w:val="000000" w:themeColor="text1"/>
              </w:rPr>
            </w:pPr>
          </w:p>
          <w:p w14:paraId="351C3A91" w14:textId="77777777" w:rsidR="00551172" w:rsidRPr="00E43527" w:rsidRDefault="00551172" w:rsidP="003B7DC9">
            <w:pPr>
              <w:jc w:val="both"/>
              <w:rPr>
                <w:color w:val="000000" w:themeColor="text1"/>
              </w:rPr>
            </w:pPr>
          </w:p>
          <w:p w14:paraId="64541949" w14:textId="77777777" w:rsidR="00551172" w:rsidRPr="00E43527" w:rsidRDefault="00551172" w:rsidP="003B7DC9">
            <w:pPr>
              <w:jc w:val="both"/>
              <w:rPr>
                <w:color w:val="000000" w:themeColor="text1"/>
              </w:rPr>
            </w:pPr>
          </w:p>
          <w:p w14:paraId="7F964E50" w14:textId="77777777" w:rsidR="00551172" w:rsidRPr="00E43527" w:rsidRDefault="00551172" w:rsidP="003B7DC9">
            <w:pPr>
              <w:jc w:val="both"/>
              <w:rPr>
                <w:color w:val="000000" w:themeColor="text1"/>
              </w:rPr>
            </w:pPr>
          </w:p>
          <w:p w14:paraId="7EA5B135" w14:textId="77777777" w:rsidR="00551172" w:rsidRPr="00E43527" w:rsidRDefault="00551172" w:rsidP="003B7DC9">
            <w:pPr>
              <w:jc w:val="both"/>
              <w:rPr>
                <w:color w:val="000000" w:themeColor="text1"/>
              </w:rPr>
            </w:pPr>
          </w:p>
          <w:p w14:paraId="5E0E99CD" w14:textId="77777777" w:rsidR="00551172" w:rsidRPr="00E43527" w:rsidRDefault="00551172" w:rsidP="003B7DC9">
            <w:pPr>
              <w:jc w:val="both"/>
              <w:rPr>
                <w:color w:val="000000" w:themeColor="text1"/>
              </w:rPr>
            </w:pPr>
          </w:p>
          <w:p w14:paraId="3BF7F7B9" w14:textId="77777777" w:rsidR="00551172" w:rsidRPr="00E43527" w:rsidRDefault="00551172" w:rsidP="003B7DC9">
            <w:pPr>
              <w:jc w:val="both"/>
              <w:rPr>
                <w:color w:val="000000" w:themeColor="text1"/>
              </w:rPr>
            </w:pPr>
          </w:p>
          <w:p w14:paraId="6D28C55C" w14:textId="77777777" w:rsidR="00551172" w:rsidRPr="00E43527" w:rsidRDefault="00551172" w:rsidP="003B7DC9">
            <w:pPr>
              <w:jc w:val="both"/>
              <w:rPr>
                <w:color w:val="000000" w:themeColor="text1"/>
              </w:rPr>
            </w:pPr>
          </w:p>
          <w:p w14:paraId="339D26BD" w14:textId="77777777" w:rsidR="00551172" w:rsidRPr="00E43527" w:rsidRDefault="00551172" w:rsidP="003B7DC9">
            <w:pPr>
              <w:jc w:val="both"/>
              <w:rPr>
                <w:color w:val="000000" w:themeColor="text1"/>
              </w:rPr>
            </w:pPr>
          </w:p>
          <w:p w14:paraId="246810D8" w14:textId="1F01A3A3" w:rsidR="00551172" w:rsidRPr="00E43527" w:rsidRDefault="00551172" w:rsidP="00551172">
            <w:pPr>
              <w:jc w:val="both"/>
              <w:rPr>
                <w:color w:val="000000" w:themeColor="text1"/>
              </w:rPr>
            </w:pPr>
          </w:p>
        </w:tc>
      </w:tr>
      <w:tr w:rsidR="005F680F" w:rsidRPr="00E43527" w14:paraId="285DA213" w14:textId="77777777" w:rsidTr="00AE4254">
        <w:tc>
          <w:tcPr>
            <w:tcW w:w="675" w:type="dxa"/>
            <w:tcBorders>
              <w:top w:val="single" w:sz="4" w:space="0" w:color="auto"/>
              <w:left w:val="single" w:sz="6" w:space="0" w:color="000000"/>
              <w:bottom w:val="single" w:sz="4" w:space="0" w:color="auto"/>
              <w:right w:val="single" w:sz="6" w:space="0" w:color="000000"/>
            </w:tcBorders>
          </w:tcPr>
          <w:p w14:paraId="723FAAA7" w14:textId="235074D2" w:rsidR="005F680F" w:rsidRDefault="00795F5A" w:rsidP="003B7DC9">
            <w:pPr>
              <w:pStyle w:val="naisc"/>
              <w:spacing w:before="0" w:after="0"/>
              <w:jc w:val="left"/>
              <w:rPr>
                <w:color w:val="000000" w:themeColor="text1"/>
              </w:rPr>
            </w:pPr>
            <w:r>
              <w:rPr>
                <w:color w:val="000000" w:themeColor="text1"/>
              </w:rPr>
              <w:t xml:space="preserve">11. </w:t>
            </w:r>
          </w:p>
        </w:tc>
        <w:tc>
          <w:tcPr>
            <w:tcW w:w="3119" w:type="dxa"/>
            <w:tcBorders>
              <w:top w:val="single" w:sz="4" w:space="0" w:color="auto"/>
              <w:left w:val="single" w:sz="6" w:space="0" w:color="000000"/>
              <w:bottom w:val="single" w:sz="4" w:space="0" w:color="auto"/>
              <w:right w:val="single" w:sz="6" w:space="0" w:color="000000"/>
            </w:tcBorders>
          </w:tcPr>
          <w:p w14:paraId="0F82B28C" w14:textId="77777777" w:rsidR="005F680F" w:rsidRDefault="005F680F" w:rsidP="003B7DC9">
            <w:pPr>
              <w:jc w:val="both"/>
              <w:rPr>
                <w:color w:val="000000" w:themeColor="text1"/>
              </w:rPr>
            </w:pPr>
          </w:p>
        </w:tc>
        <w:tc>
          <w:tcPr>
            <w:tcW w:w="4394" w:type="dxa"/>
            <w:tcBorders>
              <w:top w:val="single" w:sz="4" w:space="0" w:color="auto"/>
              <w:left w:val="single" w:sz="6" w:space="0" w:color="000000"/>
              <w:bottom w:val="single" w:sz="4" w:space="0" w:color="auto"/>
              <w:right w:val="single" w:sz="6" w:space="0" w:color="000000"/>
            </w:tcBorders>
          </w:tcPr>
          <w:p w14:paraId="0C489CEA" w14:textId="3A208224" w:rsidR="005F680F" w:rsidRPr="005F680F" w:rsidRDefault="005F680F" w:rsidP="005F680F">
            <w:pPr>
              <w:pStyle w:val="NormalWeb"/>
              <w:ind w:right="13" w:firstLine="720"/>
              <w:jc w:val="both"/>
              <w:rPr>
                <w:color w:val="000000" w:themeColor="text1"/>
              </w:rPr>
            </w:pPr>
            <w:r w:rsidRPr="005F680F">
              <w:rPr>
                <w:color w:val="000000" w:themeColor="text1"/>
              </w:rPr>
              <w:t xml:space="preserve">Sauszemes transportlīdzekļu īpašnieku civiltiesiskās atbildības obligātās apdrošināšanas likuma 58.pantā noteikta sauszemes transportlīdzekļu īpašnieku civiltiesiskās atbildības obligātās apdrošināšanas informācijas sistēmas (turpmāk — OCTA informācijas sistēma) struktūra, tai skaitā, noteikts, ka informācijas sistēmas darbībai nepieciešamo datu apjomu un veidus, kā arī datu apmaiņas un izmantošanas kārtību nosaka Ministru kabinets. Vienlaikus noteikts, ka pienākums sniegt minēto informāciju ietverams līgumos. </w:t>
            </w:r>
          </w:p>
          <w:p w14:paraId="58B862B2" w14:textId="77777777" w:rsidR="005F680F" w:rsidRPr="005F680F" w:rsidRDefault="005F680F" w:rsidP="005F680F">
            <w:pPr>
              <w:pStyle w:val="NormalWeb"/>
              <w:ind w:right="13" w:firstLine="720"/>
              <w:jc w:val="both"/>
              <w:rPr>
                <w:color w:val="000000" w:themeColor="text1"/>
              </w:rPr>
            </w:pPr>
            <w:r w:rsidRPr="005F680F">
              <w:rPr>
                <w:color w:val="000000" w:themeColor="text1"/>
              </w:rPr>
              <w:t xml:space="preserve">Saskaņā ar projekta 1.3. apakšpunktā ietvertajā Ministru kabineta 2007. gada 27. novembra noteikumu Nr. 801 “Noteikumi par sauszemes transportlīdzekļu īpašnieku civiltiesiskās </w:t>
            </w:r>
            <w:r w:rsidRPr="005F680F">
              <w:rPr>
                <w:color w:val="000000" w:themeColor="text1"/>
              </w:rPr>
              <w:lastRenderedPageBreak/>
              <w:t>atbildības obligātās apdrošināšanas informācijas sistēmas darbībai nepieciešamo datu apjomu un veidiem, datu ievades, apmaiņas un izmantošanas kārtību” (turpmāk – noteikumi Nr. 801) 2.5.3. apakšpunktā noteikto OCTA informācijas sistēma  izmanto Audžuģimeņu informācijas sistēmas datus par fiziskajām personām (vārds (vārdi), uzvārds, personas kods, dzimšanas datums), kuras ir transportlīdzekļu īpašnieki, kuriem piešķirts audžuģimenes, kura nodrošina nepilngadīga bērna ar invaliditāti aprūpi, statuss.</w:t>
            </w:r>
          </w:p>
          <w:p w14:paraId="34AF2E84" w14:textId="77777777" w:rsidR="005F680F" w:rsidRPr="005F680F" w:rsidRDefault="005F680F" w:rsidP="005F680F">
            <w:pPr>
              <w:pStyle w:val="NormalWeb"/>
              <w:ind w:right="13" w:firstLine="720"/>
              <w:jc w:val="both"/>
              <w:rPr>
                <w:color w:val="000000" w:themeColor="text1"/>
              </w:rPr>
            </w:pPr>
            <w:r w:rsidRPr="005F680F">
              <w:rPr>
                <w:color w:val="000000" w:themeColor="text1"/>
              </w:rPr>
              <w:t xml:space="preserve">Tādējādi ar projektu plānots noteikt, ka no Audžuģimeņu informācijas sistēmas tiks saņemti dati par personām (transportlīdzekļa īpašniekiem), kurām piešķirts audžuģimenes, kura nodrošina nepilngadīga bērna ar invaliditāti aprūpi, statuss. </w:t>
            </w:r>
          </w:p>
          <w:p w14:paraId="3F984E5A" w14:textId="212B604A" w:rsidR="005F680F" w:rsidRPr="005F680F" w:rsidRDefault="005F680F" w:rsidP="005F680F">
            <w:pPr>
              <w:pStyle w:val="NormalWeb"/>
              <w:ind w:right="13" w:firstLine="720"/>
              <w:jc w:val="both"/>
              <w:rPr>
                <w:color w:val="000000" w:themeColor="text1"/>
              </w:rPr>
            </w:pPr>
            <w:r w:rsidRPr="005F680F">
              <w:rPr>
                <w:color w:val="000000" w:themeColor="text1"/>
              </w:rPr>
              <w:t xml:space="preserve">Atbilstoši Ministru kabineta 2018. gada 4. septembra noteikumiem Nr. 563 “Audžuģimeņu informācijas sistēmas noteikumi” (turpmāk – noteikumi Nr. 563) Audžuģimeņu informācijas sistēmā tiek uzkrātas ziņas par visām audžuģimenēm, tai skaitā arī par tām, kuras var uzņemt bērnus ar invaliditāti. Saskaņā ar noteikumu Nr. </w:t>
            </w:r>
            <w:r w:rsidRPr="005F680F">
              <w:rPr>
                <w:color w:val="000000" w:themeColor="text1"/>
              </w:rPr>
              <w:lastRenderedPageBreak/>
              <w:t xml:space="preserve">563 5.3. apakšpunktu Audžuģimeņu informācijas sistēmā tiek iekļauta informācija par audžuģimenes specializāciju, ja bāriņtiesa pieņēmusi lēmumu par specializētās audžuģimenes statusa piešķiršanu: krīzes audžuģimene un audžuģimene bērnam ar invaliditāti, kuram izsniegts atzinums par īpašas kopšanas nepieciešamību sakarā ar smagiem funkcionāliem traucējumiem. </w:t>
            </w:r>
          </w:p>
          <w:p w14:paraId="5102A8B6" w14:textId="77777777" w:rsidR="005F680F" w:rsidRPr="005F680F" w:rsidRDefault="005F680F" w:rsidP="005F680F">
            <w:pPr>
              <w:pStyle w:val="NormalWeb"/>
              <w:ind w:right="13" w:firstLine="720"/>
              <w:jc w:val="both"/>
              <w:rPr>
                <w:color w:val="000000" w:themeColor="text1"/>
              </w:rPr>
            </w:pPr>
            <w:r w:rsidRPr="005F680F">
              <w:rPr>
                <w:color w:val="000000" w:themeColor="text1"/>
              </w:rPr>
              <w:t xml:space="preserve">Tādējādi Audžuģimeņu informācijas sistēmā nav iekļauti un atlasāmi dati tikai par tām audžuģimenēm, kuras nodrošina nepilngadīga bērna ar invaliditāti aprūpi, bet tiek nodrošināta iespēja veikt atzīmi par audžuģimeni, kura var uzņemt bērnu ar invaliditāti, kuram izsniegts atzinums par īpašas kopšanas nepieciešamību sakarā ar smagiem funkcionāliem traucējumiem. Turklāt Audžuģimeņu informācijas sistēmā iekļautā pazīme, ka ģimenei ir piešķirts specializētās audžuģimenes statuss, nenodrošinās projekta 1.3. apakšpunktā ietvertajā noteikumu Nr. 801 2.5.3. apakšpunktā paredzētās prasības izpildi, jo noteikumu Nr. 563 5.3. apakšpunktā minētā audžuģimenes specializācija ietver arī atzīmi par krīzes audžuģimeni. </w:t>
            </w:r>
          </w:p>
          <w:p w14:paraId="6E0F3C09" w14:textId="77777777" w:rsidR="005F680F" w:rsidRPr="005F680F" w:rsidRDefault="005F680F" w:rsidP="005F680F">
            <w:pPr>
              <w:pStyle w:val="NormalWeb"/>
              <w:ind w:right="13" w:firstLine="720"/>
              <w:jc w:val="both"/>
              <w:rPr>
                <w:color w:val="000000" w:themeColor="text1"/>
              </w:rPr>
            </w:pPr>
            <w:r w:rsidRPr="005F680F">
              <w:rPr>
                <w:color w:val="000000" w:themeColor="text1"/>
              </w:rPr>
              <w:lastRenderedPageBreak/>
              <w:t>Ņemot vērā minēto, kā arī to, ka no Audžuģimeņu informācijas sistēmas izsniegt datus projektā paredzētajā apjomā nodrošināt nav iespējams, ir jāpārvērtē, kāds datu apjoms ir nepieciešams, lai sasniegtu attiecīgo mērķi (</w:t>
            </w:r>
            <w:proofErr w:type="spellStart"/>
            <w:r w:rsidRPr="005F680F">
              <w:rPr>
                <w:color w:val="000000" w:themeColor="text1"/>
              </w:rPr>
              <w:t>Iekšlietu</w:t>
            </w:r>
            <w:proofErr w:type="spellEnd"/>
            <w:r w:rsidRPr="005F680F">
              <w:rPr>
                <w:color w:val="000000" w:themeColor="text1"/>
              </w:rPr>
              <w:t xml:space="preserve"> ministrijas ieskatā, ņemot vērā Audžuģimeņu informācijas sistēmas esošās funkcionalitātes, attiecīgā mērķa sasniegšanai no Audžuģimeņu informācijas sistēmas būtu iegūstami dati par personu (transportlīdzekļa īpašnieku), kurai piešķirts audžuģimenes statuss un par to, ka audžuģimenē ievietots </w:t>
            </w:r>
            <w:proofErr w:type="spellStart"/>
            <w:r w:rsidRPr="005F680F">
              <w:rPr>
                <w:color w:val="000000" w:themeColor="text1"/>
              </w:rPr>
              <w:t>ārpusģimenes</w:t>
            </w:r>
            <w:proofErr w:type="spellEnd"/>
            <w:r w:rsidRPr="005F680F">
              <w:rPr>
                <w:color w:val="000000" w:themeColor="text1"/>
              </w:rPr>
              <w:t xml:space="preserve"> aprūpē esošs bērns. Savukārt, lai pārliecinātos, vai personas (transportlīdzekļa īpašnieka), kurai piešķirts audžuģimenes statuss, aprūpē esošam bērnam ir noteikta invaliditāte, secīgi būtu nepieciešamas ziņas no citas attiecīgas informācijas sistēmas. </w:t>
            </w:r>
          </w:p>
          <w:p w14:paraId="597F1104" w14:textId="77777777" w:rsidR="005F680F" w:rsidRPr="005F680F" w:rsidRDefault="005F680F" w:rsidP="005F680F">
            <w:pPr>
              <w:pStyle w:val="NormalWeb"/>
              <w:ind w:right="13" w:firstLine="720"/>
              <w:jc w:val="both"/>
              <w:rPr>
                <w:color w:val="000000" w:themeColor="text1"/>
              </w:rPr>
            </w:pPr>
            <w:r w:rsidRPr="005F680F">
              <w:rPr>
                <w:color w:val="000000" w:themeColor="text1"/>
              </w:rPr>
              <w:t xml:space="preserve">Ievērojot minēto, projekts ir attiecīgi precizējams, bet projekta sākotnējās ietekmes novērtējuma ziņojumā (anotācijā) norādāms, kāds datu apjoms un atlase tiks veikta no Audžuģimeņu informācijas sistēmas, lai sasniegtu projektā noteikto mērķi. Vienlaikus, ņemot vērā esošās Audžuģimeņu informācijas sistēmas funkcionalitātes, izvērtējams, vai </w:t>
            </w:r>
            <w:r w:rsidRPr="005F680F">
              <w:rPr>
                <w:color w:val="000000" w:themeColor="text1"/>
              </w:rPr>
              <w:lastRenderedPageBreak/>
              <w:t xml:space="preserve">Audžuģimeņu informācijas sistēmā un saistītajā programmatūrā nav nepieciešams ieviest attiecīgus tehniskus risinājumus, izveidot </w:t>
            </w:r>
            <w:proofErr w:type="spellStart"/>
            <w:r w:rsidRPr="005F680F">
              <w:rPr>
                <w:color w:val="000000" w:themeColor="text1"/>
              </w:rPr>
              <w:t>saskarnes</w:t>
            </w:r>
            <w:proofErr w:type="spellEnd"/>
            <w:r w:rsidRPr="005F680F">
              <w:rPr>
                <w:color w:val="000000" w:themeColor="text1"/>
              </w:rPr>
              <w:t>, kuru ieviešanai varētu būt nepieciešams noteikt papildu finansējuma apmēru.</w:t>
            </w:r>
          </w:p>
          <w:p w14:paraId="5827957C" w14:textId="77777777" w:rsidR="005F680F" w:rsidRDefault="005F680F" w:rsidP="00B9379D">
            <w:pPr>
              <w:pStyle w:val="NormalWeb"/>
              <w:ind w:right="13" w:firstLine="720"/>
              <w:jc w:val="both"/>
              <w:rPr>
                <w:color w:val="000000" w:themeColor="text1"/>
              </w:rPr>
            </w:pPr>
          </w:p>
          <w:p w14:paraId="3F32F8E6" w14:textId="77777777" w:rsidR="005F680F" w:rsidRDefault="005F680F" w:rsidP="00B9379D">
            <w:pPr>
              <w:pStyle w:val="NormalWeb"/>
              <w:ind w:right="13" w:firstLine="720"/>
              <w:jc w:val="both"/>
              <w:rPr>
                <w:color w:val="000000" w:themeColor="text1"/>
              </w:rPr>
            </w:pPr>
          </w:p>
          <w:p w14:paraId="48F94A21" w14:textId="77777777" w:rsidR="005F680F" w:rsidRDefault="005F680F" w:rsidP="00B9379D">
            <w:pPr>
              <w:pStyle w:val="NormalWeb"/>
              <w:ind w:right="13" w:firstLine="720"/>
              <w:jc w:val="both"/>
              <w:rPr>
                <w:color w:val="000000" w:themeColor="text1"/>
              </w:rPr>
            </w:pPr>
          </w:p>
          <w:p w14:paraId="24084B4D" w14:textId="21836653" w:rsidR="005F680F" w:rsidRPr="00515596" w:rsidRDefault="005F680F" w:rsidP="00B9379D">
            <w:pPr>
              <w:pStyle w:val="NormalWeb"/>
              <w:ind w:right="13" w:firstLine="720"/>
              <w:jc w:val="both"/>
              <w:rPr>
                <w:color w:val="000000" w:themeColor="text1"/>
              </w:rPr>
            </w:pPr>
          </w:p>
        </w:tc>
        <w:tc>
          <w:tcPr>
            <w:tcW w:w="2977" w:type="dxa"/>
            <w:tcBorders>
              <w:top w:val="single" w:sz="4" w:space="0" w:color="auto"/>
              <w:left w:val="single" w:sz="6" w:space="0" w:color="000000"/>
              <w:bottom w:val="single" w:sz="4" w:space="0" w:color="auto"/>
              <w:right w:val="single" w:sz="6" w:space="0" w:color="000000"/>
            </w:tcBorders>
          </w:tcPr>
          <w:p w14:paraId="67AE675D" w14:textId="77777777" w:rsidR="00795F5A" w:rsidRPr="00E43527" w:rsidRDefault="00795F5A" w:rsidP="00795F5A">
            <w:pPr>
              <w:pStyle w:val="ListParagraph"/>
              <w:spacing w:after="0" w:line="240" w:lineRule="auto"/>
              <w:ind w:left="0"/>
              <w:jc w:val="center"/>
              <w:rPr>
                <w:rFonts w:ascii="Times New Roman" w:hAnsi="Times New Roman"/>
                <w:b/>
                <w:bCs/>
                <w:color w:val="000000" w:themeColor="text1"/>
                <w:sz w:val="24"/>
                <w:szCs w:val="24"/>
              </w:rPr>
            </w:pPr>
            <w:r w:rsidRPr="00E43527">
              <w:rPr>
                <w:rFonts w:ascii="Times New Roman" w:hAnsi="Times New Roman"/>
                <w:b/>
                <w:bCs/>
                <w:color w:val="000000" w:themeColor="text1"/>
                <w:sz w:val="24"/>
                <w:szCs w:val="24"/>
              </w:rPr>
              <w:lastRenderedPageBreak/>
              <w:t>Ņemts vērā.</w:t>
            </w:r>
          </w:p>
          <w:p w14:paraId="6D3D836A" w14:textId="77777777" w:rsidR="005F680F" w:rsidRDefault="005F680F" w:rsidP="002E2634">
            <w:pPr>
              <w:pStyle w:val="ListParagraph"/>
              <w:spacing w:after="0" w:line="240" w:lineRule="auto"/>
              <w:ind w:left="0"/>
              <w:jc w:val="center"/>
              <w:rPr>
                <w:rFonts w:ascii="Times New Roman" w:hAnsi="Times New Roman"/>
                <w:b/>
                <w:bCs/>
                <w:color w:val="000000" w:themeColor="text1"/>
                <w:sz w:val="24"/>
                <w:szCs w:val="24"/>
              </w:rPr>
            </w:pPr>
          </w:p>
        </w:tc>
        <w:tc>
          <w:tcPr>
            <w:tcW w:w="3827" w:type="dxa"/>
            <w:tcBorders>
              <w:top w:val="single" w:sz="4" w:space="0" w:color="auto"/>
              <w:left w:val="single" w:sz="4" w:space="0" w:color="auto"/>
              <w:bottom w:val="single" w:sz="4" w:space="0" w:color="auto"/>
            </w:tcBorders>
          </w:tcPr>
          <w:p w14:paraId="25DAC70D" w14:textId="77777777" w:rsidR="001A45C1" w:rsidRDefault="001A45C1" w:rsidP="001A45C1">
            <w:pPr>
              <w:shd w:val="clear" w:color="auto" w:fill="FFFFFF"/>
              <w:jc w:val="both"/>
            </w:pPr>
            <w:r>
              <w:t xml:space="preserve">1.3. papildināt ar 2.5.3. apakšpunktu šādā redakcijā: </w:t>
            </w:r>
          </w:p>
          <w:p w14:paraId="55130295" w14:textId="77777777" w:rsidR="001A45C1" w:rsidRDefault="001A45C1" w:rsidP="001A45C1">
            <w:pPr>
              <w:shd w:val="clear" w:color="auto" w:fill="FFFFFF"/>
              <w:jc w:val="both"/>
            </w:pPr>
          </w:p>
          <w:p w14:paraId="6BE76D6B" w14:textId="7A2D78A3" w:rsidR="005F680F" w:rsidRPr="00E43527" w:rsidRDefault="001A45C1" w:rsidP="001A45C1">
            <w:pPr>
              <w:shd w:val="clear" w:color="auto" w:fill="FFFFFF"/>
              <w:jc w:val="both"/>
            </w:pPr>
            <w:r>
              <w:t xml:space="preserve">“2.5.3. Datus par pārstāvības tiesību pārbaudi </w:t>
            </w:r>
            <w:proofErr w:type="spellStart"/>
            <w:r>
              <w:t>Iekšlietu</w:t>
            </w:r>
            <w:proofErr w:type="spellEnd"/>
            <w:r>
              <w:t xml:space="preserve"> ministrijas Informācijas centra Audžuģimeņu informācijas sistēmā, ja datu pieprasījumā norādīts transportlīdzekļa īpašnieka, kurš pretendē uz apdrošināšanas prēmijas maksājuma samazinājumu, personas kods, nepilngadīga bērna ar invaliditāti personas kods un pārstāvības veids (audžuģimene).”</w:t>
            </w:r>
          </w:p>
        </w:tc>
      </w:tr>
      <w:tr w:rsidR="005F680F" w:rsidRPr="00E43527" w14:paraId="37A15D1E" w14:textId="77777777" w:rsidTr="00AE4254">
        <w:tc>
          <w:tcPr>
            <w:tcW w:w="675" w:type="dxa"/>
            <w:tcBorders>
              <w:top w:val="single" w:sz="4" w:space="0" w:color="auto"/>
              <w:left w:val="single" w:sz="6" w:space="0" w:color="000000"/>
              <w:bottom w:val="single" w:sz="4" w:space="0" w:color="auto"/>
              <w:right w:val="single" w:sz="6" w:space="0" w:color="000000"/>
            </w:tcBorders>
          </w:tcPr>
          <w:p w14:paraId="7F8F0D7A" w14:textId="7EF10192" w:rsidR="005F680F" w:rsidRDefault="005F680F" w:rsidP="003B7DC9">
            <w:pPr>
              <w:pStyle w:val="naisc"/>
              <w:spacing w:before="0" w:after="0"/>
              <w:jc w:val="left"/>
              <w:rPr>
                <w:color w:val="000000" w:themeColor="text1"/>
              </w:rPr>
            </w:pPr>
            <w:r>
              <w:rPr>
                <w:color w:val="000000" w:themeColor="text1"/>
              </w:rPr>
              <w:lastRenderedPageBreak/>
              <w:t>12.</w:t>
            </w:r>
          </w:p>
        </w:tc>
        <w:tc>
          <w:tcPr>
            <w:tcW w:w="3119" w:type="dxa"/>
            <w:tcBorders>
              <w:top w:val="single" w:sz="4" w:space="0" w:color="auto"/>
              <w:left w:val="single" w:sz="6" w:space="0" w:color="000000"/>
              <w:bottom w:val="single" w:sz="4" w:space="0" w:color="auto"/>
              <w:right w:val="single" w:sz="6" w:space="0" w:color="000000"/>
            </w:tcBorders>
          </w:tcPr>
          <w:p w14:paraId="2E04F755" w14:textId="7A6B8475" w:rsidR="005F680F" w:rsidRDefault="005F680F" w:rsidP="003B7DC9">
            <w:pPr>
              <w:jc w:val="both"/>
              <w:rPr>
                <w:color w:val="000000" w:themeColor="text1"/>
              </w:rPr>
            </w:pPr>
            <w:r>
              <w:rPr>
                <w:color w:val="000000" w:themeColor="text1"/>
              </w:rPr>
              <w:t>A</w:t>
            </w:r>
            <w:r w:rsidRPr="00E43527">
              <w:rPr>
                <w:color w:val="000000" w:themeColor="text1"/>
              </w:rPr>
              <w:t>notācija</w:t>
            </w:r>
            <w:r>
              <w:rPr>
                <w:color w:val="000000" w:themeColor="text1"/>
              </w:rPr>
              <w:t>.</w:t>
            </w:r>
          </w:p>
        </w:tc>
        <w:tc>
          <w:tcPr>
            <w:tcW w:w="4394" w:type="dxa"/>
            <w:tcBorders>
              <w:top w:val="single" w:sz="4" w:space="0" w:color="auto"/>
              <w:left w:val="single" w:sz="6" w:space="0" w:color="000000"/>
              <w:bottom w:val="single" w:sz="4" w:space="0" w:color="auto"/>
              <w:right w:val="single" w:sz="6" w:space="0" w:color="000000"/>
            </w:tcBorders>
          </w:tcPr>
          <w:p w14:paraId="447E1227" w14:textId="36312D3C" w:rsidR="005F680F" w:rsidRDefault="005F680F" w:rsidP="005F680F">
            <w:pPr>
              <w:pStyle w:val="NormalWeb"/>
              <w:ind w:right="13" w:firstLine="720"/>
              <w:jc w:val="both"/>
              <w:rPr>
                <w:color w:val="000000" w:themeColor="text1"/>
              </w:rPr>
            </w:pPr>
            <w:r w:rsidRPr="005F680F">
              <w:rPr>
                <w:color w:val="000000" w:themeColor="text1"/>
              </w:rPr>
              <w:t>Precizēt projekta anotāciju, norādot, vai apdrošināšanas prēmijas maksājuma samazinājums tiks piemērots arī personas, kurai noteikts audžuģimenes, kura nodrošina nepilngadīga bērna ar invaliditāti aprūpi, statuss, laulātajam, ja tas ir transportlīdzekļa īpašnieks, ņemot vērā, ka Audžuģimeņu informācijas sistēmā tiek uzkrātas ziņas par vienu audžuģimenes locekli, attiecībā uz kuru tiek pieņemts lēmums par audžuģimenes statusa piešķiršanu, kā arī papildus tiek norādīta informācija par laulāto.</w:t>
            </w:r>
          </w:p>
          <w:p w14:paraId="0F915505" w14:textId="77777777" w:rsidR="005F680F" w:rsidRPr="005F680F" w:rsidRDefault="005F680F" w:rsidP="005F680F">
            <w:pPr>
              <w:pStyle w:val="NormalWeb"/>
              <w:ind w:right="13" w:firstLine="720"/>
              <w:jc w:val="both"/>
              <w:rPr>
                <w:color w:val="000000" w:themeColor="text1"/>
              </w:rPr>
            </w:pPr>
          </w:p>
        </w:tc>
        <w:tc>
          <w:tcPr>
            <w:tcW w:w="2977" w:type="dxa"/>
            <w:tcBorders>
              <w:top w:val="single" w:sz="4" w:space="0" w:color="auto"/>
              <w:left w:val="single" w:sz="6" w:space="0" w:color="000000"/>
              <w:bottom w:val="single" w:sz="4" w:space="0" w:color="auto"/>
              <w:right w:val="single" w:sz="6" w:space="0" w:color="000000"/>
            </w:tcBorders>
          </w:tcPr>
          <w:p w14:paraId="0B75C4FC" w14:textId="77777777" w:rsidR="005F680F" w:rsidRDefault="005F680F" w:rsidP="005F680F">
            <w:pPr>
              <w:pStyle w:val="ListParagraph"/>
              <w:spacing w:after="0" w:line="24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Ņemts vērā.</w:t>
            </w:r>
          </w:p>
          <w:p w14:paraId="55774BD3" w14:textId="40129E49" w:rsidR="005F680F" w:rsidRDefault="005F680F" w:rsidP="005F680F">
            <w:pPr>
              <w:pStyle w:val="ListParagraph"/>
              <w:spacing w:after="0" w:line="240" w:lineRule="auto"/>
              <w:ind w:left="0"/>
              <w:jc w:val="center"/>
              <w:rPr>
                <w:rFonts w:ascii="Times New Roman" w:hAnsi="Times New Roman"/>
                <w:b/>
                <w:bCs/>
                <w:color w:val="000000" w:themeColor="text1"/>
                <w:sz w:val="24"/>
                <w:szCs w:val="24"/>
              </w:rPr>
            </w:pPr>
            <w:r w:rsidRPr="00E43527">
              <w:rPr>
                <w:rFonts w:ascii="Times New Roman" w:hAnsi="Times New Roman"/>
                <w:color w:val="000000" w:themeColor="text1"/>
                <w:sz w:val="24"/>
                <w:szCs w:val="24"/>
              </w:rPr>
              <w:t>Precizēta anotācija</w:t>
            </w:r>
            <w:r>
              <w:rPr>
                <w:rFonts w:ascii="Times New Roman" w:hAnsi="Times New Roman"/>
                <w:color w:val="000000" w:themeColor="text1"/>
                <w:sz w:val="24"/>
                <w:szCs w:val="24"/>
              </w:rPr>
              <w:t>.</w:t>
            </w:r>
          </w:p>
        </w:tc>
        <w:tc>
          <w:tcPr>
            <w:tcW w:w="3827" w:type="dxa"/>
            <w:tcBorders>
              <w:top w:val="single" w:sz="4" w:space="0" w:color="auto"/>
              <w:left w:val="single" w:sz="4" w:space="0" w:color="auto"/>
              <w:bottom w:val="single" w:sz="4" w:space="0" w:color="auto"/>
            </w:tcBorders>
          </w:tcPr>
          <w:p w14:paraId="5CA4C188" w14:textId="77777777" w:rsidR="005F680F" w:rsidRPr="00E43527" w:rsidRDefault="005F680F" w:rsidP="00C65623">
            <w:pPr>
              <w:shd w:val="clear" w:color="auto" w:fill="FFFFFF"/>
              <w:jc w:val="both"/>
            </w:pPr>
          </w:p>
        </w:tc>
      </w:tr>
    </w:tbl>
    <w:p w14:paraId="20D28F07" w14:textId="4C8AA843" w:rsidR="001008E9" w:rsidRPr="00E43527" w:rsidRDefault="00DC276D">
      <w:pPr>
        <w:rPr>
          <w:color w:val="000000" w:themeColor="text1"/>
        </w:rPr>
      </w:pPr>
    </w:p>
    <w:p w14:paraId="7E65FAC9" w14:textId="2952F92A" w:rsidR="00502B53" w:rsidRPr="00E43527" w:rsidRDefault="00502B53">
      <w:pPr>
        <w:rPr>
          <w:color w:val="000000" w:themeColor="text1"/>
        </w:rPr>
      </w:pPr>
    </w:p>
    <w:p w14:paraId="6F2D9BBE" w14:textId="77777777" w:rsidR="00502B53" w:rsidRPr="00E43527" w:rsidRDefault="00502B53">
      <w:pPr>
        <w:rPr>
          <w:color w:val="000000" w:themeColor="text1"/>
        </w:rPr>
      </w:pPr>
    </w:p>
    <w:tbl>
      <w:tblPr>
        <w:tblW w:w="14992" w:type="dxa"/>
        <w:tblLayout w:type="fixed"/>
        <w:tblLook w:val="00A0" w:firstRow="1" w:lastRow="0" w:firstColumn="1" w:lastColumn="0" w:noHBand="0" w:noVBand="0"/>
      </w:tblPr>
      <w:tblGrid>
        <w:gridCol w:w="5017"/>
        <w:gridCol w:w="9975"/>
      </w:tblGrid>
      <w:tr w:rsidR="00C47FCD" w:rsidRPr="00E43527" w14:paraId="4FDC819F" w14:textId="77777777" w:rsidTr="003D52CF">
        <w:tc>
          <w:tcPr>
            <w:tcW w:w="3108" w:type="dxa"/>
          </w:tcPr>
          <w:p w14:paraId="4041386A" w14:textId="77777777" w:rsidR="00C47FCD" w:rsidRPr="00E43527" w:rsidRDefault="00C47FCD" w:rsidP="003D52CF">
            <w:pPr>
              <w:pStyle w:val="naiskr"/>
              <w:spacing w:before="0" w:after="0"/>
            </w:pPr>
          </w:p>
          <w:p w14:paraId="211E055D" w14:textId="77777777" w:rsidR="00C47FCD" w:rsidRPr="00E43527" w:rsidRDefault="00C47FCD" w:rsidP="003D52CF">
            <w:pPr>
              <w:pStyle w:val="naiskr"/>
              <w:spacing w:before="0" w:after="0"/>
            </w:pPr>
            <w:r w:rsidRPr="00E43527">
              <w:t>Atbildīgā amatpersona</w:t>
            </w:r>
          </w:p>
        </w:tc>
        <w:tc>
          <w:tcPr>
            <w:tcW w:w="6179" w:type="dxa"/>
          </w:tcPr>
          <w:p w14:paraId="17C085DF" w14:textId="77777777" w:rsidR="00C47FCD" w:rsidRPr="00E43527" w:rsidRDefault="00C47FCD" w:rsidP="003D52CF">
            <w:pPr>
              <w:pStyle w:val="naiskr"/>
              <w:spacing w:before="0" w:after="0"/>
              <w:ind w:firstLine="720"/>
            </w:pPr>
            <w:r w:rsidRPr="00E43527">
              <w:t>  </w:t>
            </w:r>
          </w:p>
        </w:tc>
      </w:tr>
      <w:tr w:rsidR="00C47FCD" w:rsidRPr="00E43527" w14:paraId="7ABFE21C" w14:textId="77777777" w:rsidTr="003D52CF">
        <w:tc>
          <w:tcPr>
            <w:tcW w:w="3108" w:type="dxa"/>
          </w:tcPr>
          <w:p w14:paraId="596580C9" w14:textId="77777777" w:rsidR="00C47FCD" w:rsidRPr="00E43527" w:rsidRDefault="00C47FCD" w:rsidP="003D52CF">
            <w:pPr>
              <w:pStyle w:val="naiskr"/>
              <w:spacing w:before="0" w:after="0"/>
              <w:ind w:firstLine="720"/>
            </w:pPr>
          </w:p>
        </w:tc>
        <w:tc>
          <w:tcPr>
            <w:tcW w:w="6179" w:type="dxa"/>
            <w:tcBorders>
              <w:top w:val="single" w:sz="6" w:space="0" w:color="000000"/>
            </w:tcBorders>
          </w:tcPr>
          <w:p w14:paraId="260A7890" w14:textId="77777777" w:rsidR="00C47FCD" w:rsidRPr="00E43527" w:rsidRDefault="00C47FCD" w:rsidP="003D52CF">
            <w:pPr>
              <w:pStyle w:val="naisc"/>
              <w:spacing w:before="0" w:after="0"/>
              <w:ind w:firstLine="720"/>
            </w:pPr>
            <w:r w:rsidRPr="00E43527">
              <w:t>(paraksts)*</w:t>
            </w:r>
          </w:p>
        </w:tc>
      </w:tr>
    </w:tbl>
    <w:p w14:paraId="22F0372A" w14:textId="77777777" w:rsidR="00C47FCD" w:rsidRPr="00E43527" w:rsidRDefault="00C47FCD" w:rsidP="00C47FCD">
      <w:pPr>
        <w:pStyle w:val="naisf"/>
        <w:spacing w:before="0" w:after="0"/>
        <w:ind w:firstLine="720"/>
      </w:pPr>
    </w:p>
    <w:p w14:paraId="748100B3" w14:textId="77777777" w:rsidR="00C47FCD" w:rsidRPr="00E43527" w:rsidRDefault="00C47FCD" w:rsidP="00C47FCD">
      <w:pPr>
        <w:pStyle w:val="naisf"/>
        <w:spacing w:before="0" w:after="0"/>
        <w:ind w:firstLine="720"/>
        <w:jc w:val="left"/>
      </w:pPr>
      <w:r w:rsidRPr="00E43527">
        <w:t>Piezīme. * Dokumenta rekvizītu "paraksts" neaizpilda, ja elektroniskais dokuments ir sagatavots atbilstoši normatīvajiem aktiem par elektronisko dokumentu noformēšanu.</w:t>
      </w:r>
    </w:p>
    <w:p w14:paraId="387CFF00" w14:textId="77777777" w:rsidR="00C47FCD" w:rsidRPr="00E43527" w:rsidRDefault="00C47FCD" w:rsidP="00C47FCD">
      <w:pPr>
        <w:pStyle w:val="naisf"/>
        <w:spacing w:before="0" w:after="0"/>
        <w:ind w:firstLine="720"/>
        <w:jc w:val="left"/>
      </w:pPr>
    </w:p>
    <w:p w14:paraId="2E4F7C64" w14:textId="77777777" w:rsidR="00C47FCD" w:rsidRPr="00E43527" w:rsidRDefault="00C47FCD" w:rsidP="00C47FCD">
      <w:pPr>
        <w:pStyle w:val="naisf"/>
        <w:spacing w:before="0" w:after="0"/>
        <w:ind w:firstLine="720"/>
        <w:jc w:val="left"/>
      </w:pPr>
      <w:r w:rsidRPr="00E43527">
        <w:t>Inese Albova</w:t>
      </w:r>
    </w:p>
    <w:tbl>
      <w:tblPr>
        <w:tblW w:w="0" w:type="auto"/>
        <w:tblLook w:val="00A0" w:firstRow="1" w:lastRow="0" w:firstColumn="1" w:lastColumn="0" w:noHBand="0" w:noVBand="0"/>
      </w:tblPr>
      <w:tblGrid>
        <w:gridCol w:w="8268"/>
      </w:tblGrid>
      <w:tr w:rsidR="00C47FCD" w:rsidRPr="00E43527" w14:paraId="3CADC295" w14:textId="77777777" w:rsidTr="003D52CF">
        <w:tc>
          <w:tcPr>
            <w:tcW w:w="8268" w:type="dxa"/>
            <w:tcBorders>
              <w:top w:val="single" w:sz="4" w:space="0" w:color="000000"/>
            </w:tcBorders>
          </w:tcPr>
          <w:p w14:paraId="3A63D68E" w14:textId="77777777" w:rsidR="00C47FCD" w:rsidRPr="00E43527" w:rsidRDefault="00C47FCD" w:rsidP="003D52CF">
            <w:r w:rsidRPr="00E43527">
              <w:t>(par projektu atbildīgās amatpersonas vārds un uzvārds)</w:t>
            </w:r>
          </w:p>
          <w:p w14:paraId="232AD157" w14:textId="77777777" w:rsidR="00C47FCD" w:rsidRPr="00E43527" w:rsidRDefault="00C47FCD" w:rsidP="003D52CF">
            <w:pPr>
              <w:jc w:val="center"/>
            </w:pPr>
          </w:p>
        </w:tc>
      </w:tr>
      <w:tr w:rsidR="00C47FCD" w:rsidRPr="00E43527" w14:paraId="5B5CDA9C" w14:textId="77777777" w:rsidTr="003D52CF">
        <w:tc>
          <w:tcPr>
            <w:tcW w:w="8268" w:type="dxa"/>
            <w:tcBorders>
              <w:bottom w:val="single" w:sz="4" w:space="0" w:color="000000"/>
            </w:tcBorders>
          </w:tcPr>
          <w:p w14:paraId="710EAF02" w14:textId="77777777" w:rsidR="00C47FCD" w:rsidRPr="00E43527" w:rsidRDefault="00C47FCD" w:rsidP="003D52CF">
            <w:r w:rsidRPr="00E43527">
              <w:t>Finanšu ministrijas Finanšu tirgus politikas departamenta Kapitāla tirgus un apdrošināšanas politikas nodaļas juriskonsulte</w:t>
            </w:r>
          </w:p>
        </w:tc>
      </w:tr>
      <w:tr w:rsidR="00C47FCD" w:rsidRPr="00E43527" w14:paraId="7CEF4CD9" w14:textId="77777777" w:rsidTr="003D52CF">
        <w:tc>
          <w:tcPr>
            <w:tcW w:w="8268" w:type="dxa"/>
            <w:tcBorders>
              <w:top w:val="single" w:sz="4" w:space="0" w:color="000000"/>
            </w:tcBorders>
          </w:tcPr>
          <w:p w14:paraId="143B6851" w14:textId="77777777" w:rsidR="00C47FCD" w:rsidRPr="00E43527" w:rsidRDefault="00C47FCD" w:rsidP="003D52CF">
            <w:r w:rsidRPr="00E43527">
              <w:t>(amats)</w:t>
            </w:r>
          </w:p>
          <w:p w14:paraId="461DB681" w14:textId="77777777" w:rsidR="00C47FCD" w:rsidRPr="00E43527" w:rsidRDefault="00C47FCD" w:rsidP="003D52CF"/>
        </w:tc>
      </w:tr>
      <w:tr w:rsidR="00C47FCD" w:rsidRPr="00E43527" w14:paraId="34317DFC" w14:textId="77777777" w:rsidTr="003D52CF">
        <w:tc>
          <w:tcPr>
            <w:tcW w:w="8268" w:type="dxa"/>
            <w:tcBorders>
              <w:bottom w:val="single" w:sz="4" w:space="0" w:color="000000"/>
            </w:tcBorders>
          </w:tcPr>
          <w:p w14:paraId="036426CF" w14:textId="6A542E12" w:rsidR="00C47FCD" w:rsidRPr="00E43527" w:rsidRDefault="00C47FCD" w:rsidP="003D52CF">
            <w:r w:rsidRPr="00E43527">
              <w:t>67083857</w:t>
            </w:r>
            <w:r w:rsidR="00CF7475" w:rsidRPr="00E43527">
              <w:t>, inese.albova@fm.gov.lv</w:t>
            </w:r>
          </w:p>
        </w:tc>
      </w:tr>
      <w:tr w:rsidR="00C47FCD" w:rsidRPr="00E43527" w14:paraId="2A5EAD76" w14:textId="77777777" w:rsidTr="003D52CF">
        <w:tc>
          <w:tcPr>
            <w:tcW w:w="8268" w:type="dxa"/>
            <w:tcBorders>
              <w:top w:val="single" w:sz="4" w:space="0" w:color="000000"/>
            </w:tcBorders>
          </w:tcPr>
          <w:p w14:paraId="69BAFB85" w14:textId="4A924AC2" w:rsidR="00C47FCD" w:rsidRPr="00E43527" w:rsidRDefault="00C47FCD" w:rsidP="003D52CF">
            <w:r w:rsidRPr="00E43527">
              <w:t>(tālruņa</w:t>
            </w:r>
            <w:r w:rsidR="00CF7475" w:rsidRPr="00E43527">
              <w:t xml:space="preserve"> numurs</w:t>
            </w:r>
            <w:r w:rsidRPr="00E43527">
              <w:t xml:space="preserve"> un</w:t>
            </w:r>
            <w:r w:rsidR="00CF7475" w:rsidRPr="00E43527">
              <w:t xml:space="preserve"> e-pasta adrese</w:t>
            </w:r>
            <w:r w:rsidRPr="00E43527">
              <w:t>)</w:t>
            </w:r>
          </w:p>
          <w:p w14:paraId="45500864" w14:textId="77777777" w:rsidR="00C47FCD" w:rsidRPr="00E43527" w:rsidRDefault="00C47FCD" w:rsidP="003D52CF"/>
        </w:tc>
      </w:tr>
    </w:tbl>
    <w:p w14:paraId="45DF4EAD" w14:textId="77777777" w:rsidR="00C47FCD" w:rsidRPr="00E43527" w:rsidRDefault="00C47FCD" w:rsidP="00C47FCD">
      <w:pPr>
        <w:pStyle w:val="naisf"/>
        <w:spacing w:before="0" w:after="0"/>
        <w:ind w:firstLine="0"/>
        <w:jc w:val="left"/>
      </w:pPr>
    </w:p>
    <w:p w14:paraId="27232A15" w14:textId="77777777" w:rsidR="001439E0" w:rsidRPr="00E43527" w:rsidRDefault="001439E0">
      <w:pPr>
        <w:rPr>
          <w:color w:val="000000" w:themeColor="text1"/>
        </w:rPr>
      </w:pPr>
    </w:p>
    <w:sectPr w:rsidR="001439E0" w:rsidRPr="00E43527" w:rsidSect="000F32D0">
      <w:headerReference w:type="even" r:id="rId6"/>
      <w:headerReference w:type="default" r:id="rId7"/>
      <w:footerReference w:type="even" r:id="rId8"/>
      <w:footerReference w:type="default" r:id="rId9"/>
      <w:headerReference w:type="first" r:id="rId10"/>
      <w:footerReference w:type="first" r:id="rId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F0064" w14:textId="77777777" w:rsidR="00DC276D" w:rsidRDefault="00DC276D" w:rsidP="00843239">
      <w:r>
        <w:separator/>
      </w:r>
    </w:p>
  </w:endnote>
  <w:endnote w:type="continuationSeparator" w:id="0">
    <w:p w14:paraId="46129184" w14:textId="77777777" w:rsidR="00DC276D" w:rsidRDefault="00DC276D" w:rsidP="0084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82494018"/>
      <w:docPartObj>
        <w:docPartGallery w:val="Page Numbers (Bottom of Page)"/>
        <w:docPartUnique/>
      </w:docPartObj>
    </w:sdtPr>
    <w:sdtEndPr>
      <w:rPr>
        <w:rStyle w:val="PageNumber"/>
      </w:rPr>
    </w:sdtEndPr>
    <w:sdtContent>
      <w:p w14:paraId="78067E66" w14:textId="32C2182C" w:rsidR="00843239" w:rsidRDefault="00843239" w:rsidP="00575C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5EDB0E" w14:textId="77777777" w:rsidR="00843239" w:rsidRDefault="00843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4929644"/>
      <w:docPartObj>
        <w:docPartGallery w:val="Page Numbers (Bottom of Page)"/>
        <w:docPartUnique/>
      </w:docPartObj>
    </w:sdtPr>
    <w:sdtEndPr>
      <w:rPr>
        <w:rStyle w:val="PageNumber"/>
      </w:rPr>
    </w:sdtEndPr>
    <w:sdtContent>
      <w:p w14:paraId="0CABD2DD" w14:textId="7E4B73A7" w:rsidR="00843239" w:rsidRDefault="00843239" w:rsidP="00575C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221BF">
          <w:rPr>
            <w:rStyle w:val="PageNumber"/>
            <w:noProof/>
          </w:rPr>
          <w:t>6</w:t>
        </w:r>
        <w:r>
          <w:rPr>
            <w:rStyle w:val="PageNumber"/>
          </w:rPr>
          <w:fldChar w:fldCharType="end"/>
        </w:r>
      </w:p>
    </w:sdtContent>
  </w:sdt>
  <w:p w14:paraId="39526C1A" w14:textId="2808DDEA" w:rsidR="002165C5" w:rsidRDefault="002165C5">
    <w:pPr>
      <w:pStyle w:val="Footer"/>
      <w:rPr>
        <w:sz w:val="20"/>
        <w:szCs w:val="20"/>
      </w:rPr>
    </w:pPr>
  </w:p>
  <w:p w14:paraId="7736333F" w14:textId="77777777" w:rsidR="002165C5" w:rsidRDefault="002165C5">
    <w:pPr>
      <w:pStyle w:val="Footer"/>
      <w:rPr>
        <w:sz w:val="20"/>
        <w:szCs w:val="20"/>
      </w:rPr>
    </w:pPr>
  </w:p>
  <w:p w14:paraId="6F90DA2B" w14:textId="40A609A8" w:rsidR="002165C5" w:rsidRDefault="002165C5" w:rsidP="002165C5">
    <w:pPr>
      <w:pStyle w:val="Footer"/>
      <w:rPr>
        <w:sz w:val="20"/>
        <w:szCs w:val="20"/>
      </w:rPr>
    </w:pPr>
    <w:r w:rsidRPr="002165C5">
      <w:rPr>
        <w:sz w:val="20"/>
        <w:szCs w:val="20"/>
      </w:rPr>
      <w:fldChar w:fldCharType="begin"/>
    </w:r>
    <w:r w:rsidRPr="002165C5">
      <w:rPr>
        <w:sz w:val="20"/>
        <w:szCs w:val="20"/>
      </w:rPr>
      <w:instrText xml:space="preserve"> FILENAME  \* MERGEFORMAT </w:instrText>
    </w:r>
    <w:r w:rsidRPr="002165C5">
      <w:rPr>
        <w:sz w:val="20"/>
        <w:szCs w:val="20"/>
      </w:rPr>
      <w:fldChar w:fldCharType="separate"/>
    </w:r>
    <w:r w:rsidR="00BE32B9">
      <w:rPr>
        <w:noProof/>
        <w:sz w:val="20"/>
        <w:szCs w:val="20"/>
      </w:rPr>
      <w:t>FMizz_080621_MK801groz.docx</w:t>
    </w:r>
    <w:r w:rsidRPr="002165C5">
      <w:rPr>
        <w:sz w:val="20"/>
        <w:szCs w:val="20"/>
      </w:rPr>
      <w:fldChar w:fldCharType="end"/>
    </w:r>
  </w:p>
  <w:p w14:paraId="525AE17B" w14:textId="77777777" w:rsidR="002165C5" w:rsidRPr="002165C5" w:rsidRDefault="002165C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C451" w14:textId="77777777" w:rsidR="00D31014" w:rsidRDefault="00D3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11C63" w14:textId="77777777" w:rsidR="00DC276D" w:rsidRDefault="00DC276D" w:rsidP="00843239">
      <w:r>
        <w:separator/>
      </w:r>
    </w:p>
  </w:footnote>
  <w:footnote w:type="continuationSeparator" w:id="0">
    <w:p w14:paraId="69DF64DD" w14:textId="77777777" w:rsidR="00DC276D" w:rsidRDefault="00DC276D" w:rsidP="0084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A47B" w14:textId="77777777" w:rsidR="00D31014" w:rsidRDefault="00D31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D47B" w14:textId="77777777" w:rsidR="00D31014" w:rsidRDefault="00D31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2990F" w14:textId="77777777" w:rsidR="00D31014" w:rsidRDefault="00D31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D0"/>
    <w:rsid w:val="00000A23"/>
    <w:rsid w:val="00033143"/>
    <w:rsid w:val="0004653B"/>
    <w:rsid w:val="000479D5"/>
    <w:rsid w:val="00055407"/>
    <w:rsid w:val="000B3F3F"/>
    <w:rsid w:val="000F32D0"/>
    <w:rsid w:val="00102C62"/>
    <w:rsid w:val="00104143"/>
    <w:rsid w:val="0010734E"/>
    <w:rsid w:val="00114549"/>
    <w:rsid w:val="001435F9"/>
    <w:rsid w:val="001439E0"/>
    <w:rsid w:val="00163777"/>
    <w:rsid w:val="00172AD6"/>
    <w:rsid w:val="00177D7C"/>
    <w:rsid w:val="001842B6"/>
    <w:rsid w:val="001A45C1"/>
    <w:rsid w:val="00202C8E"/>
    <w:rsid w:val="002042A0"/>
    <w:rsid w:val="00206E36"/>
    <w:rsid w:val="002165C5"/>
    <w:rsid w:val="00221B8E"/>
    <w:rsid w:val="002613C2"/>
    <w:rsid w:val="00263011"/>
    <w:rsid w:val="00271501"/>
    <w:rsid w:val="00292A31"/>
    <w:rsid w:val="002A6F01"/>
    <w:rsid w:val="002C2763"/>
    <w:rsid w:val="002E2634"/>
    <w:rsid w:val="002F2CDC"/>
    <w:rsid w:val="00321B8B"/>
    <w:rsid w:val="003221BF"/>
    <w:rsid w:val="00365945"/>
    <w:rsid w:val="00373070"/>
    <w:rsid w:val="00375A02"/>
    <w:rsid w:val="00390C9F"/>
    <w:rsid w:val="003922C6"/>
    <w:rsid w:val="00392FCC"/>
    <w:rsid w:val="003A1C7C"/>
    <w:rsid w:val="003B0DE4"/>
    <w:rsid w:val="003B7DC9"/>
    <w:rsid w:val="003D2DF7"/>
    <w:rsid w:val="003D4BBE"/>
    <w:rsid w:val="0042252D"/>
    <w:rsid w:val="004255E6"/>
    <w:rsid w:val="00443EE4"/>
    <w:rsid w:val="00467606"/>
    <w:rsid w:val="004A01ED"/>
    <w:rsid w:val="004A2EB8"/>
    <w:rsid w:val="004D416A"/>
    <w:rsid w:val="00502B53"/>
    <w:rsid w:val="00515596"/>
    <w:rsid w:val="00525A22"/>
    <w:rsid w:val="00551172"/>
    <w:rsid w:val="005619D8"/>
    <w:rsid w:val="00594774"/>
    <w:rsid w:val="0059776D"/>
    <w:rsid w:val="005A636E"/>
    <w:rsid w:val="005C6A3C"/>
    <w:rsid w:val="005D67CF"/>
    <w:rsid w:val="005E59C0"/>
    <w:rsid w:val="005F680F"/>
    <w:rsid w:val="006123BB"/>
    <w:rsid w:val="00612451"/>
    <w:rsid w:val="006125B5"/>
    <w:rsid w:val="006355C1"/>
    <w:rsid w:val="00636FDF"/>
    <w:rsid w:val="00670AEB"/>
    <w:rsid w:val="0069310A"/>
    <w:rsid w:val="006B5EBC"/>
    <w:rsid w:val="006B6C49"/>
    <w:rsid w:val="006C1479"/>
    <w:rsid w:val="006C21A2"/>
    <w:rsid w:val="006D0BA4"/>
    <w:rsid w:val="006D3576"/>
    <w:rsid w:val="00727933"/>
    <w:rsid w:val="00747A57"/>
    <w:rsid w:val="00757DD7"/>
    <w:rsid w:val="00774BEB"/>
    <w:rsid w:val="00792F8F"/>
    <w:rsid w:val="00795F5A"/>
    <w:rsid w:val="007B1D7A"/>
    <w:rsid w:val="007B386B"/>
    <w:rsid w:val="007C2672"/>
    <w:rsid w:val="00805FCA"/>
    <w:rsid w:val="00820400"/>
    <w:rsid w:val="00821BED"/>
    <w:rsid w:val="00833680"/>
    <w:rsid w:val="00843239"/>
    <w:rsid w:val="008465A1"/>
    <w:rsid w:val="00847394"/>
    <w:rsid w:val="00861216"/>
    <w:rsid w:val="008736AA"/>
    <w:rsid w:val="008A3072"/>
    <w:rsid w:val="008A68C5"/>
    <w:rsid w:val="008C6887"/>
    <w:rsid w:val="00903845"/>
    <w:rsid w:val="009069A2"/>
    <w:rsid w:val="00916469"/>
    <w:rsid w:val="00921644"/>
    <w:rsid w:val="00966077"/>
    <w:rsid w:val="00970EFB"/>
    <w:rsid w:val="009A05DE"/>
    <w:rsid w:val="009A6064"/>
    <w:rsid w:val="009C5DAC"/>
    <w:rsid w:val="009F3784"/>
    <w:rsid w:val="00A21030"/>
    <w:rsid w:val="00A30998"/>
    <w:rsid w:val="00A370D1"/>
    <w:rsid w:val="00A371C3"/>
    <w:rsid w:val="00A4103E"/>
    <w:rsid w:val="00A664CA"/>
    <w:rsid w:val="00A72814"/>
    <w:rsid w:val="00A754FE"/>
    <w:rsid w:val="00AB3B82"/>
    <w:rsid w:val="00AB4C0B"/>
    <w:rsid w:val="00AC38BC"/>
    <w:rsid w:val="00AE4254"/>
    <w:rsid w:val="00AF54C1"/>
    <w:rsid w:val="00B277F7"/>
    <w:rsid w:val="00B310ED"/>
    <w:rsid w:val="00B34738"/>
    <w:rsid w:val="00B41B43"/>
    <w:rsid w:val="00B5519D"/>
    <w:rsid w:val="00B72F10"/>
    <w:rsid w:val="00B9379D"/>
    <w:rsid w:val="00BA7B35"/>
    <w:rsid w:val="00BC1855"/>
    <w:rsid w:val="00BC344D"/>
    <w:rsid w:val="00BD2709"/>
    <w:rsid w:val="00BD2B22"/>
    <w:rsid w:val="00BE32B9"/>
    <w:rsid w:val="00C04EF4"/>
    <w:rsid w:val="00C0749B"/>
    <w:rsid w:val="00C255F6"/>
    <w:rsid w:val="00C47FCD"/>
    <w:rsid w:val="00C636F6"/>
    <w:rsid w:val="00C65623"/>
    <w:rsid w:val="00C65828"/>
    <w:rsid w:val="00C77290"/>
    <w:rsid w:val="00C87238"/>
    <w:rsid w:val="00CB06B0"/>
    <w:rsid w:val="00CB40F9"/>
    <w:rsid w:val="00CB6EAD"/>
    <w:rsid w:val="00CD75A9"/>
    <w:rsid w:val="00CF458A"/>
    <w:rsid w:val="00CF7475"/>
    <w:rsid w:val="00D31014"/>
    <w:rsid w:val="00D611A4"/>
    <w:rsid w:val="00D66A90"/>
    <w:rsid w:val="00DC2120"/>
    <w:rsid w:val="00DC276D"/>
    <w:rsid w:val="00DC79DD"/>
    <w:rsid w:val="00E26B5A"/>
    <w:rsid w:val="00E43527"/>
    <w:rsid w:val="00E52BEF"/>
    <w:rsid w:val="00E8477F"/>
    <w:rsid w:val="00E93E3E"/>
    <w:rsid w:val="00E95480"/>
    <w:rsid w:val="00EC5DED"/>
    <w:rsid w:val="00EC7EEF"/>
    <w:rsid w:val="00ED14B7"/>
    <w:rsid w:val="00F7061F"/>
    <w:rsid w:val="00FB164A"/>
    <w:rsid w:val="00FC3163"/>
    <w:rsid w:val="00FD4367"/>
    <w:rsid w:val="00FE3571"/>
    <w:rsid w:val="00FF2645"/>
    <w:rsid w:val="00FF5E7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3B42"/>
  <w15:chartTrackingRefBased/>
  <w15:docId w15:val="{46146F6A-1323-974C-B7DF-99341793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D0"/>
    <w:rPr>
      <w:rFonts w:ascii="Times New Roman" w:eastAsia="Times New Roman" w:hAnsi="Times New Roman"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32D0"/>
    <w:pPr>
      <w:spacing w:before="100" w:beforeAutospacing="1" w:after="100" w:afterAutospacing="1"/>
    </w:pPr>
  </w:style>
  <w:style w:type="paragraph" w:customStyle="1" w:styleId="naisf">
    <w:name w:val="naisf"/>
    <w:basedOn w:val="Normal"/>
    <w:rsid w:val="000F32D0"/>
    <w:pPr>
      <w:spacing w:before="75" w:after="75"/>
      <w:ind w:firstLine="375"/>
      <w:jc w:val="both"/>
    </w:pPr>
  </w:style>
  <w:style w:type="paragraph" w:customStyle="1" w:styleId="naisnod">
    <w:name w:val="naisnod"/>
    <w:basedOn w:val="Normal"/>
    <w:uiPriority w:val="99"/>
    <w:rsid w:val="000F32D0"/>
    <w:pPr>
      <w:spacing w:before="150" w:after="150"/>
      <w:jc w:val="center"/>
    </w:pPr>
    <w:rPr>
      <w:b/>
      <w:bCs/>
    </w:rPr>
  </w:style>
  <w:style w:type="paragraph" w:customStyle="1" w:styleId="naislab">
    <w:name w:val="naislab"/>
    <w:basedOn w:val="Normal"/>
    <w:uiPriority w:val="99"/>
    <w:rsid w:val="000F32D0"/>
    <w:pPr>
      <w:spacing w:before="75" w:after="75"/>
      <w:jc w:val="right"/>
    </w:pPr>
  </w:style>
  <w:style w:type="paragraph" w:customStyle="1" w:styleId="naiskr">
    <w:name w:val="naiskr"/>
    <w:basedOn w:val="Normal"/>
    <w:rsid w:val="000F32D0"/>
    <w:pPr>
      <w:spacing w:before="75" w:after="75"/>
    </w:pPr>
  </w:style>
  <w:style w:type="paragraph" w:customStyle="1" w:styleId="naisc">
    <w:name w:val="naisc"/>
    <w:basedOn w:val="Normal"/>
    <w:rsid w:val="000F32D0"/>
    <w:pPr>
      <w:spacing w:before="75" w:after="75"/>
      <w:jc w:val="center"/>
    </w:pPr>
  </w:style>
  <w:style w:type="paragraph" w:styleId="ListParagraph">
    <w:name w:val="List Paragraph"/>
    <w:aliases w:val="2,H&amp;P List Paragraph,Strip,Saraksta rindkopa,Saraksta rindkopa1"/>
    <w:basedOn w:val="Normal"/>
    <w:link w:val="ListParagraphChar"/>
    <w:uiPriority w:val="34"/>
    <w:qFormat/>
    <w:rsid w:val="000F32D0"/>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H&amp;P List Paragraph Char,Strip Char,Saraksta rindkopa Char,Saraksta rindkopa1 Char"/>
    <w:link w:val="ListParagraph"/>
    <w:uiPriority w:val="34"/>
    <w:locked/>
    <w:rsid w:val="000F32D0"/>
    <w:rPr>
      <w:rFonts w:ascii="Calibri" w:eastAsia="Times New Roman" w:hAnsi="Calibri" w:cs="Times New Roman"/>
      <w:sz w:val="22"/>
      <w:szCs w:val="22"/>
      <w:lang w:val="lv-LV"/>
    </w:rPr>
  </w:style>
  <w:style w:type="paragraph" w:styleId="Header">
    <w:name w:val="header"/>
    <w:basedOn w:val="Normal"/>
    <w:link w:val="HeaderChar"/>
    <w:uiPriority w:val="99"/>
    <w:unhideWhenUsed/>
    <w:rsid w:val="00843239"/>
    <w:pPr>
      <w:tabs>
        <w:tab w:val="center" w:pos="4513"/>
        <w:tab w:val="right" w:pos="9026"/>
      </w:tabs>
    </w:pPr>
  </w:style>
  <w:style w:type="character" w:customStyle="1" w:styleId="HeaderChar">
    <w:name w:val="Header Char"/>
    <w:basedOn w:val="DefaultParagraphFont"/>
    <w:link w:val="Header"/>
    <w:uiPriority w:val="99"/>
    <w:rsid w:val="00843239"/>
    <w:rPr>
      <w:rFonts w:ascii="Times New Roman" w:eastAsia="Times New Roman" w:hAnsi="Times New Roman" w:cs="Times New Roman"/>
      <w:lang w:val="lv-LV" w:eastAsia="lv-LV"/>
    </w:rPr>
  </w:style>
  <w:style w:type="paragraph" w:styleId="Footer">
    <w:name w:val="footer"/>
    <w:basedOn w:val="Normal"/>
    <w:link w:val="FooterChar"/>
    <w:uiPriority w:val="99"/>
    <w:unhideWhenUsed/>
    <w:rsid w:val="00843239"/>
    <w:pPr>
      <w:tabs>
        <w:tab w:val="center" w:pos="4513"/>
        <w:tab w:val="right" w:pos="9026"/>
      </w:tabs>
    </w:pPr>
  </w:style>
  <w:style w:type="character" w:customStyle="1" w:styleId="FooterChar">
    <w:name w:val="Footer Char"/>
    <w:basedOn w:val="DefaultParagraphFont"/>
    <w:link w:val="Footer"/>
    <w:uiPriority w:val="99"/>
    <w:rsid w:val="00843239"/>
    <w:rPr>
      <w:rFonts w:ascii="Times New Roman" w:eastAsia="Times New Roman" w:hAnsi="Times New Roman" w:cs="Times New Roman"/>
      <w:lang w:val="lv-LV" w:eastAsia="lv-LV"/>
    </w:rPr>
  </w:style>
  <w:style w:type="character" w:styleId="PageNumber">
    <w:name w:val="page number"/>
    <w:basedOn w:val="DefaultParagraphFont"/>
    <w:uiPriority w:val="99"/>
    <w:semiHidden/>
    <w:unhideWhenUsed/>
    <w:rsid w:val="00843239"/>
  </w:style>
  <w:style w:type="paragraph" w:styleId="CommentText">
    <w:name w:val="annotation text"/>
    <w:basedOn w:val="Normal"/>
    <w:link w:val="CommentTextChar"/>
    <w:uiPriority w:val="99"/>
    <w:unhideWhenUsed/>
    <w:rsid w:val="006123BB"/>
    <w:pPr>
      <w:spacing w:after="160" w:line="259" w:lineRule="auto"/>
    </w:pPr>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6123BB"/>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17</Pages>
  <Words>14595</Words>
  <Characters>8320</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2007.gada 27.novembra noteikumos Nr.801 “Noteikumi par sauszemes transportlīdzekļu īpašnieku civiltiesiskās atbildības obligātās apdrošināšanas informācijas sistēmas darbībai nepieciešamo datu apjomu un veidiem, datu ievades, apmaiņas un izmantošanas kārtību””</dc:title>
  <dc:subject>Izziņa par atzinumos sniegtajiem iebildumiem</dc:subject>
  <dc:creator>Inese Albova</dc:creator>
  <cp:keywords/>
  <dc:description>67083857, inese.albova@fm.gov.lv</dc:description>
  <cp:lastModifiedBy>Inese Albova</cp:lastModifiedBy>
  <cp:revision>35</cp:revision>
  <dcterms:created xsi:type="dcterms:W3CDTF">2021-06-06T16:58:00Z</dcterms:created>
  <dcterms:modified xsi:type="dcterms:W3CDTF">2021-06-08T13:48:00Z</dcterms:modified>
</cp:coreProperties>
</file>