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4250CE" w14:paraId="75D36095" w14:textId="77777777" w:rsidTr="00593A03">
        <w:trPr>
          <w:jc w:val="center"/>
        </w:trPr>
        <w:tc>
          <w:tcPr>
            <w:tcW w:w="14019" w:type="dxa"/>
            <w:tcBorders>
              <w:bottom w:val="single" w:sz="6" w:space="0" w:color="000000"/>
            </w:tcBorders>
          </w:tcPr>
          <w:p w14:paraId="6384B9A8" w14:textId="613A68A2" w:rsidR="007116C7" w:rsidRPr="004250CE" w:rsidRDefault="007116C7" w:rsidP="001B7E92">
            <w:pPr>
              <w:jc w:val="both"/>
              <w:rPr>
                <w:b/>
                <w:bCs/>
              </w:rPr>
            </w:pPr>
            <w:r w:rsidRPr="004250CE">
              <w:rPr>
                <w:b/>
              </w:rPr>
              <w:t xml:space="preserve">Izziņa par </w:t>
            </w:r>
            <w:r w:rsidR="00FD46D3">
              <w:rPr>
                <w:b/>
              </w:rPr>
              <w:t xml:space="preserve">atzinumos </w:t>
            </w:r>
            <w:r w:rsidR="00482796" w:rsidRPr="004250CE">
              <w:rPr>
                <w:b/>
              </w:rPr>
              <w:t>sniegt</w:t>
            </w:r>
            <w:r w:rsidR="001F27B8" w:rsidRPr="004250CE">
              <w:rPr>
                <w:b/>
              </w:rPr>
              <w:t>ajiem iebildumiem</w:t>
            </w:r>
            <w:r w:rsidR="007B471E" w:rsidRPr="004250CE">
              <w:rPr>
                <w:b/>
              </w:rPr>
              <w:t xml:space="preserve"> </w:t>
            </w:r>
            <w:r w:rsidR="006F54F4" w:rsidRPr="004250CE">
              <w:rPr>
                <w:b/>
              </w:rPr>
              <w:t xml:space="preserve">Ministru kabineta </w:t>
            </w:r>
            <w:r w:rsidR="00482796" w:rsidRPr="004250CE">
              <w:rPr>
                <w:b/>
              </w:rPr>
              <w:t>noteikumu</w:t>
            </w:r>
            <w:r w:rsidR="00B43E8F" w:rsidRPr="004250CE">
              <w:rPr>
                <w:b/>
              </w:rPr>
              <w:t xml:space="preserve"> projektam</w:t>
            </w:r>
            <w:r w:rsidR="00022428" w:rsidRPr="004250CE">
              <w:rPr>
                <w:b/>
              </w:rPr>
              <w:t xml:space="preserve"> „</w:t>
            </w:r>
            <w:r w:rsidR="0063705E" w:rsidRPr="0063705E">
              <w:rPr>
                <w:b/>
                <w:bCs/>
              </w:rPr>
              <w:t>Grozījumi Ministru kabineta 2015. gada 2</w:t>
            </w:r>
            <w:r w:rsidR="0063705E">
              <w:rPr>
                <w:b/>
                <w:bCs/>
              </w:rPr>
              <w:t>4. februāra noteikumos Nr. 108 “</w:t>
            </w:r>
            <w:r w:rsidR="0063705E" w:rsidRPr="0063705E">
              <w:rPr>
                <w:b/>
                <w:bCs/>
              </w:rPr>
              <w:t>Kārtība, kādā uzrauga un izvērtē Eiropas Savienības struktūrfondu un Kohēzijas fonda ieviešanu, kā arī izveido un izmanto Kohēzijas politikas fondu vadības informācijas sistēmu 2014.–2020. gadam</w:t>
            </w:r>
            <w:r w:rsidR="0063705E">
              <w:rPr>
                <w:b/>
                <w:bCs/>
              </w:rPr>
              <w:t>”</w:t>
            </w:r>
            <w:r w:rsidR="00022428" w:rsidRPr="004250CE">
              <w:rPr>
                <w:b/>
              </w:rPr>
              <w:t xml:space="preserve">” </w:t>
            </w:r>
            <w:r w:rsidR="006F54F4" w:rsidRPr="004250CE">
              <w:rPr>
                <w:b/>
              </w:rPr>
              <w:t xml:space="preserve">un tā </w:t>
            </w:r>
            <w:r w:rsidR="00C0758D" w:rsidRPr="004250CE">
              <w:rPr>
                <w:b/>
                <w:bCs/>
              </w:rPr>
              <w:t>sākotnējās ietekmes novērtējuma ziņojum</w:t>
            </w:r>
            <w:r w:rsidR="00B43E8F" w:rsidRPr="004250CE">
              <w:rPr>
                <w:b/>
                <w:bCs/>
              </w:rPr>
              <w:t>am</w:t>
            </w:r>
            <w:r w:rsidR="00C0758D" w:rsidRPr="004250CE">
              <w:rPr>
                <w:b/>
                <w:bCs/>
              </w:rPr>
              <w:t xml:space="preserve"> (</w:t>
            </w:r>
            <w:r w:rsidR="006F54F4" w:rsidRPr="004250CE">
              <w:rPr>
                <w:b/>
              </w:rPr>
              <w:t>anotācij</w:t>
            </w:r>
            <w:r w:rsidR="00B43E8F" w:rsidRPr="004250CE">
              <w:rPr>
                <w:b/>
              </w:rPr>
              <w:t>ai</w:t>
            </w:r>
            <w:r w:rsidR="00C0758D" w:rsidRPr="004250CE">
              <w:rPr>
                <w:b/>
              </w:rPr>
              <w:t>)</w:t>
            </w:r>
          </w:p>
        </w:tc>
      </w:tr>
    </w:tbl>
    <w:p w14:paraId="492D2C50" w14:textId="77777777" w:rsidR="007B471E" w:rsidRPr="004250CE" w:rsidRDefault="007B471E" w:rsidP="00184479">
      <w:pPr>
        <w:pStyle w:val="naisf"/>
        <w:spacing w:before="0" w:after="0"/>
        <w:ind w:firstLine="0"/>
        <w:jc w:val="center"/>
        <w:rPr>
          <w:b/>
        </w:rPr>
      </w:pPr>
    </w:p>
    <w:p w14:paraId="46F22250" w14:textId="77777777" w:rsidR="007B4C0F" w:rsidRPr="004250CE" w:rsidRDefault="007B4C0F" w:rsidP="007B471E">
      <w:pPr>
        <w:pStyle w:val="naisf"/>
        <w:numPr>
          <w:ilvl w:val="0"/>
          <w:numId w:val="7"/>
        </w:numPr>
        <w:spacing w:before="0" w:after="0"/>
        <w:jc w:val="center"/>
        <w:rPr>
          <w:b/>
        </w:rPr>
      </w:pPr>
      <w:r w:rsidRPr="004250CE">
        <w:rPr>
          <w:b/>
        </w:rPr>
        <w:t xml:space="preserve">Jautājumi, par kuriem saskaņošanā </w:t>
      </w:r>
      <w:r w:rsidR="00134188" w:rsidRPr="004250CE">
        <w:rPr>
          <w:b/>
        </w:rPr>
        <w:t xml:space="preserve">vienošanās </w:t>
      </w:r>
      <w:r w:rsidRPr="004250CE">
        <w:rPr>
          <w:b/>
        </w:rPr>
        <w:t>nav panākta</w:t>
      </w:r>
    </w:p>
    <w:p w14:paraId="521B2390" w14:textId="77777777" w:rsidR="00023D52" w:rsidRPr="004250CE" w:rsidRDefault="00023D52" w:rsidP="00023D52">
      <w:pPr>
        <w:pStyle w:val="naisf"/>
        <w:spacing w:before="0" w:after="0"/>
        <w:ind w:left="1080" w:firstLine="0"/>
        <w:rPr>
          <w:b/>
        </w:rPr>
      </w:pPr>
    </w:p>
    <w:tbl>
      <w:tblPr>
        <w:tblW w:w="144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402"/>
        <w:gridCol w:w="3827"/>
        <w:gridCol w:w="1560"/>
        <w:gridCol w:w="2400"/>
      </w:tblGrid>
      <w:tr w:rsidR="005F4BFD" w:rsidRPr="004250CE" w14:paraId="427D1469" w14:textId="77777777" w:rsidTr="001330BD">
        <w:tc>
          <w:tcPr>
            <w:tcW w:w="708"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4250CE" w:rsidRDefault="005F4BFD" w:rsidP="0036160E">
            <w:pPr>
              <w:pStyle w:val="naisc"/>
              <w:spacing w:before="0" w:after="0"/>
            </w:pPr>
            <w:r w:rsidRPr="004250CE">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4250CE" w:rsidRDefault="005F4BFD" w:rsidP="00364BB6">
            <w:pPr>
              <w:pStyle w:val="naisc"/>
              <w:spacing w:before="0" w:after="0"/>
              <w:ind w:firstLine="12"/>
            </w:pPr>
            <w:r w:rsidRPr="004250CE">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4250CE" w:rsidRDefault="005F4BFD" w:rsidP="00364BB6">
            <w:pPr>
              <w:pStyle w:val="naisc"/>
              <w:spacing w:before="0" w:after="0"/>
              <w:ind w:right="3"/>
            </w:pPr>
            <w:r w:rsidRPr="004250CE">
              <w:t>Atzinumā norādītais ministrijas (citas institūcijas) iebildums</w:t>
            </w:r>
            <w:r w:rsidR="00184479" w:rsidRPr="004250CE">
              <w:t>,</w:t>
            </w:r>
            <w:r w:rsidR="000E5509" w:rsidRPr="004250CE">
              <w:t xml:space="preserve"> kā arī saskaņošanā papildus izteiktais iebildums</w:t>
            </w:r>
            <w:r w:rsidRPr="004250CE">
              <w:t xml:space="preserve">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4250CE" w:rsidRDefault="005F4BFD" w:rsidP="00364BB6">
            <w:pPr>
              <w:pStyle w:val="naisc"/>
              <w:spacing w:before="0" w:after="0"/>
              <w:ind w:firstLine="21"/>
            </w:pPr>
            <w:r w:rsidRPr="004250CE">
              <w:t>Atbildīgās ministrijas pamatojums</w:t>
            </w:r>
            <w:r w:rsidR="009307F2" w:rsidRPr="004250CE">
              <w:t xml:space="preserve"> iebilduma noraidījumam</w:t>
            </w:r>
          </w:p>
        </w:tc>
        <w:tc>
          <w:tcPr>
            <w:tcW w:w="1560"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4250CE" w:rsidRDefault="005F4BFD" w:rsidP="00364BB6">
            <w:pPr>
              <w:jc w:val="center"/>
            </w:pPr>
            <w:r w:rsidRPr="004250CE">
              <w:t>Atzinuma sniedzēja uzturētais iebildums, ja tas atšķiras no atzinumā norādītā iebilduma pamatojuma</w:t>
            </w:r>
          </w:p>
        </w:tc>
        <w:tc>
          <w:tcPr>
            <w:tcW w:w="2400" w:type="dxa"/>
            <w:tcBorders>
              <w:top w:val="single" w:sz="4" w:space="0" w:color="auto"/>
              <w:left w:val="single" w:sz="4" w:space="0" w:color="auto"/>
              <w:bottom w:val="single" w:sz="4" w:space="0" w:color="auto"/>
            </w:tcBorders>
            <w:vAlign w:val="center"/>
          </w:tcPr>
          <w:p w14:paraId="33183384" w14:textId="77777777" w:rsidR="005F4BFD" w:rsidRPr="004250CE" w:rsidRDefault="005F4BFD" w:rsidP="00364BB6">
            <w:pPr>
              <w:jc w:val="center"/>
            </w:pPr>
            <w:r w:rsidRPr="004250CE">
              <w:t>Projekta attiecīgā punkta (panta) galīgā redakcija</w:t>
            </w:r>
          </w:p>
        </w:tc>
      </w:tr>
      <w:tr w:rsidR="005F4BFD" w:rsidRPr="004250CE" w14:paraId="15A36FFA" w14:textId="77777777" w:rsidTr="009F7D90">
        <w:tc>
          <w:tcPr>
            <w:tcW w:w="708" w:type="dxa"/>
            <w:tcBorders>
              <w:top w:val="single" w:sz="6" w:space="0" w:color="000000"/>
              <w:left w:val="single" w:sz="6" w:space="0" w:color="000000"/>
              <w:bottom w:val="single" w:sz="6" w:space="0" w:color="000000"/>
              <w:right w:val="single" w:sz="6" w:space="0" w:color="000000"/>
            </w:tcBorders>
          </w:tcPr>
          <w:p w14:paraId="5384E898" w14:textId="77777777" w:rsidR="005F4BFD" w:rsidRPr="004250CE" w:rsidRDefault="008A36C9" w:rsidP="008A36C9">
            <w:pPr>
              <w:pStyle w:val="naisc"/>
              <w:spacing w:before="0" w:after="0"/>
            </w:pPr>
            <w:r w:rsidRPr="004250CE">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4250CE" w:rsidRDefault="008A36C9" w:rsidP="008A36C9">
            <w:pPr>
              <w:pStyle w:val="naisc"/>
              <w:spacing w:before="0" w:after="0"/>
              <w:ind w:firstLine="720"/>
            </w:pPr>
            <w:r w:rsidRPr="004250CE">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4250CE" w:rsidRDefault="008A36C9" w:rsidP="008A36C9">
            <w:pPr>
              <w:pStyle w:val="naisc"/>
              <w:spacing w:before="0" w:after="0"/>
              <w:ind w:firstLine="720"/>
            </w:pPr>
            <w:r w:rsidRPr="004250CE">
              <w:t>3</w:t>
            </w:r>
          </w:p>
        </w:tc>
        <w:tc>
          <w:tcPr>
            <w:tcW w:w="3827" w:type="dxa"/>
            <w:tcBorders>
              <w:top w:val="single" w:sz="6" w:space="0" w:color="000000"/>
              <w:left w:val="single" w:sz="6" w:space="0" w:color="000000"/>
              <w:bottom w:val="single" w:sz="6" w:space="0" w:color="000000"/>
              <w:right w:val="single" w:sz="6" w:space="0" w:color="000000"/>
            </w:tcBorders>
          </w:tcPr>
          <w:p w14:paraId="3FE77510" w14:textId="77777777" w:rsidR="005F4BFD" w:rsidRPr="004250CE" w:rsidRDefault="008A36C9" w:rsidP="008A36C9">
            <w:pPr>
              <w:pStyle w:val="naisc"/>
              <w:spacing w:before="0" w:after="0"/>
              <w:ind w:firstLine="720"/>
            </w:pPr>
            <w:r w:rsidRPr="004250CE">
              <w:t>4</w:t>
            </w:r>
          </w:p>
        </w:tc>
        <w:tc>
          <w:tcPr>
            <w:tcW w:w="1560" w:type="dxa"/>
            <w:tcBorders>
              <w:top w:val="single" w:sz="4" w:space="0" w:color="auto"/>
              <w:left w:val="single" w:sz="4" w:space="0" w:color="auto"/>
              <w:bottom w:val="single" w:sz="4" w:space="0" w:color="auto"/>
              <w:right w:val="single" w:sz="4" w:space="0" w:color="auto"/>
            </w:tcBorders>
          </w:tcPr>
          <w:p w14:paraId="2D82B663" w14:textId="77777777" w:rsidR="005F4BFD" w:rsidRPr="004250CE" w:rsidRDefault="008A36C9" w:rsidP="008A36C9">
            <w:pPr>
              <w:jc w:val="center"/>
            </w:pPr>
            <w:r w:rsidRPr="004250CE">
              <w:t>5</w:t>
            </w:r>
          </w:p>
        </w:tc>
        <w:tc>
          <w:tcPr>
            <w:tcW w:w="2400" w:type="dxa"/>
            <w:tcBorders>
              <w:top w:val="single" w:sz="4" w:space="0" w:color="auto"/>
              <w:left w:val="single" w:sz="4" w:space="0" w:color="auto"/>
              <w:bottom w:val="single" w:sz="4" w:space="0" w:color="auto"/>
            </w:tcBorders>
          </w:tcPr>
          <w:p w14:paraId="0A9BCA10" w14:textId="77777777" w:rsidR="005F4BFD" w:rsidRPr="004250CE" w:rsidRDefault="008A36C9" w:rsidP="008A36C9">
            <w:pPr>
              <w:jc w:val="center"/>
            </w:pPr>
            <w:r w:rsidRPr="004250CE">
              <w:t>6</w:t>
            </w:r>
          </w:p>
        </w:tc>
      </w:tr>
      <w:tr w:rsidR="00845789" w:rsidRPr="004250CE" w14:paraId="4C262116" w14:textId="77777777" w:rsidTr="009F7D90">
        <w:tc>
          <w:tcPr>
            <w:tcW w:w="708" w:type="dxa"/>
            <w:tcBorders>
              <w:top w:val="single" w:sz="4" w:space="0" w:color="auto"/>
              <w:left w:val="single" w:sz="4" w:space="0" w:color="auto"/>
              <w:bottom w:val="single" w:sz="4" w:space="0" w:color="auto"/>
              <w:right w:val="single" w:sz="4" w:space="0" w:color="auto"/>
            </w:tcBorders>
          </w:tcPr>
          <w:p w14:paraId="3A0B8B15" w14:textId="6E1B7BF2" w:rsidR="00845789" w:rsidRPr="00356206" w:rsidRDefault="00845789" w:rsidP="00FF6A03">
            <w:pPr>
              <w:pStyle w:val="ListParagraph"/>
              <w:numPr>
                <w:ilvl w:val="0"/>
                <w:numId w:val="22"/>
              </w:numPr>
              <w:jc w:val="center"/>
            </w:pPr>
          </w:p>
        </w:tc>
        <w:tc>
          <w:tcPr>
            <w:tcW w:w="2519" w:type="dxa"/>
            <w:tcBorders>
              <w:top w:val="single" w:sz="4" w:space="0" w:color="auto"/>
              <w:left w:val="single" w:sz="4" w:space="0" w:color="auto"/>
              <w:bottom w:val="single" w:sz="4" w:space="0" w:color="auto"/>
              <w:right w:val="single" w:sz="4" w:space="0" w:color="auto"/>
            </w:tcBorders>
            <w:vAlign w:val="center"/>
          </w:tcPr>
          <w:p w14:paraId="67E3867C" w14:textId="436B5D40" w:rsidR="00845789" w:rsidRPr="00356206" w:rsidRDefault="00845789" w:rsidP="00356206">
            <w:pPr>
              <w:pStyle w:val="Title"/>
              <w:spacing w:before="120"/>
              <w:ind w:hanging="34"/>
              <w:jc w:val="both"/>
              <w:outlineLvl w:val="0"/>
              <w:rPr>
                <w:sz w:val="24"/>
                <w:szCs w:val="24"/>
              </w:rPr>
            </w:pPr>
          </w:p>
        </w:tc>
        <w:tc>
          <w:tcPr>
            <w:tcW w:w="3402" w:type="dxa"/>
            <w:tcBorders>
              <w:top w:val="single" w:sz="6" w:space="0" w:color="000000"/>
              <w:left w:val="single" w:sz="4" w:space="0" w:color="auto"/>
              <w:bottom w:val="single" w:sz="6" w:space="0" w:color="000000"/>
              <w:right w:val="single" w:sz="6" w:space="0" w:color="000000"/>
            </w:tcBorders>
          </w:tcPr>
          <w:p w14:paraId="1EAB256E" w14:textId="4119961E" w:rsidR="00845789" w:rsidRPr="004250CE" w:rsidRDefault="00845789" w:rsidP="00356206">
            <w:pPr>
              <w:jc w:val="both"/>
              <w:rPr>
                <w:b/>
              </w:rPr>
            </w:pPr>
          </w:p>
        </w:tc>
        <w:tc>
          <w:tcPr>
            <w:tcW w:w="3827" w:type="dxa"/>
            <w:tcBorders>
              <w:top w:val="single" w:sz="6" w:space="0" w:color="000000"/>
              <w:left w:val="single" w:sz="6" w:space="0" w:color="000000"/>
              <w:bottom w:val="single" w:sz="6" w:space="0" w:color="000000"/>
              <w:right w:val="single" w:sz="4" w:space="0" w:color="auto"/>
            </w:tcBorders>
          </w:tcPr>
          <w:p w14:paraId="26C7B365" w14:textId="5E26366A" w:rsidR="00845789" w:rsidRPr="004250CE" w:rsidRDefault="00845789" w:rsidP="006236D4">
            <w:pPr>
              <w:pStyle w:val="NormalWeb"/>
              <w:spacing w:before="0" w:beforeAutospacing="0" w:after="0" w:afterAutospacing="0"/>
              <w:jc w:val="both"/>
              <w:rPr>
                <w:b/>
              </w:rPr>
            </w:pPr>
          </w:p>
        </w:tc>
        <w:tc>
          <w:tcPr>
            <w:tcW w:w="1560" w:type="dxa"/>
            <w:tcBorders>
              <w:top w:val="single" w:sz="4" w:space="0" w:color="auto"/>
              <w:left w:val="single" w:sz="4" w:space="0" w:color="auto"/>
              <w:bottom w:val="single" w:sz="4" w:space="0" w:color="auto"/>
              <w:right w:val="single" w:sz="4" w:space="0" w:color="auto"/>
            </w:tcBorders>
            <w:vAlign w:val="center"/>
          </w:tcPr>
          <w:p w14:paraId="5639F9A4" w14:textId="33E56893" w:rsidR="00845789" w:rsidRPr="004250CE" w:rsidRDefault="00845789" w:rsidP="00356206">
            <w:pPr>
              <w:pStyle w:val="naisf"/>
              <w:widowControl w:val="0"/>
              <w:tabs>
                <w:tab w:val="left" w:pos="1260"/>
              </w:tabs>
              <w:adjustRightInd w:val="0"/>
              <w:spacing w:before="120" w:after="0"/>
              <w:ind w:firstLine="0"/>
              <w:jc w:val="center"/>
              <w:textAlignment w:val="baseline"/>
              <w:rPr>
                <w:b/>
              </w:rPr>
            </w:pPr>
          </w:p>
        </w:tc>
        <w:tc>
          <w:tcPr>
            <w:tcW w:w="2400" w:type="dxa"/>
            <w:tcBorders>
              <w:top w:val="single" w:sz="4" w:space="0" w:color="auto"/>
              <w:left w:val="single" w:sz="4" w:space="0" w:color="auto"/>
              <w:bottom w:val="single" w:sz="4" w:space="0" w:color="auto"/>
            </w:tcBorders>
          </w:tcPr>
          <w:p w14:paraId="092ADB27" w14:textId="349C6EDA" w:rsidR="00845789" w:rsidRPr="004250CE" w:rsidRDefault="00845789" w:rsidP="00356206">
            <w:pPr>
              <w:tabs>
                <w:tab w:val="left" w:pos="426"/>
              </w:tabs>
              <w:spacing w:before="120"/>
              <w:ind w:right="26"/>
              <w:jc w:val="center"/>
              <w:rPr>
                <w:b/>
              </w:rPr>
            </w:pPr>
          </w:p>
        </w:tc>
      </w:tr>
    </w:tbl>
    <w:p w14:paraId="3A88048A" w14:textId="77777777" w:rsidR="009F7D90" w:rsidRDefault="009F7D90" w:rsidP="005D67F7">
      <w:pPr>
        <w:pStyle w:val="naisf"/>
        <w:spacing w:before="0" w:after="0"/>
        <w:ind w:firstLine="0"/>
        <w:rPr>
          <w:b/>
          <w:iCs/>
          <w:u w:val="single"/>
        </w:rPr>
      </w:pPr>
    </w:p>
    <w:p w14:paraId="672DDC05" w14:textId="7456A1BF" w:rsidR="005D67F7" w:rsidRPr="004250CE" w:rsidRDefault="005D67F7" w:rsidP="005D67F7">
      <w:pPr>
        <w:pStyle w:val="naisf"/>
        <w:spacing w:before="0" w:after="0"/>
        <w:ind w:firstLine="0"/>
        <w:rPr>
          <w:b/>
        </w:rPr>
      </w:pPr>
      <w:r w:rsidRPr="004250CE">
        <w:rPr>
          <w:b/>
        </w:rPr>
        <w:t xml:space="preserve">Informācija par starpministriju (starpinstitūciju) </w:t>
      </w:r>
      <w:r w:rsidRPr="00056294">
        <w:rPr>
          <w:b/>
        </w:rPr>
        <w:t>sanāksmi</w:t>
      </w:r>
      <w:r w:rsidRPr="004250CE">
        <w:rPr>
          <w:b/>
        </w:rPr>
        <w:t xml:space="preserve"> vai </w:t>
      </w:r>
      <w:r w:rsidRPr="004250CE">
        <w:rPr>
          <w:b/>
          <w:u w:val="single"/>
        </w:rPr>
        <w:t>elektronisko saskaņošanu</w:t>
      </w:r>
    </w:p>
    <w:p w14:paraId="655E9A55" w14:textId="77777777" w:rsidR="005D67F7" w:rsidRPr="00177DC5"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387"/>
        <w:gridCol w:w="8505"/>
      </w:tblGrid>
      <w:tr w:rsidR="007B4C0F" w:rsidRPr="00747B8B" w14:paraId="412F8FEC" w14:textId="77777777" w:rsidTr="00426887">
        <w:trPr>
          <w:trHeight w:val="323"/>
        </w:trPr>
        <w:tc>
          <w:tcPr>
            <w:tcW w:w="5387" w:type="dxa"/>
          </w:tcPr>
          <w:p w14:paraId="7953AC02" w14:textId="77777777" w:rsidR="007B4C0F" w:rsidRPr="004250CE" w:rsidRDefault="005D67F7" w:rsidP="005D67F7">
            <w:pPr>
              <w:pStyle w:val="naisf"/>
              <w:spacing w:before="0" w:after="0"/>
              <w:ind w:firstLine="0"/>
            </w:pPr>
            <w:r w:rsidRPr="004250CE">
              <w:t>D</w:t>
            </w:r>
            <w:r w:rsidR="007B4C0F" w:rsidRPr="004250CE">
              <w:t>atums</w:t>
            </w:r>
          </w:p>
        </w:tc>
        <w:tc>
          <w:tcPr>
            <w:tcW w:w="8505" w:type="dxa"/>
          </w:tcPr>
          <w:p w14:paraId="19FAAF9B" w14:textId="0D02332A" w:rsidR="00E3204E" w:rsidRPr="004250CE" w:rsidRDefault="009F7C76" w:rsidP="009F7C76">
            <w:pPr>
              <w:pStyle w:val="NormalWeb"/>
              <w:spacing w:before="0" w:beforeAutospacing="0" w:after="0" w:afterAutospacing="0"/>
              <w:jc w:val="both"/>
            </w:pPr>
            <w:r w:rsidRPr="004250CE">
              <w:t>20</w:t>
            </w:r>
            <w:r>
              <w:t>21</w:t>
            </w:r>
            <w:r w:rsidR="00AB65DF" w:rsidRPr="004250CE">
              <w:t xml:space="preserve">.gada </w:t>
            </w:r>
            <w:r>
              <w:t>11.februāris</w:t>
            </w:r>
            <w:r w:rsidR="00E80973">
              <w:t xml:space="preserve"> (izsludināts VSS)</w:t>
            </w:r>
            <w:r w:rsidR="00426887">
              <w:t>,</w:t>
            </w:r>
            <w:r w:rsidR="00E80973">
              <w:t xml:space="preserve"> 2021.gada 10.marts</w:t>
            </w:r>
            <w:r w:rsidR="00C0641E">
              <w:t>, 2021.gada 15.aprīlis</w:t>
            </w:r>
            <w:r w:rsidR="00824EB9">
              <w:t>, 2021.gada 06.maijs</w:t>
            </w:r>
          </w:p>
        </w:tc>
      </w:tr>
      <w:tr w:rsidR="003C27A2" w:rsidRPr="004250CE" w14:paraId="649A107C" w14:textId="77777777" w:rsidTr="00AC1986">
        <w:tc>
          <w:tcPr>
            <w:tcW w:w="5387" w:type="dxa"/>
          </w:tcPr>
          <w:p w14:paraId="58B11691" w14:textId="085BEEF1" w:rsidR="003C27A2" w:rsidRPr="004250CE" w:rsidRDefault="003C27A2" w:rsidP="007B4C0F">
            <w:pPr>
              <w:pStyle w:val="naisf"/>
              <w:spacing w:before="0" w:after="0"/>
              <w:ind w:firstLine="0"/>
            </w:pPr>
          </w:p>
        </w:tc>
        <w:tc>
          <w:tcPr>
            <w:tcW w:w="8505" w:type="dxa"/>
          </w:tcPr>
          <w:p w14:paraId="1CBB9D9B" w14:textId="77777777" w:rsidR="003C27A2" w:rsidRPr="00AC1986" w:rsidRDefault="003C27A2" w:rsidP="00A766CF">
            <w:pPr>
              <w:pStyle w:val="NormalWeb"/>
              <w:spacing w:before="0" w:beforeAutospacing="0" w:after="0" w:afterAutospacing="0"/>
              <w:jc w:val="both"/>
              <w:rPr>
                <w:sz w:val="20"/>
                <w:szCs w:val="20"/>
              </w:rPr>
            </w:pPr>
          </w:p>
        </w:tc>
      </w:tr>
      <w:tr w:rsidR="007B4C0F" w:rsidRPr="004250CE" w14:paraId="54E68B13" w14:textId="77777777" w:rsidTr="00AC1986">
        <w:tc>
          <w:tcPr>
            <w:tcW w:w="5387" w:type="dxa"/>
          </w:tcPr>
          <w:p w14:paraId="05774256" w14:textId="77777777" w:rsidR="007B4C0F" w:rsidRPr="004250CE" w:rsidRDefault="00365CC0" w:rsidP="003C27A2">
            <w:pPr>
              <w:pStyle w:val="naiskr"/>
              <w:spacing w:before="0" w:after="0"/>
            </w:pPr>
            <w:r w:rsidRPr="004250CE">
              <w:t>Saskaņošanas dalībnieki</w:t>
            </w:r>
          </w:p>
        </w:tc>
        <w:tc>
          <w:tcPr>
            <w:tcW w:w="8505" w:type="dxa"/>
          </w:tcPr>
          <w:p w14:paraId="4B389630" w14:textId="2A23267C" w:rsidR="0062007C" w:rsidRPr="004250CE" w:rsidRDefault="00D35172" w:rsidP="009F7C76">
            <w:pPr>
              <w:jc w:val="both"/>
            </w:pPr>
            <w:r w:rsidRPr="004250CE">
              <w:t>Tieslietu ministrija, Ekonomikas ministrija,</w:t>
            </w:r>
            <w:r w:rsidR="0063705E">
              <w:t xml:space="preserve"> Iekšlietu ministrija,</w:t>
            </w:r>
            <w:r w:rsidRPr="004250CE">
              <w:t xml:space="preserve"> Izglītības un zinātnes ministrija, Kultūras ministrija, Labklājības ministrija, Satiksmes ministrija, Veselības ministrija, Vides aizsardzības un reģionālās attīstības ministrija, </w:t>
            </w:r>
            <w:r w:rsidR="00623E90" w:rsidRPr="004250CE">
              <w:t xml:space="preserve">Zemkopības ministrija, </w:t>
            </w:r>
            <w:r w:rsidR="0063705E">
              <w:t xml:space="preserve">Valsts kanceleja, </w:t>
            </w:r>
            <w:r w:rsidR="005F2C24">
              <w:t>Latvijas Pašvaldību savienība, Latvijas Brīvo arodbiedrību savienība</w:t>
            </w:r>
          </w:p>
        </w:tc>
      </w:tr>
      <w:tr w:rsidR="00200E06" w:rsidRPr="004250CE" w14:paraId="6271757D" w14:textId="77777777" w:rsidTr="00AC1986">
        <w:trPr>
          <w:trHeight w:val="285"/>
        </w:trPr>
        <w:tc>
          <w:tcPr>
            <w:tcW w:w="5387" w:type="dxa"/>
          </w:tcPr>
          <w:p w14:paraId="57C2ADFF" w14:textId="77777777" w:rsidR="00200E06" w:rsidRPr="004250CE" w:rsidRDefault="00200E06" w:rsidP="000D0AED">
            <w:pPr>
              <w:pStyle w:val="naiskr"/>
              <w:spacing w:before="0" w:after="0"/>
            </w:pPr>
            <w:r w:rsidRPr="004250CE">
              <w:t>Saskaņošanas dalībnieki izskatīja šādu ministriju (citu institūciju) iebildumus</w:t>
            </w:r>
          </w:p>
        </w:tc>
        <w:tc>
          <w:tcPr>
            <w:tcW w:w="8505" w:type="dxa"/>
          </w:tcPr>
          <w:p w14:paraId="453A2385" w14:textId="0754CDC9" w:rsidR="00E401A6" w:rsidRPr="004250CE" w:rsidRDefault="00E80973" w:rsidP="00426887">
            <w:pPr>
              <w:pStyle w:val="naiskr"/>
              <w:spacing w:before="120" w:after="0"/>
              <w:ind w:firstLine="11"/>
              <w:jc w:val="both"/>
            </w:pPr>
            <w:r>
              <w:t xml:space="preserve">Tieslietu ministrija, </w:t>
            </w:r>
            <w:r w:rsidRPr="00E80973">
              <w:t>Vides aizsardzības un reģionālās attīstības ministrija</w:t>
            </w:r>
            <w:r w:rsidR="00336672">
              <w:t>, Labklājības ministrija</w:t>
            </w:r>
          </w:p>
        </w:tc>
      </w:tr>
      <w:tr w:rsidR="007B4C0F" w:rsidRPr="00AC1986" w14:paraId="012E8F64" w14:textId="77777777" w:rsidTr="00AC1986">
        <w:trPr>
          <w:trHeight w:val="465"/>
        </w:trPr>
        <w:tc>
          <w:tcPr>
            <w:tcW w:w="13892" w:type="dxa"/>
            <w:gridSpan w:val="2"/>
          </w:tcPr>
          <w:p w14:paraId="35B523E3" w14:textId="77777777" w:rsidR="007B4C0F" w:rsidRPr="00AC1986" w:rsidRDefault="007B4C0F" w:rsidP="007208C6">
            <w:pPr>
              <w:pStyle w:val="naisc"/>
              <w:spacing w:before="0" w:after="0"/>
              <w:jc w:val="left"/>
              <w:rPr>
                <w:sz w:val="20"/>
                <w:szCs w:val="20"/>
              </w:rPr>
            </w:pPr>
            <w:bookmarkStart w:id="0" w:name="_GoBack"/>
            <w:bookmarkEnd w:id="0"/>
          </w:p>
        </w:tc>
      </w:tr>
      <w:tr w:rsidR="007B4C0F" w:rsidRPr="004250CE" w14:paraId="737861A4" w14:textId="77777777" w:rsidTr="00AC1986">
        <w:tc>
          <w:tcPr>
            <w:tcW w:w="5387" w:type="dxa"/>
          </w:tcPr>
          <w:p w14:paraId="723F8D39" w14:textId="77777777" w:rsidR="007B4C0F" w:rsidRPr="004250CE" w:rsidRDefault="007B4C0F" w:rsidP="0036160E">
            <w:pPr>
              <w:pStyle w:val="naiskr"/>
              <w:spacing w:before="0" w:after="0"/>
            </w:pPr>
            <w:r w:rsidRPr="004250CE">
              <w:lastRenderedPageBreak/>
              <w:t xml:space="preserve">Ministrijas (citas institūcijas), kuras </w:t>
            </w:r>
            <w:r w:rsidRPr="00426887">
              <w:rPr>
                <w:u w:val="single"/>
              </w:rPr>
              <w:t>nav ieradušās uz sanāksmi</w:t>
            </w:r>
            <w:r w:rsidRPr="004250CE">
              <w:t xml:space="preserve"> vai kuras nav atbildējušas uz uzaicinājumu piedalīties elektroniskajā saskaņošanā</w:t>
            </w:r>
          </w:p>
        </w:tc>
        <w:tc>
          <w:tcPr>
            <w:tcW w:w="8505" w:type="dxa"/>
          </w:tcPr>
          <w:p w14:paraId="0B19AFC2" w14:textId="4F476F7F" w:rsidR="007B4C0F" w:rsidRPr="004250CE" w:rsidRDefault="007B4C0F" w:rsidP="00426887">
            <w:pPr>
              <w:pStyle w:val="naiskr"/>
              <w:ind w:firstLine="34"/>
              <w:jc w:val="both"/>
            </w:pPr>
          </w:p>
        </w:tc>
      </w:tr>
    </w:tbl>
    <w:p w14:paraId="6C46CB4F" w14:textId="77777777" w:rsidR="007B471E" w:rsidRPr="004250CE" w:rsidRDefault="007B471E" w:rsidP="00184479">
      <w:pPr>
        <w:pStyle w:val="naisf"/>
        <w:spacing w:before="0" w:after="0"/>
        <w:ind w:firstLine="0"/>
        <w:jc w:val="center"/>
        <w:rPr>
          <w:b/>
        </w:rPr>
      </w:pPr>
    </w:p>
    <w:p w14:paraId="72F283EA" w14:textId="77777777" w:rsidR="007B4C0F" w:rsidRPr="004250CE" w:rsidRDefault="00134188" w:rsidP="007B471E">
      <w:pPr>
        <w:pStyle w:val="naisf"/>
        <w:numPr>
          <w:ilvl w:val="0"/>
          <w:numId w:val="7"/>
        </w:numPr>
        <w:spacing w:before="0" w:after="0"/>
        <w:jc w:val="center"/>
        <w:rPr>
          <w:b/>
        </w:rPr>
      </w:pPr>
      <w:r w:rsidRPr="004250CE">
        <w:rPr>
          <w:b/>
        </w:rPr>
        <w:t>Jautājumi, par kuriem saskaņošanā vienošan</w:t>
      </w:r>
      <w:r w:rsidR="00144622" w:rsidRPr="004250CE">
        <w:rPr>
          <w:b/>
        </w:rPr>
        <w:t>ā</w:t>
      </w:r>
      <w:r w:rsidRPr="004250CE">
        <w:rPr>
          <w:b/>
        </w:rPr>
        <w:t>s ir panākta</w:t>
      </w:r>
    </w:p>
    <w:p w14:paraId="5CBBAFB4" w14:textId="77777777" w:rsidR="00023D52" w:rsidRPr="004250CE"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3046"/>
        <w:gridCol w:w="3948"/>
        <w:gridCol w:w="3043"/>
        <w:gridCol w:w="3428"/>
      </w:tblGrid>
      <w:tr w:rsidR="00556FF7" w:rsidRPr="004250CE" w14:paraId="7B61A7DE" w14:textId="77777777" w:rsidTr="00C61754">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4250CE" w:rsidRDefault="00785987" w:rsidP="009623BC">
            <w:pPr>
              <w:pStyle w:val="naisc"/>
              <w:spacing w:before="0" w:after="0"/>
            </w:pPr>
            <w:r w:rsidRPr="004250CE">
              <w:t>Nr. p.k.</w:t>
            </w:r>
          </w:p>
        </w:tc>
        <w:tc>
          <w:tcPr>
            <w:tcW w:w="1067"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4250CE" w:rsidRDefault="00785987" w:rsidP="009623BC">
            <w:pPr>
              <w:pStyle w:val="naisc"/>
              <w:spacing w:before="0" w:after="0"/>
              <w:ind w:firstLine="12"/>
            </w:pPr>
            <w:r w:rsidRPr="004250CE">
              <w:t>Saskaņošanai nosūtītā projekta redakcija (konkrēta punkta (panta) redakcija)</w:t>
            </w:r>
          </w:p>
        </w:tc>
        <w:tc>
          <w:tcPr>
            <w:tcW w:w="1383"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4250CE" w:rsidRDefault="00785987" w:rsidP="009623BC">
            <w:pPr>
              <w:pStyle w:val="naisc"/>
              <w:spacing w:before="0" w:after="0"/>
              <w:ind w:right="3"/>
            </w:pPr>
            <w:r w:rsidRPr="004250CE">
              <w:t>Atzinumā norādītais ministrijas (citas institūcijas) iebildums, kā arī saskaņošanā papildus izteiktais iebildums par projekta konkrēto punktu (pantu)</w:t>
            </w:r>
          </w:p>
        </w:tc>
        <w:tc>
          <w:tcPr>
            <w:tcW w:w="1066"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4250CE" w:rsidRDefault="00785987" w:rsidP="009623BC">
            <w:pPr>
              <w:pStyle w:val="naisc"/>
              <w:spacing w:before="0" w:after="0"/>
              <w:ind w:firstLine="21"/>
            </w:pPr>
            <w:r w:rsidRPr="004250CE">
              <w:t>Atbildīgās ministrijas norāde par to, ka iebildums ir ņemts vērā, vai informācija par saskaņošanā panākto alternatīvo risinājumu</w:t>
            </w:r>
          </w:p>
        </w:tc>
        <w:tc>
          <w:tcPr>
            <w:tcW w:w="1201" w:type="pct"/>
            <w:tcBorders>
              <w:top w:val="single" w:sz="4" w:space="0" w:color="auto"/>
              <w:left w:val="single" w:sz="4" w:space="0" w:color="auto"/>
              <w:bottom w:val="single" w:sz="4" w:space="0" w:color="auto"/>
            </w:tcBorders>
            <w:vAlign w:val="center"/>
          </w:tcPr>
          <w:p w14:paraId="5FE55102" w14:textId="77777777" w:rsidR="00785987" w:rsidRPr="004250CE" w:rsidRDefault="00785987" w:rsidP="009623BC">
            <w:pPr>
              <w:jc w:val="center"/>
            </w:pPr>
            <w:r w:rsidRPr="004250CE">
              <w:t>Projekta attiecīgā punkta (panta) galīgā redakcija</w:t>
            </w:r>
          </w:p>
        </w:tc>
      </w:tr>
      <w:tr w:rsidR="00556FF7" w:rsidRPr="004250CE" w14:paraId="0B79D2D7" w14:textId="77777777" w:rsidTr="00C61754">
        <w:tc>
          <w:tcPr>
            <w:tcW w:w="283" w:type="pct"/>
            <w:tcBorders>
              <w:top w:val="single" w:sz="6" w:space="0" w:color="000000"/>
              <w:left w:val="single" w:sz="6" w:space="0" w:color="000000"/>
              <w:bottom w:val="single" w:sz="6" w:space="0" w:color="000000"/>
              <w:right w:val="single" w:sz="6" w:space="0" w:color="000000"/>
            </w:tcBorders>
          </w:tcPr>
          <w:p w14:paraId="6C71F04C" w14:textId="77777777" w:rsidR="00785987" w:rsidRPr="004250CE" w:rsidRDefault="00785987" w:rsidP="003B71E0">
            <w:pPr>
              <w:pStyle w:val="naisc"/>
              <w:spacing w:before="0" w:after="0"/>
            </w:pPr>
            <w:r w:rsidRPr="004250CE">
              <w:t>1</w:t>
            </w:r>
          </w:p>
        </w:tc>
        <w:tc>
          <w:tcPr>
            <w:tcW w:w="1067" w:type="pct"/>
            <w:tcBorders>
              <w:top w:val="single" w:sz="6" w:space="0" w:color="000000"/>
              <w:left w:val="single" w:sz="6" w:space="0" w:color="000000"/>
              <w:bottom w:val="single" w:sz="4" w:space="0" w:color="auto"/>
              <w:right w:val="single" w:sz="6" w:space="0" w:color="000000"/>
            </w:tcBorders>
          </w:tcPr>
          <w:p w14:paraId="6A1C8F2A" w14:textId="77777777" w:rsidR="00785987" w:rsidRPr="004250CE" w:rsidRDefault="00785987" w:rsidP="003B71E0">
            <w:pPr>
              <w:pStyle w:val="naisc"/>
              <w:spacing w:before="0" w:after="0"/>
              <w:ind w:firstLine="720"/>
            </w:pPr>
            <w:r w:rsidRPr="004250CE">
              <w:t>2</w:t>
            </w:r>
          </w:p>
        </w:tc>
        <w:tc>
          <w:tcPr>
            <w:tcW w:w="1383" w:type="pct"/>
            <w:tcBorders>
              <w:top w:val="single" w:sz="6" w:space="0" w:color="000000"/>
              <w:left w:val="single" w:sz="6" w:space="0" w:color="000000"/>
              <w:bottom w:val="single" w:sz="6" w:space="0" w:color="000000"/>
              <w:right w:val="single" w:sz="6" w:space="0" w:color="000000"/>
            </w:tcBorders>
          </w:tcPr>
          <w:p w14:paraId="64AD2C53" w14:textId="77777777" w:rsidR="00785987" w:rsidRPr="004250CE" w:rsidRDefault="00785987" w:rsidP="003B71E0">
            <w:pPr>
              <w:pStyle w:val="naisc"/>
              <w:spacing w:before="0" w:after="0"/>
              <w:ind w:firstLine="720"/>
            </w:pPr>
            <w:r w:rsidRPr="004250CE">
              <w:t>3</w:t>
            </w:r>
          </w:p>
        </w:tc>
        <w:tc>
          <w:tcPr>
            <w:tcW w:w="1066" w:type="pct"/>
            <w:tcBorders>
              <w:top w:val="single" w:sz="6" w:space="0" w:color="000000"/>
              <w:left w:val="single" w:sz="6" w:space="0" w:color="000000"/>
              <w:bottom w:val="single" w:sz="6" w:space="0" w:color="000000"/>
              <w:right w:val="single" w:sz="6" w:space="0" w:color="000000"/>
            </w:tcBorders>
          </w:tcPr>
          <w:p w14:paraId="628A65D6" w14:textId="77777777" w:rsidR="00785987" w:rsidRPr="004250CE" w:rsidRDefault="00785987" w:rsidP="003B71E0">
            <w:pPr>
              <w:pStyle w:val="naisc"/>
              <w:spacing w:before="0" w:after="0"/>
              <w:ind w:firstLine="720"/>
            </w:pPr>
            <w:r w:rsidRPr="004250CE">
              <w:t>4</w:t>
            </w:r>
          </w:p>
        </w:tc>
        <w:tc>
          <w:tcPr>
            <w:tcW w:w="1201" w:type="pct"/>
            <w:tcBorders>
              <w:top w:val="single" w:sz="4" w:space="0" w:color="auto"/>
              <w:left w:val="single" w:sz="4" w:space="0" w:color="auto"/>
              <w:bottom w:val="single" w:sz="4" w:space="0" w:color="auto"/>
            </w:tcBorders>
          </w:tcPr>
          <w:p w14:paraId="72719BFB" w14:textId="77777777" w:rsidR="00785987" w:rsidRPr="004250CE" w:rsidRDefault="00785987" w:rsidP="003B71E0">
            <w:pPr>
              <w:jc w:val="center"/>
            </w:pPr>
            <w:r w:rsidRPr="004250CE">
              <w:t>5</w:t>
            </w:r>
          </w:p>
        </w:tc>
      </w:tr>
      <w:tr w:rsidR="00C61754" w:rsidRPr="00DA4009" w14:paraId="76567F7A"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7860F5D" w14:textId="77777777" w:rsidR="00C61754" w:rsidRDefault="00C61754" w:rsidP="00E508A2">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54222B52" w14:textId="77777777" w:rsidR="00C61754" w:rsidRPr="00C61754" w:rsidRDefault="00C61754" w:rsidP="00C61754">
            <w:pPr>
              <w:pStyle w:val="Title"/>
              <w:numPr>
                <w:ilvl w:val="0"/>
                <w:numId w:val="25"/>
              </w:numPr>
              <w:ind w:left="388" w:hanging="142"/>
              <w:jc w:val="both"/>
              <w:outlineLvl w:val="0"/>
              <w:rPr>
                <w:b/>
                <w:sz w:val="24"/>
                <w:szCs w:val="24"/>
              </w:rPr>
            </w:pPr>
            <w:r w:rsidRPr="00C61754">
              <w:rPr>
                <w:b/>
                <w:sz w:val="24"/>
                <w:szCs w:val="24"/>
              </w:rPr>
              <w:t>Svītrot 19. un 20. punktu.</w:t>
            </w:r>
          </w:p>
          <w:p w14:paraId="3DE4C361" w14:textId="77777777" w:rsidR="00C61754" w:rsidRPr="00C61754" w:rsidRDefault="00C61754" w:rsidP="00C61754">
            <w:pPr>
              <w:pStyle w:val="Title"/>
              <w:ind w:left="388" w:hanging="142"/>
              <w:jc w:val="both"/>
              <w:outlineLvl w:val="0"/>
              <w:rPr>
                <w:b/>
                <w:sz w:val="24"/>
                <w:szCs w:val="24"/>
              </w:rPr>
            </w:pPr>
          </w:p>
          <w:p w14:paraId="0C282ADF" w14:textId="77777777" w:rsidR="00C61754" w:rsidRPr="00C61754" w:rsidRDefault="00C61754" w:rsidP="00C61754">
            <w:pPr>
              <w:pStyle w:val="Title"/>
              <w:numPr>
                <w:ilvl w:val="0"/>
                <w:numId w:val="25"/>
              </w:numPr>
              <w:ind w:left="388" w:hanging="142"/>
              <w:jc w:val="both"/>
              <w:outlineLvl w:val="0"/>
              <w:rPr>
                <w:b/>
                <w:sz w:val="24"/>
                <w:szCs w:val="24"/>
              </w:rPr>
            </w:pPr>
            <w:r w:rsidRPr="00C61754">
              <w:rPr>
                <w:b/>
                <w:sz w:val="24"/>
                <w:szCs w:val="24"/>
              </w:rPr>
              <w:t>Aizstāt 21. punktā vārdus "darba grupa un" ar vārdiem "uzraudzības komitejas apakškomiteja, kur".</w:t>
            </w:r>
          </w:p>
          <w:p w14:paraId="7C015D30" w14:textId="77777777" w:rsidR="00C61754" w:rsidRPr="00C61754" w:rsidRDefault="00C61754" w:rsidP="00C61754">
            <w:pPr>
              <w:pStyle w:val="ListParagraph"/>
              <w:ind w:left="388" w:hanging="142"/>
              <w:rPr>
                <w:b/>
                <w:sz w:val="24"/>
                <w:szCs w:val="24"/>
              </w:rPr>
            </w:pPr>
          </w:p>
          <w:p w14:paraId="5B60F2C5" w14:textId="77777777" w:rsidR="00C61754" w:rsidRPr="00C61754" w:rsidRDefault="00C61754" w:rsidP="00C61754">
            <w:pPr>
              <w:pStyle w:val="Title"/>
              <w:numPr>
                <w:ilvl w:val="0"/>
                <w:numId w:val="25"/>
              </w:numPr>
              <w:ind w:left="388" w:hanging="142"/>
              <w:jc w:val="both"/>
              <w:outlineLvl w:val="0"/>
              <w:rPr>
                <w:b/>
                <w:sz w:val="24"/>
                <w:szCs w:val="24"/>
              </w:rPr>
            </w:pPr>
            <w:r w:rsidRPr="00C61754">
              <w:rPr>
                <w:b/>
                <w:sz w:val="24"/>
                <w:szCs w:val="24"/>
              </w:rPr>
              <w:t>Aizstāt 22. punktā vārdus "Izvērtēšanas ziņojumu triju darbdienu laikā pēc tā apstiprināšanas darba grupā" ar vārdiem "Izvērtēšanas ziņojumu".</w:t>
            </w:r>
          </w:p>
          <w:p w14:paraId="7D08446A" w14:textId="77777777" w:rsidR="00C61754" w:rsidRPr="0063705E" w:rsidRDefault="00C61754" w:rsidP="00E508A2">
            <w:pPr>
              <w:pStyle w:val="Title"/>
              <w:ind w:hanging="33"/>
              <w:jc w:val="both"/>
              <w:outlineLvl w:val="0"/>
              <w:rPr>
                <w:sz w:val="24"/>
                <w:szCs w:val="24"/>
              </w:rPr>
            </w:pP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47A1C8F9" w14:textId="77777777" w:rsidR="00C61754" w:rsidRPr="00C61754" w:rsidRDefault="00C61754" w:rsidP="00C61754">
            <w:pPr>
              <w:pStyle w:val="NoSpacing"/>
              <w:tabs>
                <w:tab w:val="left" w:pos="851"/>
              </w:tabs>
              <w:contextualSpacing/>
              <w:rPr>
                <w:b/>
                <w:szCs w:val="24"/>
                <w:u w:val="single"/>
              </w:rPr>
            </w:pPr>
            <w:r w:rsidRPr="00C61754">
              <w:rPr>
                <w:b/>
                <w:szCs w:val="24"/>
                <w:u w:val="single"/>
              </w:rPr>
              <w:t>Labklājības ministrijas 11.03.2021. iebildums</w:t>
            </w:r>
          </w:p>
          <w:p w14:paraId="429605DA" w14:textId="77777777" w:rsidR="00C61754" w:rsidRPr="00C61754" w:rsidRDefault="00C61754" w:rsidP="00C61754">
            <w:pPr>
              <w:jc w:val="both"/>
              <w:rPr>
                <w:rFonts w:eastAsia="Calibri"/>
                <w:lang w:eastAsia="en-US"/>
              </w:rPr>
            </w:pPr>
            <w:r w:rsidRPr="00C61754">
              <w:rPr>
                <w:rFonts w:eastAsia="Calibri"/>
                <w:lang w:eastAsia="en-US"/>
              </w:rPr>
              <w:t xml:space="preserve">Lūdzam svītrot MK noteikumu projekta 1. – 3.punktā ietvertos grozījumus, kas saistīti ar Konsultatīvās izvērtēšanas darba grupas likvidēšanu un izvērtējumu ziņojumu ieteikumu saskaņošanu Uzraudzības komitejā (UK) un tās apakškomitejās 2014.-2020.gada plānošanas periodā. Atzīstot, ka administratīvā sloga mazināšana ES fondu vadībā iesaistītajām institūcijām un pārskatāmāka izvērtējumu plānošana ir būtisks mērķis, neatbalstām rosinātās izmaiņas ar ES fondu izvērtēšanu saistītajā kārtībā, ņemot vērā, ka faktiski 2014.-2020.gada ES fondu plānošanas periods tuvojas noslēgumam un ar ES fondu izvērtēšanu saistītie procesi ir labi iedibināti praksē. </w:t>
            </w:r>
          </w:p>
          <w:p w14:paraId="106B6420" w14:textId="77777777" w:rsidR="00C61754" w:rsidRPr="00C61754" w:rsidRDefault="00C61754" w:rsidP="00C61754">
            <w:pPr>
              <w:jc w:val="both"/>
              <w:rPr>
                <w:rFonts w:eastAsia="Calibri"/>
                <w:lang w:eastAsia="en-US"/>
              </w:rPr>
            </w:pPr>
            <w:r w:rsidRPr="00C61754">
              <w:rPr>
                <w:rFonts w:eastAsia="Calibri"/>
                <w:lang w:eastAsia="en-US"/>
              </w:rPr>
              <w:lastRenderedPageBreak/>
              <w:t xml:space="preserve">Vēršam uzmanību, ka viens no ES fondu tematiskās izvērtēšanas mērķiem ir iegūt informāciju uz pierādījumiem balstītas politikas veidošanai, lai nodrošinātu mērķētu un iedzīvotāju vajadzībām atbilstošu pasākumu īstenošanu un resursu lietderīgu un efektīvu izmantošanu. Tādējādi izvērtējumu secinājumi kalpo par pamatu ministriju veidoto politiku attīstīšanai, plānoto atbalsta pasākumu uzlabošanai un pilnveidošanai. </w:t>
            </w:r>
          </w:p>
          <w:p w14:paraId="02ECD0A2" w14:textId="77777777" w:rsidR="00C61754" w:rsidRPr="00C61754" w:rsidRDefault="00C61754" w:rsidP="00C61754">
            <w:pPr>
              <w:jc w:val="both"/>
              <w:rPr>
                <w:rFonts w:eastAsia="Calibri"/>
                <w:lang w:eastAsia="en-US"/>
              </w:rPr>
            </w:pPr>
            <w:r w:rsidRPr="00C61754">
              <w:rPr>
                <w:rFonts w:eastAsia="Calibri"/>
                <w:lang w:eastAsia="en-US"/>
              </w:rPr>
              <w:t xml:space="preserve">Piekrītam, ka ES fondu ieguldījumu noslēguma izvērtējumu rezultātus būtu lietderīgi izskatīt UK, radot iespēju UK locekļiem diskutēt par to veikto ieguldījumu efektivitāti un nepieciešamajiem uzlabojumiem. Taču attiecībā uz nozaru ieguldījumu tematiskajiem izvērtējumiem uzskatām, ka šo izvērtējumu ieteikumu izskatīšana UK apakškomitejas formātā, ņemot vērā plašo iesaistīto dalībnieku loku, un to, ka dalībnieki pārstāv ļoti dažādu politiku jomas, neradītu pievienoto vērtību izvērtēšanas ieteikumu konstruktīvai un mērķētajai izskatīšanai, jo ieteikumi pamatā ir vērsti uz rekomendācijām par nepieciešamajiem uzlabojumiem ministriju konkrētās politikās. FM piedāvātās izmaiņas uzliek būtiski administratīvo slogu gan UK un tās apakškomitejām, paredzot to darbībā </w:t>
            </w:r>
            <w:r w:rsidRPr="00C61754">
              <w:rPr>
                <w:rFonts w:eastAsia="Calibri"/>
                <w:lang w:eastAsia="en-US"/>
              </w:rPr>
              <w:lastRenderedPageBreak/>
              <w:t xml:space="preserve">vērtēt ieteikumus politikām, kurās dalībniekiem nav pieredzes un zināšanas. </w:t>
            </w:r>
          </w:p>
          <w:p w14:paraId="520C8262" w14:textId="77777777" w:rsidR="00C61754" w:rsidRPr="00C61754" w:rsidRDefault="00C61754" w:rsidP="00C61754">
            <w:pPr>
              <w:jc w:val="both"/>
              <w:rPr>
                <w:rFonts w:eastAsia="Calibri"/>
                <w:lang w:eastAsia="en-US"/>
              </w:rPr>
            </w:pPr>
            <w:r w:rsidRPr="00C61754">
              <w:rPr>
                <w:rFonts w:eastAsia="Calibri"/>
                <w:lang w:eastAsia="en-US"/>
              </w:rPr>
              <w:t>Jāatzīmē, ka LM jau darbojas vairākas komitejas, kurās tiek izskatīti aktuālie ar attiecīgo politiku veidošanu saistītie jautājumi, un kurās tiek pārstāvēti nozares profesionāļi (piemēram, Sociālās iekļaušanas politikas koordinācijas komitejā</w:t>
            </w:r>
            <w:r w:rsidRPr="00C61754">
              <w:rPr>
                <w:rFonts w:eastAsia="Calibri"/>
                <w:b/>
                <w:bCs/>
                <w:lang w:eastAsia="en-US"/>
              </w:rPr>
              <w:t xml:space="preserve"> </w:t>
            </w:r>
            <w:r w:rsidRPr="00C61754">
              <w:rPr>
                <w:rFonts w:eastAsia="Calibri"/>
                <w:lang w:eastAsia="en-US"/>
              </w:rPr>
              <w:t xml:space="preserve">tiek izskatīti jautājumi, kas saistīti ar nabadzības, ienākumu nevienlīdzības un sociālās atstumtības situāciju valstī, sniegti priekšlikumi politikas plānošanas dokumentu un izstrādei un pilnveidošanai sociālās iekļaušanas politikas jomā (aktuālajiem statistikas datiem, jaunajām likumdošanas iniciatīvām dažādās nozarēs, labās prakses piemēriem), notiek informācijas apmaiņa par aktuālo sociālās iekļaušanas jomā, un komitejas sastāvā ir pārstāvji no nozaru ministrijām, pašvaldībām un nevalstiskajām organizācijām, Valsts policijas, sociālie partneri u.c.). Tādējādi politikas plānošanas procesā jau tiek iesaistīts plašs institūciju un organizāciju loks. </w:t>
            </w:r>
          </w:p>
          <w:p w14:paraId="44F2D7E6" w14:textId="77777777" w:rsidR="00C61754" w:rsidRPr="00C61754" w:rsidRDefault="00C61754" w:rsidP="00C61754">
            <w:pPr>
              <w:jc w:val="both"/>
              <w:rPr>
                <w:rFonts w:eastAsia="Calibri"/>
                <w:lang w:eastAsia="en-US"/>
              </w:rPr>
            </w:pPr>
            <w:r w:rsidRPr="00C61754">
              <w:rPr>
                <w:rFonts w:eastAsia="Calibri"/>
                <w:lang w:eastAsia="en-US"/>
              </w:rPr>
              <w:lastRenderedPageBreak/>
              <w:t>Ja tiek lemts par Konsultatīvās izvērtēšanas darba grupas likvidēšanu, LM ir gatava virzīt tematisko izvērtējumu izskatīšanu ministrijas atbildīgajās komitejās un padomēs, kuru darbībā ir iesaistīti sociālās politikas profesionāļi un sadarbības partneri. Vienlaikus atbalstām priekšlikumu UK informēt par izvērtējumu rezultātiem un to izmantošanu politikas plānošanas procesā.</w:t>
            </w:r>
          </w:p>
          <w:p w14:paraId="41358A59" w14:textId="50938D55" w:rsidR="00C61754" w:rsidRPr="00C61754" w:rsidRDefault="00C61754" w:rsidP="00C61754">
            <w:pPr>
              <w:pStyle w:val="NoSpacing"/>
              <w:tabs>
                <w:tab w:val="left" w:pos="851"/>
              </w:tabs>
              <w:contextualSpacing/>
              <w:rPr>
                <w:b/>
                <w:szCs w:val="24"/>
                <w:u w:val="single"/>
              </w:rPr>
            </w:pP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02D154B1" w14:textId="7B99C4BB" w:rsidR="00C61754" w:rsidRDefault="00824EB9" w:rsidP="00AF6538">
            <w:pPr>
              <w:pStyle w:val="NormalWeb"/>
              <w:spacing w:before="0" w:beforeAutospacing="0" w:after="120" w:afterAutospacing="0"/>
              <w:jc w:val="center"/>
              <w:rPr>
                <w:b/>
                <w:bCs/>
                <w:iCs/>
              </w:rPr>
            </w:pPr>
            <w:r>
              <w:rPr>
                <w:b/>
                <w:bCs/>
                <w:iCs/>
              </w:rPr>
              <w:lastRenderedPageBreak/>
              <w:t>Panākta vienošanās saskaņošanas laikā</w:t>
            </w:r>
          </w:p>
          <w:p w14:paraId="38C263A2" w14:textId="676A25BF" w:rsidR="0042264E" w:rsidRDefault="0015756F" w:rsidP="00480744">
            <w:pPr>
              <w:pStyle w:val="NormalWeb"/>
              <w:spacing w:before="0" w:beforeAutospacing="0" w:after="120" w:afterAutospacing="0"/>
              <w:jc w:val="both"/>
              <w:rPr>
                <w:bCs/>
                <w:iCs/>
              </w:rPr>
            </w:pPr>
            <w:r>
              <w:rPr>
                <w:bCs/>
                <w:iCs/>
              </w:rPr>
              <w:t>S</w:t>
            </w:r>
            <w:r w:rsidR="0042264E">
              <w:rPr>
                <w:bCs/>
                <w:iCs/>
              </w:rPr>
              <w:t>kaidroj</w:t>
            </w:r>
            <w:r>
              <w:rPr>
                <w:bCs/>
                <w:iCs/>
              </w:rPr>
              <w:t>am</w:t>
            </w:r>
            <w:r w:rsidR="0042264E">
              <w:rPr>
                <w:bCs/>
                <w:iCs/>
              </w:rPr>
              <w:t>, ka grozījumu</w:t>
            </w:r>
            <w:r w:rsidR="00E44AF9">
              <w:t xml:space="preserve"> </w:t>
            </w:r>
            <w:r w:rsidR="00E44AF9" w:rsidRPr="00E44AF9">
              <w:rPr>
                <w:bCs/>
                <w:iCs/>
              </w:rPr>
              <w:t>Ministru kabineta 2015. gada 24. februāra noteikumos Nr. 108 “Kārtība, kādā uzrauga un izvērtē Eiropas Savienības struktūrfondu un Kohēzijas fonda ieviešanu, kā arī izveido un izmanto Kohēzijas politikas fondu vadības informācijas sistēmu 2014.–2020. gadam” (turpmāk – MK noteikum</w:t>
            </w:r>
            <w:r w:rsidR="00861B7F">
              <w:rPr>
                <w:bCs/>
                <w:iCs/>
              </w:rPr>
              <w:t>i</w:t>
            </w:r>
            <w:r w:rsidR="00E44AF9" w:rsidRPr="00E44AF9">
              <w:rPr>
                <w:bCs/>
                <w:iCs/>
              </w:rPr>
              <w:t xml:space="preserve"> Nr.108) </w:t>
            </w:r>
            <w:r w:rsidR="0042264E">
              <w:rPr>
                <w:bCs/>
                <w:iCs/>
              </w:rPr>
              <w:t xml:space="preserve"> mērķis ir efektivizēt</w:t>
            </w:r>
            <w:r w:rsidR="0042264E" w:rsidRPr="0042264E">
              <w:rPr>
                <w:bCs/>
                <w:iCs/>
              </w:rPr>
              <w:t xml:space="preserve"> </w:t>
            </w:r>
            <w:r w:rsidR="00DE5029">
              <w:rPr>
                <w:bCs/>
                <w:iCs/>
              </w:rPr>
              <w:t xml:space="preserve">un vienkāršot </w:t>
            </w:r>
            <w:r w:rsidR="0042264E">
              <w:rPr>
                <w:bCs/>
                <w:iCs/>
              </w:rPr>
              <w:t>E</w:t>
            </w:r>
            <w:r w:rsidR="00654D83">
              <w:rPr>
                <w:bCs/>
                <w:iCs/>
              </w:rPr>
              <w:t xml:space="preserve">iropas Savienības struktūrfondu un Kohēzijas fonda (turpmāk – ES </w:t>
            </w:r>
            <w:r w:rsidR="0042264E">
              <w:rPr>
                <w:bCs/>
                <w:iCs/>
              </w:rPr>
              <w:t>fond</w:t>
            </w:r>
            <w:r w:rsidR="00654D83">
              <w:rPr>
                <w:bCs/>
                <w:iCs/>
              </w:rPr>
              <w:t>i)</w:t>
            </w:r>
            <w:r w:rsidR="0042264E">
              <w:rPr>
                <w:bCs/>
                <w:iCs/>
              </w:rPr>
              <w:t xml:space="preserve"> pārvald</w:t>
            </w:r>
            <w:r w:rsidR="00DE5029">
              <w:rPr>
                <w:bCs/>
                <w:iCs/>
              </w:rPr>
              <w:t xml:space="preserve">ību, nodrošinot ciešāku </w:t>
            </w:r>
            <w:r w:rsidR="0042264E">
              <w:rPr>
                <w:bCs/>
                <w:iCs/>
              </w:rPr>
              <w:t xml:space="preserve"> </w:t>
            </w:r>
            <w:r w:rsidR="00DE5029">
              <w:rPr>
                <w:bCs/>
                <w:iCs/>
              </w:rPr>
              <w:t xml:space="preserve">izvērtēšanas sasaisti ar citām </w:t>
            </w:r>
            <w:r w:rsidR="0042264E" w:rsidRPr="0042264E">
              <w:rPr>
                <w:bCs/>
                <w:iCs/>
              </w:rPr>
              <w:t>ES fond</w:t>
            </w:r>
            <w:r w:rsidR="0042264E">
              <w:rPr>
                <w:bCs/>
                <w:iCs/>
              </w:rPr>
              <w:t>u</w:t>
            </w:r>
            <w:r w:rsidR="0042264E" w:rsidRPr="0042264E">
              <w:rPr>
                <w:bCs/>
                <w:iCs/>
              </w:rPr>
              <w:t xml:space="preserve"> </w:t>
            </w:r>
            <w:r w:rsidR="00DE5029">
              <w:rPr>
                <w:bCs/>
                <w:iCs/>
              </w:rPr>
              <w:t xml:space="preserve">vadības funkcijām - </w:t>
            </w:r>
            <w:r w:rsidR="0042264E" w:rsidRPr="0042264E">
              <w:rPr>
                <w:bCs/>
                <w:iCs/>
              </w:rPr>
              <w:lastRenderedPageBreak/>
              <w:t>plā</w:t>
            </w:r>
            <w:r w:rsidR="00DE5029">
              <w:rPr>
                <w:bCs/>
                <w:iCs/>
              </w:rPr>
              <w:t>nošanu, ieviešanu un uzraudzību. Attiecīgi</w:t>
            </w:r>
            <w:r w:rsidR="0042264E" w:rsidRPr="0042264E">
              <w:rPr>
                <w:bCs/>
                <w:iCs/>
              </w:rPr>
              <w:t xml:space="preserve"> lēmumu pieņemšan</w:t>
            </w:r>
            <w:r w:rsidR="00DE5029">
              <w:rPr>
                <w:bCs/>
                <w:iCs/>
              </w:rPr>
              <w:t>a</w:t>
            </w:r>
            <w:r w:rsidR="0042264E" w:rsidRPr="0042264E">
              <w:rPr>
                <w:bCs/>
                <w:iCs/>
              </w:rPr>
              <w:t xml:space="preserve"> un diskusijas par izvērtēšanas jautājumiem</w:t>
            </w:r>
            <w:r w:rsidR="0042264E">
              <w:rPr>
                <w:bCs/>
                <w:iCs/>
              </w:rPr>
              <w:t xml:space="preserve"> turpmāk </w:t>
            </w:r>
            <w:r w:rsidR="00DE5029">
              <w:rPr>
                <w:bCs/>
                <w:iCs/>
              </w:rPr>
              <w:t xml:space="preserve">plānotas vienotā ietvarā – Uzraudzības komitejā </w:t>
            </w:r>
            <w:r w:rsidR="007B7612">
              <w:rPr>
                <w:bCs/>
                <w:iCs/>
              </w:rPr>
              <w:t xml:space="preserve">(turpmāk – UK) </w:t>
            </w:r>
            <w:r w:rsidR="00DE5029">
              <w:rPr>
                <w:bCs/>
                <w:iCs/>
              </w:rPr>
              <w:t>un tās apakškomitejās</w:t>
            </w:r>
            <w:r w:rsidR="007B7612">
              <w:rPr>
                <w:bCs/>
                <w:iCs/>
              </w:rPr>
              <w:t xml:space="preserve"> (turpmāk – AK)</w:t>
            </w:r>
            <w:r w:rsidR="00DE5029">
              <w:rPr>
                <w:bCs/>
                <w:iCs/>
              </w:rPr>
              <w:t>. V</w:t>
            </w:r>
            <w:r w:rsidR="00DE5029" w:rsidRPr="00DE5029">
              <w:rPr>
                <w:bCs/>
                <w:iCs/>
              </w:rPr>
              <w:t>ienlaikus attiecīgie grozījumi ļaus samazināt administratīvo slogu ES fondu vadībā iesaistītajām institūcijām,</w:t>
            </w:r>
            <w:r w:rsidR="00DE5029">
              <w:rPr>
                <w:bCs/>
                <w:iCs/>
              </w:rPr>
              <w:t xml:space="preserve"> tai skaitā Labklājības ministrijai.</w:t>
            </w:r>
          </w:p>
          <w:p w14:paraId="215BEB9A" w14:textId="3958527F" w:rsidR="00DE5029" w:rsidRDefault="0015756F" w:rsidP="00480744">
            <w:pPr>
              <w:pStyle w:val="NormalWeb"/>
              <w:spacing w:before="0" w:beforeAutospacing="0" w:after="120" w:afterAutospacing="0"/>
              <w:jc w:val="both"/>
              <w:rPr>
                <w:bCs/>
                <w:iCs/>
              </w:rPr>
            </w:pPr>
            <w:r>
              <w:rPr>
                <w:bCs/>
                <w:iCs/>
              </w:rPr>
              <w:t>Pēc grozījumu</w:t>
            </w:r>
            <w:r w:rsidR="00654D83">
              <w:rPr>
                <w:bCs/>
                <w:iCs/>
              </w:rPr>
              <w:t xml:space="preserve"> </w:t>
            </w:r>
            <w:r w:rsidR="00E44AF9">
              <w:rPr>
                <w:bCs/>
                <w:iCs/>
              </w:rPr>
              <w:t>MK noteikumos Nr.108</w:t>
            </w:r>
            <w:r w:rsidR="004C4AB7">
              <w:rPr>
                <w:bCs/>
                <w:iCs/>
              </w:rPr>
              <w:t xml:space="preserve"> </w:t>
            </w:r>
            <w:r>
              <w:rPr>
                <w:bCs/>
                <w:iCs/>
              </w:rPr>
              <w:t xml:space="preserve">stāšanās spēkā tiek paredzēts, ka </w:t>
            </w:r>
            <w:r w:rsidR="007B7612">
              <w:rPr>
                <w:bCs/>
                <w:iCs/>
              </w:rPr>
              <w:t>UK</w:t>
            </w:r>
            <w:r>
              <w:rPr>
                <w:bCs/>
                <w:iCs/>
              </w:rPr>
              <w:t xml:space="preserve"> </w:t>
            </w:r>
            <w:r w:rsidR="00654D83">
              <w:rPr>
                <w:bCs/>
                <w:iCs/>
              </w:rPr>
              <w:t xml:space="preserve">attiecīgajās </w:t>
            </w:r>
            <w:r w:rsidR="007B7612">
              <w:rPr>
                <w:bCs/>
                <w:iCs/>
              </w:rPr>
              <w:t xml:space="preserve">AK </w:t>
            </w:r>
            <w:r w:rsidRPr="0015756F">
              <w:rPr>
                <w:bCs/>
                <w:iCs/>
              </w:rPr>
              <w:t>izskata un saskaņo veicamos ES fondu ieguldījumu izvērtējumus un tajos iekļ</w:t>
            </w:r>
            <w:r>
              <w:rPr>
                <w:bCs/>
                <w:iCs/>
              </w:rPr>
              <w:t xml:space="preserve">aujamos izvērtēšanas jautājumus, kā arī </w:t>
            </w:r>
            <w:r w:rsidRPr="0015756F">
              <w:rPr>
                <w:bCs/>
                <w:iCs/>
              </w:rPr>
              <w:t>izskata sagatavotos priekšlikumus izvērtēšanas ziņojumos iekļauto ieteikumu ieviešanai</w:t>
            </w:r>
            <w:r w:rsidR="00480744">
              <w:rPr>
                <w:bCs/>
                <w:iCs/>
              </w:rPr>
              <w:t xml:space="preserve"> - </w:t>
            </w:r>
            <w:r w:rsidRPr="0015756F">
              <w:rPr>
                <w:bCs/>
                <w:iCs/>
              </w:rPr>
              <w:t>veicamajā</w:t>
            </w:r>
            <w:r w:rsidR="00480744">
              <w:rPr>
                <w:bCs/>
                <w:iCs/>
              </w:rPr>
              <w:t>m  darbīb</w:t>
            </w:r>
            <w:r w:rsidRPr="0015756F">
              <w:rPr>
                <w:bCs/>
                <w:iCs/>
              </w:rPr>
              <w:t xml:space="preserve">ām, atbildīgo </w:t>
            </w:r>
            <w:r w:rsidR="00480744">
              <w:rPr>
                <w:bCs/>
                <w:iCs/>
              </w:rPr>
              <w:t>i</w:t>
            </w:r>
            <w:r w:rsidRPr="0015756F">
              <w:rPr>
                <w:bCs/>
                <w:iCs/>
              </w:rPr>
              <w:t>estādi ieteikuma ieviešanā, ieviešanas termiņu un sasniedzamo rezultātu</w:t>
            </w:r>
            <w:r w:rsidR="00480744">
              <w:rPr>
                <w:bCs/>
                <w:iCs/>
              </w:rPr>
              <w:t xml:space="preserve">. Savukārt </w:t>
            </w:r>
            <w:r w:rsidR="007B7612">
              <w:rPr>
                <w:bCs/>
                <w:iCs/>
              </w:rPr>
              <w:t>UK</w:t>
            </w:r>
            <w:r w:rsidR="00480744">
              <w:rPr>
                <w:bCs/>
                <w:iCs/>
              </w:rPr>
              <w:t xml:space="preserve"> saskaņā ar </w:t>
            </w:r>
            <w:r w:rsidR="00654D83">
              <w:rPr>
                <w:bCs/>
                <w:iCs/>
              </w:rPr>
              <w:lastRenderedPageBreak/>
              <w:t>Regulu Nr.1303/2013</w:t>
            </w:r>
            <w:r w:rsidR="00F17D6C">
              <w:rPr>
                <w:rStyle w:val="FootnoteReference"/>
                <w:bCs/>
                <w:iCs/>
              </w:rPr>
              <w:footnoteReference w:id="1"/>
            </w:r>
            <w:r w:rsidR="00480744">
              <w:rPr>
                <w:bCs/>
                <w:iCs/>
              </w:rPr>
              <w:t xml:space="preserve"> tāpat kā līdz šim saskaņotu ES fondu izvērtēšanas plānu, tiktu informēta par veiktajiem izvērtējumiem un to pēctecību (t.i., darbībām izvērtējumus izteikto ieteikumu ieviešanā).</w:t>
            </w:r>
          </w:p>
          <w:p w14:paraId="7C68C817" w14:textId="58BE975C" w:rsidR="00480744" w:rsidRDefault="00480744" w:rsidP="00480744">
            <w:pPr>
              <w:pStyle w:val="NormalWeb"/>
              <w:spacing w:before="0" w:beforeAutospacing="0" w:after="120" w:afterAutospacing="0"/>
              <w:jc w:val="both"/>
              <w:rPr>
                <w:bCs/>
                <w:iCs/>
              </w:rPr>
            </w:pPr>
            <w:r>
              <w:rPr>
                <w:bCs/>
                <w:iCs/>
              </w:rPr>
              <w:t xml:space="preserve">ES fondu </w:t>
            </w:r>
            <w:r w:rsidR="007B7612">
              <w:rPr>
                <w:bCs/>
                <w:iCs/>
              </w:rPr>
              <w:t xml:space="preserve">AK </w:t>
            </w:r>
            <w:r>
              <w:rPr>
                <w:bCs/>
                <w:iCs/>
              </w:rPr>
              <w:t>ir pārstāvētas dažādas ES fondu vadībā iesaistītas institūcijas, kā arī nozares partneri, tādējādi ļaujot izdiskutēt izvērtējumos  iekļaujamos izvērtēšanas jautājumus un izvērtēšanas ieteikumu ieviešanai nepieciešamās darbības gan no ES fondu ieguldījumu nepieciešamības un lietderības, gan no nozares attīstības perspektīvas.</w:t>
            </w:r>
          </w:p>
          <w:p w14:paraId="0FFA6FD5" w14:textId="5A347D8E" w:rsidR="00480744" w:rsidRDefault="001F65A7" w:rsidP="00480744">
            <w:pPr>
              <w:pStyle w:val="NormalWeb"/>
              <w:spacing w:before="0" w:beforeAutospacing="0" w:after="120" w:afterAutospacing="0"/>
              <w:jc w:val="both"/>
              <w:rPr>
                <w:bCs/>
                <w:iCs/>
              </w:rPr>
            </w:pPr>
            <w:r>
              <w:rPr>
                <w:bCs/>
                <w:iCs/>
              </w:rPr>
              <w:t>Ņemot vērā Labklājības ministrijas bažas, ar attiecīgu skaidrojumu papildināta MK noteikumu projekta</w:t>
            </w:r>
            <w:r w:rsidR="00E44AF9">
              <w:rPr>
                <w:rStyle w:val="FootnoteReference"/>
                <w:bCs/>
                <w:iCs/>
              </w:rPr>
              <w:footnoteReference w:id="2"/>
            </w:r>
            <w:r>
              <w:rPr>
                <w:bCs/>
                <w:iCs/>
              </w:rPr>
              <w:t xml:space="preserve"> anotācija. </w:t>
            </w:r>
          </w:p>
          <w:p w14:paraId="3E094B47" w14:textId="675B686F" w:rsidR="00DE5029" w:rsidRPr="0042264E" w:rsidRDefault="00DE5029" w:rsidP="00DE5029">
            <w:pPr>
              <w:pStyle w:val="NormalWeb"/>
              <w:spacing w:before="0" w:beforeAutospacing="0" w:after="120" w:afterAutospacing="0"/>
              <w:rPr>
                <w:bCs/>
                <w:iCs/>
              </w:rPr>
            </w:pPr>
          </w:p>
        </w:tc>
        <w:tc>
          <w:tcPr>
            <w:tcW w:w="1201" w:type="pct"/>
            <w:tcBorders>
              <w:top w:val="single" w:sz="4" w:space="0" w:color="auto"/>
              <w:left w:val="single" w:sz="4" w:space="0" w:color="auto"/>
              <w:bottom w:val="single" w:sz="4" w:space="0" w:color="auto"/>
            </w:tcBorders>
            <w:shd w:val="clear" w:color="auto" w:fill="auto"/>
          </w:tcPr>
          <w:p w14:paraId="0599BF8F" w14:textId="2744D9AC" w:rsidR="0018014C" w:rsidRPr="00056294" w:rsidRDefault="001F65A7" w:rsidP="00EA259A">
            <w:pPr>
              <w:tabs>
                <w:tab w:val="left" w:pos="287"/>
                <w:tab w:val="left" w:pos="3769"/>
              </w:tabs>
              <w:ind w:right="140"/>
              <w:jc w:val="both"/>
            </w:pPr>
            <w:r>
              <w:lastRenderedPageBreak/>
              <w:t xml:space="preserve">Lūdzu skatīt </w:t>
            </w:r>
            <w:r w:rsidR="00AD49D6">
              <w:t xml:space="preserve">papildināto </w:t>
            </w:r>
            <w:r w:rsidR="0018014C">
              <w:t>noteikumu projekta anotācija</w:t>
            </w:r>
            <w:r>
              <w:t>s I sadaļas 2.punktu</w:t>
            </w:r>
            <w:r w:rsidR="0018014C">
              <w:t xml:space="preserve"> </w:t>
            </w:r>
          </w:p>
        </w:tc>
      </w:tr>
      <w:tr w:rsidR="00EA259A" w:rsidRPr="00DA4009" w14:paraId="57C5FF5E"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10FE700"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59E9EE65" w14:textId="77777777" w:rsidR="00EA259A" w:rsidRPr="00C61754" w:rsidRDefault="00EA259A" w:rsidP="00EA259A">
            <w:pPr>
              <w:pStyle w:val="Title"/>
              <w:jc w:val="both"/>
              <w:outlineLvl w:val="0"/>
              <w:rPr>
                <w:b/>
                <w:sz w:val="24"/>
                <w:szCs w:val="24"/>
              </w:rPr>
            </w:pPr>
            <w:r>
              <w:rPr>
                <w:b/>
                <w:sz w:val="24"/>
                <w:szCs w:val="24"/>
              </w:rPr>
              <w:t>3.</w:t>
            </w:r>
            <w:r w:rsidRPr="00C61754">
              <w:rPr>
                <w:b/>
                <w:sz w:val="24"/>
                <w:szCs w:val="24"/>
              </w:rPr>
              <w:t>Aizstāt 22. punktā vārdus "Izvērtēšanas ziņojumu triju darbdienu laikā pēc tā apstiprināšanas darba grupā" ar vārdiem "Izvērtēšanas ziņojumu".</w:t>
            </w:r>
          </w:p>
          <w:p w14:paraId="5A1D9F73" w14:textId="77777777" w:rsidR="00EA259A" w:rsidRDefault="00EA259A" w:rsidP="00EA259A">
            <w:pPr>
              <w:pStyle w:val="Title"/>
              <w:ind w:left="388"/>
              <w:jc w:val="both"/>
              <w:outlineLvl w:val="0"/>
              <w:rPr>
                <w:b/>
                <w:sz w:val="24"/>
                <w:szCs w:val="24"/>
              </w:rPr>
            </w:pP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7E6B8EC6" w14:textId="77777777" w:rsidR="00EA259A" w:rsidRPr="005D014C" w:rsidRDefault="00EA259A" w:rsidP="00EA259A">
            <w:pPr>
              <w:jc w:val="both"/>
              <w:rPr>
                <w:b/>
                <w:color w:val="000000"/>
              </w:rPr>
            </w:pPr>
            <w:r w:rsidRPr="005D014C">
              <w:rPr>
                <w:b/>
                <w:color w:val="000000"/>
              </w:rPr>
              <w:t>Tieslietu ministrijas 17.03.2021. iebildums</w:t>
            </w:r>
          </w:p>
          <w:p w14:paraId="3D7ADE50" w14:textId="7F514C52" w:rsidR="00EA259A" w:rsidRPr="005D014C" w:rsidRDefault="00EA259A" w:rsidP="00EA259A">
            <w:pPr>
              <w:jc w:val="both"/>
              <w:rPr>
                <w:b/>
                <w:color w:val="000000"/>
              </w:rPr>
            </w:pPr>
            <w:r w:rsidRPr="00BF0AA0">
              <w:rPr>
                <w:color w:val="000000"/>
              </w:rPr>
              <w:t>Lūdzam izvērtēt un papildināt noteikumu projekta 3. punktu, paredzot, ja iespējams, konkrētu - samērīgu un efektīvu termiņu publicēšanas veikšanai, tādējādi nodrošinot efektīvu un savlaicīgu attiecīgo pienākumu izpildi, kā tas paredzēts jau spēkā esošajā Ministru kabineta 2015. gada 24. februāra noteikumu Nr. 108 "Kārtība, kādā uzrauga un izvērtē Eiropas Savienības struktūrfondu un Kohēzijas fonda ieviešanu, kā arī izveido un izmanto Kohēzijas politikas fondu vadības informācijas sistēmu 2014.–2020. gadam" 22. punkta redakcijā. Alternatīvi lūdzam sniegt pamatotu skaidrojumu par to, kādēļ šādu termiņu nav nepieciešams paredzēt.</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6CE9D282" w14:textId="77777777" w:rsidR="00EA259A" w:rsidRPr="00616FE4" w:rsidRDefault="00EA259A" w:rsidP="00EA259A">
            <w:pPr>
              <w:pStyle w:val="NormalWeb"/>
              <w:spacing w:before="0" w:beforeAutospacing="0" w:after="120" w:afterAutospacing="0"/>
              <w:jc w:val="center"/>
              <w:rPr>
                <w:b/>
                <w:bCs/>
                <w:iCs/>
              </w:rPr>
            </w:pPr>
            <w:r>
              <w:rPr>
                <w:b/>
                <w:bCs/>
                <w:iCs/>
              </w:rPr>
              <w:t>Panākta vienošanās saskaņošanas laikā</w:t>
            </w:r>
          </w:p>
          <w:p w14:paraId="2DAF78B5" w14:textId="613DB4A5" w:rsidR="00EA259A" w:rsidRDefault="00EA259A" w:rsidP="00EA259A">
            <w:pPr>
              <w:pStyle w:val="NormalWeb"/>
              <w:spacing w:before="0" w:beforeAutospacing="0" w:after="120" w:afterAutospacing="0"/>
              <w:jc w:val="both"/>
              <w:rPr>
                <w:b/>
                <w:bCs/>
                <w:iCs/>
              </w:rPr>
            </w:pPr>
            <w:r w:rsidRPr="00CF1B48">
              <w:rPr>
                <w:bCs/>
                <w:iCs/>
              </w:rPr>
              <w:t xml:space="preserve">Skaidrojam, ka </w:t>
            </w:r>
            <w:r>
              <w:rPr>
                <w:bCs/>
                <w:iCs/>
              </w:rPr>
              <w:t>termiņš ir svītrots, jo kārtība,</w:t>
            </w:r>
            <w:r>
              <w:t xml:space="preserve"> </w:t>
            </w:r>
            <w:r w:rsidRPr="00B23892">
              <w:rPr>
                <w:bCs/>
                <w:iCs/>
              </w:rPr>
              <w:t>kādā tiek publicēta informācija par pētījumiem ir noteikta MK 2013. gada 3. janvāra noteikumos Nr. 1 “Kārtība, kādā publiska persona pasūta pētījumus”, tad nav nepiec</w:t>
            </w:r>
            <w:r>
              <w:rPr>
                <w:bCs/>
                <w:iCs/>
              </w:rPr>
              <w:t xml:space="preserve">iešams dublēt minēto regulējumu vai noteikt atšķirīgus nosacījumus. </w:t>
            </w:r>
          </w:p>
        </w:tc>
        <w:tc>
          <w:tcPr>
            <w:tcW w:w="1201" w:type="pct"/>
            <w:tcBorders>
              <w:top w:val="single" w:sz="4" w:space="0" w:color="auto"/>
              <w:left w:val="single" w:sz="4" w:space="0" w:color="auto"/>
              <w:bottom w:val="single" w:sz="4" w:space="0" w:color="auto"/>
            </w:tcBorders>
            <w:shd w:val="clear" w:color="auto" w:fill="auto"/>
          </w:tcPr>
          <w:p w14:paraId="3FB682D5" w14:textId="1747FBAE" w:rsidR="00EA259A" w:rsidRDefault="00EA259A" w:rsidP="00EA259A">
            <w:pPr>
              <w:tabs>
                <w:tab w:val="left" w:pos="287"/>
                <w:tab w:val="left" w:pos="3769"/>
              </w:tabs>
              <w:ind w:right="140"/>
              <w:jc w:val="both"/>
            </w:pPr>
            <w:r w:rsidRPr="00616FE4">
              <w:t>3.Aizstāt 22. punktā vārdus "Izvērtēšanas ziņojumu triju darbdienu laikā pēc tā apstiprināšanas darba grupā" ar vārdiem "Izvērtēšanas ziņojumu".</w:t>
            </w:r>
          </w:p>
        </w:tc>
      </w:tr>
      <w:tr w:rsidR="00EA259A" w:rsidRPr="00DA4009" w14:paraId="4AFE12AF" w14:textId="77777777" w:rsidTr="00C0641E">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2011D19"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7FC5E9DF" w14:textId="185537BA" w:rsidR="00EA259A" w:rsidRDefault="00861B7F" w:rsidP="00EA259A">
            <w:pPr>
              <w:pStyle w:val="Title"/>
              <w:ind w:left="388"/>
              <w:jc w:val="both"/>
              <w:outlineLvl w:val="0"/>
              <w:rPr>
                <w:b/>
                <w:sz w:val="24"/>
                <w:szCs w:val="24"/>
              </w:rPr>
            </w:pPr>
            <w:r>
              <w:rPr>
                <w:b/>
                <w:sz w:val="24"/>
                <w:szCs w:val="24"/>
              </w:rPr>
              <w:t>Jauns 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45014129" w14:textId="77777777" w:rsidR="00EA259A" w:rsidRDefault="00861B7F" w:rsidP="00EA259A">
            <w:pPr>
              <w:jc w:val="both"/>
              <w:rPr>
                <w:b/>
                <w:color w:val="000000"/>
              </w:rPr>
            </w:pPr>
            <w:r>
              <w:rPr>
                <w:b/>
                <w:color w:val="000000"/>
              </w:rPr>
              <w:t>Labklājības ministrijas 22.04.2021. iebildums</w:t>
            </w:r>
          </w:p>
          <w:p w14:paraId="66AA0D24" w14:textId="5110ABF5" w:rsidR="00861B7F" w:rsidRPr="00861B7F" w:rsidRDefault="00861B7F" w:rsidP="00EA259A">
            <w:pPr>
              <w:jc w:val="both"/>
              <w:rPr>
                <w:color w:val="000000"/>
              </w:rPr>
            </w:pPr>
            <w:r w:rsidRPr="00861B7F">
              <w:rPr>
                <w:color w:val="000000"/>
              </w:rPr>
              <w:t>Lūdzam papildināt noteikumu projektu ar jaunu punktu, piemēram, pārejas noteikumos, paredzot darbības un rīcību attiecībā uz uzsāktiem (procesā esošiem) izvērtējumiem, ņemot vērā, ka līdz ar noteikumu projekta spēkā stāšanos Konsultatīvās izvērtēšanas darba grupa tiek likvidēta. Uzskatām, ka attiecībā uz izvērtējumiem, kas tikuši uzsākti saskaņā ar esošo kārtību, attiecīgi būtu jāsaglabā esošie nosacījumi (proti – ja Uzraudzības komitejas apakškomitejā (turpmāk – AK) nav saskaņojusi attiecīgā izvērtējuma darba uzdevumu, tad tai nebūtu arī jālemj par šī izvērtējuma ieteikumu ieviešanu).</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37403D02" w14:textId="5DE67D1B" w:rsidR="00EA259A" w:rsidRPr="00861B7F" w:rsidRDefault="00824EB9" w:rsidP="00861B7F">
            <w:pPr>
              <w:pStyle w:val="NormalWeb"/>
              <w:spacing w:before="0" w:beforeAutospacing="0" w:after="120" w:afterAutospacing="0"/>
              <w:jc w:val="center"/>
              <w:rPr>
                <w:b/>
                <w:bCs/>
                <w:iCs/>
              </w:rPr>
            </w:pPr>
            <w:r>
              <w:rPr>
                <w:b/>
                <w:bCs/>
                <w:iCs/>
              </w:rPr>
              <w:t>Panākta vienošanās saskaņošanas laikā</w:t>
            </w:r>
          </w:p>
          <w:p w14:paraId="17E46DE7" w14:textId="39B630A6" w:rsidR="00861B7F" w:rsidRPr="00861B7F" w:rsidRDefault="00861B7F" w:rsidP="00725194">
            <w:pPr>
              <w:pStyle w:val="NormalWeb"/>
              <w:spacing w:before="0" w:beforeAutospacing="0" w:after="0" w:afterAutospacing="0"/>
              <w:jc w:val="both"/>
              <w:rPr>
                <w:bCs/>
                <w:iCs/>
              </w:rPr>
            </w:pPr>
            <w:r w:rsidRPr="00861B7F">
              <w:rPr>
                <w:bCs/>
                <w:iCs/>
              </w:rPr>
              <w:t xml:space="preserve">Kā jau minēts </w:t>
            </w:r>
            <w:r>
              <w:rPr>
                <w:bCs/>
                <w:iCs/>
              </w:rPr>
              <w:t>MK noteikumu projekta</w:t>
            </w:r>
            <w:r w:rsidRPr="00861B7F">
              <w:rPr>
                <w:bCs/>
                <w:iCs/>
              </w:rPr>
              <w:t xml:space="preserve"> anotācijā, viens no </w:t>
            </w:r>
            <w:r>
              <w:rPr>
                <w:bCs/>
                <w:iCs/>
              </w:rPr>
              <w:t>grozījumu MK noteikumos Nr.108</w:t>
            </w:r>
            <w:r w:rsidRPr="00861B7F">
              <w:rPr>
                <w:bCs/>
                <w:iCs/>
              </w:rPr>
              <w:t xml:space="preserve"> mērķiem ir izvērtēšanas funkcijas efektivizēšana, nodrošinot ciešāku sasai</w:t>
            </w:r>
            <w:r w:rsidR="00337050">
              <w:rPr>
                <w:bCs/>
                <w:iCs/>
              </w:rPr>
              <w:t>s</w:t>
            </w:r>
            <w:r w:rsidRPr="00861B7F">
              <w:rPr>
                <w:bCs/>
                <w:iCs/>
              </w:rPr>
              <w:t xml:space="preserve">ti ar </w:t>
            </w:r>
            <w:r>
              <w:rPr>
                <w:bCs/>
                <w:iCs/>
              </w:rPr>
              <w:t xml:space="preserve">ES fondu </w:t>
            </w:r>
            <w:r w:rsidRPr="00861B7F">
              <w:rPr>
                <w:bCs/>
                <w:iCs/>
              </w:rPr>
              <w:t xml:space="preserve">plānošanu, ieviešanu un uzraudzību, lēmumu pieņemšanu un diskusijas par izvērtēšanas jautājumiem pēc iespējas veicinot strukturētāku dialogu uz pierādījumiem balstītas rīcībpolitikas īstenošanai ar ES fondu atbalstu. Attiecīgi, Finanšu ministrija saskata, ka tieši </w:t>
            </w:r>
            <w:r>
              <w:rPr>
                <w:bCs/>
                <w:iCs/>
              </w:rPr>
              <w:t>UK</w:t>
            </w:r>
            <w:r w:rsidRPr="00861B7F">
              <w:rPr>
                <w:bCs/>
                <w:iCs/>
              </w:rPr>
              <w:t xml:space="preserve"> tematiskās </w:t>
            </w:r>
            <w:r>
              <w:rPr>
                <w:bCs/>
                <w:iCs/>
              </w:rPr>
              <w:t>AK</w:t>
            </w:r>
            <w:r w:rsidRPr="00861B7F">
              <w:rPr>
                <w:bCs/>
                <w:iCs/>
              </w:rPr>
              <w:t xml:space="preserve"> ir tas forums, kur notiek attiecīgo jomu dažādu pārstāvēto institūciju profesionāļu diskusija.</w:t>
            </w:r>
          </w:p>
          <w:p w14:paraId="3158E620" w14:textId="44980DFF" w:rsidR="00861B7F" w:rsidRPr="00861B7F" w:rsidRDefault="00861B7F" w:rsidP="00725194">
            <w:pPr>
              <w:pStyle w:val="NormalWeb"/>
              <w:spacing w:before="0" w:beforeAutospacing="0" w:after="0" w:afterAutospacing="0"/>
              <w:jc w:val="both"/>
              <w:rPr>
                <w:bCs/>
                <w:iCs/>
              </w:rPr>
            </w:pPr>
            <w:r w:rsidRPr="00861B7F">
              <w:rPr>
                <w:bCs/>
                <w:iCs/>
              </w:rPr>
              <w:t xml:space="preserve">Attiecībā uz tiem izvērtējumiem, kuri tiks uzsākti pirms </w:t>
            </w:r>
            <w:r w:rsidR="003B7125">
              <w:rPr>
                <w:bCs/>
                <w:iCs/>
              </w:rPr>
              <w:t xml:space="preserve">MK </w:t>
            </w:r>
            <w:r w:rsidRPr="00861B7F">
              <w:rPr>
                <w:bCs/>
                <w:iCs/>
              </w:rPr>
              <w:t xml:space="preserve">noteikumu projekta apstiprināšanas, </w:t>
            </w:r>
            <w:r w:rsidR="003B7125">
              <w:rPr>
                <w:bCs/>
                <w:iCs/>
              </w:rPr>
              <w:t xml:space="preserve">MK </w:t>
            </w:r>
            <w:r w:rsidRPr="00861B7F">
              <w:rPr>
                <w:bCs/>
                <w:iCs/>
              </w:rPr>
              <w:t>noteikumu projekta anotācij</w:t>
            </w:r>
            <w:r w:rsidR="003B7125">
              <w:rPr>
                <w:bCs/>
                <w:iCs/>
              </w:rPr>
              <w:t>ā jau šobrīd ir skaidrots, ka l</w:t>
            </w:r>
            <w:r w:rsidRPr="00861B7F">
              <w:rPr>
                <w:bCs/>
                <w:iCs/>
              </w:rPr>
              <w:t xml:space="preserve">īdz grozījumu spēkā stāšanās brīdim uzsāktiem izvērtējumiem  darbs turpināsies atbilstoši MK </w:t>
            </w:r>
            <w:r w:rsidRPr="00861B7F">
              <w:rPr>
                <w:bCs/>
                <w:iCs/>
              </w:rPr>
              <w:lastRenderedPageBreak/>
              <w:t>noteikumos Nr.108 noteiktajai kārtībai. Ja dar</w:t>
            </w:r>
            <w:r w:rsidR="003B7125">
              <w:rPr>
                <w:bCs/>
                <w:iCs/>
              </w:rPr>
              <w:t xml:space="preserve">bs pie uzsāktiem izvērtējumiem </w:t>
            </w:r>
            <w:r w:rsidRPr="00861B7F">
              <w:rPr>
                <w:bCs/>
                <w:iCs/>
              </w:rPr>
              <w:t xml:space="preserve">netiks pabeigts, tad pēc grozījumu spēkā stāšanās, </w:t>
            </w:r>
            <w:r w:rsidR="00336672">
              <w:rPr>
                <w:bCs/>
                <w:iCs/>
              </w:rPr>
              <w:t>AK</w:t>
            </w:r>
            <w:r w:rsidR="00336672" w:rsidRPr="00861B7F">
              <w:rPr>
                <w:bCs/>
                <w:iCs/>
              </w:rPr>
              <w:t xml:space="preserve"> </w:t>
            </w:r>
            <w:r w:rsidRPr="00861B7F">
              <w:rPr>
                <w:bCs/>
                <w:iCs/>
              </w:rPr>
              <w:t>tiks informēta</w:t>
            </w:r>
            <w:r w:rsidR="003B7125">
              <w:rPr>
                <w:bCs/>
                <w:iCs/>
              </w:rPr>
              <w:t>s</w:t>
            </w:r>
            <w:r w:rsidR="00336672">
              <w:rPr>
                <w:bCs/>
                <w:iCs/>
              </w:rPr>
              <w:t xml:space="preserve"> </w:t>
            </w:r>
            <w:r w:rsidR="003B7125">
              <w:rPr>
                <w:bCs/>
                <w:iCs/>
              </w:rPr>
              <w:t xml:space="preserve">par izvērtējumu rezultātiem. Ievērojot minēto, Labklājības ministrijas bažas, ka AK lems par </w:t>
            </w:r>
            <w:r w:rsidR="003B7125" w:rsidRPr="003B7125">
              <w:rPr>
                <w:bCs/>
                <w:iCs/>
              </w:rPr>
              <w:t>izvērtējuma ieteikumu ieviešanu</w:t>
            </w:r>
            <w:r w:rsidR="003B7125">
              <w:rPr>
                <w:bCs/>
                <w:iCs/>
              </w:rPr>
              <w:t>, ko pirms tam tā nav apstiprinājusi, nav pamatota.</w:t>
            </w:r>
          </w:p>
          <w:p w14:paraId="24C71C09" w14:textId="5FA909A1" w:rsidR="00861B7F" w:rsidRPr="00861B7F" w:rsidRDefault="003B7125" w:rsidP="006217D3">
            <w:pPr>
              <w:pStyle w:val="NormalWeb"/>
              <w:spacing w:before="0" w:beforeAutospacing="0" w:after="120" w:afterAutospacing="0"/>
              <w:jc w:val="both"/>
              <w:rPr>
                <w:bCs/>
                <w:iCs/>
              </w:rPr>
            </w:pPr>
            <w:r>
              <w:rPr>
                <w:bCs/>
                <w:iCs/>
              </w:rPr>
              <w:t>Papildus a</w:t>
            </w:r>
            <w:r w:rsidR="00861B7F" w:rsidRPr="00861B7F">
              <w:rPr>
                <w:bCs/>
                <w:iCs/>
              </w:rPr>
              <w:t xml:space="preserve">tbildot uz Labklājības ministrijas komentāru par to, ka AK nevar apstiprināt izvērtējumu ieteikumus, ja nav apstiprinājusi šo izvērtējumu darba uzdevumus, </w:t>
            </w:r>
            <w:r w:rsidR="00336672">
              <w:rPr>
                <w:bCs/>
                <w:iCs/>
              </w:rPr>
              <w:t>skaidrojam, ka</w:t>
            </w:r>
            <w:r w:rsidR="00336672">
              <w:t xml:space="preserve"> </w:t>
            </w:r>
            <w:r w:rsidR="00336672" w:rsidRPr="00336672">
              <w:rPr>
                <w:bCs/>
                <w:iCs/>
              </w:rPr>
              <w:t xml:space="preserve">izvērtējumu jautājumu izskatīšana </w:t>
            </w:r>
            <w:r w:rsidR="00336672">
              <w:rPr>
                <w:bCs/>
                <w:iCs/>
              </w:rPr>
              <w:t>AK</w:t>
            </w:r>
            <w:r w:rsidR="00336672" w:rsidRPr="00336672">
              <w:rPr>
                <w:bCs/>
                <w:iCs/>
              </w:rPr>
              <w:t xml:space="preserve"> ietvaros nav saistīta ar lēmumu pieņemšanu, bet vērsta uz priekšlikumu izvērtējumu un diskusiju nodrošināšanu</w:t>
            </w:r>
            <w:r w:rsidR="006217D3">
              <w:rPr>
                <w:bCs/>
                <w:iCs/>
              </w:rPr>
              <w:t>, lai maksimāli efektīvāk investētu</w:t>
            </w:r>
            <w:r w:rsidR="006217D3" w:rsidRPr="00861B7F">
              <w:rPr>
                <w:bCs/>
                <w:iCs/>
              </w:rPr>
              <w:t xml:space="preserve"> </w:t>
            </w:r>
            <w:r w:rsidR="006217D3">
              <w:rPr>
                <w:bCs/>
                <w:iCs/>
              </w:rPr>
              <w:t xml:space="preserve">ES fondu līdzekļus </w:t>
            </w:r>
            <w:r w:rsidR="00861B7F" w:rsidRPr="00861B7F">
              <w:rPr>
                <w:bCs/>
                <w:iCs/>
              </w:rPr>
              <w:t xml:space="preserve">Tāpat skaidrojam, ka noteikumu projekta mērķis ir mazināt administratīvo slogu visām iesaistītajām pusēm, kas paredz ES fondu </w:t>
            </w:r>
            <w:r w:rsidR="00861B7F" w:rsidRPr="00861B7F">
              <w:rPr>
                <w:bCs/>
                <w:iCs/>
              </w:rPr>
              <w:lastRenderedPageBreak/>
              <w:t>Konsultatīvās izvērtēšanas darba grupas likvidāciju, nevis saglabāšanu 2021.gada pirmajā pusē uzsākto izvērtējumu apstiprināšanai, kas provizoriski notiks laika periodā no 2022.gada maija līdz jūlijam.</w:t>
            </w:r>
          </w:p>
        </w:tc>
        <w:tc>
          <w:tcPr>
            <w:tcW w:w="1201" w:type="pct"/>
            <w:tcBorders>
              <w:top w:val="single" w:sz="4" w:space="0" w:color="auto"/>
              <w:left w:val="single" w:sz="4" w:space="0" w:color="auto"/>
              <w:bottom w:val="single" w:sz="4" w:space="0" w:color="auto"/>
            </w:tcBorders>
            <w:shd w:val="clear" w:color="auto" w:fill="auto"/>
          </w:tcPr>
          <w:p w14:paraId="058B45B6" w14:textId="2A25CA2E" w:rsidR="00EA259A" w:rsidRDefault="0011071F" w:rsidP="00EA259A">
            <w:pPr>
              <w:tabs>
                <w:tab w:val="left" w:pos="287"/>
                <w:tab w:val="left" w:pos="3769"/>
              </w:tabs>
              <w:ind w:right="140"/>
              <w:jc w:val="both"/>
            </w:pPr>
            <w:r>
              <w:lastRenderedPageBreak/>
              <w:t>Lūdzu skatīt MK noteikumu projektu</w:t>
            </w:r>
          </w:p>
        </w:tc>
      </w:tr>
      <w:tr w:rsidR="00EA259A" w:rsidRPr="00DA4009" w14:paraId="64513E4F"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E5ABA42"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09A854B1" w14:textId="67CC9DAF" w:rsidR="00EA259A" w:rsidRPr="00C61754" w:rsidRDefault="00EA259A" w:rsidP="00EA259A">
            <w:pPr>
              <w:pStyle w:val="Title"/>
              <w:ind w:left="388"/>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2434323D" w14:textId="0D4F1204" w:rsidR="00EA259A" w:rsidRPr="005D014C" w:rsidRDefault="00EA259A" w:rsidP="00EA259A">
            <w:pPr>
              <w:jc w:val="both"/>
              <w:rPr>
                <w:b/>
                <w:color w:val="000000"/>
              </w:rPr>
            </w:pPr>
            <w:r w:rsidRPr="005D014C">
              <w:rPr>
                <w:b/>
                <w:color w:val="000000"/>
              </w:rPr>
              <w:t>Tieslietu ministrijas 17.03.2021. iebildums</w:t>
            </w:r>
          </w:p>
          <w:p w14:paraId="6935C6B3" w14:textId="73F1F440" w:rsidR="00EA259A" w:rsidRPr="005D014C" w:rsidRDefault="00EA259A" w:rsidP="00EA259A">
            <w:pPr>
              <w:jc w:val="both"/>
            </w:pPr>
            <w:r w:rsidRPr="005D014C">
              <w:rPr>
                <w:color w:val="000000"/>
              </w:rPr>
              <w:t xml:space="preserve">Lūdzam papildināt noteikumu projekta anotāciju ar pamatotu skaidrojumu par noteikumu projektā paredzēto uzraudzības komitejas apakškomitejas pienākumu atbilstību Eiropas Savienības struktūrfondu un Kohēzijas fonda 2014.—2020.gada plānošanas perioda vadības likuma 15. pantam, kas izsmeļoši (ar atsauci uz Eiropas Parlamenta un Padomes 2013.gada 17.decembra regulu (ES) Nr. </w:t>
            </w:r>
            <w:hyperlink r:id="rId8" w:tgtFrame="_blank" w:history="1">
              <w:r w:rsidRPr="005D014C">
                <w:rPr>
                  <w:rStyle w:val="Hyperlink"/>
                </w:rPr>
                <w:t>1303/2013</w:t>
              </w:r>
            </w:hyperlink>
            <w:r w:rsidRPr="005D014C">
              <w:rPr>
                <w:color w:val="000000"/>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9" w:tgtFrame="_blank" w:history="1">
              <w:r w:rsidRPr="005D014C">
                <w:rPr>
                  <w:rStyle w:val="Hyperlink"/>
                </w:rPr>
                <w:t>1083/2006</w:t>
              </w:r>
            </w:hyperlink>
            <w:r w:rsidRPr="005D014C">
              <w:rPr>
                <w:color w:val="000000"/>
              </w:rPr>
              <w:t xml:space="preserve">) noteic uzraudzības komitejas </w:t>
            </w:r>
            <w:r w:rsidRPr="005D014C">
              <w:rPr>
                <w:color w:val="000000"/>
              </w:rPr>
              <w:lastRenderedPageBreak/>
              <w:t>kompetenci, kā arī minētā likuma 10. panta otrās daļas 2. punktam, kas paredz vadošās iestādes pienākumu attiecībā uz Eiropas Savienības fondu ieviešanas izvērtēšanas pasākumu nodrošināšanu. Ja atbilstošu skaidrojumu nav iespējams sniegt, lūdzam atbilstoši precizēt noteikumu projektu.</w:t>
            </w:r>
            <w:r w:rsidRPr="005D014C">
              <w:rPr>
                <w:color w:val="000000"/>
              </w:rPr>
              <w:br/>
            </w:r>
          </w:p>
          <w:p w14:paraId="19C5AE32" w14:textId="7134FB93" w:rsidR="00EA259A" w:rsidRPr="005D014C" w:rsidRDefault="00EA259A" w:rsidP="00EA259A">
            <w:pPr>
              <w:jc w:val="both"/>
              <w:rPr>
                <w:b/>
                <w:u w:val="single"/>
              </w:rPr>
            </w:pPr>
            <w:r w:rsidRPr="005D014C">
              <w:rPr>
                <w:color w:val="000000"/>
              </w:rPr>
              <w:t>Vienlaikus lūdzam izvērtēt, vai nav nepieciešams precizēt arī Ministru kabineta 2015. gada 24. februāra noteikumu Nr. 108 "Kārtība, kādā uzrauga un izvērtē Eiropas Savienības struktūrfondu un Kohēzijas fonda ieviešanu, kā arī izveido un izmanto Kohēzijas politikas fondu vadības informācijas sistēmu 2014.–2020. gadam" 13. punktu, kas noteic par Eiropas Savienības fondu izvērtēšanu atbildīgās institūcijas, ņemot vērā uzraudzības komitejai paredzēto lomu un pienākumus.</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21711A0F" w14:textId="162CCBBF" w:rsidR="00EA259A" w:rsidRDefault="00EA259A" w:rsidP="00EA259A">
            <w:pPr>
              <w:pStyle w:val="NormalWeb"/>
              <w:spacing w:before="0" w:beforeAutospacing="0" w:after="120" w:afterAutospacing="0"/>
              <w:jc w:val="center"/>
              <w:rPr>
                <w:b/>
                <w:bCs/>
                <w:iCs/>
              </w:rPr>
            </w:pPr>
            <w:r>
              <w:rPr>
                <w:b/>
                <w:bCs/>
                <w:iCs/>
              </w:rPr>
              <w:lastRenderedPageBreak/>
              <w:t>Panākta vienošanās saskaņošanas laikā</w:t>
            </w:r>
          </w:p>
          <w:p w14:paraId="343AC0A2" w14:textId="3F9FDDE6" w:rsidR="00EA259A" w:rsidRDefault="00EA259A" w:rsidP="00EA259A">
            <w:pPr>
              <w:pStyle w:val="NormalWeb"/>
              <w:spacing w:before="0" w:beforeAutospacing="0" w:after="120" w:afterAutospacing="0"/>
              <w:jc w:val="both"/>
              <w:rPr>
                <w:bCs/>
                <w:iCs/>
              </w:rPr>
            </w:pPr>
            <w:r w:rsidRPr="00DD6EF2">
              <w:rPr>
                <w:bCs/>
                <w:iCs/>
              </w:rPr>
              <w:t>Skaidrojam, ka atbilstoši Eiropas Savienības struktūrfondu un Kohēzijas fonda 2014.-2020.gada plānošanas perioda vadības likuma 15.panta piektajai daļai uzraudzības komiteja var izveidot vienu vai vairākas apakškomitejas atsevišķu jautājumu apspriešanai.</w:t>
            </w:r>
            <w:r>
              <w:rPr>
                <w:bCs/>
                <w:iCs/>
              </w:rPr>
              <w:t xml:space="preserve"> Vēršam uzmanību, ka minētajā likumā nav noteikts ierobežojums uz jautājumu apjomu, ko izskata apakškomitejas. Apakškomitejas ir izveidotas ar mērķi operatīvai dokumentu un jautājumu izskatīšanai un apstiprināšanai Uzraudzības komitejā.</w:t>
            </w:r>
          </w:p>
          <w:p w14:paraId="5DFAACE5" w14:textId="77777777" w:rsidR="00EA259A" w:rsidRDefault="00EA259A" w:rsidP="00EA259A">
            <w:pPr>
              <w:pStyle w:val="NormalWeb"/>
              <w:spacing w:before="0" w:beforeAutospacing="0" w:after="120" w:afterAutospacing="0"/>
              <w:jc w:val="both"/>
              <w:rPr>
                <w:bCs/>
                <w:iCs/>
              </w:rPr>
            </w:pPr>
            <w:r>
              <w:rPr>
                <w:bCs/>
                <w:iCs/>
              </w:rPr>
              <w:lastRenderedPageBreak/>
              <w:t xml:space="preserve">Savukārt Regula Nr.1303/2013 nosaka uzraudzības komitejas funkcijas, kuras saskaņā ar šiem noteikumiem paliek nemainīgas.  Vēršam uzmanību, ka saskaņā ar Regulas Nr.1303/2013 49.panta 2.punktu, uzraudzības komiteja </w:t>
            </w:r>
            <w:r w:rsidRPr="00FD6433">
              <w:rPr>
                <w:bCs/>
                <w:iCs/>
              </w:rPr>
              <w:t>Uzraudzības komiteja izvērtē visus jautājumus, kas ietekmē programmas darbības rezultātus, tostarp darbības rezultātu izvērtēšanās izdarītos secinājumus.</w:t>
            </w:r>
            <w:r>
              <w:rPr>
                <w:bCs/>
                <w:iCs/>
              </w:rPr>
              <w:t xml:space="preserve"> Ievērojot minēto Uzraudzības komitejas kompetence netiek paplašināta. Ievērojot minēto, anotācija ir papildināta ar skaidrojumu par UK kompetenci.</w:t>
            </w:r>
          </w:p>
          <w:p w14:paraId="4FB867DD" w14:textId="1F4065E2" w:rsidR="00EA259A" w:rsidRPr="00056294" w:rsidRDefault="00EA259A" w:rsidP="00EA259A">
            <w:pPr>
              <w:pStyle w:val="NormalWeb"/>
              <w:spacing w:before="0" w:beforeAutospacing="0" w:after="120" w:afterAutospacing="0"/>
              <w:jc w:val="both"/>
              <w:rPr>
                <w:b/>
                <w:bCs/>
                <w:iCs/>
              </w:rPr>
            </w:pPr>
            <w:r>
              <w:rPr>
                <w:bCs/>
                <w:iCs/>
              </w:rPr>
              <w:t>Ņemot vērā, ka UK kompetence un funkcijas ar grozījumiem nemainās, tad nav nepieciešams papildināt MK noteikumu 13.punktu.</w:t>
            </w:r>
          </w:p>
        </w:tc>
        <w:tc>
          <w:tcPr>
            <w:tcW w:w="1201" w:type="pct"/>
            <w:tcBorders>
              <w:top w:val="single" w:sz="4" w:space="0" w:color="auto"/>
              <w:left w:val="single" w:sz="4" w:space="0" w:color="auto"/>
              <w:bottom w:val="single" w:sz="4" w:space="0" w:color="auto"/>
            </w:tcBorders>
            <w:shd w:val="clear" w:color="auto" w:fill="auto"/>
          </w:tcPr>
          <w:p w14:paraId="70756FDC" w14:textId="67021809" w:rsidR="00EA259A" w:rsidRPr="00056294" w:rsidRDefault="00EA259A" w:rsidP="00EA259A">
            <w:pPr>
              <w:tabs>
                <w:tab w:val="left" w:pos="287"/>
                <w:tab w:val="left" w:pos="3769"/>
              </w:tabs>
              <w:ind w:right="140"/>
              <w:jc w:val="both"/>
            </w:pPr>
            <w:r>
              <w:lastRenderedPageBreak/>
              <w:t>Lūdzu skatīt precizēto anotācijas I sadaļas 2.punktu.</w:t>
            </w:r>
          </w:p>
        </w:tc>
      </w:tr>
      <w:tr w:rsidR="00EA259A" w:rsidRPr="00DA4009" w14:paraId="658A7CC0"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3A8179A"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029E4065" w14:textId="2918868A" w:rsidR="00EA259A" w:rsidRPr="00B14114" w:rsidRDefault="00EA259A" w:rsidP="00EA259A">
            <w:pPr>
              <w:pStyle w:val="Title"/>
              <w:ind w:left="388" w:hanging="283"/>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2661C9F2" w14:textId="77777777" w:rsidR="00EA259A" w:rsidRPr="005D014C" w:rsidRDefault="00EA259A" w:rsidP="00EA259A">
            <w:pPr>
              <w:jc w:val="both"/>
              <w:rPr>
                <w:b/>
                <w:color w:val="000000"/>
              </w:rPr>
            </w:pPr>
            <w:r w:rsidRPr="005D014C">
              <w:rPr>
                <w:b/>
                <w:color w:val="000000"/>
              </w:rPr>
              <w:t>Tieslietu ministrijas 17.03.2021. iebildums</w:t>
            </w:r>
          </w:p>
          <w:p w14:paraId="0C19272E" w14:textId="609A54B5" w:rsidR="00EA259A" w:rsidRPr="005D014C" w:rsidRDefault="00EA259A" w:rsidP="00EA259A">
            <w:pPr>
              <w:jc w:val="both"/>
              <w:rPr>
                <w:b/>
                <w:color w:val="000000"/>
              </w:rPr>
            </w:pPr>
            <w:r w:rsidRPr="00BF0AA0">
              <w:rPr>
                <w:color w:val="000000"/>
              </w:rPr>
              <w:t xml:space="preserve">Saskaņā ar Ministru kabineta 2009. gada 15. decembra instrukcijas Nr. 19 "Tiesību akta projekta sākotnējās ietekmes izvērtēšanas kārtība" 14. </w:t>
            </w:r>
            <w:r w:rsidRPr="00BF0AA0">
              <w:rPr>
                <w:color w:val="000000"/>
              </w:rPr>
              <w:lastRenderedPageBreak/>
              <w:t xml:space="preserve">punktu lūdzam noteikumu projekta anotāciju papildināt ar pamatotu skaidrojumu, kādēļ atbilstoši noteikumu projekta 4. punktam vairs nav nepieciešams paredzēt, ka vadošā iestāde līdz 1. februārim sagatavo informāciju par kalendāra gadā veiktajiem izvērtējumiem un ieteikumu ieviešanas plānā iekļautajiem ieteikumiem un to ieviešanu un informācijas apkopojumu publisko šo noteikumu </w:t>
            </w:r>
            <w:hyperlink r:id="rId10" w:anchor="p7" w:history="1">
              <w:r w:rsidRPr="00BF0AA0">
                <w:rPr>
                  <w:color w:val="0000FF"/>
                  <w:u w:val="single"/>
                </w:rPr>
                <w:t>7. punktā</w:t>
              </w:r>
            </w:hyperlink>
            <w:r w:rsidRPr="00BF0AA0">
              <w:rPr>
                <w:color w:val="000000"/>
              </w:rPr>
              <w:t xml:space="preserve"> minētajā darbības programmas ieviešanas gada ziņojumā. Nepieciešamības gadījumā lūdzam atbilstoši precizēt noteikumu projektu</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28E05554" w14:textId="6E8BD5C5" w:rsidR="00EA259A" w:rsidRPr="00BC05EC" w:rsidRDefault="00EA259A" w:rsidP="00EA259A">
            <w:pPr>
              <w:pStyle w:val="NormalWeb"/>
              <w:spacing w:before="0" w:beforeAutospacing="0" w:after="120" w:afterAutospacing="0"/>
              <w:jc w:val="center"/>
              <w:rPr>
                <w:b/>
                <w:shd w:val="clear" w:color="auto" w:fill="FFFFFF"/>
              </w:rPr>
            </w:pPr>
            <w:r w:rsidRPr="00BC05EC">
              <w:rPr>
                <w:b/>
                <w:shd w:val="clear" w:color="auto" w:fill="FFFFFF"/>
              </w:rPr>
              <w:lastRenderedPageBreak/>
              <w:t>Ņemts vērā</w:t>
            </w:r>
          </w:p>
          <w:p w14:paraId="3C00C3F0" w14:textId="5E109AA5" w:rsidR="00EA259A" w:rsidRPr="000638DF" w:rsidRDefault="00EA259A" w:rsidP="00EA259A">
            <w:pPr>
              <w:pStyle w:val="NormalWeb"/>
              <w:spacing w:before="0" w:beforeAutospacing="0" w:after="120" w:afterAutospacing="0"/>
              <w:jc w:val="both"/>
              <w:rPr>
                <w:color w:val="414142"/>
                <w:shd w:val="clear" w:color="auto" w:fill="FFFFFF"/>
              </w:rPr>
            </w:pPr>
            <w:r w:rsidRPr="00BC05EC">
              <w:rPr>
                <w:shd w:val="clear" w:color="auto" w:fill="FFFFFF"/>
              </w:rPr>
              <w:t xml:space="preserve">Lai izpildītu Regulas Nr.  1303/2013 111. panta prasības, vadošā iestāde sagatavo un iesniedz Eiropas Komisijā darbības </w:t>
            </w:r>
            <w:r w:rsidRPr="00BC05EC">
              <w:rPr>
                <w:shd w:val="clear" w:color="auto" w:fill="FFFFFF"/>
              </w:rPr>
              <w:lastRenderedPageBreak/>
              <w:t xml:space="preserve">programmas gada īstenošanas un noslēguma ziņojumu, ņemot vērā vadības informācijas sistēmā esošo informāciju, atbildīgās iestādes un sadarbības iestādes papildus sniegto informāciju, kā arī par horizontālo principu koordināciju atbildīgās institūcijas analīzes kopsavilkumu. Skaidrojam, ka informāciju par kalendāra gadā veiktajiem izvērtējumiem un ieteikumu ieviešanas plānā iekļautajiem ieteikumiem un to ieviešanu un informācijas apkopojumu tāpat publiskos īstenošanas ziņojumā. Saskaņā ar Eiropas Savienības struktūrfondu un Kohēzijas fonda 2014.-2020.gada plānošanas perioda vadības likuma 10.panta otrās daļas 12.punktu vadošā iestāde nodrošina Eiropas Savienības fondu ieviešanas izvērtēšanas pasākumus. Tā kā informāciju darbības programmas gada īstenošanas un noslēguma ziņojumu apkopos un sagatavos  pati vadošā </w:t>
            </w:r>
            <w:r w:rsidRPr="00BC05EC">
              <w:rPr>
                <w:shd w:val="clear" w:color="auto" w:fill="FFFFFF"/>
              </w:rPr>
              <w:lastRenderedPageBreak/>
              <w:t>iestāde, tad atsevišķu regulējumu ar uzdevumu vadošajai iestādei nav nepieciešams noteikt. Ievērojot minēto, tiek svītrots MK noteikumu Nr.108 21.punkts.</w:t>
            </w:r>
          </w:p>
        </w:tc>
        <w:tc>
          <w:tcPr>
            <w:tcW w:w="1201" w:type="pct"/>
            <w:tcBorders>
              <w:top w:val="single" w:sz="4" w:space="0" w:color="auto"/>
              <w:left w:val="single" w:sz="4" w:space="0" w:color="auto"/>
              <w:bottom w:val="single" w:sz="4" w:space="0" w:color="auto"/>
            </w:tcBorders>
            <w:shd w:val="clear" w:color="auto" w:fill="auto"/>
          </w:tcPr>
          <w:p w14:paraId="0469AFD0" w14:textId="20218813" w:rsidR="00EA259A" w:rsidRPr="00056294" w:rsidRDefault="00EA259A" w:rsidP="00EA259A">
            <w:pPr>
              <w:tabs>
                <w:tab w:val="left" w:pos="287"/>
                <w:tab w:val="left" w:pos="3769"/>
              </w:tabs>
              <w:ind w:left="267" w:right="140"/>
              <w:jc w:val="both"/>
            </w:pPr>
            <w:r>
              <w:lastRenderedPageBreak/>
              <w:t>Lūdzu skatīt precizēto anotācijas I sadaļas 2.punktu.</w:t>
            </w:r>
          </w:p>
        </w:tc>
      </w:tr>
      <w:tr w:rsidR="00EA259A" w:rsidRPr="00DA4009" w14:paraId="49F0E4CC"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6C79FBA4"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1EB7A63C" w14:textId="6782796E" w:rsidR="00EA259A" w:rsidRPr="00C61754" w:rsidRDefault="00EA259A" w:rsidP="00EA259A">
            <w:pPr>
              <w:pStyle w:val="Title"/>
              <w:ind w:left="388"/>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4F748CF2" w14:textId="77777777" w:rsidR="00EA259A" w:rsidRDefault="00EA259A" w:rsidP="00EA259A">
            <w:pPr>
              <w:jc w:val="both"/>
              <w:rPr>
                <w:b/>
                <w:color w:val="000000"/>
              </w:rPr>
            </w:pPr>
            <w:r>
              <w:rPr>
                <w:b/>
                <w:color w:val="000000"/>
              </w:rPr>
              <w:t>Vides aizsardzības un reģionālās attīstības ministrijas 17.03.2021. iebildums</w:t>
            </w:r>
          </w:p>
          <w:p w14:paraId="5BD4EEE0" w14:textId="797FD442" w:rsidR="00EA259A" w:rsidRDefault="00EA259A" w:rsidP="00EA259A">
            <w:pPr>
              <w:jc w:val="both"/>
            </w:pPr>
            <w:r>
              <w:t>Lūdzam papildināt anotāciju ar informāciju, kā un kurā Apakškomitejā (turpmāk – AK) turpmāk skatīs horizontālos izvērtējumus (piemēram, par vienkāršotājām izmaksām, finanšu instrumentiem, u.tml.), kas horizontāli attiecas uz visām jomām. Minētais ir būtisks, jo atbildīgās iestādes (piemēram, VARAM) pārstāvji nav iekļauti visās AK, tāpēc var rasties situācijas, kad atbildīgajai iestādei nav pieejams izvērtējums, kas ir svarīgs tās funkciju un uzdevumu veikšanai, kas ir saistīti ar ES fondu ieviešanu;</w:t>
            </w:r>
          </w:p>
          <w:p w14:paraId="067115C1" w14:textId="63CD20EA" w:rsidR="00EA259A" w:rsidRPr="005D014C" w:rsidRDefault="00EA259A" w:rsidP="00EA259A">
            <w:pPr>
              <w:jc w:val="both"/>
              <w:rPr>
                <w:b/>
                <w:color w:val="000000"/>
              </w:rPr>
            </w:pP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54C34B94" w14:textId="2AAEFCFE" w:rsidR="00EA259A" w:rsidRDefault="00EA259A" w:rsidP="00EA259A">
            <w:pPr>
              <w:pStyle w:val="NormalWeb"/>
              <w:spacing w:before="0" w:beforeAutospacing="0" w:after="120" w:afterAutospacing="0"/>
              <w:jc w:val="center"/>
              <w:rPr>
                <w:b/>
                <w:bCs/>
                <w:iCs/>
              </w:rPr>
            </w:pPr>
            <w:r>
              <w:rPr>
                <w:b/>
                <w:bCs/>
                <w:iCs/>
              </w:rPr>
              <w:t>Panākta vienošanās saskaņošanas laikā</w:t>
            </w:r>
          </w:p>
          <w:p w14:paraId="15997E5B" w14:textId="63668C87" w:rsidR="00EA259A" w:rsidRDefault="00EA259A" w:rsidP="00EA259A">
            <w:pPr>
              <w:pStyle w:val="NormalWeb"/>
              <w:spacing w:before="0" w:beforeAutospacing="0" w:after="120" w:afterAutospacing="0"/>
              <w:jc w:val="both"/>
              <w:rPr>
                <w:bCs/>
                <w:iCs/>
              </w:rPr>
            </w:pPr>
            <w:r>
              <w:rPr>
                <w:bCs/>
                <w:iCs/>
              </w:rPr>
              <w:t>Ņemot vērā izteiktos iebildumus, anotācija ir papildināta  ar UK</w:t>
            </w:r>
            <w:r w:rsidRPr="007B7612">
              <w:rPr>
                <w:bCs/>
                <w:iCs/>
              </w:rPr>
              <w:t xml:space="preserve"> un tās </w:t>
            </w:r>
            <w:r>
              <w:rPr>
                <w:bCs/>
                <w:iCs/>
              </w:rPr>
              <w:t>AK</w:t>
            </w:r>
            <w:r w:rsidRPr="007B7612">
              <w:rPr>
                <w:bCs/>
                <w:iCs/>
              </w:rPr>
              <w:t xml:space="preserve"> kompetences sadalījumu</w:t>
            </w:r>
            <w:r>
              <w:rPr>
                <w:bCs/>
                <w:iCs/>
              </w:rPr>
              <w:t>.  Papildus skaidrojam, ka kārtība, kādā apakškomitejas skatīs izvērtējumus, tiks noteikta apakškomiteju reglamentos. Attiecīgi par konkrētu kārtību, kādā saskaņojami izvērtēšanas jautājumi, kuru tematiskais tvērums ir plašāks kā vienas apakškomitejas kompetence, aicinām vienoties, pie grozījumiem AK reglamentā.</w:t>
            </w:r>
          </w:p>
          <w:p w14:paraId="2D3A7387" w14:textId="16B219C8" w:rsidR="00EA259A" w:rsidRDefault="00EA259A" w:rsidP="00EA259A">
            <w:pPr>
              <w:pStyle w:val="NormalWeb"/>
              <w:spacing w:before="0" w:beforeAutospacing="0" w:after="120" w:afterAutospacing="0"/>
              <w:jc w:val="both"/>
              <w:rPr>
                <w:bCs/>
                <w:iCs/>
              </w:rPr>
            </w:pPr>
            <w:r>
              <w:rPr>
                <w:bCs/>
                <w:iCs/>
              </w:rPr>
              <w:t>Kā iespējamie risinājumi varētu būt šādi:</w:t>
            </w:r>
          </w:p>
          <w:p w14:paraId="290FFDB4" w14:textId="77777777" w:rsidR="00EA259A" w:rsidRDefault="00EA259A" w:rsidP="00EA259A">
            <w:pPr>
              <w:pStyle w:val="NormalWeb"/>
              <w:numPr>
                <w:ilvl w:val="0"/>
                <w:numId w:val="27"/>
              </w:numPr>
              <w:spacing w:before="0" w:beforeAutospacing="0" w:after="120" w:afterAutospacing="0"/>
              <w:ind w:left="54" w:firstLine="284"/>
              <w:jc w:val="both"/>
              <w:rPr>
                <w:bCs/>
                <w:iCs/>
              </w:rPr>
            </w:pPr>
            <w:r>
              <w:rPr>
                <w:bCs/>
                <w:iCs/>
              </w:rPr>
              <w:t>izvērtēšanas jautājumu izskatīšana tematiski piekrītošajās apakškomitejās;</w:t>
            </w:r>
          </w:p>
          <w:p w14:paraId="15F41DE2" w14:textId="77777777" w:rsidR="00EA259A" w:rsidRDefault="00EA259A" w:rsidP="00EA259A">
            <w:pPr>
              <w:pStyle w:val="NormalWeb"/>
              <w:numPr>
                <w:ilvl w:val="0"/>
                <w:numId w:val="27"/>
              </w:numPr>
              <w:spacing w:before="0" w:beforeAutospacing="0" w:after="120" w:afterAutospacing="0"/>
              <w:ind w:left="54" w:firstLine="284"/>
              <w:jc w:val="both"/>
              <w:rPr>
                <w:bCs/>
                <w:iCs/>
              </w:rPr>
            </w:pPr>
            <w:r>
              <w:rPr>
                <w:bCs/>
                <w:iCs/>
              </w:rPr>
              <w:lastRenderedPageBreak/>
              <w:t>ministriju pārstāvju deleģēšana vairākās apakškomitejās;</w:t>
            </w:r>
          </w:p>
          <w:p w14:paraId="1B7E617E" w14:textId="2C87CC74" w:rsidR="00EA259A" w:rsidRDefault="00EA259A" w:rsidP="00EA259A">
            <w:pPr>
              <w:pStyle w:val="NormalWeb"/>
              <w:numPr>
                <w:ilvl w:val="0"/>
                <w:numId w:val="27"/>
              </w:numPr>
              <w:spacing w:before="0" w:beforeAutospacing="0" w:after="120" w:afterAutospacing="0"/>
              <w:ind w:left="54" w:firstLine="284"/>
              <w:jc w:val="both"/>
              <w:rPr>
                <w:bCs/>
                <w:iCs/>
              </w:rPr>
            </w:pPr>
            <w:r>
              <w:rPr>
                <w:bCs/>
                <w:iCs/>
              </w:rPr>
              <w:t>pienākumus izvērtēšanas jautājumus skaņot ar noteiktas atbildības jomas ministrijām, piem., ar Vides aizsardzības un reģionālās attīstības ministrijas zaļās un digitālās politikas, reģionālās un teritoriju attīstības politikas jautājumos u.tml.</w:t>
            </w:r>
          </w:p>
          <w:p w14:paraId="3B5C4B4E" w14:textId="2A00EF75" w:rsidR="00EA259A" w:rsidRPr="007311D8" w:rsidRDefault="00EA259A" w:rsidP="00EA259A">
            <w:pPr>
              <w:pStyle w:val="NormalWeb"/>
              <w:spacing w:before="0" w:beforeAutospacing="0" w:after="120" w:afterAutospacing="0"/>
              <w:ind w:firstLine="54"/>
              <w:jc w:val="both"/>
              <w:rPr>
                <w:bCs/>
                <w:iCs/>
              </w:rPr>
            </w:pPr>
            <w:r>
              <w:rPr>
                <w:bCs/>
                <w:iCs/>
              </w:rPr>
              <w:t>Ņemot vērā, ka par attiecīgiem jautājumiem jāpanāk vienošanas, tad detalizētu uzskaitījumu MK noteikumu projekta anotācijā nav iespējams ietvert.</w:t>
            </w:r>
          </w:p>
        </w:tc>
        <w:tc>
          <w:tcPr>
            <w:tcW w:w="1201" w:type="pct"/>
            <w:tcBorders>
              <w:top w:val="single" w:sz="4" w:space="0" w:color="auto"/>
              <w:left w:val="single" w:sz="4" w:space="0" w:color="auto"/>
              <w:bottom w:val="single" w:sz="4" w:space="0" w:color="auto"/>
            </w:tcBorders>
            <w:shd w:val="clear" w:color="auto" w:fill="auto"/>
          </w:tcPr>
          <w:p w14:paraId="5EC1C008" w14:textId="14E07F4E" w:rsidR="00EA259A" w:rsidRPr="00056294" w:rsidRDefault="00EA259A" w:rsidP="00EA259A">
            <w:pPr>
              <w:tabs>
                <w:tab w:val="left" w:pos="287"/>
                <w:tab w:val="left" w:pos="3769"/>
              </w:tabs>
              <w:ind w:right="140"/>
              <w:jc w:val="both"/>
            </w:pPr>
            <w:r>
              <w:lastRenderedPageBreak/>
              <w:t>Lūdzu skatīt precizēto anotācijas I sadaļas 2.punktu.</w:t>
            </w:r>
          </w:p>
        </w:tc>
      </w:tr>
      <w:tr w:rsidR="00EA259A" w:rsidRPr="00DA4009" w14:paraId="3D195585"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7F00710"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1E4BA258" w14:textId="0DEE0F87" w:rsidR="00EA259A" w:rsidRPr="00C61754" w:rsidRDefault="00EA259A" w:rsidP="00EA259A">
            <w:pPr>
              <w:pStyle w:val="Title"/>
              <w:ind w:left="388"/>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3E3BD34F" w14:textId="77777777" w:rsidR="00EA259A" w:rsidRDefault="00EA259A" w:rsidP="00EA259A">
            <w:pPr>
              <w:jc w:val="both"/>
              <w:rPr>
                <w:b/>
                <w:color w:val="000000"/>
              </w:rPr>
            </w:pPr>
            <w:r>
              <w:rPr>
                <w:b/>
                <w:color w:val="000000"/>
              </w:rPr>
              <w:t>Vides aizsardzības un reģionālās attīstības ministrijas 17.03.2021. iebildums</w:t>
            </w:r>
          </w:p>
          <w:p w14:paraId="569FBFEB" w14:textId="5BC0EEB6" w:rsidR="00EA259A" w:rsidRPr="00BF0AA0" w:rsidRDefault="00EA259A" w:rsidP="00EA259A">
            <w:pPr>
              <w:jc w:val="both"/>
            </w:pPr>
            <w:r>
              <w:t xml:space="preserve">Lūdzam papildināt/precizēt anotāciju ar informāciju, vai izvērtējumi tiks saskaņoti tikai AK vai arī tie tiks virzīti uz Eiropas Savienības struktūrfondu un Kohēzijas fonda Uzraudzības komiteju, jo Noteikumu projekta 2.punkts paredz aizstāt patreiz spēkā esošo Ministru kabineta 2015. gada 24. februāra noteikumu Nr. 108 “Kārtība, kādā uzrauga un izvērtē Eiropas Savienības struktūrfondu un Kohēzijas </w:t>
            </w:r>
            <w:r>
              <w:lastRenderedPageBreak/>
              <w:t>fonda ieviešanu, kā arī izveido un izmanto Kohēzijas politikas fondu vadības informācijas sistēmu 2014.–2020. gadam”” 21. punktā vārdus “darba grupa un" ar vārdiem “uzraudzības komitejas apakškomiteja”, savukārt Noteikumu projekta anotācijā norādīts, ka “turpmāk izvērtēšanu un kvalitātes uzraudzību veiks vienotā formātā – Uzraudzības komitejā un tās apakškomitejās”;</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3279BB39" w14:textId="77777777" w:rsidR="00EA259A" w:rsidRDefault="00EA259A" w:rsidP="00EA259A">
            <w:pPr>
              <w:pStyle w:val="NormalWeb"/>
              <w:spacing w:before="0" w:beforeAutospacing="0" w:after="120" w:afterAutospacing="0"/>
              <w:jc w:val="center"/>
              <w:rPr>
                <w:b/>
                <w:bCs/>
                <w:iCs/>
              </w:rPr>
            </w:pPr>
            <w:r>
              <w:rPr>
                <w:b/>
                <w:bCs/>
                <w:iCs/>
              </w:rPr>
              <w:lastRenderedPageBreak/>
              <w:t>Ņemts vērā</w:t>
            </w:r>
          </w:p>
          <w:p w14:paraId="49926BD1" w14:textId="3AD8C967" w:rsidR="00EA259A" w:rsidRPr="00F308B0" w:rsidRDefault="00EA259A" w:rsidP="00EA259A">
            <w:pPr>
              <w:pStyle w:val="NormalWeb"/>
              <w:spacing w:before="0" w:beforeAutospacing="0" w:after="120" w:afterAutospacing="0"/>
              <w:jc w:val="both"/>
              <w:rPr>
                <w:bCs/>
                <w:iCs/>
              </w:rPr>
            </w:pPr>
            <w:r w:rsidRPr="00F308B0">
              <w:rPr>
                <w:bCs/>
                <w:iCs/>
              </w:rPr>
              <w:t xml:space="preserve">Anotācija papildināta ar </w:t>
            </w:r>
            <w:r>
              <w:rPr>
                <w:bCs/>
                <w:iCs/>
              </w:rPr>
              <w:t>Uzraudzības komitejas</w:t>
            </w:r>
            <w:r w:rsidRPr="00F308B0">
              <w:rPr>
                <w:bCs/>
                <w:iCs/>
              </w:rPr>
              <w:t xml:space="preserve"> un </w:t>
            </w:r>
            <w:r>
              <w:rPr>
                <w:bCs/>
                <w:iCs/>
              </w:rPr>
              <w:t>tās apakškomiteju</w:t>
            </w:r>
            <w:r w:rsidRPr="00F308B0">
              <w:rPr>
                <w:bCs/>
                <w:iCs/>
              </w:rPr>
              <w:t xml:space="preserve"> kompetences sadalījumu.</w:t>
            </w:r>
          </w:p>
        </w:tc>
        <w:tc>
          <w:tcPr>
            <w:tcW w:w="1201" w:type="pct"/>
            <w:tcBorders>
              <w:top w:val="single" w:sz="4" w:space="0" w:color="auto"/>
              <w:left w:val="single" w:sz="4" w:space="0" w:color="auto"/>
              <w:bottom w:val="single" w:sz="4" w:space="0" w:color="auto"/>
            </w:tcBorders>
            <w:shd w:val="clear" w:color="auto" w:fill="auto"/>
          </w:tcPr>
          <w:p w14:paraId="113F1BC7" w14:textId="5E357677" w:rsidR="00EA259A" w:rsidRPr="00056294" w:rsidRDefault="00EA259A" w:rsidP="00EA259A">
            <w:pPr>
              <w:tabs>
                <w:tab w:val="left" w:pos="287"/>
                <w:tab w:val="left" w:pos="3769"/>
              </w:tabs>
              <w:ind w:right="140"/>
              <w:jc w:val="both"/>
            </w:pPr>
            <w:r>
              <w:t>Lūdzu skatīt precizētās anotācijas I sadaļas 2.punktu.</w:t>
            </w:r>
          </w:p>
        </w:tc>
      </w:tr>
      <w:tr w:rsidR="00EA259A" w:rsidRPr="00DA4009" w14:paraId="02EC3FB4"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09CFE60"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41D76D36" w14:textId="546AEC3A" w:rsidR="00EA259A" w:rsidRPr="00C61754" w:rsidRDefault="00EA259A" w:rsidP="00EA259A">
            <w:pPr>
              <w:pStyle w:val="Title"/>
              <w:ind w:left="-37" w:firstLine="37"/>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4F134A8F" w14:textId="77777777" w:rsidR="00EA259A" w:rsidRDefault="00EA259A" w:rsidP="00EA259A">
            <w:pPr>
              <w:jc w:val="both"/>
              <w:rPr>
                <w:b/>
                <w:color w:val="000000"/>
              </w:rPr>
            </w:pPr>
            <w:r>
              <w:rPr>
                <w:b/>
                <w:color w:val="000000"/>
              </w:rPr>
              <w:t>Vides aizsardzības un reģionālās attīstības ministrijas 17.03.2021. iebildums</w:t>
            </w:r>
          </w:p>
          <w:p w14:paraId="00857D46" w14:textId="1400F0CE" w:rsidR="00EA259A" w:rsidRPr="00BF0AA0" w:rsidRDefault="00EA259A" w:rsidP="00EA259A">
            <w:pPr>
              <w:jc w:val="both"/>
            </w:pPr>
            <w:r>
              <w:t>Lūdzam papildināt anotāciju ar informāciju, no kura laika stāsies spēkā ierosinātie grozījumi par konsultatīvo izvērtēšanas darba grupu un kā Finanšu ministrija rīkosies saistībā ar jau izstrādē esošajiem izvērtējumiem;</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3A54BFD5" w14:textId="2BFA82D3" w:rsidR="00EA259A" w:rsidRDefault="00EA259A" w:rsidP="00EA259A">
            <w:pPr>
              <w:pStyle w:val="NormalWeb"/>
              <w:spacing w:before="0" w:beforeAutospacing="0" w:after="120" w:afterAutospacing="0"/>
              <w:jc w:val="center"/>
              <w:rPr>
                <w:b/>
                <w:bCs/>
                <w:iCs/>
              </w:rPr>
            </w:pPr>
            <w:r>
              <w:rPr>
                <w:b/>
                <w:bCs/>
                <w:iCs/>
              </w:rPr>
              <w:t>Panākta vienošanās saskaņošanas laikā</w:t>
            </w:r>
          </w:p>
          <w:p w14:paraId="220CED10" w14:textId="13B96608" w:rsidR="00EA259A" w:rsidRDefault="00EA259A" w:rsidP="00EA259A">
            <w:pPr>
              <w:pStyle w:val="NormalWeb"/>
              <w:spacing w:before="0" w:beforeAutospacing="0" w:after="120" w:afterAutospacing="0"/>
              <w:jc w:val="both"/>
              <w:rPr>
                <w:bCs/>
                <w:iCs/>
              </w:rPr>
            </w:pPr>
            <w:r w:rsidRPr="00F308B0">
              <w:rPr>
                <w:bCs/>
                <w:iCs/>
              </w:rPr>
              <w:t xml:space="preserve">Skaidrojam, ka noteikumu projekts stāsties spēkā </w:t>
            </w:r>
            <w:r w:rsidRPr="009E66BA">
              <w:rPr>
                <w:bCs/>
                <w:iCs/>
              </w:rPr>
              <w:t>Oficiālo publikāciju un tiesiskās informācijas likumā noteiktajā kārtībā</w:t>
            </w:r>
            <w:r w:rsidRPr="00F308B0">
              <w:rPr>
                <w:bCs/>
                <w:iCs/>
              </w:rPr>
              <w:t>, t.i., pēc MK pieņemto noteikumu publicēšanas</w:t>
            </w:r>
            <w:r>
              <w:rPr>
                <w:bCs/>
                <w:iCs/>
              </w:rPr>
              <w:t xml:space="preserve"> oficiālajā izdevumā</w:t>
            </w:r>
            <w:r w:rsidRPr="00F308B0">
              <w:rPr>
                <w:bCs/>
                <w:iCs/>
              </w:rPr>
              <w:t xml:space="preserve"> “Latvijas vēstnes</w:t>
            </w:r>
            <w:r>
              <w:rPr>
                <w:bCs/>
                <w:iCs/>
              </w:rPr>
              <w:t>is</w:t>
            </w:r>
            <w:r w:rsidRPr="00F308B0">
              <w:rPr>
                <w:bCs/>
                <w:iCs/>
              </w:rPr>
              <w:t>”.</w:t>
            </w:r>
            <w:r>
              <w:rPr>
                <w:bCs/>
                <w:iCs/>
              </w:rPr>
              <w:t xml:space="preserve">  Tā kā minētā informācija ir ietverta anotācijas kopsavilkumā, tad iebildums netiek ņemts vērā. </w:t>
            </w:r>
          </w:p>
          <w:p w14:paraId="1C2392F1" w14:textId="344C065D" w:rsidR="00EA259A" w:rsidRPr="00F308B0" w:rsidRDefault="00EA259A" w:rsidP="00EA259A">
            <w:pPr>
              <w:pStyle w:val="NormalWeb"/>
              <w:spacing w:before="0" w:beforeAutospacing="0" w:after="120" w:afterAutospacing="0"/>
              <w:jc w:val="both"/>
              <w:rPr>
                <w:bCs/>
                <w:iCs/>
              </w:rPr>
            </w:pPr>
            <w:r>
              <w:rPr>
                <w:bCs/>
                <w:iCs/>
              </w:rPr>
              <w:t xml:space="preserve"> Attiecībā uz izstrādē esošiem izvērtējumiem skaidrojam, </w:t>
            </w:r>
            <w:r w:rsidRPr="00AB4ED9">
              <w:rPr>
                <w:bCs/>
                <w:iCs/>
              </w:rPr>
              <w:t xml:space="preserve">darbs pie </w:t>
            </w:r>
            <w:r>
              <w:rPr>
                <w:bCs/>
                <w:iCs/>
              </w:rPr>
              <w:t>minētiem</w:t>
            </w:r>
            <w:r w:rsidRPr="00AB4ED9">
              <w:rPr>
                <w:bCs/>
                <w:iCs/>
              </w:rPr>
              <w:t xml:space="preserve"> izvērtējumiem turpināsies atbilstoši MK noteikumos Nr.108 noteiktajai kārtībai, bet pēc MK noteikumu </w:t>
            </w:r>
            <w:r w:rsidRPr="00AB4ED9">
              <w:rPr>
                <w:bCs/>
                <w:iCs/>
              </w:rPr>
              <w:lastRenderedPageBreak/>
              <w:t>projekta spēkā stāšanās ar izstrādē esošo izvērtējumu rezultātiem (galvenajiem secinājumiem un ieteikumiem) tiks iepazīstināta atbilstošā tematiskā AK.</w:t>
            </w:r>
          </w:p>
        </w:tc>
        <w:tc>
          <w:tcPr>
            <w:tcW w:w="1201" w:type="pct"/>
            <w:tcBorders>
              <w:top w:val="single" w:sz="4" w:space="0" w:color="auto"/>
              <w:left w:val="single" w:sz="4" w:space="0" w:color="auto"/>
              <w:bottom w:val="single" w:sz="4" w:space="0" w:color="auto"/>
            </w:tcBorders>
            <w:shd w:val="clear" w:color="auto" w:fill="auto"/>
          </w:tcPr>
          <w:p w14:paraId="1BC8D6FC" w14:textId="7FF7343A" w:rsidR="00EA259A" w:rsidRPr="00056294" w:rsidRDefault="00EA259A" w:rsidP="00EA259A">
            <w:pPr>
              <w:tabs>
                <w:tab w:val="left" w:pos="287"/>
                <w:tab w:val="left" w:pos="3769"/>
              </w:tabs>
              <w:ind w:left="267" w:right="140"/>
              <w:jc w:val="both"/>
            </w:pPr>
            <w:r>
              <w:lastRenderedPageBreak/>
              <w:t>Lūdzu skatīt precizēto anotācijas I sadaļas 2.punktu.</w:t>
            </w:r>
          </w:p>
        </w:tc>
      </w:tr>
      <w:tr w:rsidR="00EA259A" w:rsidRPr="00DA4009" w14:paraId="6CA23E4C" w14:textId="77777777" w:rsidTr="00C61754">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161E779D" w14:textId="77777777" w:rsidR="00EA259A" w:rsidRDefault="00EA259A"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29DF827A" w14:textId="6A15339D" w:rsidR="00EA259A" w:rsidRPr="00C61754" w:rsidRDefault="00EA259A" w:rsidP="00EA259A">
            <w:pPr>
              <w:pStyle w:val="Title"/>
              <w:ind w:firstLine="105"/>
              <w:jc w:val="both"/>
              <w:outlineLvl w:val="0"/>
              <w:rPr>
                <w:b/>
                <w:sz w:val="24"/>
                <w:szCs w:val="24"/>
              </w:rPr>
            </w:pPr>
            <w:r>
              <w:rPr>
                <w:b/>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24AD68F3" w14:textId="77777777" w:rsidR="00EA259A" w:rsidRDefault="00EA259A" w:rsidP="00EA259A">
            <w:pPr>
              <w:jc w:val="both"/>
              <w:rPr>
                <w:b/>
                <w:color w:val="000000"/>
              </w:rPr>
            </w:pPr>
            <w:r>
              <w:rPr>
                <w:b/>
                <w:color w:val="000000"/>
              </w:rPr>
              <w:t>Vides aizsardzības un reģionālās attīstības ministrijas 17.03.2021. iebildums</w:t>
            </w:r>
          </w:p>
          <w:p w14:paraId="7E9D3DE3" w14:textId="7A3A0F60" w:rsidR="00EA259A" w:rsidRPr="00BF0AA0" w:rsidRDefault="00EA259A" w:rsidP="00EA259A">
            <w:pPr>
              <w:jc w:val="both"/>
            </w:pPr>
            <w:r>
              <w:t>Lūdzam papildināt anotāciju ar informāciju, kā tiks nodrošināts konsultatīvās izvērtēšanas darba grupas darbs attiecībā uz uzsāktajiem izvērtējumiem, t.i., kā tiks virzīta šo izvērtējumu saskaņošana un apstiprināšana.</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260DF305" w14:textId="6136A5BF" w:rsidR="00EA259A" w:rsidRDefault="00EA259A" w:rsidP="00EA259A">
            <w:pPr>
              <w:pStyle w:val="NormalWeb"/>
              <w:spacing w:before="0" w:beforeAutospacing="0" w:after="120" w:afterAutospacing="0"/>
              <w:jc w:val="center"/>
              <w:rPr>
                <w:b/>
                <w:bCs/>
                <w:iCs/>
              </w:rPr>
            </w:pPr>
            <w:r>
              <w:rPr>
                <w:b/>
                <w:bCs/>
                <w:iCs/>
              </w:rPr>
              <w:t>Panākta vienošanās saskaņošanas laikā</w:t>
            </w:r>
          </w:p>
          <w:p w14:paraId="715C16D0" w14:textId="3BB65D8C" w:rsidR="00EA259A" w:rsidRPr="0010020D" w:rsidRDefault="00EA259A" w:rsidP="00EA259A">
            <w:pPr>
              <w:pStyle w:val="NormalWeb"/>
              <w:spacing w:before="0" w:beforeAutospacing="0" w:after="120" w:afterAutospacing="0"/>
              <w:jc w:val="both"/>
              <w:rPr>
                <w:bCs/>
                <w:iCs/>
              </w:rPr>
            </w:pPr>
            <w:r>
              <w:rPr>
                <w:bCs/>
                <w:iCs/>
              </w:rPr>
              <w:t>Skaidrojam, ka darbs pie uzsāktiem izvērtējumiem turpināsies atbilstoši MK noteikumos Nr.108 noteiktajai kārtībai, bet pēc MK noteikumu projekta spēkā stāšanās ar i</w:t>
            </w:r>
            <w:r w:rsidRPr="0010020D">
              <w:rPr>
                <w:bCs/>
                <w:iCs/>
              </w:rPr>
              <w:t xml:space="preserve">zstrādē esošo izvērtējumu rezultātiem (galvenajiem secinājumiem un ieteikumiem) tiks iepazīstināta atbilstošā tematiskā </w:t>
            </w:r>
            <w:r>
              <w:rPr>
                <w:bCs/>
                <w:iCs/>
              </w:rPr>
              <w:t>AK</w:t>
            </w:r>
            <w:r w:rsidRPr="0010020D">
              <w:rPr>
                <w:bCs/>
                <w:iCs/>
              </w:rPr>
              <w:t>.</w:t>
            </w:r>
          </w:p>
        </w:tc>
        <w:tc>
          <w:tcPr>
            <w:tcW w:w="1201" w:type="pct"/>
            <w:tcBorders>
              <w:top w:val="single" w:sz="4" w:space="0" w:color="auto"/>
              <w:left w:val="single" w:sz="4" w:space="0" w:color="auto"/>
              <w:bottom w:val="single" w:sz="4" w:space="0" w:color="auto"/>
            </w:tcBorders>
            <w:shd w:val="clear" w:color="auto" w:fill="auto"/>
          </w:tcPr>
          <w:p w14:paraId="74E41262" w14:textId="0F6247AA" w:rsidR="00EA259A" w:rsidRPr="00056294" w:rsidRDefault="00EA259A" w:rsidP="00EA259A">
            <w:pPr>
              <w:tabs>
                <w:tab w:val="left" w:pos="287"/>
                <w:tab w:val="left" w:pos="3769"/>
              </w:tabs>
              <w:ind w:left="267" w:right="140"/>
              <w:jc w:val="both"/>
            </w:pPr>
            <w:r>
              <w:t>Lūdzu skatīt precizēto anotācijas I sadaļas 2.punktu.</w:t>
            </w:r>
          </w:p>
        </w:tc>
      </w:tr>
      <w:tr w:rsidR="0011071F" w:rsidRPr="00DA4009" w14:paraId="05F33096" w14:textId="77777777" w:rsidTr="00C0641E">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B741DCB" w14:textId="77777777" w:rsidR="0011071F" w:rsidRDefault="0011071F" w:rsidP="00EA259A">
            <w:pPr>
              <w:pStyle w:val="naisc"/>
              <w:numPr>
                <w:ilvl w:val="0"/>
                <w:numId w:val="10"/>
              </w:numPr>
              <w:spacing w:before="0" w:after="0"/>
              <w:rPr>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auto"/>
          </w:tcPr>
          <w:p w14:paraId="20A7CBD1" w14:textId="75EC0B61" w:rsidR="0011071F" w:rsidRDefault="0011071F" w:rsidP="00EA259A">
            <w:pPr>
              <w:pStyle w:val="Title"/>
              <w:ind w:hanging="33"/>
              <w:jc w:val="both"/>
              <w:outlineLvl w:val="0"/>
              <w:rPr>
                <w:sz w:val="24"/>
                <w:szCs w:val="24"/>
              </w:rPr>
            </w:pPr>
            <w:r w:rsidRPr="0011071F">
              <w:rPr>
                <w:sz w:val="24"/>
                <w:szCs w:val="24"/>
              </w:rPr>
              <w:t>Anotācijas I sadaļas 2.punkts</w:t>
            </w:r>
          </w:p>
        </w:tc>
        <w:tc>
          <w:tcPr>
            <w:tcW w:w="1383" w:type="pct"/>
            <w:tcBorders>
              <w:top w:val="single" w:sz="6" w:space="0" w:color="000000"/>
              <w:left w:val="single" w:sz="4" w:space="0" w:color="auto"/>
              <w:bottom w:val="single" w:sz="6" w:space="0" w:color="000000"/>
              <w:right w:val="single" w:sz="6" w:space="0" w:color="000000"/>
            </w:tcBorders>
            <w:shd w:val="clear" w:color="auto" w:fill="auto"/>
          </w:tcPr>
          <w:p w14:paraId="00E832FD" w14:textId="77777777" w:rsidR="0011071F" w:rsidRDefault="0011071F" w:rsidP="00EA259A">
            <w:pPr>
              <w:pStyle w:val="NoSpacing"/>
              <w:tabs>
                <w:tab w:val="left" w:pos="851"/>
              </w:tabs>
              <w:contextualSpacing/>
              <w:rPr>
                <w:b/>
                <w:u w:val="single"/>
              </w:rPr>
            </w:pPr>
            <w:r>
              <w:rPr>
                <w:b/>
                <w:u w:val="single"/>
              </w:rPr>
              <w:t>Labklājības ministrijas 22.04.2021. iebildums</w:t>
            </w:r>
          </w:p>
          <w:p w14:paraId="55A251BB" w14:textId="77777777" w:rsidR="0011071F" w:rsidRPr="0011071F" w:rsidRDefault="0011071F" w:rsidP="0011071F">
            <w:pPr>
              <w:pStyle w:val="NoSpacing"/>
              <w:tabs>
                <w:tab w:val="left" w:pos="851"/>
              </w:tabs>
              <w:contextualSpacing/>
            </w:pPr>
            <w:r w:rsidRPr="0011071F">
              <w:t>Lūdzam papildināt anotācijas I.sadaļas “I. Tiesību akta projekta izstrādes nepieciešamība” 2.punktu:</w:t>
            </w:r>
          </w:p>
          <w:p w14:paraId="4F2645E1" w14:textId="77777777" w:rsidR="0011071F" w:rsidRPr="0011071F" w:rsidRDefault="0011071F" w:rsidP="0011071F">
            <w:pPr>
              <w:pStyle w:val="NoSpacing"/>
              <w:tabs>
                <w:tab w:val="left" w:pos="851"/>
              </w:tabs>
              <w:contextualSpacing/>
            </w:pPr>
            <w:r w:rsidRPr="0011071F">
              <w:t>2.1. paredzot, ka izskatāmos izvērtējumu rezultātus un attiecīgi izteiktos ieteikumus AK laikā prezentē pētījuma veicējs (pētnieks);</w:t>
            </w:r>
          </w:p>
          <w:p w14:paraId="0A53A581" w14:textId="77777777" w:rsidR="0011071F" w:rsidRPr="007002C3" w:rsidRDefault="0011071F" w:rsidP="0011071F">
            <w:pPr>
              <w:pStyle w:val="NoSpacing"/>
              <w:tabs>
                <w:tab w:val="left" w:pos="851"/>
              </w:tabs>
              <w:contextualSpacing/>
            </w:pPr>
            <w:r w:rsidRPr="0011071F">
              <w:t xml:space="preserve">2.2. ietverot skaidrojumu par rīcību attiecībā uz izvērtējumu </w:t>
            </w:r>
            <w:r w:rsidRPr="0011071F">
              <w:lastRenderedPageBreak/>
              <w:t>starpziņojumiem, skaidrojot, vai arī tos plānots izskatīt AK formātā. Šobrīd nav saprotams, kā mainās ministrijas kā izvērtējuma pasūtītāja loma starpziņojumu izskatīšanā, kā arī gala nodevuma saskaņošanā, kā jānosaka līgumattiecības (atbildības sadalījums) starp pasūtītāju, pētnieku un AK un kā plānotā saskaņošanas kārtība ietekmē izvērtējumu izskatīšanas grafiku un pasūtītāja noteikto institucionālo saskaņošanas procesu (politikas uzraudzības padomes un citi forumi). Ņemot vērā, ka izvērtējumā izteikto ieteikumu izskatīšana un diskusijas AK ir iespējamas tikai pēc paša izvērtējuma ziņojuma izskatīšanas un regulāras starpziņojumu izskatīšanas, lai vienotos par ieteikumu pamatotību, aktualitāti un turpmāku ieviešanu</w:t>
            </w:r>
            <w:r w:rsidRPr="0011071F">
              <w:rPr>
                <w:b/>
                <w:u w:val="single"/>
              </w:rPr>
              <w:t xml:space="preserve">, </w:t>
            </w:r>
            <w:r w:rsidRPr="007002C3">
              <w:t>mūsuprāt, nav iespējama diskusijas par ieteikumiem nodalīšana no AK līdzdalības visā izvērtējuma izstrādes laikā un starpziņojumu izskatīšanas;</w:t>
            </w:r>
          </w:p>
          <w:p w14:paraId="6042C6F3" w14:textId="4600F465" w:rsidR="0011071F" w:rsidRDefault="0011071F" w:rsidP="0011071F">
            <w:pPr>
              <w:pStyle w:val="NoSpacing"/>
              <w:tabs>
                <w:tab w:val="left" w:pos="851"/>
              </w:tabs>
              <w:contextualSpacing/>
              <w:rPr>
                <w:b/>
                <w:u w:val="single"/>
              </w:rPr>
            </w:pPr>
            <w:r w:rsidRPr="007002C3">
              <w:t>2.3. lūdzam precizēt teikumu “Ievērojot minēto, tiek svītrots MK noteikumu Nr.108 21.punkts”, jo noteikumu projektā ietvertie grozījumi neparedz minētā punkta svītrošanu”.</w:t>
            </w:r>
          </w:p>
        </w:tc>
        <w:tc>
          <w:tcPr>
            <w:tcW w:w="1066" w:type="pct"/>
            <w:tcBorders>
              <w:top w:val="single" w:sz="6" w:space="0" w:color="000000"/>
              <w:left w:val="single" w:sz="6" w:space="0" w:color="000000"/>
              <w:bottom w:val="single" w:sz="6" w:space="0" w:color="000000"/>
              <w:right w:val="single" w:sz="4" w:space="0" w:color="auto"/>
            </w:tcBorders>
            <w:shd w:val="clear" w:color="auto" w:fill="auto"/>
          </w:tcPr>
          <w:p w14:paraId="12278DD8" w14:textId="608BEA6A" w:rsidR="0011071F" w:rsidRPr="002F424F" w:rsidRDefault="00824EB9" w:rsidP="00EA259A">
            <w:pPr>
              <w:pStyle w:val="NormalWeb"/>
              <w:spacing w:before="0" w:beforeAutospacing="0" w:after="120" w:afterAutospacing="0"/>
              <w:jc w:val="center"/>
              <w:rPr>
                <w:b/>
                <w:bCs/>
                <w:iCs/>
              </w:rPr>
            </w:pPr>
            <w:r>
              <w:rPr>
                <w:b/>
                <w:bCs/>
                <w:iCs/>
              </w:rPr>
              <w:lastRenderedPageBreak/>
              <w:t>Panākta vienošanās saskaņošanas laikā</w:t>
            </w:r>
          </w:p>
          <w:p w14:paraId="723437D4" w14:textId="77777777" w:rsidR="00D03324" w:rsidRDefault="002F424F" w:rsidP="00725194">
            <w:pPr>
              <w:pStyle w:val="NormalWeb"/>
              <w:numPr>
                <w:ilvl w:val="0"/>
                <w:numId w:val="28"/>
              </w:numPr>
              <w:spacing w:before="0" w:beforeAutospacing="0" w:after="120" w:afterAutospacing="0"/>
              <w:ind w:left="59" w:firstLine="301"/>
              <w:jc w:val="both"/>
              <w:rPr>
                <w:bCs/>
                <w:iCs/>
              </w:rPr>
            </w:pPr>
            <w:r w:rsidRPr="002F424F">
              <w:rPr>
                <w:bCs/>
                <w:iCs/>
              </w:rPr>
              <w:t xml:space="preserve">Attiecībā uz Labklājības ministrijas lūgumu, anotācijā paredzēt, ka  izskatāmos izvērtējumu rezultātus un attiecīgi izteiktos ieteikumus AK laikā prezentē pētījuma veicējs (pētnieks), </w:t>
            </w:r>
            <w:r w:rsidRPr="002F424F">
              <w:rPr>
                <w:bCs/>
                <w:iCs/>
              </w:rPr>
              <w:lastRenderedPageBreak/>
              <w:t>skaidrojam, ka anotācijā minēto nosacījumu nevaram atrunāt. Vēršam uzmanību, ka attiecīgais</w:t>
            </w:r>
            <w:r>
              <w:rPr>
                <w:bCs/>
                <w:iCs/>
              </w:rPr>
              <w:t xml:space="preserve"> jautājums</w:t>
            </w:r>
            <w:r w:rsidRPr="002F424F">
              <w:rPr>
                <w:bCs/>
                <w:iCs/>
              </w:rPr>
              <w:t xml:space="preserve"> ir</w:t>
            </w:r>
            <w:r>
              <w:rPr>
                <w:bCs/>
                <w:iCs/>
              </w:rPr>
              <w:t xml:space="preserve"> pušu līgumiskās attiecības un</w:t>
            </w:r>
            <w:r w:rsidRPr="002F424F">
              <w:rPr>
                <w:bCs/>
                <w:iCs/>
              </w:rPr>
              <w:t xml:space="preserve"> atrunājums līgumā starp pasūtītāju un izpildītāju par izpildītāja pienākumiem konkrētā izvērtējuma ietvaros. Vadoties no esošās pieredzes un līdz šim noslēgto pakalpojuma līguma nosacījumiem, izvērtējuma veicēji vienmēr ir tie, kas prezentē pētījuma rezultātus, atbild uz jautājumiem par pielietoto metodoloģiju pētījuma veikšanā, datu tvērumu un visiem citiem jautājumiem, kas pamato pētījuma rezultātus. Tajos gadījumos, kad UK izvērtējuma rezultātus ir prezentējusi, piemēram, vadošā iestāde – tā ir bijusi Finanšu ministrijas iniciatīva, nevis izpildītāja izvēle. Attiecīgi nesaskatām risku, ka šis varētu radīt kādu papildu administratīvo slogu kādai no valsts pārvaldes iestādēm.</w:t>
            </w:r>
          </w:p>
          <w:p w14:paraId="062F2887" w14:textId="15E99A0E" w:rsidR="007002C3" w:rsidRDefault="007002C3" w:rsidP="00E85299">
            <w:pPr>
              <w:pStyle w:val="NormalWeb"/>
              <w:numPr>
                <w:ilvl w:val="0"/>
                <w:numId w:val="28"/>
              </w:numPr>
              <w:spacing w:before="0" w:beforeAutospacing="0" w:after="0" w:afterAutospacing="0"/>
              <w:ind w:left="57" w:firstLine="425"/>
              <w:jc w:val="both"/>
              <w:rPr>
                <w:bCs/>
                <w:iCs/>
              </w:rPr>
            </w:pPr>
            <w:r w:rsidRPr="007002C3">
              <w:rPr>
                <w:bCs/>
                <w:iCs/>
              </w:rPr>
              <w:t xml:space="preserve">Līdzīgi kā pie iepriekšējā punkta </w:t>
            </w:r>
            <w:r w:rsidRPr="007002C3">
              <w:rPr>
                <w:bCs/>
                <w:iCs/>
              </w:rPr>
              <w:lastRenderedPageBreak/>
              <w:t>skaidrojam, ka</w:t>
            </w:r>
            <w:r w:rsidR="00953C79">
              <w:rPr>
                <w:bCs/>
                <w:iCs/>
              </w:rPr>
              <w:t xml:space="preserve"> Labklā</w:t>
            </w:r>
            <w:r w:rsidR="00A262EC">
              <w:rPr>
                <w:bCs/>
                <w:iCs/>
              </w:rPr>
              <w:t>jī</w:t>
            </w:r>
            <w:r w:rsidR="00953C79">
              <w:rPr>
                <w:bCs/>
                <w:iCs/>
              </w:rPr>
              <w:t xml:space="preserve">bas ministrijas </w:t>
            </w:r>
            <w:r w:rsidR="00A262EC">
              <w:rPr>
                <w:bCs/>
                <w:iCs/>
              </w:rPr>
              <w:t xml:space="preserve">iebilduma </w:t>
            </w:r>
            <w:r w:rsidR="00953C79">
              <w:rPr>
                <w:bCs/>
                <w:iCs/>
              </w:rPr>
              <w:t>otrajā punktā norādītais ir</w:t>
            </w:r>
            <w:r w:rsidR="00725194">
              <w:rPr>
                <w:bCs/>
                <w:iCs/>
              </w:rPr>
              <w:t xml:space="preserve"> pušu </w:t>
            </w:r>
            <w:r w:rsidR="00953C79">
              <w:rPr>
                <w:bCs/>
                <w:iCs/>
              </w:rPr>
              <w:t>savstarpējas</w:t>
            </w:r>
            <w:r w:rsidR="00725194">
              <w:rPr>
                <w:bCs/>
                <w:iCs/>
              </w:rPr>
              <w:t xml:space="preserve"> attiecības</w:t>
            </w:r>
            <w:r w:rsidR="00953C79">
              <w:rPr>
                <w:bCs/>
                <w:iCs/>
              </w:rPr>
              <w:t>, kas regulējamas uz līguma pamata</w:t>
            </w:r>
            <w:r w:rsidRPr="007002C3">
              <w:rPr>
                <w:bCs/>
                <w:iCs/>
              </w:rPr>
              <w:t xml:space="preserve"> – starpziņojumu iekļaušana kā viena no prasībām ir katra individuālā izvērtējuma jautājums, vadoties no izvērtējuma tvēruma, līguma kopējā termiņa un jautājuma komplicētības. Starpziņojumus jebkurā gadījumā izskata konkrētā izvērtējuma uzraudzības grupa, tie nav atsevišķi nodevumi, kuru izskatīšana vai apstiprināšana tiktu veikta arī šobrīd pastāvošajā darba grupā.</w:t>
            </w:r>
          </w:p>
          <w:p w14:paraId="4696C6C4" w14:textId="7B5629B4" w:rsidR="007002C3" w:rsidRDefault="007002C3" w:rsidP="00E85299">
            <w:pPr>
              <w:pStyle w:val="NormalWeb"/>
              <w:spacing w:before="0" w:beforeAutospacing="0" w:after="0" w:afterAutospacing="0"/>
              <w:ind w:firstLine="198"/>
              <w:jc w:val="both"/>
              <w:rPr>
                <w:bCs/>
                <w:iCs/>
              </w:rPr>
            </w:pPr>
            <w:r w:rsidRPr="007002C3">
              <w:rPr>
                <w:bCs/>
                <w:iCs/>
              </w:rPr>
              <w:t xml:space="preserve"> Kā jau skaidrojām izziņas </w:t>
            </w:r>
            <w:r w:rsidR="00953C79">
              <w:rPr>
                <w:bCs/>
                <w:iCs/>
              </w:rPr>
              <w:t>1.</w:t>
            </w:r>
            <w:r w:rsidRPr="007002C3">
              <w:rPr>
                <w:bCs/>
                <w:iCs/>
              </w:rPr>
              <w:t>punktā  - “Pēc grozījumu</w:t>
            </w:r>
            <w:r w:rsidR="00953C79">
              <w:rPr>
                <w:bCs/>
                <w:iCs/>
              </w:rPr>
              <w:t xml:space="preserve"> MK noteikumos Nr.108</w:t>
            </w:r>
            <w:r w:rsidRPr="007002C3">
              <w:rPr>
                <w:bCs/>
                <w:iCs/>
              </w:rPr>
              <w:t xml:space="preserve"> stā</w:t>
            </w:r>
            <w:r w:rsidR="00953C79">
              <w:rPr>
                <w:bCs/>
                <w:iCs/>
              </w:rPr>
              <w:t>šanās spēkā tiek paredzēts, ka UK attiecīgajās</w:t>
            </w:r>
            <w:r w:rsidRPr="007002C3">
              <w:rPr>
                <w:bCs/>
                <w:iCs/>
              </w:rPr>
              <w:t xml:space="preserve"> </w:t>
            </w:r>
            <w:r w:rsidR="00953C79">
              <w:rPr>
                <w:bCs/>
                <w:iCs/>
              </w:rPr>
              <w:t>AK</w:t>
            </w:r>
            <w:r w:rsidRPr="007002C3">
              <w:rPr>
                <w:bCs/>
                <w:iCs/>
              </w:rPr>
              <w:t xml:space="preserve"> izskata un saskaņo veicamos ES fondu ieguldījumu izvērtējumus un tajos iekļaujamos izvērtēšanas jautājumus, kā arī izskata sagatavotos priekšlikumus izvērtēšanas ziņojumos iekļauto ieteikumu ieviešanai </w:t>
            </w:r>
            <w:r w:rsidRPr="007002C3">
              <w:rPr>
                <w:bCs/>
                <w:iCs/>
              </w:rPr>
              <w:lastRenderedPageBreak/>
              <w:t xml:space="preserve">- veicamajām  darbībām, atbildīgo iestādi ieteikuma ieviešanā, ieviešanas termiņu un sasniedzamo rezultātu.” – šie ir pienākumi, kas turpmāk būs AK attiecībā uz izvērtēšanas jautājumiem, pārējie ir attiecīgās ministrijas, kas veic izvērtējuma pasūtījumu, ieskats un atbildība – par citu institūciju (gan publiskais sektors, gan sociālie partneri) iesaistīšanu iepirkuma komisijā un izvērtējuma uzraudzības grupā, ja tāda tiek veidota, par sadarbību ar izvērtējumu līguma izpildes laikā, par starpziņojumu pieprasīšanu un gala ziņojuma apstiprināšanu, ļaujot pašai attiecīgās nozares ministrijai, pārzinot pētāmā jautājuma specifiku, pielietot efektīvāko darba organizācijas veidu un nepieciešamo partneru iesaisti. </w:t>
            </w:r>
            <w:r w:rsidR="00E85299">
              <w:rPr>
                <w:bCs/>
                <w:iCs/>
              </w:rPr>
              <w:t>Ievērojot minēto anotācija netiek papildināta.</w:t>
            </w:r>
          </w:p>
          <w:p w14:paraId="7CD730B0" w14:textId="3D41C449" w:rsidR="00D03324" w:rsidRPr="007002C3" w:rsidRDefault="007002C3" w:rsidP="00336672">
            <w:pPr>
              <w:pStyle w:val="NormalWeb"/>
              <w:spacing w:after="120"/>
              <w:jc w:val="both"/>
              <w:rPr>
                <w:bCs/>
                <w:iCs/>
              </w:rPr>
            </w:pPr>
            <w:r>
              <w:rPr>
                <w:bCs/>
                <w:iCs/>
              </w:rPr>
              <w:t xml:space="preserve">3. </w:t>
            </w:r>
            <w:r w:rsidR="00D03324" w:rsidRPr="007002C3">
              <w:rPr>
                <w:bCs/>
                <w:iCs/>
              </w:rPr>
              <w:t>Ņ</w:t>
            </w:r>
            <w:r w:rsidR="00C54D0B" w:rsidRPr="007002C3">
              <w:rPr>
                <w:bCs/>
                <w:iCs/>
              </w:rPr>
              <w:t xml:space="preserve">emts vērā. </w:t>
            </w:r>
            <w:r w:rsidR="00336672">
              <w:rPr>
                <w:bCs/>
                <w:iCs/>
              </w:rPr>
              <w:t>A</w:t>
            </w:r>
            <w:r w:rsidR="00C54D0B" w:rsidRPr="007002C3">
              <w:rPr>
                <w:bCs/>
                <w:iCs/>
              </w:rPr>
              <w:t>notācija precizēta.</w:t>
            </w:r>
          </w:p>
        </w:tc>
        <w:tc>
          <w:tcPr>
            <w:tcW w:w="1201" w:type="pct"/>
            <w:tcBorders>
              <w:top w:val="single" w:sz="4" w:space="0" w:color="auto"/>
              <w:left w:val="single" w:sz="4" w:space="0" w:color="auto"/>
              <w:bottom w:val="single" w:sz="4" w:space="0" w:color="auto"/>
            </w:tcBorders>
            <w:shd w:val="clear" w:color="auto" w:fill="auto"/>
          </w:tcPr>
          <w:p w14:paraId="6673DD07" w14:textId="77777777" w:rsidR="0011071F" w:rsidRDefault="0011071F" w:rsidP="00EA259A">
            <w:pPr>
              <w:tabs>
                <w:tab w:val="left" w:pos="287"/>
                <w:tab w:val="left" w:pos="3769"/>
              </w:tabs>
              <w:ind w:right="140"/>
              <w:jc w:val="both"/>
            </w:pPr>
          </w:p>
        </w:tc>
      </w:tr>
    </w:tbl>
    <w:p w14:paraId="67428A64" w14:textId="77777777" w:rsidR="00306DF7" w:rsidRPr="00DA4009" w:rsidRDefault="00306DF7" w:rsidP="00593A03">
      <w:pPr>
        <w:pStyle w:val="naisf"/>
        <w:tabs>
          <w:tab w:val="left" w:pos="11400"/>
        </w:tabs>
        <w:spacing w:before="120" w:after="0"/>
        <w:ind w:firstLine="720"/>
        <w:rPr>
          <w:sz w:val="22"/>
          <w:szCs w:val="22"/>
        </w:rPr>
      </w:pPr>
    </w:p>
    <w:tbl>
      <w:tblPr>
        <w:tblW w:w="14283" w:type="dxa"/>
        <w:tblLayout w:type="fixed"/>
        <w:tblLook w:val="00A0" w:firstRow="1" w:lastRow="0" w:firstColumn="1" w:lastColumn="0" w:noHBand="0" w:noVBand="0"/>
      </w:tblPr>
      <w:tblGrid>
        <w:gridCol w:w="14283"/>
      </w:tblGrid>
      <w:tr w:rsidR="007E799B" w:rsidRPr="00DA4009" w14:paraId="40BAE848" w14:textId="77777777" w:rsidTr="00C70C6F">
        <w:tc>
          <w:tcPr>
            <w:tcW w:w="3108" w:type="dxa"/>
          </w:tcPr>
          <w:p w14:paraId="7EC4032E" w14:textId="77777777" w:rsidR="007E799B" w:rsidRPr="00DA4009" w:rsidRDefault="007E799B" w:rsidP="00C70C6F">
            <w:pPr>
              <w:pStyle w:val="naiskr"/>
              <w:spacing w:before="0" w:after="0"/>
              <w:rPr>
                <w:sz w:val="22"/>
                <w:szCs w:val="22"/>
              </w:rPr>
            </w:pPr>
            <w:r w:rsidRPr="00DA4009">
              <w:rPr>
                <w:sz w:val="22"/>
                <w:szCs w:val="22"/>
              </w:rPr>
              <w:t>Atbildīgā amatpersona</w:t>
            </w:r>
          </w:p>
        </w:tc>
      </w:tr>
      <w:tr w:rsidR="007E799B" w:rsidRPr="00DA4009" w14:paraId="5E289A1E" w14:textId="77777777" w:rsidTr="00C70C6F">
        <w:trPr>
          <w:trHeight w:val="70"/>
        </w:trPr>
        <w:tc>
          <w:tcPr>
            <w:tcW w:w="3108" w:type="dxa"/>
          </w:tcPr>
          <w:p w14:paraId="5D6DF3A3" w14:textId="77777777" w:rsidR="007E799B" w:rsidRPr="00DA4009" w:rsidRDefault="007E799B" w:rsidP="00C70C6F">
            <w:pPr>
              <w:pStyle w:val="naiskr"/>
              <w:spacing w:before="0" w:after="0"/>
              <w:rPr>
                <w:sz w:val="22"/>
                <w:szCs w:val="22"/>
              </w:rPr>
            </w:pPr>
          </w:p>
        </w:tc>
      </w:tr>
    </w:tbl>
    <w:p w14:paraId="56AD4BEF" w14:textId="77777777" w:rsidR="007E799B" w:rsidRPr="00DA4009" w:rsidRDefault="007E799B" w:rsidP="007E799B">
      <w:pPr>
        <w:pStyle w:val="naisf"/>
        <w:spacing w:before="0" w:after="0"/>
        <w:ind w:firstLine="0"/>
        <w:rPr>
          <w:sz w:val="22"/>
          <w:szCs w:val="22"/>
        </w:rPr>
      </w:pPr>
      <w:r w:rsidRPr="00DA4009">
        <w:rPr>
          <w:sz w:val="22"/>
          <w:szCs w:val="22"/>
        </w:rPr>
        <w:t>Inita Petrova</w:t>
      </w:r>
    </w:p>
    <w:tbl>
      <w:tblPr>
        <w:tblW w:w="0" w:type="auto"/>
        <w:tblLook w:val="00A0" w:firstRow="1" w:lastRow="0" w:firstColumn="1" w:lastColumn="0" w:noHBand="0" w:noVBand="0"/>
      </w:tblPr>
      <w:tblGrid>
        <w:gridCol w:w="8268"/>
      </w:tblGrid>
      <w:tr w:rsidR="007E799B" w:rsidRPr="00DA4009" w14:paraId="2C7B6285" w14:textId="77777777" w:rsidTr="00C70C6F">
        <w:tc>
          <w:tcPr>
            <w:tcW w:w="8268" w:type="dxa"/>
            <w:tcBorders>
              <w:top w:val="single" w:sz="4" w:space="0" w:color="000000"/>
            </w:tcBorders>
          </w:tcPr>
          <w:p w14:paraId="51470443" w14:textId="77777777" w:rsidR="007E799B" w:rsidRPr="00DA4009" w:rsidRDefault="007E799B" w:rsidP="00C70C6F">
            <w:pPr>
              <w:jc w:val="center"/>
              <w:rPr>
                <w:sz w:val="22"/>
                <w:szCs w:val="22"/>
              </w:rPr>
            </w:pPr>
            <w:r w:rsidRPr="00DA4009">
              <w:rPr>
                <w:sz w:val="22"/>
                <w:szCs w:val="22"/>
              </w:rPr>
              <w:t>(par projektu atbildīgās amatpersonas vārds un uzvārds)</w:t>
            </w:r>
          </w:p>
        </w:tc>
      </w:tr>
      <w:tr w:rsidR="007E799B" w:rsidRPr="00DA4009" w14:paraId="69266DD5" w14:textId="77777777" w:rsidTr="00C70C6F">
        <w:tc>
          <w:tcPr>
            <w:tcW w:w="8268" w:type="dxa"/>
            <w:tcBorders>
              <w:bottom w:val="single" w:sz="4" w:space="0" w:color="000000"/>
            </w:tcBorders>
          </w:tcPr>
          <w:p w14:paraId="147F5C8A" w14:textId="77777777" w:rsidR="007E799B" w:rsidRPr="00DA4009" w:rsidRDefault="007E799B" w:rsidP="00C70C6F">
            <w:pPr>
              <w:rPr>
                <w:sz w:val="22"/>
                <w:szCs w:val="22"/>
              </w:rPr>
            </w:pPr>
          </w:p>
          <w:p w14:paraId="750DD3E6" w14:textId="77777777" w:rsidR="007E799B" w:rsidRPr="00DA4009" w:rsidRDefault="007E799B" w:rsidP="00C70C6F">
            <w:pPr>
              <w:rPr>
                <w:sz w:val="22"/>
                <w:szCs w:val="22"/>
              </w:rPr>
            </w:pPr>
            <w:r w:rsidRPr="00DA4009">
              <w:rPr>
                <w:sz w:val="22"/>
                <w:szCs w:val="22"/>
              </w:rPr>
              <w:t xml:space="preserve">Finanšu ministrijas </w:t>
            </w:r>
          </w:p>
          <w:p w14:paraId="2E87207B" w14:textId="00260626" w:rsidR="007E799B" w:rsidRPr="00DA4009" w:rsidRDefault="007E799B" w:rsidP="00C70C6F">
            <w:pPr>
              <w:rPr>
                <w:sz w:val="22"/>
                <w:szCs w:val="22"/>
              </w:rPr>
            </w:pPr>
            <w:r w:rsidRPr="00DA4009">
              <w:rPr>
                <w:sz w:val="22"/>
                <w:szCs w:val="22"/>
              </w:rPr>
              <w:t xml:space="preserve">Eiropas Savienības fondu </w:t>
            </w:r>
            <w:r w:rsidR="00056294">
              <w:rPr>
                <w:sz w:val="22"/>
                <w:szCs w:val="22"/>
              </w:rPr>
              <w:t>sistēmas vadības</w:t>
            </w:r>
            <w:r w:rsidR="00CF6B11">
              <w:rPr>
                <w:sz w:val="22"/>
                <w:szCs w:val="22"/>
              </w:rPr>
              <w:t xml:space="preserve"> </w:t>
            </w:r>
            <w:r w:rsidRPr="00DA4009">
              <w:rPr>
                <w:sz w:val="22"/>
                <w:szCs w:val="22"/>
              </w:rPr>
              <w:t>departamenta</w:t>
            </w:r>
          </w:p>
          <w:p w14:paraId="10F5E754" w14:textId="77777777" w:rsidR="007E799B" w:rsidRPr="00DA4009" w:rsidRDefault="007E799B" w:rsidP="00C70C6F">
            <w:pPr>
              <w:rPr>
                <w:sz w:val="22"/>
                <w:szCs w:val="22"/>
              </w:rPr>
            </w:pPr>
            <w:r w:rsidRPr="00DA4009">
              <w:rPr>
                <w:sz w:val="22"/>
                <w:szCs w:val="22"/>
              </w:rPr>
              <w:t>Eiropas Savienības fondu tiesiskā nodrošinājuma nodaļas</w:t>
            </w:r>
          </w:p>
          <w:p w14:paraId="44B8306C" w14:textId="0E7DF008" w:rsidR="007E799B" w:rsidRPr="00DA4009" w:rsidRDefault="0015334C" w:rsidP="00C70C6F">
            <w:pPr>
              <w:rPr>
                <w:sz w:val="22"/>
                <w:szCs w:val="22"/>
              </w:rPr>
            </w:pPr>
            <w:r>
              <w:rPr>
                <w:sz w:val="22"/>
                <w:szCs w:val="22"/>
              </w:rPr>
              <w:t>vadītāja vietniece</w:t>
            </w:r>
          </w:p>
        </w:tc>
      </w:tr>
      <w:tr w:rsidR="007E799B" w:rsidRPr="00DA4009" w14:paraId="63579831" w14:textId="77777777" w:rsidTr="00C70C6F">
        <w:tc>
          <w:tcPr>
            <w:tcW w:w="8268" w:type="dxa"/>
            <w:tcBorders>
              <w:top w:val="single" w:sz="4" w:space="0" w:color="000000"/>
            </w:tcBorders>
          </w:tcPr>
          <w:p w14:paraId="025072FA" w14:textId="77777777" w:rsidR="007E799B" w:rsidRPr="00DA4009" w:rsidRDefault="007E799B" w:rsidP="00C70C6F">
            <w:pPr>
              <w:jc w:val="center"/>
              <w:rPr>
                <w:sz w:val="22"/>
                <w:szCs w:val="22"/>
              </w:rPr>
            </w:pPr>
            <w:r w:rsidRPr="00DA4009">
              <w:rPr>
                <w:sz w:val="22"/>
                <w:szCs w:val="22"/>
              </w:rPr>
              <w:t>(amats)</w:t>
            </w:r>
          </w:p>
        </w:tc>
      </w:tr>
      <w:tr w:rsidR="007E799B" w:rsidRPr="00DA4009" w14:paraId="0515B1DE" w14:textId="77777777" w:rsidTr="00C70C6F">
        <w:tc>
          <w:tcPr>
            <w:tcW w:w="8268" w:type="dxa"/>
            <w:tcBorders>
              <w:bottom w:val="single" w:sz="4" w:space="0" w:color="000000"/>
            </w:tcBorders>
          </w:tcPr>
          <w:p w14:paraId="3276728F" w14:textId="77777777" w:rsidR="007E799B" w:rsidRPr="00DA4009" w:rsidRDefault="007E799B" w:rsidP="007E799B">
            <w:pPr>
              <w:rPr>
                <w:sz w:val="22"/>
                <w:szCs w:val="22"/>
              </w:rPr>
            </w:pPr>
            <w:r w:rsidRPr="00DA4009">
              <w:rPr>
                <w:sz w:val="22"/>
                <w:szCs w:val="22"/>
              </w:rPr>
              <w:t> Tālr. 67083941</w:t>
            </w:r>
          </w:p>
        </w:tc>
      </w:tr>
      <w:tr w:rsidR="007E799B" w:rsidRPr="00DA4009" w14:paraId="5E1BB05D" w14:textId="77777777" w:rsidTr="00C70C6F">
        <w:tc>
          <w:tcPr>
            <w:tcW w:w="8268" w:type="dxa"/>
            <w:tcBorders>
              <w:top w:val="single" w:sz="4" w:space="0" w:color="000000"/>
            </w:tcBorders>
          </w:tcPr>
          <w:p w14:paraId="2C5543ED" w14:textId="77777777" w:rsidR="007E799B" w:rsidRPr="00DA4009" w:rsidRDefault="007E799B" w:rsidP="00C70C6F">
            <w:pPr>
              <w:jc w:val="center"/>
              <w:rPr>
                <w:sz w:val="22"/>
                <w:szCs w:val="22"/>
              </w:rPr>
            </w:pPr>
            <w:r w:rsidRPr="00DA4009">
              <w:rPr>
                <w:sz w:val="22"/>
                <w:szCs w:val="22"/>
              </w:rPr>
              <w:t>(tālruņa un faksa numurs)</w:t>
            </w:r>
          </w:p>
        </w:tc>
      </w:tr>
      <w:tr w:rsidR="007E799B" w:rsidRPr="00DA4009" w14:paraId="167391FC" w14:textId="77777777" w:rsidTr="00C70C6F">
        <w:tc>
          <w:tcPr>
            <w:tcW w:w="8268" w:type="dxa"/>
            <w:tcBorders>
              <w:bottom w:val="single" w:sz="4" w:space="0" w:color="000000"/>
            </w:tcBorders>
          </w:tcPr>
          <w:p w14:paraId="6749D4BF" w14:textId="77777777" w:rsidR="007E799B" w:rsidRPr="00DA4009" w:rsidRDefault="007E799B" w:rsidP="007E799B">
            <w:pPr>
              <w:rPr>
                <w:sz w:val="22"/>
                <w:szCs w:val="22"/>
              </w:rPr>
            </w:pPr>
            <w:r w:rsidRPr="00DA4009">
              <w:rPr>
                <w:sz w:val="22"/>
                <w:szCs w:val="22"/>
              </w:rPr>
              <w:t>Inita.Petrova@fm.gov.lv</w:t>
            </w:r>
            <w:hyperlink r:id="rId11" w:history="1"/>
            <w:r w:rsidRPr="00DA4009">
              <w:rPr>
                <w:sz w:val="22"/>
                <w:szCs w:val="22"/>
              </w:rPr>
              <w:t xml:space="preserve">  </w:t>
            </w:r>
          </w:p>
        </w:tc>
      </w:tr>
      <w:tr w:rsidR="007E799B" w:rsidRPr="00DA4009" w14:paraId="1C6C4521" w14:textId="77777777" w:rsidTr="00C70C6F">
        <w:tc>
          <w:tcPr>
            <w:tcW w:w="8268" w:type="dxa"/>
            <w:tcBorders>
              <w:top w:val="single" w:sz="4" w:space="0" w:color="000000"/>
            </w:tcBorders>
          </w:tcPr>
          <w:p w14:paraId="6AB427EB" w14:textId="77777777" w:rsidR="007E799B" w:rsidRPr="00DA4009" w:rsidRDefault="007E799B" w:rsidP="00C70C6F">
            <w:pPr>
              <w:jc w:val="center"/>
              <w:rPr>
                <w:sz w:val="22"/>
                <w:szCs w:val="22"/>
              </w:rPr>
            </w:pPr>
            <w:r w:rsidRPr="00DA4009">
              <w:rPr>
                <w:sz w:val="22"/>
                <w:szCs w:val="22"/>
              </w:rPr>
              <w:t>(e-pasta adrese)</w:t>
            </w:r>
          </w:p>
        </w:tc>
      </w:tr>
    </w:tbl>
    <w:p w14:paraId="060C3B1A" w14:textId="77777777" w:rsidR="00C45489" w:rsidRDefault="00C45489" w:rsidP="007E799B">
      <w:pPr>
        <w:tabs>
          <w:tab w:val="center" w:pos="4153"/>
          <w:tab w:val="right" w:pos="8306"/>
        </w:tabs>
        <w:rPr>
          <w:rFonts w:eastAsia="Calibri"/>
          <w:sz w:val="20"/>
          <w:szCs w:val="20"/>
          <w:lang w:eastAsia="en-US"/>
        </w:rPr>
      </w:pPr>
    </w:p>
    <w:p w14:paraId="1E440527" w14:textId="77777777" w:rsidR="00C45489" w:rsidRDefault="00C45489" w:rsidP="007E799B">
      <w:pPr>
        <w:tabs>
          <w:tab w:val="center" w:pos="4153"/>
          <w:tab w:val="right" w:pos="8306"/>
        </w:tabs>
        <w:rPr>
          <w:rFonts w:eastAsia="Calibri"/>
          <w:sz w:val="20"/>
          <w:szCs w:val="20"/>
          <w:lang w:eastAsia="en-US"/>
        </w:rPr>
      </w:pPr>
    </w:p>
    <w:p w14:paraId="633C4840" w14:textId="536D24C2" w:rsidR="00A51671" w:rsidRPr="00B43E8F" w:rsidRDefault="00A51671" w:rsidP="00170284">
      <w:pPr>
        <w:tabs>
          <w:tab w:val="center" w:pos="4153"/>
          <w:tab w:val="right" w:pos="8306"/>
        </w:tabs>
        <w:rPr>
          <w:sz w:val="20"/>
          <w:szCs w:val="20"/>
        </w:rPr>
      </w:pPr>
    </w:p>
    <w:sectPr w:rsidR="00A51671" w:rsidRPr="00B43E8F" w:rsidSect="00A92320">
      <w:headerReference w:type="even" r:id="rId12"/>
      <w:headerReference w:type="default" r:id="rId13"/>
      <w:footerReference w:type="even" r:id="rId14"/>
      <w:footerReference w:type="default" r:id="rId15"/>
      <w:footerReference w:type="first" r:id="rId16"/>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9918C" w14:textId="77777777" w:rsidR="00666ECA" w:rsidRDefault="00666ECA">
      <w:r>
        <w:separator/>
      </w:r>
    </w:p>
  </w:endnote>
  <w:endnote w:type="continuationSeparator" w:id="0">
    <w:p w14:paraId="371C80DA" w14:textId="77777777" w:rsidR="00666ECA" w:rsidRDefault="0066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AB474F" w:rsidRDefault="00AB474F"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AB474F" w:rsidRDefault="00AB474F"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AB474F" w:rsidRDefault="00AB474F" w:rsidP="00611022">
    <w:pPr>
      <w:pStyle w:val="Footer"/>
      <w:framePr w:wrap="around" w:vAnchor="text" w:hAnchor="margin" w:xAlign="right" w:y="1"/>
      <w:rPr>
        <w:rStyle w:val="PageNumber"/>
      </w:rPr>
    </w:pPr>
  </w:p>
  <w:p w14:paraId="7CFCF5D2" w14:textId="4DF443B4" w:rsidR="00AB474F" w:rsidRPr="00B43E8F" w:rsidRDefault="00AB474F" w:rsidP="00E82DB7">
    <w:pPr>
      <w:jc w:val="both"/>
      <w:rPr>
        <w:sz w:val="20"/>
        <w:szCs w:val="20"/>
      </w:rPr>
    </w:pPr>
    <w:r w:rsidRPr="00E82DB7">
      <w:rPr>
        <w:sz w:val="20"/>
        <w:szCs w:val="20"/>
      </w:rPr>
      <w:t>FMizz_</w:t>
    </w:r>
    <w:r w:rsidR="008E2C6E">
      <w:rPr>
        <w:sz w:val="20"/>
        <w:szCs w:val="20"/>
      </w:rPr>
      <w:t>12</w:t>
    </w:r>
    <w:r w:rsidR="008E2C6E">
      <w:rPr>
        <w:sz w:val="20"/>
        <w:szCs w:val="20"/>
      </w:rPr>
      <w:t>0521</w:t>
    </w:r>
    <w:r w:rsidRPr="00E82DB7">
      <w:rPr>
        <w:sz w:val="20"/>
        <w:szCs w:val="20"/>
      </w:rPr>
      <w:t xml:space="preserve">_MK </w:t>
    </w:r>
    <w:r w:rsidR="009D3E6E">
      <w:rPr>
        <w:sz w:val="20"/>
        <w:szCs w:val="20"/>
      </w:rPr>
      <w:t>108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2199229B" w:rsidR="00AB474F" w:rsidRPr="00482796" w:rsidRDefault="00AB474F" w:rsidP="00664646">
    <w:pPr>
      <w:jc w:val="both"/>
      <w:rPr>
        <w:sz w:val="20"/>
        <w:szCs w:val="20"/>
      </w:rPr>
    </w:pPr>
    <w:r w:rsidRPr="00E82DB7">
      <w:rPr>
        <w:sz w:val="20"/>
        <w:szCs w:val="20"/>
      </w:rPr>
      <w:t>FMizz_</w:t>
    </w:r>
    <w:r w:rsidR="008E2C6E">
      <w:rPr>
        <w:sz w:val="20"/>
        <w:szCs w:val="20"/>
      </w:rPr>
      <w:t>120</w:t>
    </w:r>
    <w:r w:rsidR="008E2C6E">
      <w:rPr>
        <w:sz w:val="20"/>
        <w:szCs w:val="20"/>
      </w:rPr>
      <w:t>521</w:t>
    </w:r>
    <w:r w:rsidRPr="00E82DB7">
      <w:rPr>
        <w:sz w:val="20"/>
        <w:szCs w:val="20"/>
      </w:rPr>
      <w:t xml:space="preserve">_MK </w:t>
    </w:r>
    <w:r w:rsidR="009D3E6E">
      <w:rPr>
        <w:sz w:val="20"/>
        <w:szCs w:val="20"/>
      </w:rPr>
      <w:t>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84D0E" w14:textId="77777777" w:rsidR="00666ECA" w:rsidRDefault="00666ECA">
      <w:r>
        <w:separator/>
      </w:r>
    </w:p>
  </w:footnote>
  <w:footnote w:type="continuationSeparator" w:id="0">
    <w:p w14:paraId="5753D1BD" w14:textId="77777777" w:rsidR="00666ECA" w:rsidRDefault="00666ECA">
      <w:r>
        <w:continuationSeparator/>
      </w:r>
    </w:p>
  </w:footnote>
  <w:footnote w:id="1">
    <w:p w14:paraId="370405F6" w14:textId="6AEE0714" w:rsidR="00F17D6C" w:rsidRDefault="00F17D6C">
      <w:pPr>
        <w:pStyle w:val="FootnoteText"/>
      </w:pPr>
      <w:r>
        <w:rPr>
          <w:rStyle w:val="FootnoteReference"/>
        </w:rPr>
        <w:footnoteRef/>
      </w:r>
      <w:r>
        <w:t xml:space="preserve"> </w:t>
      </w:r>
      <w:r w:rsidR="001F65A7" w:rsidRPr="001F65A7">
        <w:t xml:space="preserve">Eiropas Parlamenta un Padomes 2013.gada 28.decembra </w:t>
      </w:r>
      <w:r w:rsidR="001F65A7">
        <w:t>Regula</w:t>
      </w:r>
      <w:r w:rsidR="001F65A7" w:rsidRPr="001F65A7">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
    <w:p w14:paraId="2AC195F8" w14:textId="5941C9D5" w:rsidR="00E44AF9" w:rsidRDefault="00E44AF9">
      <w:pPr>
        <w:pStyle w:val="FootnoteText"/>
      </w:pPr>
      <w:r>
        <w:rPr>
          <w:rStyle w:val="FootnoteReference"/>
        </w:rPr>
        <w:footnoteRef/>
      </w:r>
      <w:r>
        <w:t xml:space="preserve"> </w:t>
      </w:r>
      <w:r w:rsidRPr="00E44AF9">
        <w:t>Ministru kabineta noteikum "Grozījumi Ministru kabineta 2015. gada 24. februāra noteikumos Nr. 108 "Kārtība, kādā uzrauga un izvērtē Eiropas Savienības struktūrfondu un Kohēzijas fonda ieviešanu, kā arī izveido un izmanto Kohēzijas politikas fondu vadības informācijas sistē</w:t>
      </w:r>
      <w:r>
        <w:t>mu 2014. –2020. gadam"" projekts (turpmāk - MK noteikumu projekts)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AB474F" w:rsidRDefault="00AB474F"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AB474F" w:rsidRDefault="00AB4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16FB84A9" w:rsidR="00AB474F" w:rsidRPr="00706B5E" w:rsidRDefault="00AB474F" w:rsidP="0012622B">
    <w:pPr>
      <w:pStyle w:val="Header"/>
      <w:jc w:val="center"/>
      <w:rPr>
        <w:sz w:val="28"/>
        <w:szCs w:val="28"/>
      </w:rPr>
    </w:pPr>
    <w:r>
      <w:fldChar w:fldCharType="begin"/>
    </w:r>
    <w:r>
      <w:instrText xml:space="preserve"> PAGE   \* MERGEFORMAT </w:instrText>
    </w:r>
    <w:r>
      <w:fldChar w:fldCharType="separate"/>
    </w:r>
    <w:r w:rsidR="008E2C6E">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519410C"/>
    <w:multiLevelType w:val="hybridMultilevel"/>
    <w:tmpl w:val="F1BA2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731C7"/>
    <w:multiLevelType w:val="hybridMultilevel"/>
    <w:tmpl w:val="A26EFF76"/>
    <w:lvl w:ilvl="0" w:tplc="84D086F2">
      <w:start w:val="1"/>
      <w:numFmt w:val="decimal"/>
      <w:lvlText w:val="%1."/>
      <w:lvlJc w:val="left"/>
      <w:pPr>
        <w:ind w:left="1080" w:hanging="360"/>
      </w:pPr>
      <w:rPr>
        <w:rFonts w:hint="default"/>
      </w:rPr>
    </w:lvl>
    <w:lvl w:ilvl="1" w:tplc="7924BD02" w:tentative="1">
      <w:start w:val="1"/>
      <w:numFmt w:val="lowerLetter"/>
      <w:lvlText w:val="%2."/>
      <w:lvlJc w:val="left"/>
      <w:pPr>
        <w:ind w:left="1800" w:hanging="360"/>
      </w:pPr>
    </w:lvl>
    <w:lvl w:ilvl="2" w:tplc="94DAD468" w:tentative="1">
      <w:start w:val="1"/>
      <w:numFmt w:val="lowerRoman"/>
      <w:lvlText w:val="%3."/>
      <w:lvlJc w:val="right"/>
      <w:pPr>
        <w:ind w:left="2520" w:hanging="180"/>
      </w:pPr>
    </w:lvl>
    <w:lvl w:ilvl="3" w:tplc="2FA06FE6" w:tentative="1">
      <w:start w:val="1"/>
      <w:numFmt w:val="decimal"/>
      <w:lvlText w:val="%4."/>
      <w:lvlJc w:val="left"/>
      <w:pPr>
        <w:ind w:left="3240" w:hanging="360"/>
      </w:pPr>
    </w:lvl>
    <w:lvl w:ilvl="4" w:tplc="29B80040" w:tentative="1">
      <w:start w:val="1"/>
      <w:numFmt w:val="lowerLetter"/>
      <w:lvlText w:val="%5."/>
      <w:lvlJc w:val="left"/>
      <w:pPr>
        <w:ind w:left="3960" w:hanging="360"/>
      </w:pPr>
    </w:lvl>
    <w:lvl w:ilvl="5" w:tplc="01847DDC" w:tentative="1">
      <w:start w:val="1"/>
      <w:numFmt w:val="lowerRoman"/>
      <w:lvlText w:val="%6."/>
      <w:lvlJc w:val="right"/>
      <w:pPr>
        <w:ind w:left="4680" w:hanging="180"/>
      </w:pPr>
    </w:lvl>
    <w:lvl w:ilvl="6" w:tplc="D8EEA572" w:tentative="1">
      <w:start w:val="1"/>
      <w:numFmt w:val="decimal"/>
      <w:lvlText w:val="%7."/>
      <w:lvlJc w:val="left"/>
      <w:pPr>
        <w:ind w:left="5400" w:hanging="360"/>
      </w:pPr>
    </w:lvl>
    <w:lvl w:ilvl="7" w:tplc="942CDE7E" w:tentative="1">
      <w:start w:val="1"/>
      <w:numFmt w:val="lowerLetter"/>
      <w:lvlText w:val="%8."/>
      <w:lvlJc w:val="left"/>
      <w:pPr>
        <w:ind w:left="6120" w:hanging="360"/>
      </w:pPr>
    </w:lvl>
    <w:lvl w:ilvl="8" w:tplc="1BF8733C" w:tentative="1">
      <w:start w:val="1"/>
      <w:numFmt w:val="lowerRoman"/>
      <w:lvlText w:val="%9."/>
      <w:lvlJc w:val="right"/>
      <w:pPr>
        <w:ind w:left="6840" w:hanging="180"/>
      </w:pPr>
    </w:lvl>
  </w:abstractNum>
  <w:abstractNum w:abstractNumId="3"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0C772C"/>
    <w:multiLevelType w:val="hybridMultilevel"/>
    <w:tmpl w:val="031C90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D9F6CA1"/>
    <w:multiLevelType w:val="hybridMultilevel"/>
    <w:tmpl w:val="78F01B1E"/>
    <w:lvl w:ilvl="0" w:tplc="41DE2D18">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49623A6"/>
    <w:multiLevelType w:val="hybridMultilevel"/>
    <w:tmpl w:val="94F27A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D715A60"/>
    <w:multiLevelType w:val="hybridMultilevel"/>
    <w:tmpl w:val="D3A2A2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0A5469"/>
    <w:multiLevelType w:val="hybridMultilevel"/>
    <w:tmpl w:val="FA70561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14"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5"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17"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0F51A93"/>
    <w:multiLevelType w:val="hybridMultilevel"/>
    <w:tmpl w:val="21F61B54"/>
    <w:lvl w:ilvl="0" w:tplc="51A49A26">
      <w:start w:val="1"/>
      <w:numFmt w:val="decimal"/>
      <w:lvlText w:val="%1."/>
      <w:lvlJc w:val="center"/>
      <w:pPr>
        <w:ind w:left="928"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19" w15:restartNumberingAfterBreak="0">
    <w:nsid w:val="529C644B"/>
    <w:multiLevelType w:val="hybridMultilevel"/>
    <w:tmpl w:val="5A165EBC"/>
    <w:lvl w:ilvl="0" w:tplc="EBE65D0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1984CB3"/>
    <w:multiLevelType w:val="hybridMultilevel"/>
    <w:tmpl w:val="7384097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A536DA"/>
    <w:multiLevelType w:val="hybridMultilevel"/>
    <w:tmpl w:val="552CF14C"/>
    <w:lvl w:ilvl="0" w:tplc="CFD24B40">
      <w:start w:val="1"/>
      <w:numFmt w:val="decimal"/>
      <w:lvlText w:val="%1)"/>
      <w:lvlJc w:val="left"/>
      <w:pPr>
        <w:ind w:left="360" w:hanging="360"/>
      </w:pPr>
      <w:rPr>
        <w:rFonts w:hint="default"/>
      </w:rPr>
    </w:lvl>
    <w:lvl w:ilvl="1" w:tplc="04260019" w:tentative="1">
      <w:start w:val="1"/>
      <w:numFmt w:val="lowerLetter"/>
      <w:lvlText w:val="%2."/>
      <w:lvlJc w:val="left"/>
      <w:pPr>
        <w:ind w:left="1129" w:hanging="360"/>
      </w:pPr>
    </w:lvl>
    <w:lvl w:ilvl="2" w:tplc="0426001B" w:tentative="1">
      <w:start w:val="1"/>
      <w:numFmt w:val="lowerRoman"/>
      <w:lvlText w:val="%3."/>
      <w:lvlJc w:val="right"/>
      <w:pPr>
        <w:ind w:left="1849" w:hanging="180"/>
      </w:pPr>
    </w:lvl>
    <w:lvl w:ilvl="3" w:tplc="0426000F" w:tentative="1">
      <w:start w:val="1"/>
      <w:numFmt w:val="decimal"/>
      <w:lvlText w:val="%4."/>
      <w:lvlJc w:val="left"/>
      <w:pPr>
        <w:ind w:left="2569" w:hanging="360"/>
      </w:pPr>
    </w:lvl>
    <w:lvl w:ilvl="4" w:tplc="04260019" w:tentative="1">
      <w:start w:val="1"/>
      <w:numFmt w:val="lowerLetter"/>
      <w:lvlText w:val="%5."/>
      <w:lvlJc w:val="left"/>
      <w:pPr>
        <w:ind w:left="3289" w:hanging="360"/>
      </w:pPr>
    </w:lvl>
    <w:lvl w:ilvl="5" w:tplc="0426001B" w:tentative="1">
      <w:start w:val="1"/>
      <w:numFmt w:val="lowerRoman"/>
      <w:lvlText w:val="%6."/>
      <w:lvlJc w:val="right"/>
      <w:pPr>
        <w:ind w:left="4009" w:hanging="180"/>
      </w:pPr>
    </w:lvl>
    <w:lvl w:ilvl="6" w:tplc="0426000F" w:tentative="1">
      <w:start w:val="1"/>
      <w:numFmt w:val="decimal"/>
      <w:lvlText w:val="%7."/>
      <w:lvlJc w:val="left"/>
      <w:pPr>
        <w:ind w:left="4729" w:hanging="360"/>
      </w:pPr>
    </w:lvl>
    <w:lvl w:ilvl="7" w:tplc="04260019" w:tentative="1">
      <w:start w:val="1"/>
      <w:numFmt w:val="lowerLetter"/>
      <w:lvlText w:val="%8."/>
      <w:lvlJc w:val="left"/>
      <w:pPr>
        <w:ind w:left="5449" w:hanging="360"/>
      </w:pPr>
    </w:lvl>
    <w:lvl w:ilvl="8" w:tplc="0426001B" w:tentative="1">
      <w:start w:val="1"/>
      <w:numFmt w:val="lowerRoman"/>
      <w:lvlText w:val="%9."/>
      <w:lvlJc w:val="right"/>
      <w:pPr>
        <w:ind w:left="6169" w:hanging="180"/>
      </w:pPr>
    </w:lvl>
  </w:abstractNum>
  <w:abstractNum w:abstractNumId="24" w15:restartNumberingAfterBreak="0">
    <w:nsid w:val="6E8E0979"/>
    <w:multiLevelType w:val="hybridMultilevel"/>
    <w:tmpl w:val="998CF5EA"/>
    <w:lvl w:ilvl="0" w:tplc="51A49A26">
      <w:start w:val="1"/>
      <w:numFmt w:val="decimal"/>
      <w:lvlText w:val="%1."/>
      <w:lvlJc w:val="center"/>
      <w:pPr>
        <w:ind w:left="928"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5"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5"/>
  </w:num>
  <w:num w:numId="3">
    <w:abstractNumId w:val="3"/>
  </w:num>
  <w:num w:numId="4">
    <w:abstractNumId w:val="15"/>
  </w:num>
  <w:num w:numId="5">
    <w:abstractNumId w:val="17"/>
  </w:num>
  <w:num w:numId="6">
    <w:abstractNumId w:val="9"/>
  </w:num>
  <w:num w:numId="7">
    <w:abstractNumId w:val="4"/>
  </w:num>
  <w:num w:numId="8">
    <w:abstractNumId w:val="16"/>
  </w:num>
  <w:num w:numId="9">
    <w:abstractNumId w:val="6"/>
  </w:num>
  <w:num w:numId="10">
    <w:abstractNumId w:val="18"/>
  </w:num>
  <w:num w:numId="11">
    <w:abstractNumId w:val="8"/>
  </w:num>
  <w:num w:numId="12">
    <w:abstractNumId w:val="14"/>
  </w:num>
  <w:num w:numId="13">
    <w:abstractNumId w:val="26"/>
  </w:num>
  <w:num w:numId="14">
    <w:abstractNumId w:val="0"/>
  </w:num>
  <w:num w:numId="15">
    <w:abstractNumId w:val="21"/>
  </w:num>
  <w:num w:numId="16">
    <w:abstractNumId w:val="27"/>
  </w:num>
  <w:num w:numId="17">
    <w:abstractNumId w:val="19"/>
  </w:num>
  <w:num w:numId="18">
    <w:abstractNumId w:val="2"/>
  </w:num>
  <w:num w:numId="19">
    <w:abstractNumId w:val="23"/>
  </w:num>
  <w:num w:numId="20">
    <w:abstractNumId w:val="22"/>
  </w:num>
  <w:num w:numId="21">
    <w:abstractNumId w:val="13"/>
  </w:num>
  <w:num w:numId="22">
    <w:abstractNumId w:val="20"/>
  </w:num>
  <w:num w:numId="23">
    <w:abstractNumId w:val="7"/>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221"/>
    <w:rsid w:val="00002CD6"/>
    <w:rsid w:val="0000319F"/>
    <w:rsid w:val="00003940"/>
    <w:rsid w:val="00003C53"/>
    <w:rsid w:val="0000456E"/>
    <w:rsid w:val="000055EA"/>
    <w:rsid w:val="00006BF1"/>
    <w:rsid w:val="0001118D"/>
    <w:rsid w:val="0001131F"/>
    <w:rsid w:val="00011663"/>
    <w:rsid w:val="0001249F"/>
    <w:rsid w:val="000125C0"/>
    <w:rsid w:val="0001270C"/>
    <w:rsid w:val="0001357D"/>
    <w:rsid w:val="000136AA"/>
    <w:rsid w:val="000139A5"/>
    <w:rsid w:val="00013B4C"/>
    <w:rsid w:val="00013BF6"/>
    <w:rsid w:val="0001554C"/>
    <w:rsid w:val="00015B94"/>
    <w:rsid w:val="00015DE5"/>
    <w:rsid w:val="000172E2"/>
    <w:rsid w:val="00017449"/>
    <w:rsid w:val="000174CB"/>
    <w:rsid w:val="00017DEE"/>
    <w:rsid w:val="00020249"/>
    <w:rsid w:val="00021753"/>
    <w:rsid w:val="00021787"/>
    <w:rsid w:val="00022338"/>
    <w:rsid w:val="00022428"/>
    <w:rsid w:val="0002296A"/>
    <w:rsid w:val="00022B0F"/>
    <w:rsid w:val="00022B9A"/>
    <w:rsid w:val="00022D09"/>
    <w:rsid w:val="0002353D"/>
    <w:rsid w:val="00023D52"/>
    <w:rsid w:val="00023FD6"/>
    <w:rsid w:val="0002416A"/>
    <w:rsid w:val="00024CCD"/>
    <w:rsid w:val="00024D20"/>
    <w:rsid w:val="000253DB"/>
    <w:rsid w:val="000278E7"/>
    <w:rsid w:val="00027A63"/>
    <w:rsid w:val="00027F9D"/>
    <w:rsid w:val="000307B5"/>
    <w:rsid w:val="00030DB6"/>
    <w:rsid w:val="00031056"/>
    <w:rsid w:val="000314C3"/>
    <w:rsid w:val="00032457"/>
    <w:rsid w:val="000340A6"/>
    <w:rsid w:val="0003413A"/>
    <w:rsid w:val="0003444B"/>
    <w:rsid w:val="000349CA"/>
    <w:rsid w:val="0003557A"/>
    <w:rsid w:val="00035C06"/>
    <w:rsid w:val="0003620A"/>
    <w:rsid w:val="000362FA"/>
    <w:rsid w:val="000363A7"/>
    <w:rsid w:val="000366DF"/>
    <w:rsid w:val="000376CD"/>
    <w:rsid w:val="00037C72"/>
    <w:rsid w:val="00040100"/>
    <w:rsid w:val="00040A5C"/>
    <w:rsid w:val="00040E69"/>
    <w:rsid w:val="00041F27"/>
    <w:rsid w:val="00042DA5"/>
    <w:rsid w:val="00043005"/>
    <w:rsid w:val="0004345F"/>
    <w:rsid w:val="0004355D"/>
    <w:rsid w:val="00044026"/>
    <w:rsid w:val="00046075"/>
    <w:rsid w:val="0004664F"/>
    <w:rsid w:val="00046CAD"/>
    <w:rsid w:val="00046F5C"/>
    <w:rsid w:val="00047385"/>
    <w:rsid w:val="00047CF9"/>
    <w:rsid w:val="00050109"/>
    <w:rsid w:val="00050554"/>
    <w:rsid w:val="00050BD6"/>
    <w:rsid w:val="0005329C"/>
    <w:rsid w:val="00053706"/>
    <w:rsid w:val="0005397F"/>
    <w:rsid w:val="00053E04"/>
    <w:rsid w:val="00054BC9"/>
    <w:rsid w:val="00054F75"/>
    <w:rsid w:val="00056294"/>
    <w:rsid w:val="00056986"/>
    <w:rsid w:val="000579E6"/>
    <w:rsid w:val="00060004"/>
    <w:rsid w:val="00060E03"/>
    <w:rsid w:val="0006194F"/>
    <w:rsid w:val="000638DF"/>
    <w:rsid w:val="000641CE"/>
    <w:rsid w:val="00064733"/>
    <w:rsid w:val="00065271"/>
    <w:rsid w:val="00066176"/>
    <w:rsid w:val="0006618D"/>
    <w:rsid w:val="00066885"/>
    <w:rsid w:val="0006694E"/>
    <w:rsid w:val="00066A37"/>
    <w:rsid w:val="00066F05"/>
    <w:rsid w:val="00067AEF"/>
    <w:rsid w:val="00067F4B"/>
    <w:rsid w:val="00070DA7"/>
    <w:rsid w:val="0007244A"/>
    <w:rsid w:val="00072628"/>
    <w:rsid w:val="000728ED"/>
    <w:rsid w:val="00072ADB"/>
    <w:rsid w:val="00072EA2"/>
    <w:rsid w:val="000733F5"/>
    <w:rsid w:val="000733FF"/>
    <w:rsid w:val="0007404C"/>
    <w:rsid w:val="0007577A"/>
    <w:rsid w:val="00075923"/>
    <w:rsid w:val="00075C67"/>
    <w:rsid w:val="000775D0"/>
    <w:rsid w:val="00080552"/>
    <w:rsid w:val="00081479"/>
    <w:rsid w:val="00081B0F"/>
    <w:rsid w:val="0008283D"/>
    <w:rsid w:val="00083024"/>
    <w:rsid w:val="00083090"/>
    <w:rsid w:val="00083214"/>
    <w:rsid w:val="00083B8F"/>
    <w:rsid w:val="000845E3"/>
    <w:rsid w:val="00084B11"/>
    <w:rsid w:val="00085322"/>
    <w:rsid w:val="0008656F"/>
    <w:rsid w:val="00086AB9"/>
    <w:rsid w:val="00086BCE"/>
    <w:rsid w:val="00086F36"/>
    <w:rsid w:val="00090168"/>
    <w:rsid w:val="00090535"/>
    <w:rsid w:val="0009085F"/>
    <w:rsid w:val="00090C76"/>
    <w:rsid w:val="00091033"/>
    <w:rsid w:val="00091EC8"/>
    <w:rsid w:val="00091F10"/>
    <w:rsid w:val="0009302B"/>
    <w:rsid w:val="00093EB0"/>
    <w:rsid w:val="00093EC2"/>
    <w:rsid w:val="000941AA"/>
    <w:rsid w:val="000958A2"/>
    <w:rsid w:val="000965E7"/>
    <w:rsid w:val="00096EAA"/>
    <w:rsid w:val="000A0041"/>
    <w:rsid w:val="000A06FC"/>
    <w:rsid w:val="000A0DEC"/>
    <w:rsid w:val="000A1A02"/>
    <w:rsid w:val="000A2CFE"/>
    <w:rsid w:val="000A4035"/>
    <w:rsid w:val="000A483A"/>
    <w:rsid w:val="000A489A"/>
    <w:rsid w:val="000A55D2"/>
    <w:rsid w:val="000A64D3"/>
    <w:rsid w:val="000A65E6"/>
    <w:rsid w:val="000A66CD"/>
    <w:rsid w:val="000A6A96"/>
    <w:rsid w:val="000A77B9"/>
    <w:rsid w:val="000A7EA7"/>
    <w:rsid w:val="000B0403"/>
    <w:rsid w:val="000B057B"/>
    <w:rsid w:val="000B06E7"/>
    <w:rsid w:val="000B0C94"/>
    <w:rsid w:val="000B10C2"/>
    <w:rsid w:val="000B15E5"/>
    <w:rsid w:val="000B2382"/>
    <w:rsid w:val="000B23DB"/>
    <w:rsid w:val="000B26F8"/>
    <w:rsid w:val="000B29C0"/>
    <w:rsid w:val="000B3171"/>
    <w:rsid w:val="000B34A5"/>
    <w:rsid w:val="000B3EC9"/>
    <w:rsid w:val="000B4746"/>
    <w:rsid w:val="000B5894"/>
    <w:rsid w:val="000B6967"/>
    <w:rsid w:val="000B6F52"/>
    <w:rsid w:val="000B7966"/>
    <w:rsid w:val="000B7A7E"/>
    <w:rsid w:val="000B7CB1"/>
    <w:rsid w:val="000B7D42"/>
    <w:rsid w:val="000C0289"/>
    <w:rsid w:val="000C0AE6"/>
    <w:rsid w:val="000C0D0D"/>
    <w:rsid w:val="000C2555"/>
    <w:rsid w:val="000C2596"/>
    <w:rsid w:val="000C3264"/>
    <w:rsid w:val="000C34E1"/>
    <w:rsid w:val="000C3545"/>
    <w:rsid w:val="000C498A"/>
    <w:rsid w:val="000C4C16"/>
    <w:rsid w:val="000C56FC"/>
    <w:rsid w:val="000C6110"/>
    <w:rsid w:val="000C637C"/>
    <w:rsid w:val="000C6C90"/>
    <w:rsid w:val="000C7907"/>
    <w:rsid w:val="000C7A11"/>
    <w:rsid w:val="000C7B81"/>
    <w:rsid w:val="000C7F5E"/>
    <w:rsid w:val="000D00AC"/>
    <w:rsid w:val="000D0113"/>
    <w:rsid w:val="000D08EB"/>
    <w:rsid w:val="000D0AED"/>
    <w:rsid w:val="000D1970"/>
    <w:rsid w:val="000D1B4A"/>
    <w:rsid w:val="000D1C25"/>
    <w:rsid w:val="000D212F"/>
    <w:rsid w:val="000D3535"/>
    <w:rsid w:val="000D3602"/>
    <w:rsid w:val="000D385A"/>
    <w:rsid w:val="000D3C34"/>
    <w:rsid w:val="000D3EA4"/>
    <w:rsid w:val="000D4D89"/>
    <w:rsid w:val="000D6BBD"/>
    <w:rsid w:val="000D7751"/>
    <w:rsid w:val="000D7C23"/>
    <w:rsid w:val="000E09E9"/>
    <w:rsid w:val="000E0A16"/>
    <w:rsid w:val="000E16A9"/>
    <w:rsid w:val="000E1BFA"/>
    <w:rsid w:val="000E2142"/>
    <w:rsid w:val="000E21D0"/>
    <w:rsid w:val="000E2A38"/>
    <w:rsid w:val="000E2ACC"/>
    <w:rsid w:val="000E4A0E"/>
    <w:rsid w:val="000E5509"/>
    <w:rsid w:val="000E5760"/>
    <w:rsid w:val="000E585F"/>
    <w:rsid w:val="000E66F8"/>
    <w:rsid w:val="000E7A3F"/>
    <w:rsid w:val="000E7F4B"/>
    <w:rsid w:val="000F054F"/>
    <w:rsid w:val="000F079D"/>
    <w:rsid w:val="000F0D9D"/>
    <w:rsid w:val="000F1D56"/>
    <w:rsid w:val="000F1EB5"/>
    <w:rsid w:val="000F2534"/>
    <w:rsid w:val="000F28D9"/>
    <w:rsid w:val="000F2D43"/>
    <w:rsid w:val="000F2F9A"/>
    <w:rsid w:val="000F3AA0"/>
    <w:rsid w:val="000F41E2"/>
    <w:rsid w:val="000F47AD"/>
    <w:rsid w:val="000F4AEB"/>
    <w:rsid w:val="000F4B40"/>
    <w:rsid w:val="000F4C3B"/>
    <w:rsid w:val="000F4E7B"/>
    <w:rsid w:val="000F56B5"/>
    <w:rsid w:val="000F57C3"/>
    <w:rsid w:val="000F5C37"/>
    <w:rsid w:val="000F5DF0"/>
    <w:rsid w:val="000F61BE"/>
    <w:rsid w:val="000F6A0B"/>
    <w:rsid w:val="000F6FFE"/>
    <w:rsid w:val="000F7086"/>
    <w:rsid w:val="000F72DB"/>
    <w:rsid w:val="000F7695"/>
    <w:rsid w:val="00100010"/>
    <w:rsid w:val="0010020D"/>
    <w:rsid w:val="00100DC8"/>
    <w:rsid w:val="001012E3"/>
    <w:rsid w:val="00101EEB"/>
    <w:rsid w:val="0010265E"/>
    <w:rsid w:val="00102DB2"/>
    <w:rsid w:val="00103464"/>
    <w:rsid w:val="0010375A"/>
    <w:rsid w:val="001038ED"/>
    <w:rsid w:val="00103C91"/>
    <w:rsid w:val="00103D78"/>
    <w:rsid w:val="001042B0"/>
    <w:rsid w:val="00104429"/>
    <w:rsid w:val="00104AA0"/>
    <w:rsid w:val="00106F4F"/>
    <w:rsid w:val="001071D3"/>
    <w:rsid w:val="001075A8"/>
    <w:rsid w:val="00110259"/>
    <w:rsid w:val="0011071F"/>
    <w:rsid w:val="00110AA9"/>
    <w:rsid w:val="0011215A"/>
    <w:rsid w:val="0011254D"/>
    <w:rsid w:val="00112D17"/>
    <w:rsid w:val="001139C2"/>
    <w:rsid w:val="00114559"/>
    <w:rsid w:val="00114EA9"/>
    <w:rsid w:val="00114F71"/>
    <w:rsid w:val="00115510"/>
    <w:rsid w:val="00115ED0"/>
    <w:rsid w:val="001162E6"/>
    <w:rsid w:val="0011683C"/>
    <w:rsid w:val="00117648"/>
    <w:rsid w:val="001176FB"/>
    <w:rsid w:val="001179E8"/>
    <w:rsid w:val="0012021B"/>
    <w:rsid w:val="0012222D"/>
    <w:rsid w:val="001255E6"/>
    <w:rsid w:val="00125663"/>
    <w:rsid w:val="0012622B"/>
    <w:rsid w:val="00126D1D"/>
    <w:rsid w:val="00127527"/>
    <w:rsid w:val="00130386"/>
    <w:rsid w:val="0013053A"/>
    <w:rsid w:val="0013066A"/>
    <w:rsid w:val="0013134F"/>
    <w:rsid w:val="001315EF"/>
    <w:rsid w:val="00131863"/>
    <w:rsid w:val="00131C78"/>
    <w:rsid w:val="00131F39"/>
    <w:rsid w:val="001321E4"/>
    <w:rsid w:val="00132375"/>
    <w:rsid w:val="0013247C"/>
    <w:rsid w:val="00132E32"/>
    <w:rsid w:val="00132E73"/>
    <w:rsid w:val="001330BD"/>
    <w:rsid w:val="00133117"/>
    <w:rsid w:val="00133505"/>
    <w:rsid w:val="00134168"/>
    <w:rsid w:val="00134188"/>
    <w:rsid w:val="00134C7C"/>
    <w:rsid w:val="00136426"/>
    <w:rsid w:val="00136A64"/>
    <w:rsid w:val="00136BDA"/>
    <w:rsid w:val="00137403"/>
    <w:rsid w:val="00137DA0"/>
    <w:rsid w:val="001401A5"/>
    <w:rsid w:val="0014045C"/>
    <w:rsid w:val="00140706"/>
    <w:rsid w:val="0014122A"/>
    <w:rsid w:val="00141E85"/>
    <w:rsid w:val="00142165"/>
    <w:rsid w:val="00142A23"/>
    <w:rsid w:val="00142AEA"/>
    <w:rsid w:val="0014319C"/>
    <w:rsid w:val="001436B3"/>
    <w:rsid w:val="00143976"/>
    <w:rsid w:val="00143DAC"/>
    <w:rsid w:val="00144622"/>
    <w:rsid w:val="00144781"/>
    <w:rsid w:val="00144917"/>
    <w:rsid w:val="00146CDA"/>
    <w:rsid w:val="0014702D"/>
    <w:rsid w:val="00147596"/>
    <w:rsid w:val="00150BCE"/>
    <w:rsid w:val="0015149B"/>
    <w:rsid w:val="00152496"/>
    <w:rsid w:val="00152718"/>
    <w:rsid w:val="001530CF"/>
    <w:rsid w:val="0015334C"/>
    <w:rsid w:val="00153F12"/>
    <w:rsid w:val="001543DB"/>
    <w:rsid w:val="00155473"/>
    <w:rsid w:val="00155DC2"/>
    <w:rsid w:val="00156D90"/>
    <w:rsid w:val="00156E9F"/>
    <w:rsid w:val="0015756F"/>
    <w:rsid w:val="00157A57"/>
    <w:rsid w:val="00157DB6"/>
    <w:rsid w:val="00157EC2"/>
    <w:rsid w:val="00160FFB"/>
    <w:rsid w:val="0016232D"/>
    <w:rsid w:val="00162A17"/>
    <w:rsid w:val="00162A68"/>
    <w:rsid w:val="00162E08"/>
    <w:rsid w:val="001633F1"/>
    <w:rsid w:val="00164734"/>
    <w:rsid w:val="00164819"/>
    <w:rsid w:val="0016531E"/>
    <w:rsid w:val="00165417"/>
    <w:rsid w:val="0016565C"/>
    <w:rsid w:val="001661F7"/>
    <w:rsid w:val="00166314"/>
    <w:rsid w:val="001666D3"/>
    <w:rsid w:val="00166746"/>
    <w:rsid w:val="00166ADC"/>
    <w:rsid w:val="0016751F"/>
    <w:rsid w:val="00167590"/>
    <w:rsid w:val="00167918"/>
    <w:rsid w:val="00167C1E"/>
    <w:rsid w:val="00167D3F"/>
    <w:rsid w:val="00170284"/>
    <w:rsid w:val="0017043B"/>
    <w:rsid w:val="001706A1"/>
    <w:rsid w:val="00170914"/>
    <w:rsid w:val="00170B67"/>
    <w:rsid w:val="00170DF2"/>
    <w:rsid w:val="00172040"/>
    <w:rsid w:val="0017214D"/>
    <w:rsid w:val="00172A46"/>
    <w:rsid w:val="00174086"/>
    <w:rsid w:val="00174841"/>
    <w:rsid w:val="001761FD"/>
    <w:rsid w:val="001769DB"/>
    <w:rsid w:val="00177937"/>
    <w:rsid w:val="00177D61"/>
    <w:rsid w:val="00177DC5"/>
    <w:rsid w:val="00177ECD"/>
    <w:rsid w:val="00180125"/>
    <w:rsid w:val="0018014C"/>
    <w:rsid w:val="001808CA"/>
    <w:rsid w:val="00180923"/>
    <w:rsid w:val="00180CE5"/>
    <w:rsid w:val="00181483"/>
    <w:rsid w:val="00181BAA"/>
    <w:rsid w:val="00181D2D"/>
    <w:rsid w:val="0018210A"/>
    <w:rsid w:val="0018241B"/>
    <w:rsid w:val="00182C32"/>
    <w:rsid w:val="00182DE0"/>
    <w:rsid w:val="0018386C"/>
    <w:rsid w:val="00183D51"/>
    <w:rsid w:val="00184479"/>
    <w:rsid w:val="0018472C"/>
    <w:rsid w:val="00184838"/>
    <w:rsid w:val="00184A57"/>
    <w:rsid w:val="00185755"/>
    <w:rsid w:val="00187398"/>
    <w:rsid w:val="001877D8"/>
    <w:rsid w:val="00187F73"/>
    <w:rsid w:val="00187FB0"/>
    <w:rsid w:val="001902D2"/>
    <w:rsid w:val="001902E9"/>
    <w:rsid w:val="00190327"/>
    <w:rsid w:val="00190A0A"/>
    <w:rsid w:val="001926F2"/>
    <w:rsid w:val="001929B7"/>
    <w:rsid w:val="00193BCE"/>
    <w:rsid w:val="00193D18"/>
    <w:rsid w:val="00194043"/>
    <w:rsid w:val="00194631"/>
    <w:rsid w:val="00194769"/>
    <w:rsid w:val="00194B87"/>
    <w:rsid w:val="0019532C"/>
    <w:rsid w:val="001955DD"/>
    <w:rsid w:val="0019569A"/>
    <w:rsid w:val="00195962"/>
    <w:rsid w:val="0019664C"/>
    <w:rsid w:val="00197533"/>
    <w:rsid w:val="001977E7"/>
    <w:rsid w:val="00197CCA"/>
    <w:rsid w:val="00197EF5"/>
    <w:rsid w:val="001A0D8A"/>
    <w:rsid w:val="001A160E"/>
    <w:rsid w:val="001A192D"/>
    <w:rsid w:val="001A1B86"/>
    <w:rsid w:val="001A25BD"/>
    <w:rsid w:val="001A35E9"/>
    <w:rsid w:val="001A4146"/>
    <w:rsid w:val="001A4BC3"/>
    <w:rsid w:val="001A5883"/>
    <w:rsid w:val="001A65A9"/>
    <w:rsid w:val="001A7600"/>
    <w:rsid w:val="001A7C72"/>
    <w:rsid w:val="001B018B"/>
    <w:rsid w:val="001B084B"/>
    <w:rsid w:val="001B0CEC"/>
    <w:rsid w:val="001B0FFC"/>
    <w:rsid w:val="001B1CF2"/>
    <w:rsid w:val="001B28CC"/>
    <w:rsid w:val="001B3788"/>
    <w:rsid w:val="001B4388"/>
    <w:rsid w:val="001B463E"/>
    <w:rsid w:val="001B49E0"/>
    <w:rsid w:val="001B5377"/>
    <w:rsid w:val="001B6553"/>
    <w:rsid w:val="001B6647"/>
    <w:rsid w:val="001B6776"/>
    <w:rsid w:val="001B6A47"/>
    <w:rsid w:val="001B6B0A"/>
    <w:rsid w:val="001B6C3C"/>
    <w:rsid w:val="001B7BC6"/>
    <w:rsid w:val="001B7E92"/>
    <w:rsid w:val="001C0824"/>
    <w:rsid w:val="001C0857"/>
    <w:rsid w:val="001C0B83"/>
    <w:rsid w:val="001C1510"/>
    <w:rsid w:val="001C15E6"/>
    <w:rsid w:val="001C1989"/>
    <w:rsid w:val="001C28FD"/>
    <w:rsid w:val="001C326D"/>
    <w:rsid w:val="001C3349"/>
    <w:rsid w:val="001C4848"/>
    <w:rsid w:val="001C4ABA"/>
    <w:rsid w:val="001C546B"/>
    <w:rsid w:val="001C5EA2"/>
    <w:rsid w:val="001C6608"/>
    <w:rsid w:val="001C6C7D"/>
    <w:rsid w:val="001C6F8D"/>
    <w:rsid w:val="001D06CE"/>
    <w:rsid w:val="001D0C54"/>
    <w:rsid w:val="001D1CB1"/>
    <w:rsid w:val="001D272F"/>
    <w:rsid w:val="001D2AC0"/>
    <w:rsid w:val="001D2DBA"/>
    <w:rsid w:val="001D2F6D"/>
    <w:rsid w:val="001D2FD0"/>
    <w:rsid w:val="001D3830"/>
    <w:rsid w:val="001D3BA6"/>
    <w:rsid w:val="001D51B4"/>
    <w:rsid w:val="001D5564"/>
    <w:rsid w:val="001D6E90"/>
    <w:rsid w:val="001D6FAA"/>
    <w:rsid w:val="001D70FA"/>
    <w:rsid w:val="001D7BA9"/>
    <w:rsid w:val="001E0158"/>
    <w:rsid w:val="001E039D"/>
    <w:rsid w:val="001E1586"/>
    <w:rsid w:val="001E22E7"/>
    <w:rsid w:val="001E26AA"/>
    <w:rsid w:val="001E2714"/>
    <w:rsid w:val="001E398C"/>
    <w:rsid w:val="001E3CE5"/>
    <w:rsid w:val="001E419B"/>
    <w:rsid w:val="001E4456"/>
    <w:rsid w:val="001E4500"/>
    <w:rsid w:val="001E4DDC"/>
    <w:rsid w:val="001E7692"/>
    <w:rsid w:val="001E774F"/>
    <w:rsid w:val="001E7C1D"/>
    <w:rsid w:val="001E7CA5"/>
    <w:rsid w:val="001E7D7B"/>
    <w:rsid w:val="001F073F"/>
    <w:rsid w:val="001F27B8"/>
    <w:rsid w:val="001F3009"/>
    <w:rsid w:val="001F3358"/>
    <w:rsid w:val="001F35CB"/>
    <w:rsid w:val="001F390F"/>
    <w:rsid w:val="001F5191"/>
    <w:rsid w:val="001F579D"/>
    <w:rsid w:val="001F5CD1"/>
    <w:rsid w:val="001F65A7"/>
    <w:rsid w:val="001F6CF8"/>
    <w:rsid w:val="001F6EB6"/>
    <w:rsid w:val="001F7257"/>
    <w:rsid w:val="001F7470"/>
    <w:rsid w:val="001F7739"/>
    <w:rsid w:val="001F7D59"/>
    <w:rsid w:val="0020011B"/>
    <w:rsid w:val="00200733"/>
    <w:rsid w:val="00200E06"/>
    <w:rsid w:val="0020187E"/>
    <w:rsid w:val="00201DC6"/>
    <w:rsid w:val="00201FA7"/>
    <w:rsid w:val="00202375"/>
    <w:rsid w:val="002025EA"/>
    <w:rsid w:val="00202884"/>
    <w:rsid w:val="00202E44"/>
    <w:rsid w:val="00203556"/>
    <w:rsid w:val="00204D0F"/>
    <w:rsid w:val="00204DB6"/>
    <w:rsid w:val="002056ED"/>
    <w:rsid w:val="00205B09"/>
    <w:rsid w:val="00205C3A"/>
    <w:rsid w:val="00206C9B"/>
    <w:rsid w:val="00207DDB"/>
    <w:rsid w:val="00210F37"/>
    <w:rsid w:val="00211793"/>
    <w:rsid w:val="00211A3F"/>
    <w:rsid w:val="00211C11"/>
    <w:rsid w:val="00212345"/>
    <w:rsid w:val="002131A2"/>
    <w:rsid w:val="00213451"/>
    <w:rsid w:val="0021376B"/>
    <w:rsid w:val="00213C74"/>
    <w:rsid w:val="00214809"/>
    <w:rsid w:val="002149A1"/>
    <w:rsid w:val="00214E7A"/>
    <w:rsid w:val="00215BFE"/>
    <w:rsid w:val="00215C44"/>
    <w:rsid w:val="00216938"/>
    <w:rsid w:val="00216D21"/>
    <w:rsid w:val="00216E73"/>
    <w:rsid w:val="0021763D"/>
    <w:rsid w:val="0021774C"/>
    <w:rsid w:val="00217FF6"/>
    <w:rsid w:val="00222386"/>
    <w:rsid w:val="002224DF"/>
    <w:rsid w:val="0022264F"/>
    <w:rsid w:val="00222703"/>
    <w:rsid w:val="00222F51"/>
    <w:rsid w:val="002230E1"/>
    <w:rsid w:val="00223361"/>
    <w:rsid w:val="002244BA"/>
    <w:rsid w:val="002247AA"/>
    <w:rsid w:val="00224A5D"/>
    <w:rsid w:val="00224DA7"/>
    <w:rsid w:val="002261CB"/>
    <w:rsid w:val="0022683E"/>
    <w:rsid w:val="002268BF"/>
    <w:rsid w:val="00227BDE"/>
    <w:rsid w:val="00230045"/>
    <w:rsid w:val="0023014E"/>
    <w:rsid w:val="002308FA"/>
    <w:rsid w:val="0023132F"/>
    <w:rsid w:val="0023172D"/>
    <w:rsid w:val="00231AA5"/>
    <w:rsid w:val="00231B97"/>
    <w:rsid w:val="00232F90"/>
    <w:rsid w:val="0023339B"/>
    <w:rsid w:val="0023422B"/>
    <w:rsid w:val="0023469C"/>
    <w:rsid w:val="00234C71"/>
    <w:rsid w:val="00235511"/>
    <w:rsid w:val="00235553"/>
    <w:rsid w:val="00235A0E"/>
    <w:rsid w:val="002366E0"/>
    <w:rsid w:val="00236DE1"/>
    <w:rsid w:val="002372EE"/>
    <w:rsid w:val="002372FD"/>
    <w:rsid w:val="0023764D"/>
    <w:rsid w:val="00237DC6"/>
    <w:rsid w:val="00240678"/>
    <w:rsid w:val="002415BC"/>
    <w:rsid w:val="002434B2"/>
    <w:rsid w:val="002436BC"/>
    <w:rsid w:val="002442F4"/>
    <w:rsid w:val="0024456B"/>
    <w:rsid w:val="002445EA"/>
    <w:rsid w:val="00244ECE"/>
    <w:rsid w:val="00244FC5"/>
    <w:rsid w:val="0024565A"/>
    <w:rsid w:val="00245D1D"/>
    <w:rsid w:val="00245FEE"/>
    <w:rsid w:val="00250EDA"/>
    <w:rsid w:val="00251502"/>
    <w:rsid w:val="002517AF"/>
    <w:rsid w:val="002518E8"/>
    <w:rsid w:val="00251C10"/>
    <w:rsid w:val="0025251D"/>
    <w:rsid w:val="00252E1E"/>
    <w:rsid w:val="002538BA"/>
    <w:rsid w:val="0025469D"/>
    <w:rsid w:val="002552B1"/>
    <w:rsid w:val="00255D01"/>
    <w:rsid w:val="00256475"/>
    <w:rsid w:val="00256E55"/>
    <w:rsid w:val="00257048"/>
    <w:rsid w:val="00257E0E"/>
    <w:rsid w:val="00257FF4"/>
    <w:rsid w:val="00260A99"/>
    <w:rsid w:val="00260DD2"/>
    <w:rsid w:val="00260FCB"/>
    <w:rsid w:val="0026118E"/>
    <w:rsid w:val="002615F5"/>
    <w:rsid w:val="002616B9"/>
    <w:rsid w:val="002618E8"/>
    <w:rsid w:val="0026217B"/>
    <w:rsid w:val="002629E4"/>
    <w:rsid w:val="002637AB"/>
    <w:rsid w:val="00263E01"/>
    <w:rsid w:val="00263FE3"/>
    <w:rsid w:val="00265593"/>
    <w:rsid w:val="00266603"/>
    <w:rsid w:val="002675EA"/>
    <w:rsid w:val="00267BC5"/>
    <w:rsid w:val="00267CBE"/>
    <w:rsid w:val="00267DD1"/>
    <w:rsid w:val="00267E0B"/>
    <w:rsid w:val="00270680"/>
    <w:rsid w:val="00271103"/>
    <w:rsid w:val="002721FA"/>
    <w:rsid w:val="0027230C"/>
    <w:rsid w:val="00272B99"/>
    <w:rsid w:val="0027380D"/>
    <w:rsid w:val="002739F2"/>
    <w:rsid w:val="0027468E"/>
    <w:rsid w:val="00274826"/>
    <w:rsid w:val="00275005"/>
    <w:rsid w:val="002752AB"/>
    <w:rsid w:val="002756D6"/>
    <w:rsid w:val="0027573C"/>
    <w:rsid w:val="00275A4F"/>
    <w:rsid w:val="002763B3"/>
    <w:rsid w:val="002766B7"/>
    <w:rsid w:val="00277A3B"/>
    <w:rsid w:val="00280793"/>
    <w:rsid w:val="002812A3"/>
    <w:rsid w:val="00281412"/>
    <w:rsid w:val="002815D0"/>
    <w:rsid w:val="00281A26"/>
    <w:rsid w:val="002820A7"/>
    <w:rsid w:val="00282612"/>
    <w:rsid w:val="00282A5E"/>
    <w:rsid w:val="00283370"/>
    <w:rsid w:val="00283B82"/>
    <w:rsid w:val="00283DB3"/>
    <w:rsid w:val="00283E13"/>
    <w:rsid w:val="00284B79"/>
    <w:rsid w:val="00284C73"/>
    <w:rsid w:val="0028517F"/>
    <w:rsid w:val="00285E5E"/>
    <w:rsid w:val="00286478"/>
    <w:rsid w:val="00287EDD"/>
    <w:rsid w:val="00290FF8"/>
    <w:rsid w:val="0029141B"/>
    <w:rsid w:val="002927D3"/>
    <w:rsid w:val="00294BDE"/>
    <w:rsid w:val="002958C4"/>
    <w:rsid w:val="0029596C"/>
    <w:rsid w:val="00295DB6"/>
    <w:rsid w:val="0029788B"/>
    <w:rsid w:val="00297D1B"/>
    <w:rsid w:val="00297F4D"/>
    <w:rsid w:val="002A0219"/>
    <w:rsid w:val="002A0226"/>
    <w:rsid w:val="002A0661"/>
    <w:rsid w:val="002A0C95"/>
    <w:rsid w:val="002A0D45"/>
    <w:rsid w:val="002A1CF2"/>
    <w:rsid w:val="002A21DC"/>
    <w:rsid w:val="002A2ED0"/>
    <w:rsid w:val="002A3A84"/>
    <w:rsid w:val="002A4B58"/>
    <w:rsid w:val="002A4C3E"/>
    <w:rsid w:val="002A56BC"/>
    <w:rsid w:val="002A5C53"/>
    <w:rsid w:val="002A5FFE"/>
    <w:rsid w:val="002A6AD6"/>
    <w:rsid w:val="002A72CC"/>
    <w:rsid w:val="002A76AB"/>
    <w:rsid w:val="002A7A4F"/>
    <w:rsid w:val="002A7AFE"/>
    <w:rsid w:val="002B01DB"/>
    <w:rsid w:val="002B09C0"/>
    <w:rsid w:val="002B13B3"/>
    <w:rsid w:val="002B17A7"/>
    <w:rsid w:val="002B183D"/>
    <w:rsid w:val="002B1CA9"/>
    <w:rsid w:val="002B1DBF"/>
    <w:rsid w:val="002B207F"/>
    <w:rsid w:val="002B240B"/>
    <w:rsid w:val="002B2A48"/>
    <w:rsid w:val="002B2BEE"/>
    <w:rsid w:val="002B31AD"/>
    <w:rsid w:val="002B3EA7"/>
    <w:rsid w:val="002B43BA"/>
    <w:rsid w:val="002B4BAE"/>
    <w:rsid w:val="002B5188"/>
    <w:rsid w:val="002B52C4"/>
    <w:rsid w:val="002B538B"/>
    <w:rsid w:val="002B581B"/>
    <w:rsid w:val="002B68BB"/>
    <w:rsid w:val="002B7058"/>
    <w:rsid w:val="002C0D85"/>
    <w:rsid w:val="002C1027"/>
    <w:rsid w:val="002C1FE5"/>
    <w:rsid w:val="002C2892"/>
    <w:rsid w:val="002C2C87"/>
    <w:rsid w:val="002C58AB"/>
    <w:rsid w:val="002C6189"/>
    <w:rsid w:val="002C6D84"/>
    <w:rsid w:val="002C7CA6"/>
    <w:rsid w:val="002C7D21"/>
    <w:rsid w:val="002C7F78"/>
    <w:rsid w:val="002D0126"/>
    <w:rsid w:val="002D1564"/>
    <w:rsid w:val="002D1AAD"/>
    <w:rsid w:val="002D1CA4"/>
    <w:rsid w:val="002D1F8C"/>
    <w:rsid w:val="002D2B9D"/>
    <w:rsid w:val="002D2C09"/>
    <w:rsid w:val="002D2C45"/>
    <w:rsid w:val="002D3F0B"/>
    <w:rsid w:val="002D4092"/>
    <w:rsid w:val="002D4969"/>
    <w:rsid w:val="002D4EE1"/>
    <w:rsid w:val="002D4F49"/>
    <w:rsid w:val="002D6796"/>
    <w:rsid w:val="002D778E"/>
    <w:rsid w:val="002D7CC6"/>
    <w:rsid w:val="002E0059"/>
    <w:rsid w:val="002E0460"/>
    <w:rsid w:val="002E04D7"/>
    <w:rsid w:val="002E06DD"/>
    <w:rsid w:val="002E1387"/>
    <w:rsid w:val="002E171A"/>
    <w:rsid w:val="002E1F0E"/>
    <w:rsid w:val="002E2A24"/>
    <w:rsid w:val="002E3D66"/>
    <w:rsid w:val="002E3F11"/>
    <w:rsid w:val="002E4B11"/>
    <w:rsid w:val="002E4F70"/>
    <w:rsid w:val="002E5886"/>
    <w:rsid w:val="002E5AD3"/>
    <w:rsid w:val="002E6237"/>
    <w:rsid w:val="002E635D"/>
    <w:rsid w:val="002E6450"/>
    <w:rsid w:val="002E71F9"/>
    <w:rsid w:val="002E7562"/>
    <w:rsid w:val="002E7ADF"/>
    <w:rsid w:val="002F069B"/>
    <w:rsid w:val="002F071F"/>
    <w:rsid w:val="002F1006"/>
    <w:rsid w:val="002F16D5"/>
    <w:rsid w:val="002F1A90"/>
    <w:rsid w:val="002F1C2F"/>
    <w:rsid w:val="002F2B1C"/>
    <w:rsid w:val="002F35A0"/>
    <w:rsid w:val="002F3D1C"/>
    <w:rsid w:val="002F424F"/>
    <w:rsid w:val="002F4D6F"/>
    <w:rsid w:val="002F4EA1"/>
    <w:rsid w:val="002F52DE"/>
    <w:rsid w:val="002F55C1"/>
    <w:rsid w:val="002F59BE"/>
    <w:rsid w:val="002F70D9"/>
    <w:rsid w:val="002F797A"/>
    <w:rsid w:val="002F79CD"/>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6E6A"/>
    <w:rsid w:val="003070BB"/>
    <w:rsid w:val="003112B5"/>
    <w:rsid w:val="0031146F"/>
    <w:rsid w:val="00311795"/>
    <w:rsid w:val="003117B1"/>
    <w:rsid w:val="00311905"/>
    <w:rsid w:val="00311B70"/>
    <w:rsid w:val="00311CBE"/>
    <w:rsid w:val="00311FD6"/>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B82"/>
    <w:rsid w:val="00321F0A"/>
    <w:rsid w:val="00322228"/>
    <w:rsid w:val="003223CE"/>
    <w:rsid w:val="003223E3"/>
    <w:rsid w:val="00322A2D"/>
    <w:rsid w:val="00322E80"/>
    <w:rsid w:val="00323082"/>
    <w:rsid w:val="00323D84"/>
    <w:rsid w:val="00323F6C"/>
    <w:rsid w:val="003240F4"/>
    <w:rsid w:val="00324D5B"/>
    <w:rsid w:val="00325045"/>
    <w:rsid w:val="00325BA5"/>
    <w:rsid w:val="00325D91"/>
    <w:rsid w:val="003267B4"/>
    <w:rsid w:val="0032730F"/>
    <w:rsid w:val="00331193"/>
    <w:rsid w:val="003333D4"/>
    <w:rsid w:val="00334951"/>
    <w:rsid w:val="003350A1"/>
    <w:rsid w:val="00335934"/>
    <w:rsid w:val="00336411"/>
    <w:rsid w:val="00336672"/>
    <w:rsid w:val="0033678D"/>
    <w:rsid w:val="00337050"/>
    <w:rsid w:val="0033720D"/>
    <w:rsid w:val="003373E8"/>
    <w:rsid w:val="00340275"/>
    <w:rsid w:val="00341C87"/>
    <w:rsid w:val="00342056"/>
    <w:rsid w:val="003443DD"/>
    <w:rsid w:val="00344D5A"/>
    <w:rsid w:val="00345E4A"/>
    <w:rsid w:val="00346EB6"/>
    <w:rsid w:val="00347EDB"/>
    <w:rsid w:val="00350797"/>
    <w:rsid w:val="00351435"/>
    <w:rsid w:val="00351A85"/>
    <w:rsid w:val="00352197"/>
    <w:rsid w:val="003522E8"/>
    <w:rsid w:val="0035281C"/>
    <w:rsid w:val="00352EA7"/>
    <w:rsid w:val="00353989"/>
    <w:rsid w:val="00354767"/>
    <w:rsid w:val="0035533E"/>
    <w:rsid w:val="00355B7A"/>
    <w:rsid w:val="0035617C"/>
    <w:rsid w:val="00356206"/>
    <w:rsid w:val="00356A2B"/>
    <w:rsid w:val="00356E7E"/>
    <w:rsid w:val="00356EB8"/>
    <w:rsid w:val="00357B83"/>
    <w:rsid w:val="003614A8"/>
    <w:rsid w:val="0036160E"/>
    <w:rsid w:val="00361634"/>
    <w:rsid w:val="00362610"/>
    <w:rsid w:val="003629A9"/>
    <w:rsid w:val="00362D32"/>
    <w:rsid w:val="00363830"/>
    <w:rsid w:val="00363D2D"/>
    <w:rsid w:val="00363F2D"/>
    <w:rsid w:val="00363F3D"/>
    <w:rsid w:val="00364BB6"/>
    <w:rsid w:val="00364C0D"/>
    <w:rsid w:val="00364D6B"/>
    <w:rsid w:val="00365408"/>
    <w:rsid w:val="00365CC0"/>
    <w:rsid w:val="003668DF"/>
    <w:rsid w:val="00366A8F"/>
    <w:rsid w:val="00366EB5"/>
    <w:rsid w:val="00367688"/>
    <w:rsid w:val="00367762"/>
    <w:rsid w:val="00371B71"/>
    <w:rsid w:val="00372221"/>
    <w:rsid w:val="00372512"/>
    <w:rsid w:val="00372CF2"/>
    <w:rsid w:val="00373819"/>
    <w:rsid w:val="003749C4"/>
    <w:rsid w:val="00374C7E"/>
    <w:rsid w:val="00374E5C"/>
    <w:rsid w:val="00376BB5"/>
    <w:rsid w:val="00377353"/>
    <w:rsid w:val="0037736B"/>
    <w:rsid w:val="00381F57"/>
    <w:rsid w:val="0038216E"/>
    <w:rsid w:val="003822E5"/>
    <w:rsid w:val="003830B8"/>
    <w:rsid w:val="0038324A"/>
    <w:rsid w:val="00383262"/>
    <w:rsid w:val="00384285"/>
    <w:rsid w:val="003843C8"/>
    <w:rsid w:val="00385488"/>
    <w:rsid w:val="00385B09"/>
    <w:rsid w:val="00386A67"/>
    <w:rsid w:val="00391445"/>
    <w:rsid w:val="003919CC"/>
    <w:rsid w:val="00391E2F"/>
    <w:rsid w:val="00395C8C"/>
    <w:rsid w:val="003A0076"/>
    <w:rsid w:val="003A01F8"/>
    <w:rsid w:val="003A157A"/>
    <w:rsid w:val="003A283F"/>
    <w:rsid w:val="003A2A16"/>
    <w:rsid w:val="003A2FDD"/>
    <w:rsid w:val="003A3C43"/>
    <w:rsid w:val="003A5CCC"/>
    <w:rsid w:val="003A70FF"/>
    <w:rsid w:val="003A74D2"/>
    <w:rsid w:val="003A756B"/>
    <w:rsid w:val="003A7902"/>
    <w:rsid w:val="003A7DBB"/>
    <w:rsid w:val="003B14D4"/>
    <w:rsid w:val="003B158F"/>
    <w:rsid w:val="003B1655"/>
    <w:rsid w:val="003B23D7"/>
    <w:rsid w:val="003B25D3"/>
    <w:rsid w:val="003B34CB"/>
    <w:rsid w:val="003B3AB4"/>
    <w:rsid w:val="003B3CA8"/>
    <w:rsid w:val="003B45D5"/>
    <w:rsid w:val="003B52FE"/>
    <w:rsid w:val="003B56BE"/>
    <w:rsid w:val="003B572A"/>
    <w:rsid w:val="003B5A7E"/>
    <w:rsid w:val="003B6325"/>
    <w:rsid w:val="003B7125"/>
    <w:rsid w:val="003B71E0"/>
    <w:rsid w:val="003B78A4"/>
    <w:rsid w:val="003C0EDC"/>
    <w:rsid w:val="003C144E"/>
    <w:rsid w:val="003C1A07"/>
    <w:rsid w:val="003C1E6B"/>
    <w:rsid w:val="003C1E74"/>
    <w:rsid w:val="003C20A2"/>
    <w:rsid w:val="003C2673"/>
    <w:rsid w:val="003C27A2"/>
    <w:rsid w:val="003C303F"/>
    <w:rsid w:val="003C33FF"/>
    <w:rsid w:val="003C3863"/>
    <w:rsid w:val="003C49E0"/>
    <w:rsid w:val="003C4C55"/>
    <w:rsid w:val="003C567C"/>
    <w:rsid w:val="003C59B8"/>
    <w:rsid w:val="003C6809"/>
    <w:rsid w:val="003C729C"/>
    <w:rsid w:val="003C772A"/>
    <w:rsid w:val="003C7897"/>
    <w:rsid w:val="003C7FFB"/>
    <w:rsid w:val="003D0937"/>
    <w:rsid w:val="003D17E6"/>
    <w:rsid w:val="003D1A20"/>
    <w:rsid w:val="003D1AAF"/>
    <w:rsid w:val="003D1AC9"/>
    <w:rsid w:val="003D1EB5"/>
    <w:rsid w:val="003D2AC9"/>
    <w:rsid w:val="003D2CD8"/>
    <w:rsid w:val="003D3724"/>
    <w:rsid w:val="003D3F61"/>
    <w:rsid w:val="003D46A7"/>
    <w:rsid w:val="003D6314"/>
    <w:rsid w:val="003D6376"/>
    <w:rsid w:val="003D63A4"/>
    <w:rsid w:val="003D6F8F"/>
    <w:rsid w:val="003E0B89"/>
    <w:rsid w:val="003E1235"/>
    <w:rsid w:val="003E137F"/>
    <w:rsid w:val="003E2A35"/>
    <w:rsid w:val="003E2B56"/>
    <w:rsid w:val="003E2CE1"/>
    <w:rsid w:val="003E2DCB"/>
    <w:rsid w:val="003E4628"/>
    <w:rsid w:val="003E4BEE"/>
    <w:rsid w:val="003E4C3F"/>
    <w:rsid w:val="003E4D7C"/>
    <w:rsid w:val="003E5FA8"/>
    <w:rsid w:val="003E6252"/>
    <w:rsid w:val="003E6F7A"/>
    <w:rsid w:val="003E778E"/>
    <w:rsid w:val="003F028B"/>
    <w:rsid w:val="003F1200"/>
    <w:rsid w:val="003F1269"/>
    <w:rsid w:val="003F1421"/>
    <w:rsid w:val="003F1844"/>
    <w:rsid w:val="003F241E"/>
    <w:rsid w:val="003F2430"/>
    <w:rsid w:val="003F28C0"/>
    <w:rsid w:val="003F4061"/>
    <w:rsid w:val="003F4E27"/>
    <w:rsid w:val="003F5240"/>
    <w:rsid w:val="003F5288"/>
    <w:rsid w:val="003F52B2"/>
    <w:rsid w:val="003F64A2"/>
    <w:rsid w:val="003F6624"/>
    <w:rsid w:val="003F6A11"/>
    <w:rsid w:val="003F716E"/>
    <w:rsid w:val="003F7718"/>
    <w:rsid w:val="00400061"/>
    <w:rsid w:val="00400245"/>
    <w:rsid w:val="0040068A"/>
    <w:rsid w:val="00400813"/>
    <w:rsid w:val="00400ABD"/>
    <w:rsid w:val="004013AD"/>
    <w:rsid w:val="00402215"/>
    <w:rsid w:val="00402C35"/>
    <w:rsid w:val="00403D10"/>
    <w:rsid w:val="0040405B"/>
    <w:rsid w:val="00404120"/>
    <w:rsid w:val="00404187"/>
    <w:rsid w:val="00404195"/>
    <w:rsid w:val="00404211"/>
    <w:rsid w:val="004042A4"/>
    <w:rsid w:val="00404346"/>
    <w:rsid w:val="004043F3"/>
    <w:rsid w:val="00404DAA"/>
    <w:rsid w:val="00404DDD"/>
    <w:rsid w:val="0040578B"/>
    <w:rsid w:val="004065D6"/>
    <w:rsid w:val="0040687D"/>
    <w:rsid w:val="0040709D"/>
    <w:rsid w:val="0040713F"/>
    <w:rsid w:val="0040726E"/>
    <w:rsid w:val="004075A3"/>
    <w:rsid w:val="00410273"/>
    <w:rsid w:val="00410723"/>
    <w:rsid w:val="00410C48"/>
    <w:rsid w:val="00411865"/>
    <w:rsid w:val="00411B63"/>
    <w:rsid w:val="004121B6"/>
    <w:rsid w:val="0041240A"/>
    <w:rsid w:val="00412FDA"/>
    <w:rsid w:val="00413178"/>
    <w:rsid w:val="00413CEE"/>
    <w:rsid w:val="00415312"/>
    <w:rsid w:val="004157C7"/>
    <w:rsid w:val="00416245"/>
    <w:rsid w:val="00416277"/>
    <w:rsid w:val="00416E24"/>
    <w:rsid w:val="00417FAB"/>
    <w:rsid w:val="0042063D"/>
    <w:rsid w:val="00420F83"/>
    <w:rsid w:val="00421584"/>
    <w:rsid w:val="0042264E"/>
    <w:rsid w:val="00422B23"/>
    <w:rsid w:val="004234E0"/>
    <w:rsid w:val="004236BF"/>
    <w:rsid w:val="00423A60"/>
    <w:rsid w:val="004250CE"/>
    <w:rsid w:val="0042651C"/>
    <w:rsid w:val="00426887"/>
    <w:rsid w:val="00426E9B"/>
    <w:rsid w:val="00427645"/>
    <w:rsid w:val="00427D55"/>
    <w:rsid w:val="004311C9"/>
    <w:rsid w:val="00431479"/>
    <w:rsid w:val="00431521"/>
    <w:rsid w:val="0043233C"/>
    <w:rsid w:val="00433B3C"/>
    <w:rsid w:val="00433DE0"/>
    <w:rsid w:val="00434386"/>
    <w:rsid w:val="004345A6"/>
    <w:rsid w:val="00435B2F"/>
    <w:rsid w:val="00435E03"/>
    <w:rsid w:val="00437359"/>
    <w:rsid w:val="004373E1"/>
    <w:rsid w:val="004374A3"/>
    <w:rsid w:val="00437A7E"/>
    <w:rsid w:val="00437B6C"/>
    <w:rsid w:val="00440144"/>
    <w:rsid w:val="0044064E"/>
    <w:rsid w:val="00440805"/>
    <w:rsid w:val="004412E1"/>
    <w:rsid w:val="00441554"/>
    <w:rsid w:val="00442E48"/>
    <w:rsid w:val="00443055"/>
    <w:rsid w:val="0044323D"/>
    <w:rsid w:val="00443BA6"/>
    <w:rsid w:val="00443DCD"/>
    <w:rsid w:val="00443E7E"/>
    <w:rsid w:val="00444C06"/>
    <w:rsid w:val="0044544D"/>
    <w:rsid w:val="004454DF"/>
    <w:rsid w:val="00445A3E"/>
    <w:rsid w:val="00445C2A"/>
    <w:rsid w:val="00446804"/>
    <w:rsid w:val="00446B3D"/>
    <w:rsid w:val="004478D4"/>
    <w:rsid w:val="0045034C"/>
    <w:rsid w:val="00450380"/>
    <w:rsid w:val="004505C6"/>
    <w:rsid w:val="0045061D"/>
    <w:rsid w:val="00452011"/>
    <w:rsid w:val="004520CD"/>
    <w:rsid w:val="00452928"/>
    <w:rsid w:val="00452DF3"/>
    <w:rsid w:val="004534F5"/>
    <w:rsid w:val="00453765"/>
    <w:rsid w:val="00453B9D"/>
    <w:rsid w:val="004546DD"/>
    <w:rsid w:val="00454834"/>
    <w:rsid w:val="00454EC3"/>
    <w:rsid w:val="00454F4D"/>
    <w:rsid w:val="0045530A"/>
    <w:rsid w:val="004554AE"/>
    <w:rsid w:val="004554C3"/>
    <w:rsid w:val="00455FB6"/>
    <w:rsid w:val="00456386"/>
    <w:rsid w:val="004567DD"/>
    <w:rsid w:val="00456F3B"/>
    <w:rsid w:val="00457197"/>
    <w:rsid w:val="00457352"/>
    <w:rsid w:val="00457555"/>
    <w:rsid w:val="00457971"/>
    <w:rsid w:val="00457DD8"/>
    <w:rsid w:val="004603D0"/>
    <w:rsid w:val="00461BEC"/>
    <w:rsid w:val="004624AE"/>
    <w:rsid w:val="0046250E"/>
    <w:rsid w:val="00462BD8"/>
    <w:rsid w:val="00462E9C"/>
    <w:rsid w:val="0046325F"/>
    <w:rsid w:val="00464B48"/>
    <w:rsid w:val="00465231"/>
    <w:rsid w:val="00465613"/>
    <w:rsid w:val="004662AD"/>
    <w:rsid w:val="00466516"/>
    <w:rsid w:val="00466E39"/>
    <w:rsid w:val="00467B65"/>
    <w:rsid w:val="00471EA5"/>
    <w:rsid w:val="004720C9"/>
    <w:rsid w:val="00472257"/>
    <w:rsid w:val="00472E49"/>
    <w:rsid w:val="00473037"/>
    <w:rsid w:val="004732BB"/>
    <w:rsid w:val="00474012"/>
    <w:rsid w:val="004745EF"/>
    <w:rsid w:val="00474C60"/>
    <w:rsid w:val="00474F7D"/>
    <w:rsid w:val="004753F0"/>
    <w:rsid w:val="0047554F"/>
    <w:rsid w:val="00475944"/>
    <w:rsid w:val="00475AE8"/>
    <w:rsid w:val="00475DF0"/>
    <w:rsid w:val="00476525"/>
    <w:rsid w:val="004769D6"/>
    <w:rsid w:val="00476DF1"/>
    <w:rsid w:val="004772E2"/>
    <w:rsid w:val="0047739F"/>
    <w:rsid w:val="00477E83"/>
    <w:rsid w:val="00477F97"/>
    <w:rsid w:val="00480744"/>
    <w:rsid w:val="00480A2D"/>
    <w:rsid w:val="00480AFB"/>
    <w:rsid w:val="00481247"/>
    <w:rsid w:val="004812B2"/>
    <w:rsid w:val="00481E51"/>
    <w:rsid w:val="00481F2B"/>
    <w:rsid w:val="0048214A"/>
    <w:rsid w:val="00482796"/>
    <w:rsid w:val="004828DC"/>
    <w:rsid w:val="00482FF7"/>
    <w:rsid w:val="00483098"/>
    <w:rsid w:val="004831E1"/>
    <w:rsid w:val="00483AFB"/>
    <w:rsid w:val="0048402B"/>
    <w:rsid w:val="0048414A"/>
    <w:rsid w:val="004854E6"/>
    <w:rsid w:val="00485C56"/>
    <w:rsid w:val="00485F8F"/>
    <w:rsid w:val="00486AD9"/>
    <w:rsid w:val="00486B79"/>
    <w:rsid w:val="00486CA2"/>
    <w:rsid w:val="00486FBE"/>
    <w:rsid w:val="00490703"/>
    <w:rsid w:val="00490B25"/>
    <w:rsid w:val="00490FD6"/>
    <w:rsid w:val="004911C4"/>
    <w:rsid w:val="0049134E"/>
    <w:rsid w:val="00492A41"/>
    <w:rsid w:val="00493379"/>
    <w:rsid w:val="00494CC8"/>
    <w:rsid w:val="004955E7"/>
    <w:rsid w:val="0049589C"/>
    <w:rsid w:val="00495EF1"/>
    <w:rsid w:val="004963CB"/>
    <w:rsid w:val="00496A82"/>
    <w:rsid w:val="00496DBC"/>
    <w:rsid w:val="00496ED4"/>
    <w:rsid w:val="00496F8E"/>
    <w:rsid w:val="00497756"/>
    <w:rsid w:val="004978CF"/>
    <w:rsid w:val="00497D4A"/>
    <w:rsid w:val="004A0441"/>
    <w:rsid w:val="004A084C"/>
    <w:rsid w:val="004A1048"/>
    <w:rsid w:val="004A15B3"/>
    <w:rsid w:val="004A1B59"/>
    <w:rsid w:val="004A1D01"/>
    <w:rsid w:val="004A2693"/>
    <w:rsid w:val="004A2A54"/>
    <w:rsid w:val="004A2EF3"/>
    <w:rsid w:val="004A3B0D"/>
    <w:rsid w:val="004A4675"/>
    <w:rsid w:val="004A478B"/>
    <w:rsid w:val="004A52F5"/>
    <w:rsid w:val="004A5D3A"/>
    <w:rsid w:val="004A6897"/>
    <w:rsid w:val="004A692B"/>
    <w:rsid w:val="004A6EB6"/>
    <w:rsid w:val="004A7027"/>
    <w:rsid w:val="004A794C"/>
    <w:rsid w:val="004B0ECD"/>
    <w:rsid w:val="004B3EC7"/>
    <w:rsid w:val="004B4BCB"/>
    <w:rsid w:val="004B5664"/>
    <w:rsid w:val="004B59D4"/>
    <w:rsid w:val="004B6FCC"/>
    <w:rsid w:val="004B7312"/>
    <w:rsid w:val="004B7A45"/>
    <w:rsid w:val="004C0EEA"/>
    <w:rsid w:val="004C1794"/>
    <w:rsid w:val="004C1D28"/>
    <w:rsid w:val="004C2107"/>
    <w:rsid w:val="004C369B"/>
    <w:rsid w:val="004C3AD8"/>
    <w:rsid w:val="004C4AB7"/>
    <w:rsid w:val="004C5FC6"/>
    <w:rsid w:val="004C6435"/>
    <w:rsid w:val="004C649B"/>
    <w:rsid w:val="004C6BC1"/>
    <w:rsid w:val="004C7B9C"/>
    <w:rsid w:val="004C7D55"/>
    <w:rsid w:val="004D00A4"/>
    <w:rsid w:val="004D089A"/>
    <w:rsid w:val="004D14B3"/>
    <w:rsid w:val="004D193B"/>
    <w:rsid w:val="004D2965"/>
    <w:rsid w:val="004D3184"/>
    <w:rsid w:val="004D5030"/>
    <w:rsid w:val="004D5CD7"/>
    <w:rsid w:val="004D6045"/>
    <w:rsid w:val="004D6B28"/>
    <w:rsid w:val="004D7546"/>
    <w:rsid w:val="004D7EC5"/>
    <w:rsid w:val="004E02B0"/>
    <w:rsid w:val="004E0B29"/>
    <w:rsid w:val="004E0E11"/>
    <w:rsid w:val="004E0F08"/>
    <w:rsid w:val="004E1546"/>
    <w:rsid w:val="004E19DC"/>
    <w:rsid w:val="004E2A88"/>
    <w:rsid w:val="004E35E8"/>
    <w:rsid w:val="004E3B3C"/>
    <w:rsid w:val="004E425F"/>
    <w:rsid w:val="004E50F0"/>
    <w:rsid w:val="004E6A03"/>
    <w:rsid w:val="004E6B4B"/>
    <w:rsid w:val="004E737B"/>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9B8"/>
    <w:rsid w:val="004F7E4A"/>
    <w:rsid w:val="0050147C"/>
    <w:rsid w:val="0050182B"/>
    <w:rsid w:val="00502579"/>
    <w:rsid w:val="005029F7"/>
    <w:rsid w:val="00503038"/>
    <w:rsid w:val="00503D4C"/>
    <w:rsid w:val="00504C0C"/>
    <w:rsid w:val="00504E48"/>
    <w:rsid w:val="005070FF"/>
    <w:rsid w:val="005072E1"/>
    <w:rsid w:val="00507F70"/>
    <w:rsid w:val="00511C1B"/>
    <w:rsid w:val="0051211F"/>
    <w:rsid w:val="00512BBC"/>
    <w:rsid w:val="00512D77"/>
    <w:rsid w:val="005134FB"/>
    <w:rsid w:val="005135CB"/>
    <w:rsid w:val="005135FD"/>
    <w:rsid w:val="0051366C"/>
    <w:rsid w:val="0051422F"/>
    <w:rsid w:val="00514CD4"/>
    <w:rsid w:val="0051684F"/>
    <w:rsid w:val="00516A92"/>
    <w:rsid w:val="00516B9F"/>
    <w:rsid w:val="0051756C"/>
    <w:rsid w:val="00517693"/>
    <w:rsid w:val="00520236"/>
    <w:rsid w:val="005205AB"/>
    <w:rsid w:val="00520F4C"/>
    <w:rsid w:val="005222E8"/>
    <w:rsid w:val="00522354"/>
    <w:rsid w:val="00522AD7"/>
    <w:rsid w:val="00523378"/>
    <w:rsid w:val="005234BD"/>
    <w:rsid w:val="005239A5"/>
    <w:rsid w:val="0052550F"/>
    <w:rsid w:val="00525C32"/>
    <w:rsid w:val="00526C0F"/>
    <w:rsid w:val="00526F42"/>
    <w:rsid w:val="0052702A"/>
    <w:rsid w:val="00527220"/>
    <w:rsid w:val="005276EC"/>
    <w:rsid w:val="00530228"/>
    <w:rsid w:val="00530397"/>
    <w:rsid w:val="00530F73"/>
    <w:rsid w:val="0053114F"/>
    <w:rsid w:val="00533B8E"/>
    <w:rsid w:val="00533E8C"/>
    <w:rsid w:val="00534155"/>
    <w:rsid w:val="00535417"/>
    <w:rsid w:val="00535833"/>
    <w:rsid w:val="00536D28"/>
    <w:rsid w:val="005372C5"/>
    <w:rsid w:val="00537663"/>
    <w:rsid w:val="00537866"/>
    <w:rsid w:val="00537A26"/>
    <w:rsid w:val="0054019C"/>
    <w:rsid w:val="00540E47"/>
    <w:rsid w:val="00543283"/>
    <w:rsid w:val="0054364C"/>
    <w:rsid w:val="005441BC"/>
    <w:rsid w:val="00546747"/>
    <w:rsid w:val="005468D5"/>
    <w:rsid w:val="00546B21"/>
    <w:rsid w:val="00547510"/>
    <w:rsid w:val="00547ECC"/>
    <w:rsid w:val="00551D5A"/>
    <w:rsid w:val="00551EC3"/>
    <w:rsid w:val="00551EFB"/>
    <w:rsid w:val="00553DBB"/>
    <w:rsid w:val="00554A44"/>
    <w:rsid w:val="00554C53"/>
    <w:rsid w:val="00554F18"/>
    <w:rsid w:val="00555220"/>
    <w:rsid w:val="005555F0"/>
    <w:rsid w:val="00555739"/>
    <w:rsid w:val="00556AF9"/>
    <w:rsid w:val="00556E75"/>
    <w:rsid w:val="00556FF7"/>
    <w:rsid w:val="0056069A"/>
    <w:rsid w:val="00560AA9"/>
    <w:rsid w:val="00560C3B"/>
    <w:rsid w:val="005610C0"/>
    <w:rsid w:val="0056115A"/>
    <w:rsid w:val="00561EA1"/>
    <w:rsid w:val="00561F42"/>
    <w:rsid w:val="00562799"/>
    <w:rsid w:val="00564804"/>
    <w:rsid w:val="00565449"/>
    <w:rsid w:val="00565598"/>
    <w:rsid w:val="00565B5A"/>
    <w:rsid w:val="00565C14"/>
    <w:rsid w:val="005663A4"/>
    <w:rsid w:val="00566DBC"/>
    <w:rsid w:val="00567381"/>
    <w:rsid w:val="005674B5"/>
    <w:rsid w:val="00567D7F"/>
    <w:rsid w:val="00567E8F"/>
    <w:rsid w:val="005702D6"/>
    <w:rsid w:val="005711DC"/>
    <w:rsid w:val="00572588"/>
    <w:rsid w:val="00573A50"/>
    <w:rsid w:val="005746D2"/>
    <w:rsid w:val="00574E8A"/>
    <w:rsid w:val="005773F0"/>
    <w:rsid w:val="00577775"/>
    <w:rsid w:val="0058005F"/>
    <w:rsid w:val="0058121A"/>
    <w:rsid w:val="00581863"/>
    <w:rsid w:val="00581925"/>
    <w:rsid w:val="00581EA3"/>
    <w:rsid w:val="0058205A"/>
    <w:rsid w:val="00582440"/>
    <w:rsid w:val="0058260B"/>
    <w:rsid w:val="00584D1E"/>
    <w:rsid w:val="00585593"/>
    <w:rsid w:val="00585C15"/>
    <w:rsid w:val="00586795"/>
    <w:rsid w:val="005868A4"/>
    <w:rsid w:val="00586B82"/>
    <w:rsid w:val="00587E13"/>
    <w:rsid w:val="00590EE5"/>
    <w:rsid w:val="00590F1C"/>
    <w:rsid w:val="00591328"/>
    <w:rsid w:val="00591343"/>
    <w:rsid w:val="005933AA"/>
    <w:rsid w:val="0059353F"/>
    <w:rsid w:val="00593A03"/>
    <w:rsid w:val="00593E0C"/>
    <w:rsid w:val="005940AA"/>
    <w:rsid w:val="00594614"/>
    <w:rsid w:val="00594957"/>
    <w:rsid w:val="00594E10"/>
    <w:rsid w:val="00595BF2"/>
    <w:rsid w:val="00595D4E"/>
    <w:rsid w:val="00596306"/>
    <w:rsid w:val="00596487"/>
    <w:rsid w:val="00596DF0"/>
    <w:rsid w:val="005A0522"/>
    <w:rsid w:val="005A0809"/>
    <w:rsid w:val="005A0B91"/>
    <w:rsid w:val="005A1494"/>
    <w:rsid w:val="005A17AC"/>
    <w:rsid w:val="005A236E"/>
    <w:rsid w:val="005A3590"/>
    <w:rsid w:val="005A4A1C"/>
    <w:rsid w:val="005A5BD8"/>
    <w:rsid w:val="005A692A"/>
    <w:rsid w:val="005A6AB8"/>
    <w:rsid w:val="005B11C2"/>
    <w:rsid w:val="005B180A"/>
    <w:rsid w:val="005B382C"/>
    <w:rsid w:val="005B3C11"/>
    <w:rsid w:val="005B3D11"/>
    <w:rsid w:val="005B40DA"/>
    <w:rsid w:val="005B4226"/>
    <w:rsid w:val="005B4315"/>
    <w:rsid w:val="005B466E"/>
    <w:rsid w:val="005B5AA4"/>
    <w:rsid w:val="005B5F59"/>
    <w:rsid w:val="005B5F9B"/>
    <w:rsid w:val="005B656B"/>
    <w:rsid w:val="005B6769"/>
    <w:rsid w:val="005B6D46"/>
    <w:rsid w:val="005B71B3"/>
    <w:rsid w:val="005B76A4"/>
    <w:rsid w:val="005B779A"/>
    <w:rsid w:val="005C04A7"/>
    <w:rsid w:val="005C123B"/>
    <w:rsid w:val="005C17A4"/>
    <w:rsid w:val="005C1978"/>
    <w:rsid w:val="005C27CC"/>
    <w:rsid w:val="005C370D"/>
    <w:rsid w:val="005C4D75"/>
    <w:rsid w:val="005C504E"/>
    <w:rsid w:val="005C54CA"/>
    <w:rsid w:val="005C6153"/>
    <w:rsid w:val="005C67B5"/>
    <w:rsid w:val="005C78B0"/>
    <w:rsid w:val="005C7B95"/>
    <w:rsid w:val="005D014C"/>
    <w:rsid w:val="005D01EB"/>
    <w:rsid w:val="005D0DFB"/>
    <w:rsid w:val="005D0E35"/>
    <w:rsid w:val="005D1112"/>
    <w:rsid w:val="005D14CE"/>
    <w:rsid w:val="005D21A4"/>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1105"/>
    <w:rsid w:val="005E162F"/>
    <w:rsid w:val="005E1C23"/>
    <w:rsid w:val="005E2C60"/>
    <w:rsid w:val="005E31F6"/>
    <w:rsid w:val="005E3622"/>
    <w:rsid w:val="005E44B1"/>
    <w:rsid w:val="005E4947"/>
    <w:rsid w:val="005E4F84"/>
    <w:rsid w:val="005E5397"/>
    <w:rsid w:val="005E60B3"/>
    <w:rsid w:val="005E630F"/>
    <w:rsid w:val="005E676C"/>
    <w:rsid w:val="005E6CB9"/>
    <w:rsid w:val="005E7F14"/>
    <w:rsid w:val="005F0088"/>
    <w:rsid w:val="005F0154"/>
    <w:rsid w:val="005F0176"/>
    <w:rsid w:val="005F021D"/>
    <w:rsid w:val="005F0D90"/>
    <w:rsid w:val="005F1EAC"/>
    <w:rsid w:val="005F2C24"/>
    <w:rsid w:val="005F308F"/>
    <w:rsid w:val="005F4869"/>
    <w:rsid w:val="005F4BFD"/>
    <w:rsid w:val="005F5626"/>
    <w:rsid w:val="005F5748"/>
    <w:rsid w:val="005F5834"/>
    <w:rsid w:val="005F5E11"/>
    <w:rsid w:val="005F69D3"/>
    <w:rsid w:val="005F6FF8"/>
    <w:rsid w:val="006003E5"/>
    <w:rsid w:val="00600E63"/>
    <w:rsid w:val="00601561"/>
    <w:rsid w:val="00601E55"/>
    <w:rsid w:val="00602037"/>
    <w:rsid w:val="006029DD"/>
    <w:rsid w:val="00602C6A"/>
    <w:rsid w:val="00603AF5"/>
    <w:rsid w:val="00603DA1"/>
    <w:rsid w:val="00604301"/>
    <w:rsid w:val="00604C63"/>
    <w:rsid w:val="006052C2"/>
    <w:rsid w:val="006052FB"/>
    <w:rsid w:val="00606C66"/>
    <w:rsid w:val="00610145"/>
    <w:rsid w:val="00610D1F"/>
    <w:rsid w:val="00611022"/>
    <w:rsid w:val="0061141D"/>
    <w:rsid w:val="006117ED"/>
    <w:rsid w:val="006123C6"/>
    <w:rsid w:val="00612682"/>
    <w:rsid w:val="00612C02"/>
    <w:rsid w:val="00612CDD"/>
    <w:rsid w:val="0061562E"/>
    <w:rsid w:val="006157F3"/>
    <w:rsid w:val="00615CF9"/>
    <w:rsid w:val="00616D41"/>
    <w:rsid w:val="00616FE4"/>
    <w:rsid w:val="00617292"/>
    <w:rsid w:val="0062007C"/>
    <w:rsid w:val="006200A9"/>
    <w:rsid w:val="006217D3"/>
    <w:rsid w:val="00622225"/>
    <w:rsid w:val="00622D03"/>
    <w:rsid w:val="00622DCD"/>
    <w:rsid w:val="00622E30"/>
    <w:rsid w:val="00622F57"/>
    <w:rsid w:val="00623162"/>
    <w:rsid w:val="0062324A"/>
    <w:rsid w:val="006236D4"/>
    <w:rsid w:val="00623C21"/>
    <w:rsid w:val="00623DD5"/>
    <w:rsid w:val="00623E90"/>
    <w:rsid w:val="00623EAF"/>
    <w:rsid w:val="006241D6"/>
    <w:rsid w:val="00624269"/>
    <w:rsid w:val="006246BC"/>
    <w:rsid w:val="00624A34"/>
    <w:rsid w:val="0062568D"/>
    <w:rsid w:val="006256D3"/>
    <w:rsid w:val="00625C22"/>
    <w:rsid w:val="006267F5"/>
    <w:rsid w:val="00627337"/>
    <w:rsid w:val="00630069"/>
    <w:rsid w:val="00630583"/>
    <w:rsid w:val="00630BA5"/>
    <w:rsid w:val="00630D2E"/>
    <w:rsid w:val="00630D39"/>
    <w:rsid w:val="00630F10"/>
    <w:rsid w:val="00631CDA"/>
    <w:rsid w:val="00631DD1"/>
    <w:rsid w:val="00631E19"/>
    <w:rsid w:val="00633E76"/>
    <w:rsid w:val="00633EC9"/>
    <w:rsid w:val="006340F5"/>
    <w:rsid w:val="00634542"/>
    <w:rsid w:val="00634BDB"/>
    <w:rsid w:val="00635E4D"/>
    <w:rsid w:val="00636145"/>
    <w:rsid w:val="0063620C"/>
    <w:rsid w:val="006366B6"/>
    <w:rsid w:val="0063705E"/>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61"/>
    <w:rsid w:val="006455E7"/>
    <w:rsid w:val="00645758"/>
    <w:rsid w:val="006461A1"/>
    <w:rsid w:val="00646343"/>
    <w:rsid w:val="0064663B"/>
    <w:rsid w:val="00647422"/>
    <w:rsid w:val="00647AF5"/>
    <w:rsid w:val="00647BE8"/>
    <w:rsid w:val="00647D79"/>
    <w:rsid w:val="00647E6B"/>
    <w:rsid w:val="006506B7"/>
    <w:rsid w:val="00650E84"/>
    <w:rsid w:val="0065134E"/>
    <w:rsid w:val="0065198B"/>
    <w:rsid w:val="006522E1"/>
    <w:rsid w:val="006525AF"/>
    <w:rsid w:val="0065266A"/>
    <w:rsid w:val="00653E5D"/>
    <w:rsid w:val="00653F9C"/>
    <w:rsid w:val="00654D83"/>
    <w:rsid w:val="00655470"/>
    <w:rsid w:val="00655F60"/>
    <w:rsid w:val="00656383"/>
    <w:rsid w:val="00656FEE"/>
    <w:rsid w:val="0065758F"/>
    <w:rsid w:val="006606BA"/>
    <w:rsid w:val="00660897"/>
    <w:rsid w:val="00660EAE"/>
    <w:rsid w:val="00661028"/>
    <w:rsid w:val="00661144"/>
    <w:rsid w:val="006616D4"/>
    <w:rsid w:val="006617BD"/>
    <w:rsid w:val="0066194D"/>
    <w:rsid w:val="006628DB"/>
    <w:rsid w:val="00664646"/>
    <w:rsid w:val="00664695"/>
    <w:rsid w:val="00664840"/>
    <w:rsid w:val="00664B44"/>
    <w:rsid w:val="006652BF"/>
    <w:rsid w:val="0066616B"/>
    <w:rsid w:val="0066630C"/>
    <w:rsid w:val="00666ECA"/>
    <w:rsid w:val="006673BD"/>
    <w:rsid w:val="00667BBD"/>
    <w:rsid w:val="006709FA"/>
    <w:rsid w:val="00671149"/>
    <w:rsid w:val="006714B6"/>
    <w:rsid w:val="00671615"/>
    <w:rsid w:val="00671741"/>
    <w:rsid w:val="00671766"/>
    <w:rsid w:val="006718C7"/>
    <w:rsid w:val="00672914"/>
    <w:rsid w:val="0067396C"/>
    <w:rsid w:val="006744C3"/>
    <w:rsid w:val="00674D5C"/>
    <w:rsid w:val="00674FBF"/>
    <w:rsid w:val="0067537F"/>
    <w:rsid w:val="00676410"/>
    <w:rsid w:val="006764A3"/>
    <w:rsid w:val="00676663"/>
    <w:rsid w:val="0067798E"/>
    <w:rsid w:val="00680509"/>
    <w:rsid w:val="006805CB"/>
    <w:rsid w:val="006810CF"/>
    <w:rsid w:val="006811EE"/>
    <w:rsid w:val="006819F3"/>
    <w:rsid w:val="00681CC1"/>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05A9"/>
    <w:rsid w:val="00691069"/>
    <w:rsid w:val="006910E6"/>
    <w:rsid w:val="00691237"/>
    <w:rsid w:val="00691BF0"/>
    <w:rsid w:val="00691DB2"/>
    <w:rsid w:val="006920E6"/>
    <w:rsid w:val="00692555"/>
    <w:rsid w:val="00693B21"/>
    <w:rsid w:val="00694247"/>
    <w:rsid w:val="0069479C"/>
    <w:rsid w:val="00694CBB"/>
    <w:rsid w:val="00695C90"/>
    <w:rsid w:val="0069654A"/>
    <w:rsid w:val="00696566"/>
    <w:rsid w:val="0069665C"/>
    <w:rsid w:val="006966BA"/>
    <w:rsid w:val="0069722D"/>
    <w:rsid w:val="0069795C"/>
    <w:rsid w:val="006A0052"/>
    <w:rsid w:val="006A093E"/>
    <w:rsid w:val="006A0A9E"/>
    <w:rsid w:val="006A1D14"/>
    <w:rsid w:val="006A1F1C"/>
    <w:rsid w:val="006A2DD8"/>
    <w:rsid w:val="006A3836"/>
    <w:rsid w:val="006A3DD3"/>
    <w:rsid w:val="006A4625"/>
    <w:rsid w:val="006A47AE"/>
    <w:rsid w:val="006A4ADB"/>
    <w:rsid w:val="006A5B5E"/>
    <w:rsid w:val="006A62C5"/>
    <w:rsid w:val="006A676F"/>
    <w:rsid w:val="006A67CB"/>
    <w:rsid w:val="006A72B3"/>
    <w:rsid w:val="006B02D0"/>
    <w:rsid w:val="006B0368"/>
    <w:rsid w:val="006B0984"/>
    <w:rsid w:val="006B0F6E"/>
    <w:rsid w:val="006B1D7B"/>
    <w:rsid w:val="006B27D4"/>
    <w:rsid w:val="006B2C9C"/>
    <w:rsid w:val="006B48EB"/>
    <w:rsid w:val="006B4C00"/>
    <w:rsid w:val="006B56FC"/>
    <w:rsid w:val="006B5C9E"/>
    <w:rsid w:val="006B6B0E"/>
    <w:rsid w:val="006B6C0B"/>
    <w:rsid w:val="006B6DDA"/>
    <w:rsid w:val="006B73D9"/>
    <w:rsid w:val="006B7DF0"/>
    <w:rsid w:val="006B7E74"/>
    <w:rsid w:val="006C0510"/>
    <w:rsid w:val="006C0D75"/>
    <w:rsid w:val="006C1C48"/>
    <w:rsid w:val="006C2C1C"/>
    <w:rsid w:val="006C394A"/>
    <w:rsid w:val="006C3C1D"/>
    <w:rsid w:val="006C41FF"/>
    <w:rsid w:val="006C42D7"/>
    <w:rsid w:val="006C5145"/>
    <w:rsid w:val="006C5929"/>
    <w:rsid w:val="006C65A8"/>
    <w:rsid w:val="006C66A8"/>
    <w:rsid w:val="006C7AD4"/>
    <w:rsid w:val="006C7DEF"/>
    <w:rsid w:val="006D05AD"/>
    <w:rsid w:val="006D0EC1"/>
    <w:rsid w:val="006D16F8"/>
    <w:rsid w:val="006D1813"/>
    <w:rsid w:val="006D24A9"/>
    <w:rsid w:val="006D2AF3"/>
    <w:rsid w:val="006D3630"/>
    <w:rsid w:val="006D4D79"/>
    <w:rsid w:val="006D4FBD"/>
    <w:rsid w:val="006D5606"/>
    <w:rsid w:val="006D5879"/>
    <w:rsid w:val="006D63FD"/>
    <w:rsid w:val="006D65B4"/>
    <w:rsid w:val="006D754A"/>
    <w:rsid w:val="006D7B9C"/>
    <w:rsid w:val="006E04C6"/>
    <w:rsid w:val="006E0A65"/>
    <w:rsid w:val="006E0FF0"/>
    <w:rsid w:val="006E1054"/>
    <w:rsid w:val="006E1350"/>
    <w:rsid w:val="006E1B01"/>
    <w:rsid w:val="006E34B7"/>
    <w:rsid w:val="006E3E3D"/>
    <w:rsid w:val="006E4836"/>
    <w:rsid w:val="006E5DDD"/>
    <w:rsid w:val="006E61E4"/>
    <w:rsid w:val="006E65EE"/>
    <w:rsid w:val="006E7811"/>
    <w:rsid w:val="006F04DA"/>
    <w:rsid w:val="006F0557"/>
    <w:rsid w:val="006F0A8C"/>
    <w:rsid w:val="006F0B9F"/>
    <w:rsid w:val="006F0EA3"/>
    <w:rsid w:val="006F0F90"/>
    <w:rsid w:val="006F1353"/>
    <w:rsid w:val="006F16C2"/>
    <w:rsid w:val="006F1B5D"/>
    <w:rsid w:val="006F212B"/>
    <w:rsid w:val="006F37F7"/>
    <w:rsid w:val="006F3EDA"/>
    <w:rsid w:val="006F4A61"/>
    <w:rsid w:val="006F4ADC"/>
    <w:rsid w:val="006F4E3D"/>
    <w:rsid w:val="006F54F4"/>
    <w:rsid w:val="006F643D"/>
    <w:rsid w:val="006F675C"/>
    <w:rsid w:val="006F6D13"/>
    <w:rsid w:val="006F7674"/>
    <w:rsid w:val="006F7759"/>
    <w:rsid w:val="006F7D95"/>
    <w:rsid w:val="007002C3"/>
    <w:rsid w:val="00700D41"/>
    <w:rsid w:val="00701B21"/>
    <w:rsid w:val="00702384"/>
    <w:rsid w:val="007038EB"/>
    <w:rsid w:val="00703B32"/>
    <w:rsid w:val="00704BAE"/>
    <w:rsid w:val="007055FA"/>
    <w:rsid w:val="007056D7"/>
    <w:rsid w:val="00705807"/>
    <w:rsid w:val="00705C74"/>
    <w:rsid w:val="00705C78"/>
    <w:rsid w:val="007060E1"/>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3C31"/>
    <w:rsid w:val="0071428D"/>
    <w:rsid w:val="007144C9"/>
    <w:rsid w:val="007158C7"/>
    <w:rsid w:val="00715B74"/>
    <w:rsid w:val="00716B3C"/>
    <w:rsid w:val="007170C2"/>
    <w:rsid w:val="00717EE4"/>
    <w:rsid w:val="00717F2D"/>
    <w:rsid w:val="00720453"/>
    <w:rsid w:val="00720853"/>
    <w:rsid w:val="007208A9"/>
    <w:rsid w:val="007208C6"/>
    <w:rsid w:val="00721ED2"/>
    <w:rsid w:val="00722129"/>
    <w:rsid w:val="00724173"/>
    <w:rsid w:val="00725194"/>
    <w:rsid w:val="00726730"/>
    <w:rsid w:val="00730598"/>
    <w:rsid w:val="007306FB"/>
    <w:rsid w:val="007308DA"/>
    <w:rsid w:val="007311D8"/>
    <w:rsid w:val="00731584"/>
    <w:rsid w:val="00731C24"/>
    <w:rsid w:val="00731E4C"/>
    <w:rsid w:val="0073257E"/>
    <w:rsid w:val="00732A32"/>
    <w:rsid w:val="00732F43"/>
    <w:rsid w:val="00733066"/>
    <w:rsid w:val="00733469"/>
    <w:rsid w:val="00733539"/>
    <w:rsid w:val="00734108"/>
    <w:rsid w:val="00735557"/>
    <w:rsid w:val="0073594F"/>
    <w:rsid w:val="007366CF"/>
    <w:rsid w:val="00737108"/>
    <w:rsid w:val="0073722D"/>
    <w:rsid w:val="007379CE"/>
    <w:rsid w:val="007405BB"/>
    <w:rsid w:val="007416E6"/>
    <w:rsid w:val="007419A7"/>
    <w:rsid w:val="00741B21"/>
    <w:rsid w:val="00741DD8"/>
    <w:rsid w:val="00741E49"/>
    <w:rsid w:val="0074250D"/>
    <w:rsid w:val="007445E2"/>
    <w:rsid w:val="00745496"/>
    <w:rsid w:val="00745B5E"/>
    <w:rsid w:val="007460DA"/>
    <w:rsid w:val="00746263"/>
    <w:rsid w:val="00746820"/>
    <w:rsid w:val="00746A2B"/>
    <w:rsid w:val="0074705B"/>
    <w:rsid w:val="007470EC"/>
    <w:rsid w:val="007474CE"/>
    <w:rsid w:val="00747B8B"/>
    <w:rsid w:val="0075020B"/>
    <w:rsid w:val="00750FBB"/>
    <w:rsid w:val="00751017"/>
    <w:rsid w:val="00751960"/>
    <w:rsid w:val="0075198D"/>
    <w:rsid w:val="00751AF5"/>
    <w:rsid w:val="007535C7"/>
    <w:rsid w:val="00756551"/>
    <w:rsid w:val="0075774A"/>
    <w:rsid w:val="00757769"/>
    <w:rsid w:val="00757CCE"/>
    <w:rsid w:val="0076067E"/>
    <w:rsid w:val="0076077D"/>
    <w:rsid w:val="00761BFD"/>
    <w:rsid w:val="00761D5C"/>
    <w:rsid w:val="00761FE5"/>
    <w:rsid w:val="00762476"/>
    <w:rsid w:val="007624DC"/>
    <w:rsid w:val="007628BD"/>
    <w:rsid w:val="00762A18"/>
    <w:rsid w:val="00763AE2"/>
    <w:rsid w:val="00763DB8"/>
    <w:rsid w:val="0076467D"/>
    <w:rsid w:val="0076531D"/>
    <w:rsid w:val="00766D90"/>
    <w:rsid w:val="00767C19"/>
    <w:rsid w:val="00767CF8"/>
    <w:rsid w:val="00767D4E"/>
    <w:rsid w:val="00771067"/>
    <w:rsid w:val="007711DB"/>
    <w:rsid w:val="00771704"/>
    <w:rsid w:val="007722ED"/>
    <w:rsid w:val="00773426"/>
    <w:rsid w:val="007734A0"/>
    <w:rsid w:val="00773FD3"/>
    <w:rsid w:val="0077408B"/>
    <w:rsid w:val="0077493D"/>
    <w:rsid w:val="00774AF6"/>
    <w:rsid w:val="00774EC8"/>
    <w:rsid w:val="00776781"/>
    <w:rsid w:val="00776CF7"/>
    <w:rsid w:val="007776CC"/>
    <w:rsid w:val="00777755"/>
    <w:rsid w:val="00777CE9"/>
    <w:rsid w:val="007803E0"/>
    <w:rsid w:val="00780AE9"/>
    <w:rsid w:val="00780D05"/>
    <w:rsid w:val="00782746"/>
    <w:rsid w:val="00783AC9"/>
    <w:rsid w:val="00783C7B"/>
    <w:rsid w:val="0078556C"/>
    <w:rsid w:val="007855C5"/>
    <w:rsid w:val="007856D3"/>
    <w:rsid w:val="00785987"/>
    <w:rsid w:val="00785ABD"/>
    <w:rsid w:val="007860C6"/>
    <w:rsid w:val="00786254"/>
    <w:rsid w:val="00786C18"/>
    <w:rsid w:val="00786DB0"/>
    <w:rsid w:val="00787385"/>
    <w:rsid w:val="007874D3"/>
    <w:rsid w:val="00787D47"/>
    <w:rsid w:val="0079014E"/>
    <w:rsid w:val="00790CA2"/>
    <w:rsid w:val="0079148B"/>
    <w:rsid w:val="00792971"/>
    <w:rsid w:val="007935C6"/>
    <w:rsid w:val="00793B0F"/>
    <w:rsid w:val="00794129"/>
    <w:rsid w:val="007944C2"/>
    <w:rsid w:val="00794516"/>
    <w:rsid w:val="00794878"/>
    <w:rsid w:val="0079490D"/>
    <w:rsid w:val="00795147"/>
    <w:rsid w:val="00795512"/>
    <w:rsid w:val="00795AB7"/>
    <w:rsid w:val="00795E37"/>
    <w:rsid w:val="0079694C"/>
    <w:rsid w:val="00796B6C"/>
    <w:rsid w:val="00796D89"/>
    <w:rsid w:val="00796DA2"/>
    <w:rsid w:val="007A0415"/>
    <w:rsid w:val="007A06BA"/>
    <w:rsid w:val="007A0AB2"/>
    <w:rsid w:val="007A0D81"/>
    <w:rsid w:val="007A1BDA"/>
    <w:rsid w:val="007A20F6"/>
    <w:rsid w:val="007A27BD"/>
    <w:rsid w:val="007A294A"/>
    <w:rsid w:val="007A4C96"/>
    <w:rsid w:val="007A51A6"/>
    <w:rsid w:val="007A523D"/>
    <w:rsid w:val="007A5629"/>
    <w:rsid w:val="007A56E5"/>
    <w:rsid w:val="007A578C"/>
    <w:rsid w:val="007A60CA"/>
    <w:rsid w:val="007A6F0F"/>
    <w:rsid w:val="007A708C"/>
    <w:rsid w:val="007A75B5"/>
    <w:rsid w:val="007A796C"/>
    <w:rsid w:val="007A7985"/>
    <w:rsid w:val="007A7ABE"/>
    <w:rsid w:val="007A7E45"/>
    <w:rsid w:val="007B0032"/>
    <w:rsid w:val="007B03C5"/>
    <w:rsid w:val="007B1E63"/>
    <w:rsid w:val="007B26E1"/>
    <w:rsid w:val="007B2791"/>
    <w:rsid w:val="007B2E7A"/>
    <w:rsid w:val="007B3045"/>
    <w:rsid w:val="007B3867"/>
    <w:rsid w:val="007B471E"/>
    <w:rsid w:val="007B4C0F"/>
    <w:rsid w:val="007B5E25"/>
    <w:rsid w:val="007B6E0E"/>
    <w:rsid w:val="007B7612"/>
    <w:rsid w:val="007B7A43"/>
    <w:rsid w:val="007C0E91"/>
    <w:rsid w:val="007C0F24"/>
    <w:rsid w:val="007C27FB"/>
    <w:rsid w:val="007C2CBB"/>
    <w:rsid w:val="007C2D5E"/>
    <w:rsid w:val="007C309C"/>
    <w:rsid w:val="007C3296"/>
    <w:rsid w:val="007C36F8"/>
    <w:rsid w:val="007C4209"/>
    <w:rsid w:val="007C4607"/>
    <w:rsid w:val="007C4A6A"/>
    <w:rsid w:val="007C5EB9"/>
    <w:rsid w:val="007C7449"/>
    <w:rsid w:val="007C76D7"/>
    <w:rsid w:val="007C7ACC"/>
    <w:rsid w:val="007C7EA5"/>
    <w:rsid w:val="007D1A95"/>
    <w:rsid w:val="007D245E"/>
    <w:rsid w:val="007D281F"/>
    <w:rsid w:val="007D3764"/>
    <w:rsid w:val="007D37C8"/>
    <w:rsid w:val="007D3D3E"/>
    <w:rsid w:val="007D485A"/>
    <w:rsid w:val="007D54FF"/>
    <w:rsid w:val="007D57D4"/>
    <w:rsid w:val="007D6315"/>
    <w:rsid w:val="007D63DD"/>
    <w:rsid w:val="007D724A"/>
    <w:rsid w:val="007D75A3"/>
    <w:rsid w:val="007D7CF3"/>
    <w:rsid w:val="007E16E2"/>
    <w:rsid w:val="007E19FE"/>
    <w:rsid w:val="007E1AAC"/>
    <w:rsid w:val="007E2539"/>
    <w:rsid w:val="007E345E"/>
    <w:rsid w:val="007E3B9C"/>
    <w:rsid w:val="007E3E59"/>
    <w:rsid w:val="007E3F8D"/>
    <w:rsid w:val="007E4557"/>
    <w:rsid w:val="007E4A2F"/>
    <w:rsid w:val="007E5C4A"/>
    <w:rsid w:val="007E63DD"/>
    <w:rsid w:val="007E6915"/>
    <w:rsid w:val="007E73D0"/>
    <w:rsid w:val="007E74CA"/>
    <w:rsid w:val="007E799B"/>
    <w:rsid w:val="007E7AD3"/>
    <w:rsid w:val="007F0070"/>
    <w:rsid w:val="007F0441"/>
    <w:rsid w:val="007F0E99"/>
    <w:rsid w:val="007F20F1"/>
    <w:rsid w:val="007F2495"/>
    <w:rsid w:val="007F2BB0"/>
    <w:rsid w:val="007F40BA"/>
    <w:rsid w:val="007F4224"/>
    <w:rsid w:val="007F4DD2"/>
    <w:rsid w:val="007F4FB9"/>
    <w:rsid w:val="007F51FB"/>
    <w:rsid w:val="007F5F1F"/>
    <w:rsid w:val="007F63D6"/>
    <w:rsid w:val="007F68A9"/>
    <w:rsid w:val="007F6CEC"/>
    <w:rsid w:val="007F6FC0"/>
    <w:rsid w:val="007F7022"/>
    <w:rsid w:val="007F7690"/>
    <w:rsid w:val="007F79B6"/>
    <w:rsid w:val="007F7C0E"/>
    <w:rsid w:val="007F7D61"/>
    <w:rsid w:val="0080111B"/>
    <w:rsid w:val="008011CC"/>
    <w:rsid w:val="00801404"/>
    <w:rsid w:val="008017AA"/>
    <w:rsid w:val="00801CBA"/>
    <w:rsid w:val="00801D92"/>
    <w:rsid w:val="00802010"/>
    <w:rsid w:val="00804BCF"/>
    <w:rsid w:val="00804FA4"/>
    <w:rsid w:val="00805044"/>
    <w:rsid w:val="00805275"/>
    <w:rsid w:val="00806048"/>
    <w:rsid w:val="00806A62"/>
    <w:rsid w:val="00806E55"/>
    <w:rsid w:val="008075CE"/>
    <w:rsid w:val="00812179"/>
    <w:rsid w:val="008124E2"/>
    <w:rsid w:val="00812785"/>
    <w:rsid w:val="00813928"/>
    <w:rsid w:val="008147E9"/>
    <w:rsid w:val="00814CDC"/>
    <w:rsid w:val="00815321"/>
    <w:rsid w:val="008166DB"/>
    <w:rsid w:val="008167EB"/>
    <w:rsid w:val="008173E0"/>
    <w:rsid w:val="008175C1"/>
    <w:rsid w:val="0081797E"/>
    <w:rsid w:val="00817AD7"/>
    <w:rsid w:val="00817D07"/>
    <w:rsid w:val="008200D4"/>
    <w:rsid w:val="00820370"/>
    <w:rsid w:val="00820CC6"/>
    <w:rsid w:val="00820CD7"/>
    <w:rsid w:val="008210FE"/>
    <w:rsid w:val="008214A4"/>
    <w:rsid w:val="008229BF"/>
    <w:rsid w:val="00822C41"/>
    <w:rsid w:val="00824EB9"/>
    <w:rsid w:val="00825043"/>
    <w:rsid w:val="00825267"/>
    <w:rsid w:val="00825EAD"/>
    <w:rsid w:val="00825FAB"/>
    <w:rsid w:val="00826372"/>
    <w:rsid w:val="008264EC"/>
    <w:rsid w:val="00827C0D"/>
    <w:rsid w:val="008301B7"/>
    <w:rsid w:val="00830642"/>
    <w:rsid w:val="00830CC4"/>
    <w:rsid w:val="00831250"/>
    <w:rsid w:val="00831D8D"/>
    <w:rsid w:val="00832244"/>
    <w:rsid w:val="00832452"/>
    <w:rsid w:val="008327C8"/>
    <w:rsid w:val="00832AF0"/>
    <w:rsid w:val="008333B7"/>
    <w:rsid w:val="008336EC"/>
    <w:rsid w:val="008337B9"/>
    <w:rsid w:val="00834CC0"/>
    <w:rsid w:val="00834FD2"/>
    <w:rsid w:val="00835084"/>
    <w:rsid w:val="00835184"/>
    <w:rsid w:val="00835569"/>
    <w:rsid w:val="00835802"/>
    <w:rsid w:val="00836295"/>
    <w:rsid w:val="008365AA"/>
    <w:rsid w:val="00836CE6"/>
    <w:rsid w:val="008370EE"/>
    <w:rsid w:val="0084093F"/>
    <w:rsid w:val="0084098A"/>
    <w:rsid w:val="00840DB0"/>
    <w:rsid w:val="00840EDE"/>
    <w:rsid w:val="008415D7"/>
    <w:rsid w:val="008418A5"/>
    <w:rsid w:val="00842AE2"/>
    <w:rsid w:val="00842EC7"/>
    <w:rsid w:val="0084345D"/>
    <w:rsid w:val="00843548"/>
    <w:rsid w:val="0084383C"/>
    <w:rsid w:val="0084386E"/>
    <w:rsid w:val="00843CC0"/>
    <w:rsid w:val="00844ADD"/>
    <w:rsid w:val="0084534E"/>
    <w:rsid w:val="00845789"/>
    <w:rsid w:val="00846062"/>
    <w:rsid w:val="0084657F"/>
    <w:rsid w:val="008467EB"/>
    <w:rsid w:val="00846D52"/>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C01"/>
    <w:rsid w:val="00855CFE"/>
    <w:rsid w:val="00855FD3"/>
    <w:rsid w:val="008563BA"/>
    <w:rsid w:val="00857086"/>
    <w:rsid w:val="0085722E"/>
    <w:rsid w:val="00857572"/>
    <w:rsid w:val="008605B5"/>
    <w:rsid w:val="00860F4D"/>
    <w:rsid w:val="008611DE"/>
    <w:rsid w:val="00861375"/>
    <w:rsid w:val="00861754"/>
    <w:rsid w:val="00861B7F"/>
    <w:rsid w:val="00861C56"/>
    <w:rsid w:val="00861F29"/>
    <w:rsid w:val="008620A2"/>
    <w:rsid w:val="0086234E"/>
    <w:rsid w:val="00862741"/>
    <w:rsid w:val="00862BBD"/>
    <w:rsid w:val="00863A8F"/>
    <w:rsid w:val="00863C9F"/>
    <w:rsid w:val="008645D6"/>
    <w:rsid w:val="0086552B"/>
    <w:rsid w:val="008655A2"/>
    <w:rsid w:val="0086584F"/>
    <w:rsid w:val="00866A53"/>
    <w:rsid w:val="00866F05"/>
    <w:rsid w:val="008671C7"/>
    <w:rsid w:val="00867EB8"/>
    <w:rsid w:val="0087032E"/>
    <w:rsid w:val="00870335"/>
    <w:rsid w:val="00870AA2"/>
    <w:rsid w:val="0087249C"/>
    <w:rsid w:val="00872815"/>
    <w:rsid w:val="00873B41"/>
    <w:rsid w:val="00873D88"/>
    <w:rsid w:val="0087433B"/>
    <w:rsid w:val="0087621E"/>
    <w:rsid w:val="008767B2"/>
    <w:rsid w:val="00876D21"/>
    <w:rsid w:val="00877328"/>
    <w:rsid w:val="0087787A"/>
    <w:rsid w:val="008802F0"/>
    <w:rsid w:val="00880992"/>
    <w:rsid w:val="00881692"/>
    <w:rsid w:val="008820F5"/>
    <w:rsid w:val="00883143"/>
    <w:rsid w:val="00884531"/>
    <w:rsid w:val="00884C21"/>
    <w:rsid w:val="00884FC0"/>
    <w:rsid w:val="00885435"/>
    <w:rsid w:val="00886154"/>
    <w:rsid w:val="00886FD0"/>
    <w:rsid w:val="008877D2"/>
    <w:rsid w:val="00890277"/>
    <w:rsid w:val="0089061A"/>
    <w:rsid w:val="00890BBE"/>
    <w:rsid w:val="00890D11"/>
    <w:rsid w:val="00891371"/>
    <w:rsid w:val="008915C6"/>
    <w:rsid w:val="00891677"/>
    <w:rsid w:val="00891880"/>
    <w:rsid w:val="00892DB5"/>
    <w:rsid w:val="00894584"/>
    <w:rsid w:val="008947AE"/>
    <w:rsid w:val="008949CE"/>
    <w:rsid w:val="00894B61"/>
    <w:rsid w:val="00895255"/>
    <w:rsid w:val="00895DF1"/>
    <w:rsid w:val="00896645"/>
    <w:rsid w:val="008975D2"/>
    <w:rsid w:val="00897CF7"/>
    <w:rsid w:val="008A035B"/>
    <w:rsid w:val="008A0459"/>
    <w:rsid w:val="008A056F"/>
    <w:rsid w:val="008A1218"/>
    <w:rsid w:val="008A15B6"/>
    <w:rsid w:val="008A1A6E"/>
    <w:rsid w:val="008A202A"/>
    <w:rsid w:val="008A251C"/>
    <w:rsid w:val="008A2605"/>
    <w:rsid w:val="008A36C9"/>
    <w:rsid w:val="008A5AF9"/>
    <w:rsid w:val="008A661B"/>
    <w:rsid w:val="008B0031"/>
    <w:rsid w:val="008B0100"/>
    <w:rsid w:val="008B0EA3"/>
    <w:rsid w:val="008B15A6"/>
    <w:rsid w:val="008B16DE"/>
    <w:rsid w:val="008B1D28"/>
    <w:rsid w:val="008B1E1C"/>
    <w:rsid w:val="008B220D"/>
    <w:rsid w:val="008B251F"/>
    <w:rsid w:val="008B2602"/>
    <w:rsid w:val="008B2727"/>
    <w:rsid w:val="008B316B"/>
    <w:rsid w:val="008B5059"/>
    <w:rsid w:val="008B5650"/>
    <w:rsid w:val="008B5BF2"/>
    <w:rsid w:val="008B6934"/>
    <w:rsid w:val="008B6CF8"/>
    <w:rsid w:val="008B72F6"/>
    <w:rsid w:val="008C055E"/>
    <w:rsid w:val="008C119E"/>
    <w:rsid w:val="008C1A76"/>
    <w:rsid w:val="008C1E24"/>
    <w:rsid w:val="008C24E0"/>
    <w:rsid w:val="008C296B"/>
    <w:rsid w:val="008C2A46"/>
    <w:rsid w:val="008C3B4C"/>
    <w:rsid w:val="008C4278"/>
    <w:rsid w:val="008C520E"/>
    <w:rsid w:val="008C563B"/>
    <w:rsid w:val="008C567E"/>
    <w:rsid w:val="008C5D09"/>
    <w:rsid w:val="008C5DEE"/>
    <w:rsid w:val="008C6285"/>
    <w:rsid w:val="008C7182"/>
    <w:rsid w:val="008C7268"/>
    <w:rsid w:val="008C7310"/>
    <w:rsid w:val="008C74CE"/>
    <w:rsid w:val="008C79F6"/>
    <w:rsid w:val="008C7CA5"/>
    <w:rsid w:val="008C7D9D"/>
    <w:rsid w:val="008D0416"/>
    <w:rsid w:val="008D13C6"/>
    <w:rsid w:val="008D1B04"/>
    <w:rsid w:val="008D1F10"/>
    <w:rsid w:val="008D2C90"/>
    <w:rsid w:val="008D3235"/>
    <w:rsid w:val="008D33C8"/>
    <w:rsid w:val="008D3893"/>
    <w:rsid w:val="008D3918"/>
    <w:rsid w:val="008D45CD"/>
    <w:rsid w:val="008D55F1"/>
    <w:rsid w:val="008D5CD7"/>
    <w:rsid w:val="008D5D53"/>
    <w:rsid w:val="008D6576"/>
    <w:rsid w:val="008D718E"/>
    <w:rsid w:val="008D787E"/>
    <w:rsid w:val="008E067B"/>
    <w:rsid w:val="008E09C5"/>
    <w:rsid w:val="008E0AA7"/>
    <w:rsid w:val="008E2355"/>
    <w:rsid w:val="008E243B"/>
    <w:rsid w:val="008E2505"/>
    <w:rsid w:val="008E2C6E"/>
    <w:rsid w:val="008E3151"/>
    <w:rsid w:val="008E3386"/>
    <w:rsid w:val="008E3986"/>
    <w:rsid w:val="008E44AB"/>
    <w:rsid w:val="008E46C3"/>
    <w:rsid w:val="008E46E3"/>
    <w:rsid w:val="008E5410"/>
    <w:rsid w:val="008E5A3F"/>
    <w:rsid w:val="008E7209"/>
    <w:rsid w:val="008E7448"/>
    <w:rsid w:val="008F0207"/>
    <w:rsid w:val="008F11BB"/>
    <w:rsid w:val="008F16FF"/>
    <w:rsid w:val="008F182F"/>
    <w:rsid w:val="008F1A2A"/>
    <w:rsid w:val="008F1E00"/>
    <w:rsid w:val="008F1E95"/>
    <w:rsid w:val="008F2304"/>
    <w:rsid w:val="008F3210"/>
    <w:rsid w:val="008F3C12"/>
    <w:rsid w:val="008F4171"/>
    <w:rsid w:val="008F57DD"/>
    <w:rsid w:val="008F593F"/>
    <w:rsid w:val="008F5AEE"/>
    <w:rsid w:val="008F5DDD"/>
    <w:rsid w:val="008F6EAA"/>
    <w:rsid w:val="008F700C"/>
    <w:rsid w:val="008F7800"/>
    <w:rsid w:val="008F7BCA"/>
    <w:rsid w:val="009006D8"/>
    <w:rsid w:val="0090076E"/>
    <w:rsid w:val="00900F4D"/>
    <w:rsid w:val="0090167B"/>
    <w:rsid w:val="00901917"/>
    <w:rsid w:val="00902612"/>
    <w:rsid w:val="00902DEC"/>
    <w:rsid w:val="0090342E"/>
    <w:rsid w:val="00903D3A"/>
    <w:rsid w:val="00904333"/>
    <w:rsid w:val="009044B9"/>
    <w:rsid w:val="009047B1"/>
    <w:rsid w:val="00904C86"/>
    <w:rsid w:val="0090680D"/>
    <w:rsid w:val="0090704F"/>
    <w:rsid w:val="00907F3D"/>
    <w:rsid w:val="0091045D"/>
    <w:rsid w:val="0091090A"/>
    <w:rsid w:val="009125D8"/>
    <w:rsid w:val="0091281A"/>
    <w:rsid w:val="00912B24"/>
    <w:rsid w:val="00913617"/>
    <w:rsid w:val="009139B5"/>
    <w:rsid w:val="00914514"/>
    <w:rsid w:val="00914549"/>
    <w:rsid w:val="00914C08"/>
    <w:rsid w:val="00914C49"/>
    <w:rsid w:val="00914F2F"/>
    <w:rsid w:val="00915848"/>
    <w:rsid w:val="0091595B"/>
    <w:rsid w:val="00915A04"/>
    <w:rsid w:val="00915BD3"/>
    <w:rsid w:val="00915E98"/>
    <w:rsid w:val="00916057"/>
    <w:rsid w:val="00916AD1"/>
    <w:rsid w:val="00917637"/>
    <w:rsid w:val="00917B7A"/>
    <w:rsid w:val="00917FEE"/>
    <w:rsid w:val="0092023D"/>
    <w:rsid w:val="00920472"/>
    <w:rsid w:val="00920DD1"/>
    <w:rsid w:val="00921251"/>
    <w:rsid w:val="00921861"/>
    <w:rsid w:val="0092189E"/>
    <w:rsid w:val="009219FD"/>
    <w:rsid w:val="00921A12"/>
    <w:rsid w:val="00921A8D"/>
    <w:rsid w:val="00921DF7"/>
    <w:rsid w:val="009225F5"/>
    <w:rsid w:val="009257B0"/>
    <w:rsid w:val="009258BD"/>
    <w:rsid w:val="00925DEB"/>
    <w:rsid w:val="009263C0"/>
    <w:rsid w:val="00927EFF"/>
    <w:rsid w:val="009302D4"/>
    <w:rsid w:val="009304E8"/>
    <w:rsid w:val="009306FC"/>
    <w:rsid w:val="009307F2"/>
    <w:rsid w:val="00930916"/>
    <w:rsid w:val="00930CEC"/>
    <w:rsid w:val="00930F4A"/>
    <w:rsid w:val="00931A13"/>
    <w:rsid w:val="00932B24"/>
    <w:rsid w:val="0093375E"/>
    <w:rsid w:val="00933BEF"/>
    <w:rsid w:val="009354DF"/>
    <w:rsid w:val="00935584"/>
    <w:rsid w:val="009355C1"/>
    <w:rsid w:val="00937364"/>
    <w:rsid w:val="0093787E"/>
    <w:rsid w:val="009412CC"/>
    <w:rsid w:val="0094142D"/>
    <w:rsid w:val="00941861"/>
    <w:rsid w:val="0094256E"/>
    <w:rsid w:val="0094388B"/>
    <w:rsid w:val="00943D09"/>
    <w:rsid w:val="0094406F"/>
    <w:rsid w:val="009445A2"/>
    <w:rsid w:val="00944826"/>
    <w:rsid w:val="009457A1"/>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3C79"/>
    <w:rsid w:val="00954596"/>
    <w:rsid w:val="00954E49"/>
    <w:rsid w:val="00955851"/>
    <w:rsid w:val="0095681C"/>
    <w:rsid w:val="009575FA"/>
    <w:rsid w:val="00957E23"/>
    <w:rsid w:val="00960305"/>
    <w:rsid w:val="00961487"/>
    <w:rsid w:val="00961BA7"/>
    <w:rsid w:val="00961F01"/>
    <w:rsid w:val="00962162"/>
    <w:rsid w:val="009623BC"/>
    <w:rsid w:val="0096243A"/>
    <w:rsid w:val="00962868"/>
    <w:rsid w:val="009628BE"/>
    <w:rsid w:val="00962CD1"/>
    <w:rsid w:val="009631C8"/>
    <w:rsid w:val="00963AE4"/>
    <w:rsid w:val="00963C14"/>
    <w:rsid w:val="009645CD"/>
    <w:rsid w:val="00965940"/>
    <w:rsid w:val="00965A4E"/>
    <w:rsid w:val="00966917"/>
    <w:rsid w:val="00966BE5"/>
    <w:rsid w:val="00966EB0"/>
    <w:rsid w:val="00967092"/>
    <w:rsid w:val="00967AEB"/>
    <w:rsid w:val="00971116"/>
    <w:rsid w:val="00972E28"/>
    <w:rsid w:val="00973030"/>
    <w:rsid w:val="009733F3"/>
    <w:rsid w:val="00973EDB"/>
    <w:rsid w:val="00974070"/>
    <w:rsid w:val="009741EC"/>
    <w:rsid w:val="0097451D"/>
    <w:rsid w:val="00974844"/>
    <w:rsid w:val="009748E4"/>
    <w:rsid w:val="009749C5"/>
    <w:rsid w:val="00975909"/>
    <w:rsid w:val="00975EC7"/>
    <w:rsid w:val="00975FAD"/>
    <w:rsid w:val="00976D65"/>
    <w:rsid w:val="00977873"/>
    <w:rsid w:val="00977CE6"/>
    <w:rsid w:val="00977D0E"/>
    <w:rsid w:val="00977F1F"/>
    <w:rsid w:val="009807AC"/>
    <w:rsid w:val="00980C18"/>
    <w:rsid w:val="009810E9"/>
    <w:rsid w:val="0098141C"/>
    <w:rsid w:val="00981AA9"/>
    <w:rsid w:val="00981C91"/>
    <w:rsid w:val="009825CE"/>
    <w:rsid w:val="00982BFF"/>
    <w:rsid w:val="00983132"/>
    <w:rsid w:val="00983314"/>
    <w:rsid w:val="00983DA7"/>
    <w:rsid w:val="00983DF2"/>
    <w:rsid w:val="009842CB"/>
    <w:rsid w:val="0098433A"/>
    <w:rsid w:val="009847D4"/>
    <w:rsid w:val="0098544D"/>
    <w:rsid w:val="00985675"/>
    <w:rsid w:val="00985939"/>
    <w:rsid w:val="0098637F"/>
    <w:rsid w:val="00986A9B"/>
    <w:rsid w:val="00986B9C"/>
    <w:rsid w:val="009873F7"/>
    <w:rsid w:val="00987BAB"/>
    <w:rsid w:val="009906BF"/>
    <w:rsid w:val="00991382"/>
    <w:rsid w:val="009913F3"/>
    <w:rsid w:val="00991482"/>
    <w:rsid w:val="00991DA1"/>
    <w:rsid w:val="009924CF"/>
    <w:rsid w:val="009927F1"/>
    <w:rsid w:val="00992F58"/>
    <w:rsid w:val="00992FBC"/>
    <w:rsid w:val="0099358B"/>
    <w:rsid w:val="009936C4"/>
    <w:rsid w:val="00993BF2"/>
    <w:rsid w:val="009948ED"/>
    <w:rsid w:val="00994A57"/>
    <w:rsid w:val="00995ADA"/>
    <w:rsid w:val="0099643A"/>
    <w:rsid w:val="00996C4A"/>
    <w:rsid w:val="00997959"/>
    <w:rsid w:val="00997C09"/>
    <w:rsid w:val="009A03FF"/>
    <w:rsid w:val="009A082D"/>
    <w:rsid w:val="009A0BAF"/>
    <w:rsid w:val="009A0D51"/>
    <w:rsid w:val="009A1431"/>
    <w:rsid w:val="009A153D"/>
    <w:rsid w:val="009A15BB"/>
    <w:rsid w:val="009A1634"/>
    <w:rsid w:val="009A1C1C"/>
    <w:rsid w:val="009A2CA9"/>
    <w:rsid w:val="009A3A34"/>
    <w:rsid w:val="009A3FE2"/>
    <w:rsid w:val="009A400C"/>
    <w:rsid w:val="009A4B2C"/>
    <w:rsid w:val="009A5592"/>
    <w:rsid w:val="009A59BA"/>
    <w:rsid w:val="009A6417"/>
    <w:rsid w:val="009B01DF"/>
    <w:rsid w:val="009B020D"/>
    <w:rsid w:val="009B072F"/>
    <w:rsid w:val="009B07A1"/>
    <w:rsid w:val="009B08F8"/>
    <w:rsid w:val="009B09CC"/>
    <w:rsid w:val="009B1634"/>
    <w:rsid w:val="009B173B"/>
    <w:rsid w:val="009B1A1A"/>
    <w:rsid w:val="009B2608"/>
    <w:rsid w:val="009B2A71"/>
    <w:rsid w:val="009B3D16"/>
    <w:rsid w:val="009B3E01"/>
    <w:rsid w:val="009B4027"/>
    <w:rsid w:val="009B468F"/>
    <w:rsid w:val="009B4975"/>
    <w:rsid w:val="009B561F"/>
    <w:rsid w:val="009B5773"/>
    <w:rsid w:val="009B595E"/>
    <w:rsid w:val="009B5D2D"/>
    <w:rsid w:val="009B63F1"/>
    <w:rsid w:val="009C058F"/>
    <w:rsid w:val="009C07B0"/>
    <w:rsid w:val="009C2B3E"/>
    <w:rsid w:val="009C2DF4"/>
    <w:rsid w:val="009C2EA2"/>
    <w:rsid w:val="009C32B9"/>
    <w:rsid w:val="009C3721"/>
    <w:rsid w:val="009C3727"/>
    <w:rsid w:val="009C4141"/>
    <w:rsid w:val="009C4430"/>
    <w:rsid w:val="009C4B55"/>
    <w:rsid w:val="009C5D15"/>
    <w:rsid w:val="009C5FCC"/>
    <w:rsid w:val="009C61A2"/>
    <w:rsid w:val="009C6621"/>
    <w:rsid w:val="009C6DF6"/>
    <w:rsid w:val="009C6E92"/>
    <w:rsid w:val="009D04F7"/>
    <w:rsid w:val="009D1589"/>
    <w:rsid w:val="009D2003"/>
    <w:rsid w:val="009D38C2"/>
    <w:rsid w:val="009D3E6E"/>
    <w:rsid w:val="009D417F"/>
    <w:rsid w:val="009D41AC"/>
    <w:rsid w:val="009D45E5"/>
    <w:rsid w:val="009D4B85"/>
    <w:rsid w:val="009D535B"/>
    <w:rsid w:val="009D630B"/>
    <w:rsid w:val="009D6CAA"/>
    <w:rsid w:val="009D6CE0"/>
    <w:rsid w:val="009D6CF6"/>
    <w:rsid w:val="009D6E69"/>
    <w:rsid w:val="009D7A99"/>
    <w:rsid w:val="009E02DC"/>
    <w:rsid w:val="009E13CC"/>
    <w:rsid w:val="009E2040"/>
    <w:rsid w:val="009E29C4"/>
    <w:rsid w:val="009E32F5"/>
    <w:rsid w:val="009E3387"/>
    <w:rsid w:val="009E38EB"/>
    <w:rsid w:val="009E3BD9"/>
    <w:rsid w:val="009E4543"/>
    <w:rsid w:val="009E49AE"/>
    <w:rsid w:val="009E4DC7"/>
    <w:rsid w:val="009E660A"/>
    <w:rsid w:val="009E66BA"/>
    <w:rsid w:val="009E6B64"/>
    <w:rsid w:val="009E72E5"/>
    <w:rsid w:val="009E7ED2"/>
    <w:rsid w:val="009F0343"/>
    <w:rsid w:val="009F1F76"/>
    <w:rsid w:val="009F46C8"/>
    <w:rsid w:val="009F4F03"/>
    <w:rsid w:val="009F4F2A"/>
    <w:rsid w:val="009F660B"/>
    <w:rsid w:val="009F671E"/>
    <w:rsid w:val="009F6E0B"/>
    <w:rsid w:val="009F7C76"/>
    <w:rsid w:val="009F7D90"/>
    <w:rsid w:val="009F7ED1"/>
    <w:rsid w:val="00A000C1"/>
    <w:rsid w:val="00A0062C"/>
    <w:rsid w:val="00A006F7"/>
    <w:rsid w:val="00A0149B"/>
    <w:rsid w:val="00A01607"/>
    <w:rsid w:val="00A018D4"/>
    <w:rsid w:val="00A02B8C"/>
    <w:rsid w:val="00A02D40"/>
    <w:rsid w:val="00A02F9D"/>
    <w:rsid w:val="00A02FF0"/>
    <w:rsid w:val="00A03114"/>
    <w:rsid w:val="00A03301"/>
    <w:rsid w:val="00A034F3"/>
    <w:rsid w:val="00A03767"/>
    <w:rsid w:val="00A03DE6"/>
    <w:rsid w:val="00A04834"/>
    <w:rsid w:val="00A04F8F"/>
    <w:rsid w:val="00A05628"/>
    <w:rsid w:val="00A06A53"/>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88E"/>
    <w:rsid w:val="00A21EAC"/>
    <w:rsid w:val="00A221DE"/>
    <w:rsid w:val="00A222DE"/>
    <w:rsid w:val="00A22CB2"/>
    <w:rsid w:val="00A23138"/>
    <w:rsid w:val="00A23940"/>
    <w:rsid w:val="00A23ECC"/>
    <w:rsid w:val="00A24CD3"/>
    <w:rsid w:val="00A25461"/>
    <w:rsid w:val="00A262EC"/>
    <w:rsid w:val="00A26367"/>
    <w:rsid w:val="00A2678A"/>
    <w:rsid w:val="00A269E1"/>
    <w:rsid w:val="00A2727E"/>
    <w:rsid w:val="00A27C1C"/>
    <w:rsid w:val="00A30F6A"/>
    <w:rsid w:val="00A32AEA"/>
    <w:rsid w:val="00A32F32"/>
    <w:rsid w:val="00A338B4"/>
    <w:rsid w:val="00A33E80"/>
    <w:rsid w:val="00A33EFE"/>
    <w:rsid w:val="00A34614"/>
    <w:rsid w:val="00A3572C"/>
    <w:rsid w:val="00A3608B"/>
    <w:rsid w:val="00A36376"/>
    <w:rsid w:val="00A37069"/>
    <w:rsid w:val="00A40C68"/>
    <w:rsid w:val="00A4148D"/>
    <w:rsid w:val="00A41959"/>
    <w:rsid w:val="00A41A5A"/>
    <w:rsid w:val="00A42045"/>
    <w:rsid w:val="00A42C81"/>
    <w:rsid w:val="00A43811"/>
    <w:rsid w:val="00A44BC8"/>
    <w:rsid w:val="00A44D0E"/>
    <w:rsid w:val="00A4621D"/>
    <w:rsid w:val="00A46C6D"/>
    <w:rsid w:val="00A479CA"/>
    <w:rsid w:val="00A47FA8"/>
    <w:rsid w:val="00A50683"/>
    <w:rsid w:val="00A509FB"/>
    <w:rsid w:val="00A51181"/>
    <w:rsid w:val="00A5165A"/>
    <w:rsid w:val="00A51671"/>
    <w:rsid w:val="00A51C19"/>
    <w:rsid w:val="00A51E04"/>
    <w:rsid w:val="00A522B5"/>
    <w:rsid w:val="00A52C31"/>
    <w:rsid w:val="00A52F37"/>
    <w:rsid w:val="00A533C5"/>
    <w:rsid w:val="00A5388C"/>
    <w:rsid w:val="00A5397B"/>
    <w:rsid w:val="00A53BE1"/>
    <w:rsid w:val="00A541D8"/>
    <w:rsid w:val="00A543C8"/>
    <w:rsid w:val="00A54644"/>
    <w:rsid w:val="00A553B6"/>
    <w:rsid w:val="00A55921"/>
    <w:rsid w:val="00A55CD0"/>
    <w:rsid w:val="00A560E3"/>
    <w:rsid w:val="00A5628F"/>
    <w:rsid w:val="00A564AF"/>
    <w:rsid w:val="00A566A8"/>
    <w:rsid w:val="00A56D0B"/>
    <w:rsid w:val="00A5775C"/>
    <w:rsid w:val="00A60E72"/>
    <w:rsid w:val="00A61284"/>
    <w:rsid w:val="00A61F0C"/>
    <w:rsid w:val="00A61FF0"/>
    <w:rsid w:val="00A62580"/>
    <w:rsid w:val="00A63AC9"/>
    <w:rsid w:val="00A644EE"/>
    <w:rsid w:val="00A64502"/>
    <w:rsid w:val="00A64B5F"/>
    <w:rsid w:val="00A65D92"/>
    <w:rsid w:val="00A65EA0"/>
    <w:rsid w:val="00A66517"/>
    <w:rsid w:val="00A66DE3"/>
    <w:rsid w:val="00A67B0E"/>
    <w:rsid w:val="00A70C6F"/>
    <w:rsid w:val="00A712A0"/>
    <w:rsid w:val="00A718EF"/>
    <w:rsid w:val="00A72134"/>
    <w:rsid w:val="00A726A8"/>
    <w:rsid w:val="00A72951"/>
    <w:rsid w:val="00A73505"/>
    <w:rsid w:val="00A73795"/>
    <w:rsid w:val="00A73C39"/>
    <w:rsid w:val="00A75993"/>
    <w:rsid w:val="00A75E02"/>
    <w:rsid w:val="00A75E6D"/>
    <w:rsid w:val="00A766CF"/>
    <w:rsid w:val="00A76E79"/>
    <w:rsid w:val="00A7771B"/>
    <w:rsid w:val="00A777C1"/>
    <w:rsid w:val="00A77B53"/>
    <w:rsid w:val="00A811F1"/>
    <w:rsid w:val="00A81208"/>
    <w:rsid w:val="00A81C1F"/>
    <w:rsid w:val="00A81E88"/>
    <w:rsid w:val="00A8259A"/>
    <w:rsid w:val="00A82887"/>
    <w:rsid w:val="00A83010"/>
    <w:rsid w:val="00A83BF5"/>
    <w:rsid w:val="00A84BB8"/>
    <w:rsid w:val="00A84CD1"/>
    <w:rsid w:val="00A850F7"/>
    <w:rsid w:val="00A85901"/>
    <w:rsid w:val="00A85C58"/>
    <w:rsid w:val="00A85E2E"/>
    <w:rsid w:val="00A85EBA"/>
    <w:rsid w:val="00A861F3"/>
    <w:rsid w:val="00A8728F"/>
    <w:rsid w:val="00A8756A"/>
    <w:rsid w:val="00A87F7D"/>
    <w:rsid w:val="00A906B7"/>
    <w:rsid w:val="00A9070E"/>
    <w:rsid w:val="00A90BFF"/>
    <w:rsid w:val="00A90D95"/>
    <w:rsid w:val="00A9160F"/>
    <w:rsid w:val="00A91CE6"/>
    <w:rsid w:val="00A92320"/>
    <w:rsid w:val="00A92588"/>
    <w:rsid w:val="00A929CE"/>
    <w:rsid w:val="00A92DD4"/>
    <w:rsid w:val="00A93236"/>
    <w:rsid w:val="00A939C3"/>
    <w:rsid w:val="00A94D0F"/>
    <w:rsid w:val="00A94F13"/>
    <w:rsid w:val="00A95128"/>
    <w:rsid w:val="00A9568C"/>
    <w:rsid w:val="00A95BED"/>
    <w:rsid w:val="00A95EA2"/>
    <w:rsid w:val="00A9787E"/>
    <w:rsid w:val="00A97AF9"/>
    <w:rsid w:val="00AA08E8"/>
    <w:rsid w:val="00AA0DB4"/>
    <w:rsid w:val="00AA11C5"/>
    <w:rsid w:val="00AA17E2"/>
    <w:rsid w:val="00AA21B7"/>
    <w:rsid w:val="00AA2302"/>
    <w:rsid w:val="00AA3827"/>
    <w:rsid w:val="00AA382D"/>
    <w:rsid w:val="00AA4096"/>
    <w:rsid w:val="00AA4A2C"/>
    <w:rsid w:val="00AA4A54"/>
    <w:rsid w:val="00AA5054"/>
    <w:rsid w:val="00AA5311"/>
    <w:rsid w:val="00AA59A6"/>
    <w:rsid w:val="00AA5CA3"/>
    <w:rsid w:val="00AA601C"/>
    <w:rsid w:val="00AA6299"/>
    <w:rsid w:val="00AA6E05"/>
    <w:rsid w:val="00AB0262"/>
    <w:rsid w:val="00AB06B9"/>
    <w:rsid w:val="00AB14A1"/>
    <w:rsid w:val="00AB17D2"/>
    <w:rsid w:val="00AB1D54"/>
    <w:rsid w:val="00AB202A"/>
    <w:rsid w:val="00AB2083"/>
    <w:rsid w:val="00AB23C6"/>
    <w:rsid w:val="00AB2A12"/>
    <w:rsid w:val="00AB2AC9"/>
    <w:rsid w:val="00AB2C25"/>
    <w:rsid w:val="00AB36BD"/>
    <w:rsid w:val="00AB46C5"/>
    <w:rsid w:val="00AB474F"/>
    <w:rsid w:val="00AB4ED9"/>
    <w:rsid w:val="00AB5555"/>
    <w:rsid w:val="00AB55AD"/>
    <w:rsid w:val="00AB5CCC"/>
    <w:rsid w:val="00AB5D1B"/>
    <w:rsid w:val="00AB65DF"/>
    <w:rsid w:val="00AB6918"/>
    <w:rsid w:val="00AB6B40"/>
    <w:rsid w:val="00AB740A"/>
    <w:rsid w:val="00AC1986"/>
    <w:rsid w:val="00AC1DA5"/>
    <w:rsid w:val="00AC20C3"/>
    <w:rsid w:val="00AC216B"/>
    <w:rsid w:val="00AC26B1"/>
    <w:rsid w:val="00AC3B8D"/>
    <w:rsid w:val="00AC42B8"/>
    <w:rsid w:val="00AC45C5"/>
    <w:rsid w:val="00AC4791"/>
    <w:rsid w:val="00AC4FB6"/>
    <w:rsid w:val="00AC4FD1"/>
    <w:rsid w:val="00AC5402"/>
    <w:rsid w:val="00AC55FA"/>
    <w:rsid w:val="00AC5FEF"/>
    <w:rsid w:val="00AC6036"/>
    <w:rsid w:val="00AC719D"/>
    <w:rsid w:val="00AD0328"/>
    <w:rsid w:val="00AD084F"/>
    <w:rsid w:val="00AD11DC"/>
    <w:rsid w:val="00AD1966"/>
    <w:rsid w:val="00AD19E8"/>
    <w:rsid w:val="00AD2B03"/>
    <w:rsid w:val="00AD2C1D"/>
    <w:rsid w:val="00AD2E07"/>
    <w:rsid w:val="00AD38A9"/>
    <w:rsid w:val="00AD3CDF"/>
    <w:rsid w:val="00AD4071"/>
    <w:rsid w:val="00AD44EA"/>
    <w:rsid w:val="00AD4782"/>
    <w:rsid w:val="00AD49D6"/>
    <w:rsid w:val="00AD4C53"/>
    <w:rsid w:val="00AD5236"/>
    <w:rsid w:val="00AD527D"/>
    <w:rsid w:val="00AD54E0"/>
    <w:rsid w:val="00AD5561"/>
    <w:rsid w:val="00AD6A01"/>
    <w:rsid w:val="00AD719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178"/>
    <w:rsid w:val="00AE68E2"/>
    <w:rsid w:val="00AE7AB1"/>
    <w:rsid w:val="00AE7D38"/>
    <w:rsid w:val="00AE7D6A"/>
    <w:rsid w:val="00AF0157"/>
    <w:rsid w:val="00AF056C"/>
    <w:rsid w:val="00AF0F94"/>
    <w:rsid w:val="00AF2EC7"/>
    <w:rsid w:val="00AF3AC0"/>
    <w:rsid w:val="00AF4AC6"/>
    <w:rsid w:val="00AF4F4A"/>
    <w:rsid w:val="00AF50A2"/>
    <w:rsid w:val="00AF6018"/>
    <w:rsid w:val="00AF6538"/>
    <w:rsid w:val="00AF69BC"/>
    <w:rsid w:val="00AF7782"/>
    <w:rsid w:val="00AF79F8"/>
    <w:rsid w:val="00B00359"/>
    <w:rsid w:val="00B00C24"/>
    <w:rsid w:val="00B00E28"/>
    <w:rsid w:val="00B00F93"/>
    <w:rsid w:val="00B0110B"/>
    <w:rsid w:val="00B01BBE"/>
    <w:rsid w:val="00B02C39"/>
    <w:rsid w:val="00B03E5C"/>
    <w:rsid w:val="00B03F92"/>
    <w:rsid w:val="00B055D8"/>
    <w:rsid w:val="00B06CD6"/>
    <w:rsid w:val="00B06EBC"/>
    <w:rsid w:val="00B07B37"/>
    <w:rsid w:val="00B11111"/>
    <w:rsid w:val="00B11D2D"/>
    <w:rsid w:val="00B120D2"/>
    <w:rsid w:val="00B123F0"/>
    <w:rsid w:val="00B12891"/>
    <w:rsid w:val="00B13437"/>
    <w:rsid w:val="00B14114"/>
    <w:rsid w:val="00B146C1"/>
    <w:rsid w:val="00B146E7"/>
    <w:rsid w:val="00B1499B"/>
    <w:rsid w:val="00B1501F"/>
    <w:rsid w:val="00B156DF"/>
    <w:rsid w:val="00B15ABB"/>
    <w:rsid w:val="00B16973"/>
    <w:rsid w:val="00B17058"/>
    <w:rsid w:val="00B2036A"/>
    <w:rsid w:val="00B20EB0"/>
    <w:rsid w:val="00B21057"/>
    <w:rsid w:val="00B21217"/>
    <w:rsid w:val="00B2202B"/>
    <w:rsid w:val="00B2252E"/>
    <w:rsid w:val="00B23422"/>
    <w:rsid w:val="00B23892"/>
    <w:rsid w:val="00B24948"/>
    <w:rsid w:val="00B24CBD"/>
    <w:rsid w:val="00B24F3F"/>
    <w:rsid w:val="00B256D1"/>
    <w:rsid w:val="00B25CA3"/>
    <w:rsid w:val="00B262DD"/>
    <w:rsid w:val="00B277BF"/>
    <w:rsid w:val="00B277C2"/>
    <w:rsid w:val="00B30028"/>
    <w:rsid w:val="00B30CD9"/>
    <w:rsid w:val="00B30DED"/>
    <w:rsid w:val="00B31E8D"/>
    <w:rsid w:val="00B3313B"/>
    <w:rsid w:val="00B331E8"/>
    <w:rsid w:val="00B331EA"/>
    <w:rsid w:val="00B34732"/>
    <w:rsid w:val="00B34A01"/>
    <w:rsid w:val="00B353B8"/>
    <w:rsid w:val="00B35456"/>
    <w:rsid w:val="00B35C56"/>
    <w:rsid w:val="00B35DDF"/>
    <w:rsid w:val="00B36F17"/>
    <w:rsid w:val="00B372ED"/>
    <w:rsid w:val="00B379A2"/>
    <w:rsid w:val="00B4009D"/>
    <w:rsid w:val="00B400EA"/>
    <w:rsid w:val="00B40603"/>
    <w:rsid w:val="00B40AF6"/>
    <w:rsid w:val="00B40DD9"/>
    <w:rsid w:val="00B41071"/>
    <w:rsid w:val="00B42171"/>
    <w:rsid w:val="00B425C0"/>
    <w:rsid w:val="00B42DB6"/>
    <w:rsid w:val="00B43E8F"/>
    <w:rsid w:val="00B454CE"/>
    <w:rsid w:val="00B456EE"/>
    <w:rsid w:val="00B45F4D"/>
    <w:rsid w:val="00B46656"/>
    <w:rsid w:val="00B46957"/>
    <w:rsid w:val="00B47A2E"/>
    <w:rsid w:val="00B47B54"/>
    <w:rsid w:val="00B507D3"/>
    <w:rsid w:val="00B50CD0"/>
    <w:rsid w:val="00B50E99"/>
    <w:rsid w:val="00B5147E"/>
    <w:rsid w:val="00B51926"/>
    <w:rsid w:val="00B51E65"/>
    <w:rsid w:val="00B51F9A"/>
    <w:rsid w:val="00B52520"/>
    <w:rsid w:val="00B53DFB"/>
    <w:rsid w:val="00B54D9B"/>
    <w:rsid w:val="00B54DA7"/>
    <w:rsid w:val="00B55F35"/>
    <w:rsid w:val="00B56C95"/>
    <w:rsid w:val="00B57FC8"/>
    <w:rsid w:val="00B600C6"/>
    <w:rsid w:val="00B60167"/>
    <w:rsid w:val="00B60FC0"/>
    <w:rsid w:val="00B61665"/>
    <w:rsid w:val="00B6169C"/>
    <w:rsid w:val="00B61A8A"/>
    <w:rsid w:val="00B63528"/>
    <w:rsid w:val="00B63DAF"/>
    <w:rsid w:val="00B63E98"/>
    <w:rsid w:val="00B6490F"/>
    <w:rsid w:val="00B64944"/>
    <w:rsid w:val="00B65754"/>
    <w:rsid w:val="00B661AA"/>
    <w:rsid w:val="00B66242"/>
    <w:rsid w:val="00B670D3"/>
    <w:rsid w:val="00B67958"/>
    <w:rsid w:val="00B67AD7"/>
    <w:rsid w:val="00B701D1"/>
    <w:rsid w:val="00B716BB"/>
    <w:rsid w:val="00B716FD"/>
    <w:rsid w:val="00B71978"/>
    <w:rsid w:val="00B72171"/>
    <w:rsid w:val="00B734C2"/>
    <w:rsid w:val="00B73BDA"/>
    <w:rsid w:val="00B74053"/>
    <w:rsid w:val="00B745DE"/>
    <w:rsid w:val="00B748B0"/>
    <w:rsid w:val="00B765A0"/>
    <w:rsid w:val="00B76C02"/>
    <w:rsid w:val="00B77BD2"/>
    <w:rsid w:val="00B814CB"/>
    <w:rsid w:val="00B81B50"/>
    <w:rsid w:val="00B81B6A"/>
    <w:rsid w:val="00B820F4"/>
    <w:rsid w:val="00B835E0"/>
    <w:rsid w:val="00B8396D"/>
    <w:rsid w:val="00B84CF5"/>
    <w:rsid w:val="00B85ECA"/>
    <w:rsid w:val="00B86B3D"/>
    <w:rsid w:val="00B90331"/>
    <w:rsid w:val="00B903ED"/>
    <w:rsid w:val="00B90B2D"/>
    <w:rsid w:val="00B90BB5"/>
    <w:rsid w:val="00B92007"/>
    <w:rsid w:val="00B935A1"/>
    <w:rsid w:val="00B9387D"/>
    <w:rsid w:val="00B93CB2"/>
    <w:rsid w:val="00B94555"/>
    <w:rsid w:val="00B95A02"/>
    <w:rsid w:val="00B95DAD"/>
    <w:rsid w:val="00B9694C"/>
    <w:rsid w:val="00B96C0C"/>
    <w:rsid w:val="00B9734D"/>
    <w:rsid w:val="00B97732"/>
    <w:rsid w:val="00B97A75"/>
    <w:rsid w:val="00BA27F4"/>
    <w:rsid w:val="00BA2E40"/>
    <w:rsid w:val="00BA3573"/>
    <w:rsid w:val="00BA3CB7"/>
    <w:rsid w:val="00BA41DE"/>
    <w:rsid w:val="00BA49F6"/>
    <w:rsid w:val="00BA556C"/>
    <w:rsid w:val="00BA64AF"/>
    <w:rsid w:val="00BA6BA4"/>
    <w:rsid w:val="00BB0BF2"/>
    <w:rsid w:val="00BB0F31"/>
    <w:rsid w:val="00BB15AB"/>
    <w:rsid w:val="00BB187C"/>
    <w:rsid w:val="00BB189B"/>
    <w:rsid w:val="00BB1CEC"/>
    <w:rsid w:val="00BB1D21"/>
    <w:rsid w:val="00BB2010"/>
    <w:rsid w:val="00BB2606"/>
    <w:rsid w:val="00BB2715"/>
    <w:rsid w:val="00BB27C4"/>
    <w:rsid w:val="00BB2E51"/>
    <w:rsid w:val="00BB32EF"/>
    <w:rsid w:val="00BB4BEA"/>
    <w:rsid w:val="00BB4C1A"/>
    <w:rsid w:val="00BB50AB"/>
    <w:rsid w:val="00BB6664"/>
    <w:rsid w:val="00BB75E7"/>
    <w:rsid w:val="00BC01FC"/>
    <w:rsid w:val="00BC05EC"/>
    <w:rsid w:val="00BC1F79"/>
    <w:rsid w:val="00BC2201"/>
    <w:rsid w:val="00BC3C7A"/>
    <w:rsid w:val="00BC4187"/>
    <w:rsid w:val="00BC7DC6"/>
    <w:rsid w:val="00BD02AF"/>
    <w:rsid w:val="00BD0DB2"/>
    <w:rsid w:val="00BD1039"/>
    <w:rsid w:val="00BD13B5"/>
    <w:rsid w:val="00BD29CA"/>
    <w:rsid w:val="00BD2EFC"/>
    <w:rsid w:val="00BD340E"/>
    <w:rsid w:val="00BD410D"/>
    <w:rsid w:val="00BD4D79"/>
    <w:rsid w:val="00BD60AD"/>
    <w:rsid w:val="00BD6899"/>
    <w:rsid w:val="00BD6C02"/>
    <w:rsid w:val="00BD70B9"/>
    <w:rsid w:val="00BD7180"/>
    <w:rsid w:val="00BD752C"/>
    <w:rsid w:val="00BE00CD"/>
    <w:rsid w:val="00BE0319"/>
    <w:rsid w:val="00BE1244"/>
    <w:rsid w:val="00BE165D"/>
    <w:rsid w:val="00BE2394"/>
    <w:rsid w:val="00BE2702"/>
    <w:rsid w:val="00BE3187"/>
    <w:rsid w:val="00BE3EDE"/>
    <w:rsid w:val="00BE4326"/>
    <w:rsid w:val="00BE4776"/>
    <w:rsid w:val="00BE4F53"/>
    <w:rsid w:val="00BE5F4F"/>
    <w:rsid w:val="00BE60DB"/>
    <w:rsid w:val="00BE62BE"/>
    <w:rsid w:val="00BE754F"/>
    <w:rsid w:val="00BE7BE5"/>
    <w:rsid w:val="00BE7CB1"/>
    <w:rsid w:val="00BF0191"/>
    <w:rsid w:val="00BF0AA0"/>
    <w:rsid w:val="00BF13EC"/>
    <w:rsid w:val="00BF1C07"/>
    <w:rsid w:val="00BF2702"/>
    <w:rsid w:val="00BF30F9"/>
    <w:rsid w:val="00BF3DEE"/>
    <w:rsid w:val="00BF4470"/>
    <w:rsid w:val="00BF4AED"/>
    <w:rsid w:val="00BF52EA"/>
    <w:rsid w:val="00BF54AC"/>
    <w:rsid w:val="00BF54BD"/>
    <w:rsid w:val="00BF575D"/>
    <w:rsid w:val="00BF6B8E"/>
    <w:rsid w:val="00BF6C22"/>
    <w:rsid w:val="00C025A5"/>
    <w:rsid w:val="00C03C78"/>
    <w:rsid w:val="00C04FD3"/>
    <w:rsid w:val="00C05DEC"/>
    <w:rsid w:val="00C0641E"/>
    <w:rsid w:val="00C065A2"/>
    <w:rsid w:val="00C0728B"/>
    <w:rsid w:val="00C0758D"/>
    <w:rsid w:val="00C0774D"/>
    <w:rsid w:val="00C07919"/>
    <w:rsid w:val="00C1037F"/>
    <w:rsid w:val="00C103F9"/>
    <w:rsid w:val="00C104AC"/>
    <w:rsid w:val="00C110E1"/>
    <w:rsid w:val="00C11680"/>
    <w:rsid w:val="00C1198F"/>
    <w:rsid w:val="00C11FA1"/>
    <w:rsid w:val="00C12058"/>
    <w:rsid w:val="00C12BCB"/>
    <w:rsid w:val="00C12E21"/>
    <w:rsid w:val="00C12E65"/>
    <w:rsid w:val="00C13578"/>
    <w:rsid w:val="00C13833"/>
    <w:rsid w:val="00C13C20"/>
    <w:rsid w:val="00C13F74"/>
    <w:rsid w:val="00C141FA"/>
    <w:rsid w:val="00C146D3"/>
    <w:rsid w:val="00C14B07"/>
    <w:rsid w:val="00C15471"/>
    <w:rsid w:val="00C1639C"/>
    <w:rsid w:val="00C16420"/>
    <w:rsid w:val="00C16BE0"/>
    <w:rsid w:val="00C16FAA"/>
    <w:rsid w:val="00C17149"/>
    <w:rsid w:val="00C17424"/>
    <w:rsid w:val="00C1772B"/>
    <w:rsid w:val="00C201B0"/>
    <w:rsid w:val="00C2081C"/>
    <w:rsid w:val="00C20FDD"/>
    <w:rsid w:val="00C21C39"/>
    <w:rsid w:val="00C2325C"/>
    <w:rsid w:val="00C239ED"/>
    <w:rsid w:val="00C249B5"/>
    <w:rsid w:val="00C24D9D"/>
    <w:rsid w:val="00C25CF3"/>
    <w:rsid w:val="00C263E9"/>
    <w:rsid w:val="00C269A8"/>
    <w:rsid w:val="00C2775A"/>
    <w:rsid w:val="00C3063A"/>
    <w:rsid w:val="00C30BAD"/>
    <w:rsid w:val="00C31E8F"/>
    <w:rsid w:val="00C332A3"/>
    <w:rsid w:val="00C335DA"/>
    <w:rsid w:val="00C33D3E"/>
    <w:rsid w:val="00C36228"/>
    <w:rsid w:val="00C362E0"/>
    <w:rsid w:val="00C36ED4"/>
    <w:rsid w:val="00C376CC"/>
    <w:rsid w:val="00C400F7"/>
    <w:rsid w:val="00C40EC6"/>
    <w:rsid w:val="00C419AD"/>
    <w:rsid w:val="00C41B5F"/>
    <w:rsid w:val="00C41BD3"/>
    <w:rsid w:val="00C428EE"/>
    <w:rsid w:val="00C437BA"/>
    <w:rsid w:val="00C44395"/>
    <w:rsid w:val="00C443B3"/>
    <w:rsid w:val="00C4472E"/>
    <w:rsid w:val="00C44C75"/>
    <w:rsid w:val="00C45489"/>
    <w:rsid w:val="00C456A1"/>
    <w:rsid w:val="00C45CE8"/>
    <w:rsid w:val="00C46F06"/>
    <w:rsid w:val="00C47DA6"/>
    <w:rsid w:val="00C50220"/>
    <w:rsid w:val="00C50986"/>
    <w:rsid w:val="00C50ABF"/>
    <w:rsid w:val="00C50EF2"/>
    <w:rsid w:val="00C51256"/>
    <w:rsid w:val="00C51566"/>
    <w:rsid w:val="00C516B7"/>
    <w:rsid w:val="00C516C4"/>
    <w:rsid w:val="00C51C1F"/>
    <w:rsid w:val="00C51DB0"/>
    <w:rsid w:val="00C52433"/>
    <w:rsid w:val="00C525F0"/>
    <w:rsid w:val="00C52D62"/>
    <w:rsid w:val="00C52DF0"/>
    <w:rsid w:val="00C52EF3"/>
    <w:rsid w:val="00C53309"/>
    <w:rsid w:val="00C533D4"/>
    <w:rsid w:val="00C53A4C"/>
    <w:rsid w:val="00C5448D"/>
    <w:rsid w:val="00C5454C"/>
    <w:rsid w:val="00C5477F"/>
    <w:rsid w:val="00C547B7"/>
    <w:rsid w:val="00C54D0B"/>
    <w:rsid w:val="00C5503B"/>
    <w:rsid w:val="00C55A32"/>
    <w:rsid w:val="00C564F2"/>
    <w:rsid w:val="00C567AE"/>
    <w:rsid w:val="00C56F11"/>
    <w:rsid w:val="00C6021A"/>
    <w:rsid w:val="00C60950"/>
    <w:rsid w:val="00C613D7"/>
    <w:rsid w:val="00C61754"/>
    <w:rsid w:val="00C61888"/>
    <w:rsid w:val="00C61E33"/>
    <w:rsid w:val="00C61F3A"/>
    <w:rsid w:val="00C62021"/>
    <w:rsid w:val="00C629CB"/>
    <w:rsid w:val="00C62B75"/>
    <w:rsid w:val="00C64845"/>
    <w:rsid w:val="00C657B5"/>
    <w:rsid w:val="00C65B67"/>
    <w:rsid w:val="00C661E1"/>
    <w:rsid w:val="00C66372"/>
    <w:rsid w:val="00C664C8"/>
    <w:rsid w:val="00C66686"/>
    <w:rsid w:val="00C66A15"/>
    <w:rsid w:val="00C66A83"/>
    <w:rsid w:val="00C67006"/>
    <w:rsid w:val="00C674AC"/>
    <w:rsid w:val="00C678C4"/>
    <w:rsid w:val="00C70AC3"/>
    <w:rsid w:val="00C70C6F"/>
    <w:rsid w:val="00C710EE"/>
    <w:rsid w:val="00C71215"/>
    <w:rsid w:val="00C715E6"/>
    <w:rsid w:val="00C7216B"/>
    <w:rsid w:val="00C727BE"/>
    <w:rsid w:val="00C72AE3"/>
    <w:rsid w:val="00C732A9"/>
    <w:rsid w:val="00C7337E"/>
    <w:rsid w:val="00C73448"/>
    <w:rsid w:val="00C738E3"/>
    <w:rsid w:val="00C73E2E"/>
    <w:rsid w:val="00C74546"/>
    <w:rsid w:val="00C748E2"/>
    <w:rsid w:val="00C7776C"/>
    <w:rsid w:val="00C800E3"/>
    <w:rsid w:val="00C809E4"/>
    <w:rsid w:val="00C816EA"/>
    <w:rsid w:val="00C8186D"/>
    <w:rsid w:val="00C81C71"/>
    <w:rsid w:val="00C83618"/>
    <w:rsid w:val="00C8398D"/>
    <w:rsid w:val="00C84BC2"/>
    <w:rsid w:val="00C85139"/>
    <w:rsid w:val="00C85657"/>
    <w:rsid w:val="00C90A60"/>
    <w:rsid w:val="00C91694"/>
    <w:rsid w:val="00C91C88"/>
    <w:rsid w:val="00C92150"/>
    <w:rsid w:val="00C9310A"/>
    <w:rsid w:val="00C939C3"/>
    <w:rsid w:val="00C93B8A"/>
    <w:rsid w:val="00C94228"/>
    <w:rsid w:val="00C9482C"/>
    <w:rsid w:val="00C94B26"/>
    <w:rsid w:val="00C94DC4"/>
    <w:rsid w:val="00C95DF5"/>
    <w:rsid w:val="00C96D56"/>
    <w:rsid w:val="00C977E6"/>
    <w:rsid w:val="00CA0020"/>
    <w:rsid w:val="00CA0B2E"/>
    <w:rsid w:val="00CA0EA7"/>
    <w:rsid w:val="00CA18CA"/>
    <w:rsid w:val="00CA2557"/>
    <w:rsid w:val="00CA3DCE"/>
    <w:rsid w:val="00CA3E33"/>
    <w:rsid w:val="00CA5413"/>
    <w:rsid w:val="00CA5674"/>
    <w:rsid w:val="00CA5BDA"/>
    <w:rsid w:val="00CA5C1A"/>
    <w:rsid w:val="00CA633F"/>
    <w:rsid w:val="00CA641E"/>
    <w:rsid w:val="00CA7558"/>
    <w:rsid w:val="00CA785F"/>
    <w:rsid w:val="00CA792A"/>
    <w:rsid w:val="00CA7949"/>
    <w:rsid w:val="00CA79FA"/>
    <w:rsid w:val="00CA7A68"/>
    <w:rsid w:val="00CB009E"/>
    <w:rsid w:val="00CB0C6E"/>
    <w:rsid w:val="00CB0C89"/>
    <w:rsid w:val="00CB1DD9"/>
    <w:rsid w:val="00CB2235"/>
    <w:rsid w:val="00CB226B"/>
    <w:rsid w:val="00CB229B"/>
    <w:rsid w:val="00CB2315"/>
    <w:rsid w:val="00CB33B4"/>
    <w:rsid w:val="00CB3D93"/>
    <w:rsid w:val="00CB4441"/>
    <w:rsid w:val="00CB4B1A"/>
    <w:rsid w:val="00CB4E1F"/>
    <w:rsid w:val="00CB6BCE"/>
    <w:rsid w:val="00CC0863"/>
    <w:rsid w:val="00CC0917"/>
    <w:rsid w:val="00CC152E"/>
    <w:rsid w:val="00CC2493"/>
    <w:rsid w:val="00CC3222"/>
    <w:rsid w:val="00CC35F1"/>
    <w:rsid w:val="00CC35FF"/>
    <w:rsid w:val="00CC46C7"/>
    <w:rsid w:val="00CC796C"/>
    <w:rsid w:val="00CD0E6E"/>
    <w:rsid w:val="00CD23AE"/>
    <w:rsid w:val="00CD27DF"/>
    <w:rsid w:val="00CD2A29"/>
    <w:rsid w:val="00CD2D7E"/>
    <w:rsid w:val="00CD2D8A"/>
    <w:rsid w:val="00CD3BAC"/>
    <w:rsid w:val="00CD3FF2"/>
    <w:rsid w:val="00CD4141"/>
    <w:rsid w:val="00CD4A65"/>
    <w:rsid w:val="00CD531F"/>
    <w:rsid w:val="00CD6FA3"/>
    <w:rsid w:val="00CE01D2"/>
    <w:rsid w:val="00CE0BD4"/>
    <w:rsid w:val="00CE1CF8"/>
    <w:rsid w:val="00CE2184"/>
    <w:rsid w:val="00CE3B7F"/>
    <w:rsid w:val="00CE3FA2"/>
    <w:rsid w:val="00CE41A0"/>
    <w:rsid w:val="00CE4958"/>
    <w:rsid w:val="00CE55C0"/>
    <w:rsid w:val="00CE68E2"/>
    <w:rsid w:val="00CE706E"/>
    <w:rsid w:val="00CE70B1"/>
    <w:rsid w:val="00CE7AE4"/>
    <w:rsid w:val="00CE7DDC"/>
    <w:rsid w:val="00CF0A4C"/>
    <w:rsid w:val="00CF1331"/>
    <w:rsid w:val="00CF150A"/>
    <w:rsid w:val="00CF1B48"/>
    <w:rsid w:val="00CF2210"/>
    <w:rsid w:val="00CF2225"/>
    <w:rsid w:val="00CF25E7"/>
    <w:rsid w:val="00CF3574"/>
    <w:rsid w:val="00CF3B1E"/>
    <w:rsid w:val="00CF3C77"/>
    <w:rsid w:val="00CF45A2"/>
    <w:rsid w:val="00CF52E7"/>
    <w:rsid w:val="00CF54ED"/>
    <w:rsid w:val="00CF5CFC"/>
    <w:rsid w:val="00CF5D87"/>
    <w:rsid w:val="00CF61EB"/>
    <w:rsid w:val="00CF63D0"/>
    <w:rsid w:val="00CF64B5"/>
    <w:rsid w:val="00CF6B11"/>
    <w:rsid w:val="00CF7723"/>
    <w:rsid w:val="00CF7853"/>
    <w:rsid w:val="00CF7FAF"/>
    <w:rsid w:val="00D0008A"/>
    <w:rsid w:val="00D0031A"/>
    <w:rsid w:val="00D004ED"/>
    <w:rsid w:val="00D01032"/>
    <w:rsid w:val="00D0112D"/>
    <w:rsid w:val="00D02494"/>
    <w:rsid w:val="00D0260F"/>
    <w:rsid w:val="00D030AB"/>
    <w:rsid w:val="00D03324"/>
    <w:rsid w:val="00D03708"/>
    <w:rsid w:val="00D03C45"/>
    <w:rsid w:val="00D04A33"/>
    <w:rsid w:val="00D06776"/>
    <w:rsid w:val="00D0682E"/>
    <w:rsid w:val="00D06E46"/>
    <w:rsid w:val="00D06F95"/>
    <w:rsid w:val="00D1158C"/>
    <w:rsid w:val="00D11600"/>
    <w:rsid w:val="00D119A2"/>
    <w:rsid w:val="00D11A80"/>
    <w:rsid w:val="00D11F56"/>
    <w:rsid w:val="00D12872"/>
    <w:rsid w:val="00D12E31"/>
    <w:rsid w:val="00D13782"/>
    <w:rsid w:val="00D137F9"/>
    <w:rsid w:val="00D14585"/>
    <w:rsid w:val="00D1458C"/>
    <w:rsid w:val="00D1600E"/>
    <w:rsid w:val="00D1620E"/>
    <w:rsid w:val="00D16867"/>
    <w:rsid w:val="00D16EEC"/>
    <w:rsid w:val="00D2047A"/>
    <w:rsid w:val="00D20631"/>
    <w:rsid w:val="00D207FC"/>
    <w:rsid w:val="00D2260B"/>
    <w:rsid w:val="00D22D49"/>
    <w:rsid w:val="00D23550"/>
    <w:rsid w:val="00D2370B"/>
    <w:rsid w:val="00D23930"/>
    <w:rsid w:val="00D23A23"/>
    <w:rsid w:val="00D24B92"/>
    <w:rsid w:val="00D24D8A"/>
    <w:rsid w:val="00D24DA4"/>
    <w:rsid w:val="00D25117"/>
    <w:rsid w:val="00D25235"/>
    <w:rsid w:val="00D25383"/>
    <w:rsid w:val="00D253D6"/>
    <w:rsid w:val="00D25670"/>
    <w:rsid w:val="00D26506"/>
    <w:rsid w:val="00D26D70"/>
    <w:rsid w:val="00D279B0"/>
    <w:rsid w:val="00D27F40"/>
    <w:rsid w:val="00D301FF"/>
    <w:rsid w:val="00D31794"/>
    <w:rsid w:val="00D3257F"/>
    <w:rsid w:val="00D340E2"/>
    <w:rsid w:val="00D34DD6"/>
    <w:rsid w:val="00D34DF0"/>
    <w:rsid w:val="00D35172"/>
    <w:rsid w:val="00D36148"/>
    <w:rsid w:val="00D36783"/>
    <w:rsid w:val="00D36887"/>
    <w:rsid w:val="00D37563"/>
    <w:rsid w:val="00D379EB"/>
    <w:rsid w:val="00D400B8"/>
    <w:rsid w:val="00D4022C"/>
    <w:rsid w:val="00D407F8"/>
    <w:rsid w:val="00D41023"/>
    <w:rsid w:val="00D41C6C"/>
    <w:rsid w:val="00D42167"/>
    <w:rsid w:val="00D42465"/>
    <w:rsid w:val="00D42E5B"/>
    <w:rsid w:val="00D43778"/>
    <w:rsid w:val="00D439D1"/>
    <w:rsid w:val="00D43C68"/>
    <w:rsid w:val="00D444B2"/>
    <w:rsid w:val="00D453E4"/>
    <w:rsid w:val="00D45B0F"/>
    <w:rsid w:val="00D47226"/>
    <w:rsid w:val="00D50039"/>
    <w:rsid w:val="00D5004B"/>
    <w:rsid w:val="00D50B21"/>
    <w:rsid w:val="00D51349"/>
    <w:rsid w:val="00D527AF"/>
    <w:rsid w:val="00D529E1"/>
    <w:rsid w:val="00D534C2"/>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41"/>
    <w:rsid w:val="00D65497"/>
    <w:rsid w:val="00D654DA"/>
    <w:rsid w:val="00D65653"/>
    <w:rsid w:val="00D6609E"/>
    <w:rsid w:val="00D66AC2"/>
    <w:rsid w:val="00D66C4E"/>
    <w:rsid w:val="00D67A9F"/>
    <w:rsid w:val="00D67C20"/>
    <w:rsid w:val="00D70BCA"/>
    <w:rsid w:val="00D70C1B"/>
    <w:rsid w:val="00D70E5C"/>
    <w:rsid w:val="00D7146C"/>
    <w:rsid w:val="00D716E3"/>
    <w:rsid w:val="00D718CD"/>
    <w:rsid w:val="00D71E3E"/>
    <w:rsid w:val="00D7416F"/>
    <w:rsid w:val="00D755F2"/>
    <w:rsid w:val="00D762AC"/>
    <w:rsid w:val="00D76AC7"/>
    <w:rsid w:val="00D775E7"/>
    <w:rsid w:val="00D77B9E"/>
    <w:rsid w:val="00D77C12"/>
    <w:rsid w:val="00D81CA9"/>
    <w:rsid w:val="00D81F4B"/>
    <w:rsid w:val="00D836CF"/>
    <w:rsid w:val="00D839D8"/>
    <w:rsid w:val="00D83F9E"/>
    <w:rsid w:val="00D83FEB"/>
    <w:rsid w:val="00D83FF6"/>
    <w:rsid w:val="00D840C2"/>
    <w:rsid w:val="00D84562"/>
    <w:rsid w:val="00D854AC"/>
    <w:rsid w:val="00D85521"/>
    <w:rsid w:val="00D85C16"/>
    <w:rsid w:val="00D86169"/>
    <w:rsid w:val="00D866BE"/>
    <w:rsid w:val="00D8732E"/>
    <w:rsid w:val="00D90479"/>
    <w:rsid w:val="00D90E68"/>
    <w:rsid w:val="00D91294"/>
    <w:rsid w:val="00D9186A"/>
    <w:rsid w:val="00D9192C"/>
    <w:rsid w:val="00D92D47"/>
    <w:rsid w:val="00D94213"/>
    <w:rsid w:val="00D94BEB"/>
    <w:rsid w:val="00D94EA5"/>
    <w:rsid w:val="00D95F32"/>
    <w:rsid w:val="00D961BE"/>
    <w:rsid w:val="00D96C2A"/>
    <w:rsid w:val="00DA024A"/>
    <w:rsid w:val="00DA07EE"/>
    <w:rsid w:val="00DA0A58"/>
    <w:rsid w:val="00DA146F"/>
    <w:rsid w:val="00DA14D1"/>
    <w:rsid w:val="00DA1856"/>
    <w:rsid w:val="00DA1C85"/>
    <w:rsid w:val="00DA1CC9"/>
    <w:rsid w:val="00DA2E58"/>
    <w:rsid w:val="00DA328E"/>
    <w:rsid w:val="00DA38D7"/>
    <w:rsid w:val="00DA3AA6"/>
    <w:rsid w:val="00DA4009"/>
    <w:rsid w:val="00DA46C1"/>
    <w:rsid w:val="00DA5748"/>
    <w:rsid w:val="00DA70DD"/>
    <w:rsid w:val="00DB088F"/>
    <w:rsid w:val="00DB08EA"/>
    <w:rsid w:val="00DB0B4A"/>
    <w:rsid w:val="00DB1487"/>
    <w:rsid w:val="00DB14F3"/>
    <w:rsid w:val="00DB19B4"/>
    <w:rsid w:val="00DB19F1"/>
    <w:rsid w:val="00DB2394"/>
    <w:rsid w:val="00DB26AE"/>
    <w:rsid w:val="00DB3801"/>
    <w:rsid w:val="00DB4411"/>
    <w:rsid w:val="00DB466D"/>
    <w:rsid w:val="00DB5FD0"/>
    <w:rsid w:val="00DB7395"/>
    <w:rsid w:val="00DB75C2"/>
    <w:rsid w:val="00DB7AC3"/>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5830"/>
    <w:rsid w:val="00DC6C36"/>
    <w:rsid w:val="00DC6DF6"/>
    <w:rsid w:val="00DC7BFE"/>
    <w:rsid w:val="00DC7D64"/>
    <w:rsid w:val="00DD08C7"/>
    <w:rsid w:val="00DD0D5C"/>
    <w:rsid w:val="00DD0E3B"/>
    <w:rsid w:val="00DD161D"/>
    <w:rsid w:val="00DD1A10"/>
    <w:rsid w:val="00DD1D2D"/>
    <w:rsid w:val="00DD200D"/>
    <w:rsid w:val="00DD2990"/>
    <w:rsid w:val="00DD2FE9"/>
    <w:rsid w:val="00DD3A7E"/>
    <w:rsid w:val="00DD3EE9"/>
    <w:rsid w:val="00DD434E"/>
    <w:rsid w:val="00DD43CA"/>
    <w:rsid w:val="00DD4402"/>
    <w:rsid w:val="00DD4F48"/>
    <w:rsid w:val="00DD60D0"/>
    <w:rsid w:val="00DD6200"/>
    <w:rsid w:val="00DD686C"/>
    <w:rsid w:val="00DD6CAE"/>
    <w:rsid w:val="00DD6E86"/>
    <w:rsid w:val="00DD6EF2"/>
    <w:rsid w:val="00DE0E5D"/>
    <w:rsid w:val="00DE2A1E"/>
    <w:rsid w:val="00DE3D8D"/>
    <w:rsid w:val="00DE447F"/>
    <w:rsid w:val="00DE48F0"/>
    <w:rsid w:val="00DE4A77"/>
    <w:rsid w:val="00DE5029"/>
    <w:rsid w:val="00DE626E"/>
    <w:rsid w:val="00DE68EE"/>
    <w:rsid w:val="00DE6AC5"/>
    <w:rsid w:val="00DE6D24"/>
    <w:rsid w:val="00DE7285"/>
    <w:rsid w:val="00DE7C40"/>
    <w:rsid w:val="00DF0135"/>
    <w:rsid w:val="00DF0EA5"/>
    <w:rsid w:val="00DF158E"/>
    <w:rsid w:val="00DF1B61"/>
    <w:rsid w:val="00DF1F1D"/>
    <w:rsid w:val="00DF23A5"/>
    <w:rsid w:val="00DF3605"/>
    <w:rsid w:val="00DF4C6E"/>
    <w:rsid w:val="00DF594D"/>
    <w:rsid w:val="00DF6666"/>
    <w:rsid w:val="00DF6855"/>
    <w:rsid w:val="00DF6EA5"/>
    <w:rsid w:val="00DF745E"/>
    <w:rsid w:val="00DF762E"/>
    <w:rsid w:val="00DF797D"/>
    <w:rsid w:val="00E0044E"/>
    <w:rsid w:val="00E00816"/>
    <w:rsid w:val="00E0239F"/>
    <w:rsid w:val="00E02641"/>
    <w:rsid w:val="00E0267B"/>
    <w:rsid w:val="00E03419"/>
    <w:rsid w:val="00E04441"/>
    <w:rsid w:val="00E05F03"/>
    <w:rsid w:val="00E06370"/>
    <w:rsid w:val="00E06B7B"/>
    <w:rsid w:val="00E06E20"/>
    <w:rsid w:val="00E07DD9"/>
    <w:rsid w:val="00E07E94"/>
    <w:rsid w:val="00E102F8"/>
    <w:rsid w:val="00E11085"/>
    <w:rsid w:val="00E1198C"/>
    <w:rsid w:val="00E12485"/>
    <w:rsid w:val="00E124FA"/>
    <w:rsid w:val="00E12E2A"/>
    <w:rsid w:val="00E12FCF"/>
    <w:rsid w:val="00E13273"/>
    <w:rsid w:val="00E13379"/>
    <w:rsid w:val="00E139EE"/>
    <w:rsid w:val="00E14D83"/>
    <w:rsid w:val="00E14FA6"/>
    <w:rsid w:val="00E15A0D"/>
    <w:rsid w:val="00E16640"/>
    <w:rsid w:val="00E16C47"/>
    <w:rsid w:val="00E1740F"/>
    <w:rsid w:val="00E176A1"/>
    <w:rsid w:val="00E17ABD"/>
    <w:rsid w:val="00E200CF"/>
    <w:rsid w:val="00E21554"/>
    <w:rsid w:val="00E24287"/>
    <w:rsid w:val="00E247C6"/>
    <w:rsid w:val="00E25EE2"/>
    <w:rsid w:val="00E2611F"/>
    <w:rsid w:val="00E277C5"/>
    <w:rsid w:val="00E27E38"/>
    <w:rsid w:val="00E3007B"/>
    <w:rsid w:val="00E31084"/>
    <w:rsid w:val="00E31367"/>
    <w:rsid w:val="00E3162C"/>
    <w:rsid w:val="00E3181C"/>
    <w:rsid w:val="00E3204E"/>
    <w:rsid w:val="00E321CB"/>
    <w:rsid w:val="00E3236D"/>
    <w:rsid w:val="00E325A2"/>
    <w:rsid w:val="00E32EF3"/>
    <w:rsid w:val="00E337F9"/>
    <w:rsid w:val="00E33E21"/>
    <w:rsid w:val="00E3456D"/>
    <w:rsid w:val="00E34BC4"/>
    <w:rsid w:val="00E3540C"/>
    <w:rsid w:val="00E36187"/>
    <w:rsid w:val="00E36332"/>
    <w:rsid w:val="00E36C9B"/>
    <w:rsid w:val="00E37638"/>
    <w:rsid w:val="00E37E9D"/>
    <w:rsid w:val="00E401A6"/>
    <w:rsid w:val="00E41B71"/>
    <w:rsid w:val="00E42569"/>
    <w:rsid w:val="00E434A0"/>
    <w:rsid w:val="00E44AF9"/>
    <w:rsid w:val="00E44B6A"/>
    <w:rsid w:val="00E44CF1"/>
    <w:rsid w:val="00E44D30"/>
    <w:rsid w:val="00E4517C"/>
    <w:rsid w:val="00E4597F"/>
    <w:rsid w:val="00E46CB7"/>
    <w:rsid w:val="00E4723D"/>
    <w:rsid w:val="00E5077C"/>
    <w:rsid w:val="00E508A2"/>
    <w:rsid w:val="00E50EC8"/>
    <w:rsid w:val="00E5159B"/>
    <w:rsid w:val="00E515C6"/>
    <w:rsid w:val="00E51D8C"/>
    <w:rsid w:val="00E52E0D"/>
    <w:rsid w:val="00E52E1B"/>
    <w:rsid w:val="00E52FE2"/>
    <w:rsid w:val="00E538D8"/>
    <w:rsid w:val="00E54629"/>
    <w:rsid w:val="00E54715"/>
    <w:rsid w:val="00E54D6B"/>
    <w:rsid w:val="00E54E6F"/>
    <w:rsid w:val="00E54FB6"/>
    <w:rsid w:val="00E55266"/>
    <w:rsid w:val="00E55338"/>
    <w:rsid w:val="00E5635D"/>
    <w:rsid w:val="00E569AF"/>
    <w:rsid w:val="00E5727C"/>
    <w:rsid w:val="00E5774E"/>
    <w:rsid w:val="00E57EEB"/>
    <w:rsid w:val="00E60318"/>
    <w:rsid w:val="00E60BA8"/>
    <w:rsid w:val="00E618DF"/>
    <w:rsid w:val="00E61E25"/>
    <w:rsid w:val="00E61E28"/>
    <w:rsid w:val="00E620B9"/>
    <w:rsid w:val="00E628E4"/>
    <w:rsid w:val="00E647F7"/>
    <w:rsid w:val="00E653C5"/>
    <w:rsid w:val="00E65547"/>
    <w:rsid w:val="00E65FF5"/>
    <w:rsid w:val="00E66857"/>
    <w:rsid w:val="00E669A8"/>
    <w:rsid w:val="00E67556"/>
    <w:rsid w:val="00E67DC7"/>
    <w:rsid w:val="00E7252F"/>
    <w:rsid w:val="00E73FC2"/>
    <w:rsid w:val="00E74481"/>
    <w:rsid w:val="00E74517"/>
    <w:rsid w:val="00E74E4B"/>
    <w:rsid w:val="00E75447"/>
    <w:rsid w:val="00E755D7"/>
    <w:rsid w:val="00E7566D"/>
    <w:rsid w:val="00E75917"/>
    <w:rsid w:val="00E76E91"/>
    <w:rsid w:val="00E774B4"/>
    <w:rsid w:val="00E778F5"/>
    <w:rsid w:val="00E779AD"/>
    <w:rsid w:val="00E80209"/>
    <w:rsid w:val="00E80392"/>
    <w:rsid w:val="00E80973"/>
    <w:rsid w:val="00E80E7C"/>
    <w:rsid w:val="00E81779"/>
    <w:rsid w:val="00E81F66"/>
    <w:rsid w:val="00E8205B"/>
    <w:rsid w:val="00E822D1"/>
    <w:rsid w:val="00E82444"/>
    <w:rsid w:val="00E82DB7"/>
    <w:rsid w:val="00E8341C"/>
    <w:rsid w:val="00E849C7"/>
    <w:rsid w:val="00E85299"/>
    <w:rsid w:val="00E8602B"/>
    <w:rsid w:val="00E86B5F"/>
    <w:rsid w:val="00E86C81"/>
    <w:rsid w:val="00E87683"/>
    <w:rsid w:val="00E87D05"/>
    <w:rsid w:val="00E87FAA"/>
    <w:rsid w:val="00E90A48"/>
    <w:rsid w:val="00E90EFD"/>
    <w:rsid w:val="00E91A0B"/>
    <w:rsid w:val="00E91F96"/>
    <w:rsid w:val="00E92BDC"/>
    <w:rsid w:val="00E92E99"/>
    <w:rsid w:val="00E95C6A"/>
    <w:rsid w:val="00E96605"/>
    <w:rsid w:val="00E968FD"/>
    <w:rsid w:val="00E96D55"/>
    <w:rsid w:val="00E974F7"/>
    <w:rsid w:val="00E97993"/>
    <w:rsid w:val="00EA084A"/>
    <w:rsid w:val="00EA0B74"/>
    <w:rsid w:val="00EA0D5D"/>
    <w:rsid w:val="00EA1192"/>
    <w:rsid w:val="00EA153F"/>
    <w:rsid w:val="00EA259A"/>
    <w:rsid w:val="00EA2788"/>
    <w:rsid w:val="00EA2C6E"/>
    <w:rsid w:val="00EA3A87"/>
    <w:rsid w:val="00EA488B"/>
    <w:rsid w:val="00EA4964"/>
    <w:rsid w:val="00EA4F1A"/>
    <w:rsid w:val="00EA6005"/>
    <w:rsid w:val="00EA611E"/>
    <w:rsid w:val="00EA71AE"/>
    <w:rsid w:val="00EB02DE"/>
    <w:rsid w:val="00EB0A07"/>
    <w:rsid w:val="00EB1B69"/>
    <w:rsid w:val="00EB1C78"/>
    <w:rsid w:val="00EB31B2"/>
    <w:rsid w:val="00EB3B46"/>
    <w:rsid w:val="00EB3CC7"/>
    <w:rsid w:val="00EB4A41"/>
    <w:rsid w:val="00EB4F08"/>
    <w:rsid w:val="00EB57FE"/>
    <w:rsid w:val="00EB5808"/>
    <w:rsid w:val="00EB682D"/>
    <w:rsid w:val="00EB7415"/>
    <w:rsid w:val="00EB796B"/>
    <w:rsid w:val="00EC06EE"/>
    <w:rsid w:val="00EC08CA"/>
    <w:rsid w:val="00EC0A0B"/>
    <w:rsid w:val="00EC0D48"/>
    <w:rsid w:val="00EC2E07"/>
    <w:rsid w:val="00EC319F"/>
    <w:rsid w:val="00EC4048"/>
    <w:rsid w:val="00EC43C7"/>
    <w:rsid w:val="00EC465D"/>
    <w:rsid w:val="00EC504A"/>
    <w:rsid w:val="00EC5308"/>
    <w:rsid w:val="00EC5C89"/>
    <w:rsid w:val="00EC66D2"/>
    <w:rsid w:val="00EC67E7"/>
    <w:rsid w:val="00EC68F7"/>
    <w:rsid w:val="00ED0A1B"/>
    <w:rsid w:val="00ED21BC"/>
    <w:rsid w:val="00ED2FEC"/>
    <w:rsid w:val="00ED345F"/>
    <w:rsid w:val="00ED3B73"/>
    <w:rsid w:val="00ED3F67"/>
    <w:rsid w:val="00ED440A"/>
    <w:rsid w:val="00ED7971"/>
    <w:rsid w:val="00EE0748"/>
    <w:rsid w:val="00EE0B15"/>
    <w:rsid w:val="00EE101C"/>
    <w:rsid w:val="00EE29A0"/>
    <w:rsid w:val="00EE2CEA"/>
    <w:rsid w:val="00EE3365"/>
    <w:rsid w:val="00EE3448"/>
    <w:rsid w:val="00EE394D"/>
    <w:rsid w:val="00EE48DF"/>
    <w:rsid w:val="00EE4AB3"/>
    <w:rsid w:val="00EE5C87"/>
    <w:rsid w:val="00EE7405"/>
    <w:rsid w:val="00EF033E"/>
    <w:rsid w:val="00EF06EC"/>
    <w:rsid w:val="00EF103D"/>
    <w:rsid w:val="00EF1352"/>
    <w:rsid w:val="00EF14FF"/>
    <w:rsid w:val="00EF1F32"/>
    <w:rsid w:val="00EF2BFE"/>
    <w:rsid w:val="00EF2D85"/>
    <w:rsid w:val="00EF3CE5"/>
    <w:rsid w:val="00EF402C"/>
    <w:rsid w:val="00EF4236"/>
    <w:rsid w:val="00EF45E0"/>
    <w:rsid w:val="00EF4C81"/>
    <w:rsid w:val="00EF4E6F"/>
    <w:rsid w:val="00EF5C82"/>
    <w:rsid w:val="00EF686E"/>
    <w:rsid w:val="00EF796F"/>
    <w:rsid w:val="00EF7A15"/>
    <w:rsid w:val="00F00C9D"/>
    <w:rsid w:val="00F00D33"/>
    <w:rsid w:val="00F01F8C"/>
    <w:rsid w:val="00F02B72"/>
    <w:rsid w:val="00F031E7"/>
    <w:rsid w:val="00F035A6"/>
    <w:rsid w:val="00F03791"/>
    <w:rsid w:val="00F049B7"/>
    <w:rsid w:val="00F04AD0"/>
    <w:rsid w:val="00F04E61"/>
    <w:rsid w:val="00F050E8"/>
    <w:rsid w:val="00F05B2A"/>
    <w:rsid w:val="00F072FE"/>
    <w:rsid w:val="00F076E8"/>
    <w:rsid w:val="00F10033"/>
    <w:rsid w:val="00F10848"/>
    <w:rsid w:val="00F10B68"/>
    <w:rsid w:val="00F11DB6"/>
    <w:rsid w:val="00F11F55"/>
    <w:rsid w:val="00F12DEC"/>
    <w:rsid w:val="00F12E32"/>
    <w:rsid w:val="00F13151"/>
    <w:rsid w:val="00F1432E"/>
    <w:rsid w:val="00F14846"/>
    <w:rsid w:val="00F14BDB"/>
    <w:rsid w:val="00F15523"/>
    <w:rsid w:val="00F16391"/>
    <w:rsid w:val="00F17D6C"/>
    <w:rsid w:val="00F2062B"/>
    <w:rsid w:val="00F21A18"/>
    <w:rsid w:val="00F21E61"/>
    <w:rsid w:val="00F220EA"/>
    <w:rsid w:val="00F222CD"/>
    <w:rsid w:val="00F22538"/>
    <w:rsid w:val="00F22F4B"/>
    <w:rsid w:val="00F24E31"/>
    <w:rsid w:val="00F24EA4"/>
    <w:rsid w:val="00F2625A"/>
    <w:rsid w:val="00F270FF"/>
    <w:rsid w:val="00F308B0"/>
    <w:rsid w:val="00F31A03"/>
    <w:rsid w:val="00F3283C"/>
    <w:rsid w:val="00F32990"/>
    <w:rsid w:val="00F32D0F"/>
    <w:rsid w:val="00F33071"/>
    <w:rsid w:val="00F331CC"/>
    <w:rsid w:val="00F3414C"/>
    <w:rsid w:val="00F343F0"/>
    <w:rsid w:val="00F34620"/>
    <w:rsid w:val="00F34923"/>
    <w:rsid w:val="00F34AAB"/>
    <w:rsid w:val="00F34C4D"/>
    <w:rsid w:val="00F34E72"/>
    <w:rsid w:val="00F350CF"/>
    <w:rsid w:val="00F351A7"/>
    <w:rsid w:val="00F35582"/>
    <w:rsid w:val="00F35F5B"/>
    <w:rsid w:val="00F37004"/>
    <w:rsid w:val="00F376A1"/>
    <w:rsid w:val="00F37B8E"/>
    <w:rsid w:val="00F41434"/>
    <w:rsid w:val="00F41441"/>
    <w:rsid w:val="00F41746"/>
    <w:rsid w:val="00F41E79"/>
    <w:rsid w:val="00F41E7D"/>
    <w:rsid w:val="00F41FAF"/>
    <w:rsid w:val="00F4270D"/>
    <w:rsid w:val="00F42883"/>
    <w:rsid w:val="00F4315F"/>
    <w:rsid w:val="00F445F6"/>
    <w:rsid w:val="00F44A24"/>
    <w:rsid w:val="00F4512F"/>
    <w:rsid w:val="00F45763"/>
    <w:rsid w:val="00F45BCF"/>
    <w:rsid w:val="00F45BEA"/>
    <w:rsid w:val="00F45CFE"/>
    <w:rsid w:val="00F464DC"/>
    <w:rsid w:val="00F46877"/>
    <w:rsid w:val="00F46976"/>
    <w:rsid w:val="00F46ACC"/>
    <w:rsid w:val="00F47A40"/>
    <w:rsid w:val="00F47E1C"/>
    <w:rsid w:val="00F47F3E"/>
    <w:rsid w:val="00F530E6"/>
    <w:rsid w:val="00F532C7"/>
    <w:rsid w:val="00F545B3"/>
    <w:rsid w:val="00F54EE5"/>
    <w:rsid w:val="00F55358"/>
    <w:rsid w:val="00F556FE"/>
    <w:rsid w:val="00F5603C"/>
    <w:rsid w:val="00F5605C"/>
    <w:rsid w:val="00F564B9"/>
    <w:rsid w:val="00F57909"/>
    <w:rsid w:val="00F612D6"/>
    <w:rsid w:val="00F61E00"/>
    <w:rsid w:val="00F63400"/>
    <w:rsid w:val="00F636C6"/>
    <w:rsid w:val="00F6433D"/>
    <w:rsid w:val="00F643AF"/>
    <w:rsid w:val="00F64506"/>
    <w:rsid w:val="00F64C97"/>
    <w:rsid w:val="00F6573E"/>
    <w:rsid w:val="00F662EB"/>
    <w:rsid w:val="00F67606"/>
    <w:rsid w:val="00F67E7A"/>
    <w:rsid w:val="00F70327"/>
    <w:rsid w:val="00F70FEF"/>
    <w:rsid w:val="00F71F8F"/>
    <w:rsid w:val="00F720A1"/>
    <w:rsid w:val="00F72FA8"/>
    <w:rsid w:val="00F73420"/>
    <w:rsid w:val="00F73AF2"/>
    <w:rsid w:val="00F7437A"/>
    <w:rsid w:val="00F75415"/>
    <w:rsid w:val="00F76418"/>
    <w:rsid w:val="00F772CA"/>
    <w:rsid w:val="00F773F9"/>
    <w:rsid w:val="00F7779B"/>
    <w:rsid w:val="00F7794A"/>
    <w:rsid w:val="00F80821"/>
    <w:rsid w:val="00F8101C"/>
    <w:rsid w:val="00F812F6"/>
    <w:rsid w:val="00F817B9"/>
    <w:rsid w:val="00F818EA"/>
    <w:rsid w:val="00F81CB7"/>
    <w:rsid w:val="00F82280"/>
    <w:rsid w:val="00F8235F"/>
    <w:rsid w:val="00F82B65"/>
    <w:rsid w:val="00F8334A"/>
    <w:rsid w:val="00F83A22"/>
    <w:rsid w:val="00F83A97"/>
    <w:rsid w:val="00F844F0"/>
    <w:rsid w:val="00F84895"/>
    <w:rsid w:val="00F84E9D"/>
    <w:rsid w:val="00F85895"/>
    <w:rsid w:val="00F8659E"/>
    <w:rsid w:val="00F86828"/>
    <w:rsid w:val="00F86CE4"/>
    <w:rsid w:val="00F86F42"/>
    <w:rsid w:val="00F86F9E"/>
    <w:rsid w:val="00F87BA9"/>
    <w:rsid w:val="00F9131A"/>
    <w:rsid w:val="00F91941"/>
    <w:rsid w:val="00F92A5F"/>
    <w:rsid w:val="00F92E3F"/>
    <w:rsid w:val="00F933EF"/>
    <w:rsid w:val="00F93890"/>
    <w:rsid w:val="00F938D2"/>
    <w:rsid w:val="00F94E7A"/>
    <w:rsid w:val="00F9571C"/>
    <w:rsid w:val="00F96255"/>
    <w:rsid w:val="00F96389"/>
    <w:rsid w:val="00F9650E"/>
    <w:rsid w:val="00F96B73"/>
    <w:rsid w:val="00F977C7"/>
    <w:rsid w:val="00F97AA6"/>
    <w:rsid w:val="00FA0890"/>
    <w:rsid w:val="00FA0B23"/>
    <w:rsid w:val="00FA164A"/>
    <w:rsid w:val="00FA2760"/>
    <w:rsid w:val="00FA3F3E"/>
    <w:rsid w:val="00FA4272"/>
    <w:rsid w:val="00FA436E"/>
    <w:rsid w:val="00FA4855"/>
    <w:rsid w:val="00FA4ACD"/>
    <w:rsid w:val="00FA5117"/>
    <w:rsid w:val="00FA54C2"/>
    <w:rsid w:val="00FA5E9E"/>
    <w:rsid w:val="00FA6428"/>
    <w:rsid w:val="00FA6E33"/>
    <w:rsid w:val="00FA7044"/>
    <w:rsid w:val="00FA7144"/>
    <w:rsid w:val="00FA7184"/>
    <w:rsid w:val="00FB1839"/>
    <w:rsid w:val="00FB1D9D"/>
    <w:rsid w:val="00FB27A0"/>
    <w:rsid w:val="00FB3304"/>
    <w:rsid w:val="00FB46B8"/>
    <w:rsid w:val="00FB4B38"/>
    <w:rsid w:val="00FB54BB"/>
    <w:rsid w:val="00FB59CE"/>
    <w:rsid w:val="00FB5A43"/>
    <w:rsid w:val="00FB5AC0"/>
    <w:rsid w:val="00FB6C91"/>
    <w:rsid w:val="00FB74E8"/>
    <w:rsid w:val="00FC0263"/>
    <w:rsid w:val="00FC0348"/>
    <w:rsid w:val="00FC039B"/>
    <w:rsid w:val="00FC046A"/>
    <w:rsid w:val="00FC0FB5"/>
    <w:rsid w:val="00FC102A"/>
    <w:rsid w:val="00FC10D9"/>
    <w:rsid w:val="00FC154C"/>
    <w:rsid w:val="00FC1DBC"/>
    <w:rsid w:val="00FC2637"/>
    <w:rsid w:val="00FC280D"/>
    <w:rsid w:val="00FC2C8B"/>
    <w:rsid w:val="00FC393B"/>
    <w:rsid w:val="00FC4052"/>
    <w:rsid w:val="00FC5252"/>
    <w:rsid w:val="00FC5E08"/>
    <w:rsid w:val="00FC6356"/>
    <w:rsid w:val="00FC71EF"/>
    <w:rsid w:val="00FC7D01"/>
    <w:rsid w:val="00FD008D"/>
    <w:rsid w:val="00FD0130"/>
    <w:rsid w:val="00FD0373"/>
    <w:rsid w:val="00FD0582"/>
    <w:rsid w:val="00FD0C93"/>
    <w:rsid w:val="00FD1062"/>
    <w:rsid w:val="00FD2449"/>
    <w:rsid w:val="00FD2589"/>
    <w:rsid w:val="00FD4476"/>
    <w:rsid w:val="00FD46D3"/>
    <w:rsid w:val="00FD4876"/>
    <w:rsid w:val="00FD52A3"/>
    <w:rsid w:val="00FD619F"/>
    <w:rsid w:val="00FD6433"/>
    <w:rsid w:val="00FD68D4"/>
    <w:rsid w:val="00FD7823"/>
    <w:rsid w:val="00FE00D9"/>
    <w:rsid w:val="00FE1186"/>
    <w:rsid w:val="00FE14C2"/>
    <w:rsid w:val="00FE175E"/>
    <w:rsid w:val="00FE177A"/>
    <w:rsid w:val="00FE1CF3"/>
    <w:rsid w:val="00FE240A"/>
    <w:rsid w:val="00FE2ABA"/>
    <w:rsid w:val="00FE2F28"/>
    <w:rsid w:val="00FE350F"/>
    <w:rsid w:val="00FE3E3C"/>
    <w:rsid w:val="00FE3EF6"/>
    <w:rsid w:val="00FE43E7"/>
    <w:rsid w:val="00FE4519"/>
    <w:rsid w:val="00FE466B"/>
    <w:rsid w:val="00FE4780"/>
    <w:rsid w:val="00FE4B66"/>
    <w:rsid w:val="00FE4F6E"/>
    <w:rsid w:val="00FE5622"/>
    <w:rsid w:val="00FE583F"/>
    <w:rsid w:val="00FE5CC4"/>
    <w:rsid w:val="00FE6B13"/>
    <w:rsid w:val="00FE6F24"/>
    <w:rsid w:val="00FE739A"/>
    <w:rsid w:val="00FE7575"/>
    <w:rsid w:val="00FF0CE6"/>
    <w:rsid w:val="00FF1070"/>
    <w:rsid w:val="00FF13E2"/>
    <w:rsid w:val="00FF2237"/>
    <w:rsid w:val="00FF3A15"/>
    <w:rsid w:val="00FF3A8A"/>
    <w:rsid w:val="00FF421E"/>
    <w:rsid w:val="00FF4953"/>
    <w:rsid w:val="00FF5158"/>
    <w:rsid w:val="00FF5FA3"/>
    <w:rsid w:val="00FF5FCE"/>
    <w:rsid w:val="00FF6177"/>
    <w:rsid w:val="00FF6A03"/>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A6CB50"/>
  <w15:chartTrackingRefBased/>
  <w15:docId w15:val="{734DCBF1-D597-4042-8FF7-5BE6A6F4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5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
    <w:basedOn w:val="Normal"/>
    <w:link w:val="FootnoteTextChar"/>
    <w:uiPriority w:val="99"/>
    <w:rsid w:val="00320EFC"/>
    <w:rPr>
      <w:sz w:val="20"/>
      <w:szCs w:val="20"/>
    </w:rPr>
  </w:style>
  <w:style w:type="character" w:customStyle="1" w:styleId="FootnoteTextChar">
    <w:name w:val="Footnote Text Char"/>
    <w:aliases w:val="Footnote Char,Fußnote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285047100">
      <w:bodyDiv w:val="1"/>
      <w:marLeft w:val="0"/>
      <w:marRight w:val="0"/>
      <w:marTop w:val="0"/>
      <w:marBottom w:val="0"/>
      <w:divBdr>
        <w:top w:val="none" w:sz="0" w:space="0" w:color="auto"/>
        <w:left w:val="none" w:sz="0" w:space="0" w:color="auto"/>
        <w:bottom w:val="none" w:sz="0" w:space="0" w:color="auto"/>
        <w:right w:val="none" w:sz="0" w:space="0" w:color="auto"/>
      </w:divBdr>
    </w:div>
    <w:div w:id="341393634">
      <w:bodyDiv w:val="1"/>
      <w:marLeft w:val="0"/>
      <w:marRight w:val="0"/>
      <w:marTop w:val="0"/>
      <w:marBottom w:val="0"/>
      <w:divBdr>
        <w:top w:val="none" w:sz="0" w:space="0" w:color="auto"/>
        <w:left w:val="none" w:sz="0" w:space="0" w:color="auto"/>
        <w:bottom w:val="none" w:sz="0" w:space="0" w:color="auto"/>
        <w:right w:val="none" w:sz="0" w:space="0" w:color="auto"/>
      </w:divBdr>
    </w:div>
    <w:div w:id="400910456">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7744907">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29153649">
      <w:bodyDiv w:val="1"/>
      <w:marLeft w:val="0"/>
      <w:marRight w:val="0"/>
      <w:marTop w:val="0"/>
      <w:marBottom w:val="0"/>
      <w:divBdr>
        <w:top w:val="none" w:sz="0" w:space="0" w:color="auto"/>
        <w:left w:val="none" w:sz="0" w:space="0" w:color="auto"/>
        <w:bottom w:val="none" w:sz="0" w:space="0" w:color="auto"/>
        <w:right w:val="none" w:sz="0" w:space="0" w:color="auto"/>
      </w:divBdr>
    </w:div>
    <w:div w:id="768308142">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675572845">
      <w:bodyDiv w:val="1"/>
      <w:marLeft w:val="0"/>
      <w:marRight w:val="0"/>
      <w:marTop w:val="0"/>
      <w:marBottom w:val="0"/>
      <w:divBdr>
        <w:top w:val="none" w:sz="0" w:space="0" w:color="auto"/>
        <w:left w:val="none" w:sz="0" w:space="0" w:color="auto"/>
        <w:bottom w:val="none" w:sz="0" w:space="0" w:color="auto"/>
        <w:right w:val="none" w:sz="0" w:space="0" w:color="auto"/>
      </w:divBdr>
    </w:div>
    <w:div w:id="1735002473">
      <w:bodyDiv w:val="1"/>
      <w:marLeft w:val="0"/>
      <w:marRight w:val="0"/>
      <w:marTop w:val="0"/>
      <w:marBottom w:val="0"/>
      <w:divBdr>
        <w:top w:val="none" w:sz="0" w:space="0" w:color="auto"/>
        <w:left w:val="none" w:sz="0" w:space="0" w:color="auto"/>
        <w:bottom w:val="none" w:sz="0" w:space="0" w:color="auto"/>
        <w:right w:val="none" w:sz="0" w:space="0" w:color="auto"/>
      </w:divBdr>
    </w:div>
    <w:div w:id="1763337153">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41045099">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961750">
      <w:bodyDiv w:val="1"/>
      <w:marLeft w:val="0"/>
      <w:marRight w:val="0"/>
      <w:marTop w:val="0"/>
      <w:marBottom w:val="0"/>
      <w:divBdr>
        <w:top w:val="none" w:sz="0" w:space="0" w:color="auto"/>
        <w:left w:val="none" w:sz="0" w:space="0" w:color="auto"/>
        <w:bottom w:val="none" w:sz="0" w:space="0" w:color="auto"/>
        <w:right w:val="none" w:sz="0" w:space="0" w:color="auto"/>
      </w:divBdr>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ne.Logina@f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72807" TargetMode="External"/><Relationship Id="rId4" Type="http://schemas.openxmlformats.org/officeDocument/2006/relationships/settings" Target="settings.xml"/><Relationship Id="rId9" Type="http://schemas.openxmlformats.org/officeDocument/2006/relationships/hyperlink" Target="http://eur-lex.europa.eu/eli/reg/2006/1083/oj/?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79B0-4AC9-4A5A-AF51-19EB93D8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3106</Words>
  <Characters>22678</Characters>
  <Application>Microsoft Office Word</Application>
  <DocSecurity>4</DocSecurity>
  <Lines>188</Lines>
  <Paragraphs>51</Paragraphs>
  <ScaleCrop>false</ScaleCrop>
  <HeadingPairs>
    <vt:vector size="2" baseType="variant">
      <vt:variant>
        <vt:lpstr>Title</vt:lpstr>
      </vt:variant>
      <vt:variant>
        <vt:i4>1</vt:i4>
      </vt:variant>
    </vt:vector>
  </HeadingPairs>
  <TitlesOfParts>
    <vt:vector size="1" baseType="lpstr">
      <vt:lpstr>Izziņa par sniegtajiem iebildumiem Ministru kabineta noteikumu projektam „Grozījumi Ministru kabineta 2015. gada 24. februāra noteikumos Nr. 108 “Kārtība, kādā uzrauga un izvērtē Eiropas Savienības struktūrfondu un Kohēzijas fonda ieviešanu, kā arī izveid</vt:lpstr>
    </vt:vector>
  </TitlesOfParts>
  <Manager/>
  <Company>Finanšu ministrija</Company>
  <LinksUpToDate>false</LinksUpToDate>
  <CharactersWithSpaces>25733</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 Ministru kabineta noteikumu projektam „Grozījumi Ministru kabineta 2015. gada 24. februāra noteikumos Nr. 108 “Kārtība, kādā uzrauga un izvērtē Eiropas Savienības struktūrfondu un Kohēzijas fonda ieviešanu, kā arī izveido un izmanto Kohēzijas politikas fondu vadības informācijas sistēmu 2014.–2020. gadam”” un tā sākotnējās ietekmes novērtējuma ziņojumam (anotācijai)</dc:title>
  <dc:subject>Izziņa par atzinumos sniegtajiem iebildumiem</dc:subject>
  <dc:creator>inita.petrova@fm.gov.lv</dc:creator>
  <cp:keywords/>
  <dc:description>inita.petrova@fm.gov.lv, tālr.67083941</dc:description>
  <cp:lastModifiedBy>Inita Petrova</cp:lastModifiedBy>
  <cp:revision>2</cp:revision>
  <cp:lastPrinted>2018-06-13T05:27:00Z</cp:lastPrinted>
  <dcterms:created xsi:type="dcterms:W3CDTF">2021-05-12T07:14:00Z</dcterms:created>
  <dcterms:modified xsi:type="dcterms:W3CDTF">2021-05-12T07:14:00Z</dcterms:modified>
</cp:coreProperties>
</file>