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D877A" w14:textId="5F182388" w:rsidR="001C01CF" w:rsidRPr="00C41767" w:rsidRDefault="009D3CA9" w:rsidP="008A5192">
      <w:pPr>
        <w:pStyle w:val="naisnod"/>
        <w:spacing w:before="0" w:beforeAutospacing="0" w:after="0" w:afterAutospacing="0"/>
        <w:jc w:val="center"/>
        <w:rPr>
          <w:b/>
          <w:bCs/>
          <w:sz w:val="22"/>
          <w:szCs w:val="22"/>
        </w:rPr>
      </w:pPr>
      <w:r w:rsidRPr="00C41767">
        <w:rPr>
          <w:b/>
          <w:bCs/>
          <w:sz w:val="22"/>
          <w:szCs w:val="22"/>
        </w:rPr>
        <w:t>Izziņa par atzinumos sniegtajiem iebildumiem</w:t>
      </w:r>
    </w:p>
    <w:p w14:paraId="182F1266" w14:textId="4279DC60" w:rsidR="00A6204F" w:rsidRPr="00C41767" w:rsidRDefault="006D7B70" w:rsidP="00682742">
      <w:pPr>
        <w:spacing w:before="75" w:after="75"/>
        <w:jc w:val="center"/>
        <w:rPr>
          <w:b/>
          <w:sz w:val="22"/>
          <w:szCs w:val="22"/>
          <w:lang w:eastAsia="en-US"/>
        </w:rPr>
      </w:pPr>
      <w:r w:rsidRPr="00C41767">
        <w:rPr>
          <w:sz w:val="22"/>
          <w:szCs w:val="22"/>
        </w:rPr>
        <w:t>Ministru kabineta rīkojuma projekt</w:t>
      </w:r>
      <w:r w:rsidR="00276DFD" w:rsidRPr="00C41767">
        <w:rPr>
          <w:sz w:val="22"/>
          <w:szCs w:val="22"/>
        </w:rPr>
        <w:t>s “</w:t>
      </w:r>
      <w:bookmarkStart w:id="0" w:name="_Hlk64393628"/>
      <w:r w:rsidR="00682742" w:rsidRPr="00C41767">
        <w:rPr>
          <w:b/>
          <w:sz w:val="22"/>
          <w:szCs w:val="22"/>
          <w:lang w:eastAsia="en-US"/>
        </w:rPr>
        <w:t xml:space="preserve">Par valsts nekustamā īpašuma Klēts ielā 6, Gulbenē, </w:t>
      </w:r>
      <w:proofErr w:type="spellStart"/>
      <w:r w:rsidR="00682742" w:rsidRPr="00C41767">
        <w:rPr>
          <w:b/>
          <w:sz w:val="22"/>
          <w:szCs w:val="22"/>
          <w:lang w:val="en-AU" w:eastAsia="en-US"/>
        </w:rPr>
        <w:t>Gulbenes</w:t>
      </w:r>
      <w:proofErr w:type="spellEnd"/>
      <w:r w:rsidR="00682742" w:rsidRPr="00C41767">
        <w:rPr>
          <w:b/>
          <w:sz w:val="22"/>
          <w:szCs w:val="22"/>
          <w:lang w:val="en-AU" w:eastAsia="en-US"/>
        </w:rPr>
        <w:t xml:space="preserve"> </w:t>
      </w:r>
      <w:proofErr w:type="spellStart"/>
      <w:r w:rsidR="00682742" w:rsidRPr="00C41767">
        <w:rPr>
          <w:b/>
          <w:sz w:val="22"/>
          <w:szCs w:val="22"/>
          <w:lang w:val="en-AU" w:eastAsia="en-US"/>
        </w:rPr>
        <w:t>novadā</w:t>
      </w:r>
      <w:proofErr w:type="spellEnd"/>
      <w:r w:rsidR="00682742" w:rsidRPr="00C41767">
        <w:rPr>
          <w:b/>
          <w:sz w:val="22"/>
          <w:szCs w:val="22"/>
          <w:lang w:val="en-AU" w:eastAsia="en-US"/>
        </w:rPr>
        <w:t xml:space="preserve">, </w:t>
      </w:r>
      <w:r w:rsidR="00682742" w:rsidRPr="00C41767">
        <w:rPr>
          <w:b/>
          <w:sz w:val="22"/>
          <w:szCs w:val="22"/>
          <w:lang w:eastAsia="en-US"/>
        </w:rPr>
        <w:t>pārdošanu”</w:t>
      </w:r>
      <w:bookmarkEnd w:id="0"/>
    </w:p>
    <w:p w14:paraId="2D32426E" w14:textId="640D8861" w:rsidR="00905CA5" w:rsidRPr="00C41767" w:rsidRDefault="007028B2" w:rsidP="007028B2">
      <w:pPr>
        <w:jc w:val="center"/>
        <w:rPr>
          <w:bCs/>
          <w:sz w:val="22"/>
          <w:szCs w:val="22"/>
        </w:rPr>
      </w:pPr>
      <w:r w:rsidRPr="00C41767">
        <w:rPr>
          <w:sz w:val="22"/>
          <w:szCs w:val="22"/>
        </w:rPr>
        <w:t xml:space="preserve"> </w:t>
      </w:r>
      <w:r w:rsidRPr="00C41767">
        <w:rPr>
          <w:bCs/>
          <w:sz w:val="22"/>
          <w:szCs w:val="22"/>
        </w:rPr>
        <w:t>(</w:t>
      </w:r>
      <w:r w:rsidR="00FA7D84" w:rsidRPr="00C41767">
        <w:rPr>
          <w:bCs/>
          <w:sz w:val="22"/>
          <w:szCs w:val="22"/>
        </w:rPr>
        <w:t>VSS-</w:t>
      </w:r>
      <w:r w:rsidR="00A6204F" w:rsidRPr="00C41767">
        <w:rPr>
          <w:bCs/>
          <w:sz w:val="22"/>
          <w:szCs w:val="22"/>
        </w:rPr>
        <w:t>22</w:t>
      </w:r>
      <w:r w:rsidR="00B71662" w:rsidRPr="00C41767">
        <w:rPr>
          <w:bCs/>
          <w:sz w:val="22"/>
          <w:szCs w:val="22"/>
        </w:rPr>
        <w:t>0</w:t>
      </w:r>
      <w:r w:rsidR="00A6204F" w:rsidRPr="00C41767">
        <w:rPr>
          <w:bCs/>
          <w:sz w:val="22"/>
          <w:szCs w:val="22"/>
        </w:rPr>
        <w:t xml:space="preserve"> </w:t>
      </w:r>
      <w:r w:rsidR="007A7336" w:rsidRPr="00C41767">
        <w:rPr>
          <w:bCs/>
          <w:sz w:val="22"/>
          <w:szCs w:val="22"/>
        </w:rPr>
        <w:t>)</w:t>
      </w:r>
    </w:p>
    <w:p w14:paraId="39228A98" w14:textId="637F89CE" w:rsidR="008F2746" w:rsidRPr="00C41767" w:rsidRDefault="008F2746" w:rsidP="00E1040F">
      <w:pPr>
        <w:pStyle w:val="naisf"/>
        <w:spacing w:before="0" w:beforeAutospacing="0" w:after="0" w:afterAutospacing="0"/>
        <w:rPr>
          <w:b/>
          <w:sz w:val="22"/>
          <w:szCs w:val="22"/>
        </w:rPr>
      </w:pPr>
    </w:p>
    <w:p w14:paraId="2ED67F66" w14:textId="77777777" w:rsidR="00B71662" w:rsidRPr="00C41767" w:rsidRDefault="00B71662" w:rsidP="00E1040F">
      <w:pPr>
        <w:pStyle w:val="naisf"/>
        <w:spacing w:before="0" w:beforeAutospacing="0" w:after="0" w:afterAutospacing="0"/>
        <w:rPr>
          <w:b/>
          <w:sz w:val="22"/>
          <w:szCs w:val="22"/>
        </w:rPr>
      </w:pPr>
    </w:p>
    <w:tbl>
      <w:tblPr>
        <w:tblW w:w="14328" w:type="dxa"/>
        <w:tblLook w:val="00A0" w:firstRow="1" w:lastRow="0" w:firstColumn="1" w:lastColumn="0" w:noHBand="0" w:noVBand="0"/>
      </w:tblPr>
      <w:tblGrid>
        <w:gridCol w:w="6768"/>
        <w:gridCol w:w="7560"/>
      </w:tblGrid>
      <w:tr w:rsidR="006D7B70" w:rsidRPr="00C41767" w14:paraId="7D4E48D6" w14:textId="77777777" w:rsidTr="004E2E0F">
        <w:tc>
          <w:tcPr>
            <w:tcW w:w="6768" w:type="dxa"/>
          </w:tcPr>
          <w:p w14:paraId="7D2BA8AE" w14:textId="77777777" w:rsidR="00A94951" w:rsidRPr="00C41767" w:rsidRDefault="00A94951" w:rsidP="00D109BB">
            <w:pPr>
              <w:pStyle w:val="naisf"/>
              <w:spacing w:before="0" w:after="0"/>
              <w:rPr>
                <w:b/>
                <w:sz w:val="22"/>
                <w:szCs w:val="22"/>
              </w:rPr>
            </w:pPr>
            <w:r w:rsidRPr="00C41767">
              <w:rPr>
                <w:b/>
                <w:sz w:val="22"/>
                <w:szCs w:val="22"/>
              </w:rPr>
              <w:t>Informācija par elektronisko saskaņošanu:</w:t>
            </w:r>
          </w:p>
          <w:p w14:paraId="0EF315A6" w14:textId="77777777" w:rsidR="006D7B70" w:rsidRPr="00C41767" w:rsidRDefault="006D7B70" w:rsidP="00D109BB">
            <w:pPr>
              <w:pStyle w:val="naisf"/>
              <w:spacing w:before="0" w:after="0"/>
              <w:rPr>
                <w:sz w:val="22"/>
                <w:szCs w:val="22"/>
              </w:rPr>
            </w:pPr>
            <w:r w:rsidRPr="00C41767">
              <w:rPr>
                <w:sz w:val="22"/>
                <w:szCs w:val="22"/>
              </w:rPr>
              <w:t>Datums</w:t>
            </w:r>
            <w:r w:rsidR="00A94951" w:rsidRPr="00C41767">
              <w:rPr>
                <w:sz w:val="22"/>
                <w:szCs w:val="22"/>
              </w:rPr>
              <w:t xml:space="preserve">: </w:t>
            </w:r>
          </w:p>
        </w:tc>
        <w:tc>
          <w:tcPr>
            <w:tcW w:w="7560" w:type="dxa"/>
            <w:tcBorders>
              <w:bottom w:val="single" w:sz="4" w:space="0" w:color="auto"/>
            </w:tcBorders>
          </w:tcPr>
          <w:p w14:paraId="1E922D4A" w14:textId="468EE338" w:rsidR="006D7B70" w:rsidRPr="00C41767" w:rsidRDefault="004415C4" w:rsidP="00D109BB">
            <w:pPr>
              <w:pStyle w:val="NormalWeb"/>
              <w:spacing w:before="0" w:beforeAutospacing="0" w:after="0" w:afterAutospacing="0"/>
              <w:ind w:firstLine="720"/>
              <w:rPr>
                <w:sz w:val="22"/>
                <w:szCs w:val="22"/>
              </w:rPr>
            </w:pPr>
            <w:r w:rsidRPr="00C41767">
              <w:rPr>
                <w:sz w:val="22"/>
                <w:szCs w:val="22"/>
              </w:rPr>
              <w:t>1</w:t>
            </w:r>
            <w:r w:rsidR="00414DF8">
              <w:rPr>
                <w:sz w:val="22"/>
                <w:szCs w:val="22"/>
              </w:rPr>
              <w:t>3</w:t>
            </w:r>
            <w:r w:rsidR="00886EAB" w:rsidRPr="00C41767">
              <w:rPr>
                <w:sz w:val="22"/>
                <w:szCs w:val="22"/>
              </w:rPr>
              <w:t>.</w:t>
            </w:r>
            <w:r w:rsidR="00130F91" w:rsidRPr="00C41767">
              <w:rPr>
                <w:sz w:val="22"/>
                <w:szCs w:val="22"/>
              </w:rPr>
              <w:t>0</w:t>
            </w:r>
            <w:r w:rsidR="00905CA5" w:rsidRPr="00C41767">
              <w:rPr>
                <w:sz w:val="22"/>
                <w:szCs w:val="22"/>
              </w:rPr>
              <w:t>4.</w:t>
            </w:r>
            <w:r w:rsidR="00D10818" w:rsidRPr="00C41767">
              <w:rPr>
                <w:sz w:val="22"/>
                <w:szCs w:val="22"/>
              </w:rPr>
              <w:t>20</w:t>
            </w:r>
            <w:r w:rsidR="002C7BB8" w:rsidRPr="00C41767">
              <w:rPr>
                <w:sz w:val="22"/>
                <w:szCs w:val="22"/>
              </w:rPr>
              <w:t>20</w:t>
            </w:r>
            <w:r w:rsidR="00AD15A8" w:rsidRPr="00C41767">
              <w:rPr>
                <w:sz w:val="22"/>
                <w:szCs w:val="22"/>
              </w:rPr>
              <w:t>.</w:t>
            </w:r>
            <w:r w:rsidR="005C4887" w:rsidRPr="00C41767">
              <w:rPr>
                <w:sz w:val="22"/>
                <w:szCs w:val="22"/>
              </w:rPr>
              <w:t xml:space="preserve"> </w:t>
            </w:r>
            <w:r w:rsidR="00185B46" w:rsidRPr="00C41767">
              <w:rPr>
                <w:sz w:val="22"/>
                <w:szCs w:val="22"/>
              </w:rPr>
              <w:t>nosūtīts 5 dienu elektroniskai saskaņošanai.</w:t>
            </w:r>
          </w:p>
          <w:p w14:paraId="68E03B42" w14:textId="77777777" w:rsidR="003E1C0E" w:rsidRPr="00C41767" w:rsidRDefault="003E1C0E" w:rsidP="00055071">
            <w:pPr>
              <w:pStyle w:val="NormalWeb"/>
              <w:spacing w:before="0" w:beforeAutospacing="0" w:after="0" w:afterAutospacing="0"/>
              <w:ind w:firstLine="720"/>
              <w:rPr>
                <w:sz w:val="22"/>
                <w:szCs w:val="22"/>
              </w:rPr>
            </w:pPr>
          </w:p>
        </w:tc>
      </w:tr>
      <w:tr w:rsidR="006D7B70" w:rsidRPr="00C41767" w14:paraId="69778F84" w14:textId="77777777" w:rsidTr="004E2E0F">
        <w:trPr>
          <w:trHeight w:val="421"/>
        </w:trPr>
        <w:tc>
          <w:tcPr>
            <w:tcW w:w="6768" w:type="dxa"/>
          </w:tcPr>
          <w:p w14:paraId="3F4D2F3B" w14:textId="77777777" w:rsidR="006D7B70" w:rsidRPr="00C41767" w:rsidRDefault="006D7B70" w:rsidP="00D109BB">
            <w:pPr>
              <w:pStyle w:val="naiskr"/>
              <w:spacing w:before="0" w:after="0"/>
              <w:rPr>
                <w:sz w:val="22"/>
                <w:szCs w:val="22"/>
              </w:rPr>
            </w:pPr>
            <w:r w:rsidRPr="00C41767">
              <w:rPr>
                <w:sz w:val="22"/>
                <w:szCs w:val="22"/>
              </w:rPr>
              <w:t>Saskaņošanas dalībnieki</w:t>
            </w:r>
            <w:r w:rsidR="00AD15A8" w:rsidRPr="00C41767">
              <w:rPr>
                <w:sz w:val="22"/>
                <w:szCs w:val="22"/>
              </w:rPr>
              <w:t>:</w:t>
            </w:r>
          </w:p>
        </w:tc>
        <w:tc>
          <w:tcPr>
            <w:tcW w:w="7560" w:type="dxa"/>
          </w:tcPr>
          <w:p w14:paraId="0F19BD15" w14:textId="29E29D75" w:rsidR="006D7B70" w:rsidRPr="00C41767" w:rsidRDefault="00E44051" w:rsidP="00827863">
            <w:pPr>
              <w:pStyle w:val="NormalWeb"/>
              <w:spacing w:before="0" w:beforeAutospacing="0" w:after="0" w:afterAutospacing="0"/>
              <w:ind w:firstLine="720"/>
              <w:rPr>
                <w:sz w:val="22"/>
                <w:szCs w:val="22"/>
              </w:rPr>
            </w:pPr>
            <w:r w:rsidRPr="00C41767">
              <w:rPr>
                <w:sz w:val="22"/>
                <w:szCs w:val="22"/>
              </w:rPr>
              <w:t>Tieslietu</w:t>
            </w:r>
            <w:r w:rsidR="00AD15A8" w:rsidRPr="00C41767">
              <w:rPr>
                <w:sz w:val="22"/>
                <w:szCs w:val="22"/>
              </w:rPr>
              <w:t xml:space="preserve"> ministrija</w:t>
            </w:r>
            <w:r w:rsidR="002B7BE0" w:rsidRPr="00C41767">
              <w:rPr>
                <w:sz w:val="22"/>
                <w:szCs w:val="22"/>
              </w:rPr>
              <w:t xml:space="preserve">, </w:t>
            </w:r>
            <w:r w:rsidR="004415C4" w:rsidRPr="00C41767">
              <w:rPr>
                <w:sz w:val="22"/>
                <w:szCs w:val="22"/>
              </w:rPr>
              <w:t>Veselības</w:t>
            </w:r>
            <w:r w:rsidR="007028B2" w:rsidRPr="00C41767">
              <w:rPr>
                <w:sz w:val="22"/>
                <w:szCs w:val="22"/>
              </w:rPr>
              <w:t xml:space="preserve"> ministrija, </w:t>
            </w:r>
            <w:r w:rsidR="00827863" w:rsidRPr="00C41767">
              <w:rPr>
                <w:sz w:val="22"/>
                <w:szCs w:val="22"/>
              </w:rPr>
              <w:t>Vides aizsardzības un reģionālās attīstības</w:t>
            </w:r>
            <w:r w:rsidR="002B7BE0" w:rsidRPr="00C41767">
              <w:rPr>
                <w:sz w:val="22"/>
                <w:szCs w:val="22"/>
              </w:rPr>
              <w:t xml:space="preserve"> </w:t>
            </w:r>
            <w:r w:rsidR="007F3FB5" w:rsidRPr="00C41767">
              <w:rPr>
                <w:sz w:val="22"/>
                <w:szCs w:val="22"/>
              </w:rPr>
              <w:t>ministrija, Latvijas Pašvaldību savienība</w:t>
            </w:r>
          </w:p>
        </w:tc>
      </w:tr>
      <w:tr w:rsidR="006D7B70" w:rsidRPr="00C41767" w14:paraId="11C4F26D" w14:textId="77777777" w:rsidTr="004E2E0F">
        <w:tc>
          <w:tcPr>
            <w:tcW w:w="6768" w:type="dxa"/>
          </w:tcPr>
          <w:p w14:paraId="2AC9A055" w14:textId="77777777" w:rsidR="006D7B70" w:rsidRPr="00C41767" w:rsidRDefault="006D7B70" w:rsidP="00D109BB">
            <w:pPr>
              <w:pStyle w:val="naiskr"/>
              <w:spacing w:before="0" w:after="0"/>
              <w:ind w:firstLine="720"/>
              <w:rPr>
                <w:sz w:val="22"/>
                <w:szCs w:val="22"/>
              </w:rPr>
            </w:pPr>
            <w:r w:rsidRPr="00C41767">
              <w:rPr>
                <w:sz w:val="22"/>
                <w:szCs w:val="22"/>
              </w:rPr>
              <w:t> </w:t>
            </w:r>
          </w:p>
        </w:tc>
        <w:tc>
          <w:tcPr>
            <w:tcW w:w="7560" w:type="dxa"/>
            <w:tcBorders>
              <w:top w:val="single" w:sz="6" w:space="0" w:color="000000"/>
              <w:bottom w:val="single" w:sz="6" w:space="0" w:color="000000"/>
            </w:tcBorders>
          </w:tcPr>
          <w:p w14:paraId="1418AD81" w14:textId="77777777" w:rsidR="006D7B70" w:rsidRPr="00C41767" w:rsidRDefault="006D7B70" w:rsidP="00AA3C9E">
            <w:pPr>
              <w:pStyle w:val="naiskr"/>
              <w:spacing w:before="0" w:after="0"/>
              <w:rPr>
                <w:b/>
                <w:sz w:val="22"/>
                <w:szCs w:val="22"/>
              </w:rPr>
            </w:pPr>
          </w:p>
        </w:tc>
      </w:tr>
      <w:tr w:rsidR="004E2E0F" w:rsidRPr="00C41767" w14:paraId="3DBE0888" w14:textId="77777777" w:rsidTr="004E2E0F">
        <w:tc>
          <w:tcPr>
            <w:tcW w:w="6768" w:type="dxa"/>
          </w:tcPr>
          <w:p w14:paraId="4B94FACA" w14:textId="77777777" w:rsidR="004E2E0F" w:rsidRPr="00C41767" w:rsidRDefault="004E2E0F" w:rsidP="00C777E9">
            <w:pPr>
              <w:pStyle w:val="naiskr"/>
              <w:ind w:firstLine="720"/>
              <w:rPr>
                <w:sz w:val="22"/>
                <w:szCs w:val="22"/>
              </w:rPr>
            </w:pPr>
            <w:r w:rsidRPr="00C41767">
              <w:rPr>
                <w:sz w:val="22"/>
                <w:szCs w:val="22"/>
              </w:rPr>
              <w:t>Saskaņošanas dalībnieki izskatīja šādu ministriju (citu institūciju) iebildumus</w:t>
            </w:r>
          </w:p>
        </w:tc>
        <w:tc>
          <w:tcPr>
            <w:tcW w:w="7560" w:type="dxa"/>
            <w:tcBorders>
              <w:top w:val="single" w:sz="6" w:space="0" w:color="000000"/>
              <w:bottom w:val="single" w:sz="6" w:space="0" w:color="000000"/>
            </w:tcBorders>
          </w:tcPr>
          <w:p w14:paraId="53F8B965" w14:textId="2DE359FC" w:rsidR="00C616D6" w:rsidRPr="00C41767" w:rsidRDefault="00386878" w:rsidP="00C46112">
            <w:pPr>
              <w:rPr>
                <w:sz w:val="22"/>
                <w:szCs w:val="22"/>
              </w:rPr>
            </w:pPr>
            <w:r w:rsidRPr="00C41767">
              <w:rPr>
                <w:sz w:val="22"/>
                <w:szCs w:val="22"/>
              </w:rPr>
              <w:t>Tieslietu ministrijas</w:t>
            </w:r>
            <w:r w:rsidR="00C534AF" w:rsidRPr="00C41767">
              <w:rPr>
                <w:sz w:val="22"/>
                <w:szCs w:val="22"/>
              </w:rPr>
              <w:t xml:space="preserve"> </w:t>
            </w:r>
            <w:r w:rsidR="00905CA5" w:rsidRPr="00C41767">
              <w:rPr>
                <w:sz w:val="22"/>
                <w:szCs w:val="22"/>
              </w:rPr>
              <w:t>0</w:t>
            </w:r>
            <w:r w:rsidR="002F1FA5" w:rsidRPr="00C41767">
              <w:rPr>
                <w:sz w:val="22"/>
                <w:szCs w:val="22"/>
              </w:rPr>
              <w:t>7</w:t>
            </w:r>
            <w:r w:rsidR="007028B2" w:rsidRPr="00C41767">
              <w:rPr>
                <w:sz w:val="22"/>
                <w:szCs w:val="22"/>
              </w:rPr>
              <w:t>.0</w:t>
            </w:r>
            <w:r w:rsidR="00905CA5" w:rsidRPr="00C41767">
              <w:rPr>
                <w:sz w:val="22"/>
                <w:szCs w:val="22"/>
              </w:rPr>
              <w:t>4</w:t>
            </w:r>
            <w:r w:rsidR="007028B2" w:rsidRPr="00C41767">
              <w:rPr>
                <w:sz w:val="22"/>
                <w:szCs w:val="22"/>
              </w:rPr>
              <w:t>.2021.atzinums</w:t>
            </w:r>
            <w:r w:rsidR="00B142F0" w:rsidRPr="00C41767">
              <w:rPr>
                <w:sz w:val="22"/>
                <w:szCs w:val="22"/>
              </w:rPr>
              <w:t xml:space="preserve"> Nr.1-9.1/371</w:t>
            </w:r>
          </w:p>
          <w:p w14:paraId="095013C0" w14:textId="199F2042" w:rsidR="00646F32" w:rsidRPr="00C41767" w:rsidRDefault="00646F32" w:rsidP="00C46112">
            <w:pPr>
              <w:rPr>
                <w:sz w:val="22"/>
                <w:szCs w:val="22"/>
              </w:rPr>
            </w:pPr>
          </w:p>
          <w:p w14:paraId="2D660441" w14:textId="60126D56" w:rsidR="00130F91" w:rsidRPr="00C41767" w:rsidRDefault="00130F91" w:rsidP="000D6CC5">
            <w:pPr>
              <w:rPr>
                <w:sz w:val="22"/>
                <w:szCs w:val="22"/>
              </w:rPr>
            </w:pPr>
          </w:p>
        </w:tc>
      </w:tr>
      <w:tr w:rsidR="004E2E0F" w:rsidRPr="00C41767" w14:paraId="63D1DCF5" w14:textId="77777777" w:rsidTr="004E2E0F">
        <w:tc>
          <w:tcPr>
            <w:tcW w:w="6768" w:type="dxa"/>
          </w:tcPr>
          <w:p w14:paraId="3E5A17DB" w14:textId="77777777" w:rsidR="004E2E0F" w:rsidRPr="00C41767" w:rsidRDefault="004E2E0F" w:rsidP="004E2E0F">
            <w:pPr>
              <w:pStyle w:val="naiskr"/>
              <w:spacing w:before="0" w:after="0"/>
              <w:rPr>
                <w:sz w:val="22"/>
                <w:szCs w:val="22"/>
              </w:rPr>
            </w:pPr>
            <w:r w:rsidRPr="00C41767">
              <w:rPr>
                <w:sz w:val="22"/>
                <w:szCs w:val="22"/>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21520D38" w14:textId="77777777" w:rsidR="004E2E0F" w:rsidRPr="00C41767" w:rsidRDefault="004E2E0F" w:rsidP="00D109BB">
            <w:pPr>
              <w:pStyle w:val="naiskr"/>
              <w:spacing w:before="0" w:after="0"/>
              <w:ind w:firstLine="720"/>
              <w:rPr>
                <w:sz w:val="22"/>
                <w:szCs w:val="22"/>
              </w:rPr>
            </w:pPr>
          </w:p>
        </w:tc>
      </w:tr>
    </w:tbl>
    <w:p w14:paraId="05168504" w14:textId="77777777" w:rsidR="0074359C" w:rsidRPr="00C41767" w:rsidRDefault="0074359C" w:rsidP="0074359C">
      <w:pPr>
        <w:pStyle w:val="ListParagraph"/>
        <w:numPr>
          <w:ilvl w:val="0"/>
          <w:numId w:val="26"/>
        </w:numPr>
        <w:autoSpaceDE/>
        <w:autoSpaceDN/>
        <w:adjustRightInd/>
        <w:spacing w:after="120" w:line="276" w:lineRule="auto"/>
        <w:rPr>
          <w:rFonts w:ascii="Times New Roman" w:eastAsia="Calibri" w:hAnsi="Times New Roman"/>
          <w:b/>
          <w:bCs/>
          <w:sz w:val="22"/>
          <w:szCs w:val="22"/>
        </w:rPr>
      </w:pPr>
      <w:r w:rsidRPr="00C41767">
        <w:rPr>
          <w:rFonts w:ascii="Times New Roman" w:eastAsia="Calibri" w:hAnsi="Times New Roman"/>
          <w:b/>
          <w:bCs/>
          <w:sz w:val="22"/>
          <w:szCs w:val="22"/>
        </w:rPr>
        <w:t xml:space="preserve">Jautājumi, par kuriem </w:t>
      </w:r>
      <w:r w:rsidR="00E1040F" w:rsidRPr="00C41767">
        <w:rPr>
          <w:rFonts w:ascii="Times New Roman" w:eastAsia="Calibri" w:hAnsi="Times New Roman"/>
          <w:b/>
          <w:bCs/>
          <w:sz w:val="22"/>
          <w:szCs w:val="22"/>
        </w:rPr>
        <w:t>e-</w:t>
      </w:r>
      <w:r w:rsidRPr="00C41767">
        <w:rPr>
          <w:rFonts w:ascii="Times New Roman" w:eastAsia="Calibri" w:hAnsi="Times New Roman"/>
          <w:b/>
          <w:bCs/>
          <w:sz w:val="22"/>
          <w:szCs w:val="22"/>
        </w:rPr>
        <w:t>saskaņošanā vienošanās nav panākta</w:t>
      </w:r>
      <w:r w:rsidR="00E12A2A" w:rsidRPr="00C41767">
        <w:rPr>
          <w:rFonts w:ascii="Times New Roman" w:eastAsia="Calibri" w:hAnsi="Times New Roman"/>
          <w:b/>
          <w:bCs/>
          <w:sz w:val="22"/>
          <w:szCs w:val="22"/>
        </w:rPr>
        <w:t xml:space="preserve"> - nav</w:t>
      </w:r>
    </w:p>
    <w:p w14:paraId="4BF98E0B" w14:textId="77777777" w:rsidR="0074359C" w:rsidRPr="00C41767" w:rsidRDefault="0074359C" w:rsidP="005C4887">
      <w:pPr>
        <w:pStyle w:val="ListParagraph"/>
        <w:autoSpaceDE/>
        <w:autoSpaceDN/>
        <w:adjustRightInd/>
        <w:spacing w:after="120" w:line="276" w:lineRule="auto"/>
        <w:rPr>
          <w:rFonts w:ascii="Times New Roman" w:eastAsia="Calibri" w:hAnsi="Times New Roman"/>
          <w:b/>
          <w:bCs/>
          <w:sz w:val="22"/>
          <w:szCs w:val="22"/>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3544"/>
        <w:gridCol w:w="3118"/>
        <w:gridCol w:w="2410"/>
        <w:gridCol w:w="2693"/>
      </w:tblGrid>
      <w:tr w:rsidR="0074359C" w:rsidRPr="00C41767" w14:paraId="7771CA1E" w14:textId="77777777" w:rsidTr="00086BFF">
        <w:tc>
          <w:tcPr>
            <w:tcW w:w="534" w:type="dxa"/>
            <w:hideMark/>
          </w:tcPr>
          <w:p w14:paraId="3FCB208D" w14:textId="77777777" w:rsidR="0074359C" w:rsidRPr="00C41767" w:rsidRDefault="0074359C" w:rsidP="0074359C">
            <w:pPr>
              <w:spacing w:before="75" w:after="75"/>
              <w:jc w:val="center"/>
              <w:rPr>
                <w:rFonts w:eastAsia="Calibri"/>
                <w:b/>
                <w:sz w:val="22"/>
                <w:szCs w:val="22"/>
              </w:rPr>
            </w:pPr>
            <w:r w:rsidRPr="00C41767">
              <w:rPr>
                <w:rFonts w:eastAsia="Calibri"/>
                <w:b/>
                <w:sz w:val="22"/>
                <w:szCs w:val="22"/>
              </w:rPr>
              <w:t>Nr.</w:t>
            </w:r>
            <w:r w:rsidRPr="00C41767">
              <w:rPr>
                <w:rFonts w:eastAsia="Calibri"/>
                <w:b/>
                <w:sz w:val="22"/>
                <w:szCs w:val="22"/>
              </w:rPr>
              <w:br/>
              <w:t> p.k.</w:t>
            </w:r>
          </w:p>
        </w:tc>
        <w:tc>
          <w:tcPr>
            <w:tcW w:w="2693" w:type="dxa"/>
            <w:hideMark/>
          </w:tcPr>
          <w:p w14:paraId="6EAC91EB" w14:textId="77777777" w:rsidR="0074359C" w:rsidRPr="00C41767" w:rsidRDefault="0074359C" w:rsidP="0074359C">
            <w:pPr>
              <w:spacing w:before="75" w:after="75"/>
              <w:jc w:val="center"/>
              <w:rPr>
                <w:rFonts w:eastAsia="Calibri"/>
                <w:b/>
                <w:sz w:val="22"/>
                <w:szCs w:val="22"/>
              </w:rPr>
            </w:pPr>
            <w:r w:rsidRPr="00C41767">
              <w:rPr>
                <w:rFonts w:eastAsia="Calibri"/>
                <w:b/>
                <w:sz w:val="22"/>
                <w:szCs w:val="22"/>
              </w:rPr>
              <w:t>Saskaņošanai nosūtītā projekta redakcija (konkrēta punkta (panta) redakcija)</w:t>
            </w:r>
          </w:p>
        </w:tc>
        <w:tc>
          <w:tcPr>
            <w:tcW w:w="3544" w:type="dxa"/>
            <w:hideMark/>
          </w:tcPr>
          <w:p w14:paraId="6D66D642" w14:textId="77777777" w:rsidR="0074359C" w:rsidRPr="00C41767" w:rsidRDefault="0074359C" w:rsidP="0074359C">
            <w:pPr>
              <w:spacing w:before="75" w:after="75"/>
              <w:jc w:val="center"/>
              <w:rPr>
                <w:rFonts w:eastAsia="Calibri"/>
                <w:b/>
                <w:sz w:val="22"/>
                <w:szCs w:val="22"/>
              </w:rPr>
            </w:pPr>
            <w:r w:rsidRPr="00C41767">
              <w:rPr>
                <w:rFonts w:eastAsia="Calibri"/>
                <w:b/>
                <w:sz w:val="22"/>
                <w:szCs w:val="22"/>
              </w:rPr>
              <w:t>Atzinumā norādītais ministrijas (citas institūcijas) iebildums, kā arī saskaņošanā papildus izteiktais iebildums par projekta konkrēto punktu (pantu)</w:t>
            </w:r>
          </w:p>
        </w:tc>
        <w:tc>
          <w:tcPr>
            <w:tcW w:w="3118" w:type="dxa"/>
            <w:hideMark/>
          </w:tcPr>
          <w:p w14:paraId="1D36A5C7" w14:textId="77777777" w:rsidR="0074359C" w:rsidRPr="00C41767" w:rsidRDefault="0074359C" w:rsidP="0074359C">
            <w:pPr>
              <w:spacing w:before="75" w:after="75"/>
              <w:jc w:val="center"/>
              <w:rPr>
                <w:rFonts w:eastAsia="Calibri"/>
                <w:b/>
                <w:sz w:val="22"/>
                <w:szCs w:val="22"/>
              </w:rPr>
            </w:pPr>
            <w:r w:rsidRPr="00C41767">
              <w:rPr>
                <w:rFonts w:eastAsia="Calibri"/>
                <w:b/>
                <w:sz w:val="22"/>
                <w:szCs w:val="22"/>
              </w:rPr>
              <w:t>Atbildīgās ministrijas pamatojums iebilduma noraidījumam</w:t>
            </w:r>
          </w:p>
        </w:tc>
        <w:tc>
          <w:tcPr>
            <w:tcW w:w="2410" w:type="dxa"/>
            <w:hideMark/>
          </w:tcPr>
          <w:p w14:paraId="54828A40" w14:textId="77777777" w:rsidR="0074359C" w:rsidRPr="00C41767" w:rsidRDefault="0074359C" w:rsidP="0074359C">
            <w:pPr>
              <w:spacing w:before="75" w:after="75"/>
              <w:jc w:val="center"/>
              <w:rPr>
                <w:rFonts w:eastAsia="Calibri"/>
                <w:b/>
                <w:sz w:val="22"/>
                <w:szCs w:val="22"/>
              </w:rPr>
            </w:pPr>
            <w:r w:rsidRPr="00C41767">
              <w:rPr>
                <w:rFonts w:eastAsia="Calibri"/>
                <w:b/>
                <w:sz w:val="22"/>
                <w:szCs w:val="22"/>
              </w:rPr>
              <w:t>Atzinuma sniedzēja uzturētais iebildums, ja tas atšķiras no atzinumā norādītā iebilduma pamatojuma</w:t>
            </w:r>
          </w:p>
        </w:tc>
        <w:tc>
          <w:tcPr>
            <w:tcW w:w="2693" w:type="dxa"/>
            <w:hideMark/>
          </w:tcPr>
          <w:p w14:paraId="2EFE939D" w14:textId="77777777" w:rsidR="0074359C" w:rsidRPr="00C41767" w:rsidRDefault="0074359C" w:rsidP="0074359C">
            <w:pPr>
              <w:spacing w:before="75" w:after="75"/>
              <w:jc w:val="center"/>
              <w:rPr>
                <w:rFonts w:eastAsia="Calibri"/>
                <w:b/>
                <w:sz w:val="22"/>
                <w:szCs w:val="22"/>
              </w:rPr>
            </w:pPr>
            <w:r w:rsidRPr="00C41767">
              <w:rPr>
                <w:rFonts w:eastAsia="Calibri"/>
                <w:b/>
                <w:sz w:val="22"/>
                <w:szCs w:val="22"/>
              </w:rPr>
              <w:t>Projekta attiecīgā punkta (panta) galīgā redakcija</w:t>
            </w:r>
          </w:p>
        </w:tc>
      </w:tr>
    </w:tbl>
    <w:p w14:paraId="6363EA2A" w14:textId="77777777" w:rsidR="0074359C" w:rsidRPr="00C41767" w:rsidRDefault="006D7B70" w:rsidP="0074359C">
      <w:pPr>
        <w:pStyle w:val="naisf"/>
        <w:numPr>
          <w:ilvl w:val="0"/>
          <w:numId w:val="26"/>
        </w:numPr>
        <w:spacing w:before="0" w:after="0"/>
        <w:rPr>
          <w:b/>
          <w:sz w:val="22"/>
          <w:szCs w:val="22"/>
        </w:rPr>
      </w:pPr>
      <w:r w:rsidRPr="00C41767">
        <w:rPr>
          <w:b/>
          <w:sz w:val="22"/>
          <w:szCs w:val="22"/>
        </w:rPr>
        <w:t>Jautājumi, par kuriem saskaņošanā vienošanās ir pan</w:t>
      </w:r>
      <w:r w:rsidR="004E2E0F" w:rsidRPr="00C41767">
        <w:rPr>
          <w:b/>
          <w:sz w:val="22"/>
          <w:szCs w:val="22"/>
        </w:rPr>
        <w:t>ākta</w:t>
      </w:r>
    </w:p>
    <w:tbl>
      <w:tblPr>
        <w:tblW w:w="15018" w:type="dxa"/>
        <w:tblLayout w:type="fixed"/>
        <w:tblLook w:val="0000" w:firstRow="0" w:lastRow="0" w:firstColumn="0" w:lastColumn="0" w:noHBand="0" w:noVBand="0"/>
      </w:tblPr>
      <w:tblGrid>
        <w:gridCol w:w="559"/>
        <w:gridCol w:w="3544"/>
        <w:gridCol w:w="3827"/>
        <w:gridCol w:w="3686"/>
        <w:gridCol w:w="3402"/>
      </w:tblGrid>
      <w:tr w:rsidR="009D3CA9" w:rsidRPr="00C41767" w14:paraId="5EC9F679" w14:textId="77777777" w:rsidTr="00A85226">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B4479" w14:textId="77777777" w:rsidR="009D3CA9" w:rsidRPr="00C41767" w:rsidRDefault="00642C08" w:rsidP="009D3CA9">
            <w:pPr>
              <w:pStyle w:val="naisc"/>
              <w:rPr>
                <w:sz w:val="22"/>
                <w:szCs w:val="22"/>
              </w:rPr>
            </w:pPr>
            <w:proofErr w:type="spellStart"/>
            <w:r w:rsidRPr="00C41767">
              <w:rPr>
                <w:sz w:val="22"/>
                <w:szCs w:val="22"/>
              </w:rPr>
              <w:t>Nr</w:t>
            </w:r>
            <w:r w:rsidR="00347DF5" w:rsidRPr="00C41767">
              <w:rPr>
                <w:sz w:val="22"/>
                <w:szCs w:val="22"/>
              </w:rPr>
              <w:t>.</w:t>
            </w:r>
            <w:r w:rsidR="009D3CA9" w:rsidRPr="00C41767">
              <w:rPr>
                <w:sz w:val="22"/>
                <w:szCs w:val="22"/>
              </w:rPr>
              <w:t>p.k</w:t>
            </w:r>
            <w:proofErr w:type="spellEnd"/>
            <w:r w:rsidR="009D3CA9" w:rsidRPr="00C41767">
              <w:rPr>
                <w:sz w:val="22"/>
                <w:szCs w:val="22"/>
              </w:rPr>
              <w:t>.</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1E890F" w14:textId="77777777" w:rsidR="009D3CA9" w:rsidRPr="00C41767" w:rsidRDefault="009D3CA9" w:rsidP="009D3CA9">
            <w:pPr>
              <w:pStyle w:val="naisc"/>
              <w:rPr>
                <w:b/>
                <w:sz w:val="22"/>
                <w:szCs w:val="22"/>
              </w:rPr>
            </w:pPr>
            <w:r w:rsidRPr="00C41767">
              <w:rPr>
                <w:b/>
                <w:sz w:val="22"/>
                <w:szCs w:val="22"/>
              </w:rPr>
              <w:t> Saskaņošan</w:t>
            </w:r>
            <w:r w:rsidR="006D4998" w:rsidRPr="00C41767">
              <w:rPr>
                <w:b/>
                <w:sz w:val="22"/>
                <w:szCs w:val="22"/>
              </w:rPr>
              <w:t>ai nosūtītā projekta redakcija (konkrētā punkta (panta) redakcija)</w:t>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7CD9A5" w14:textId="77777777" w:rsidR="009D3CA9" w:rsidRPr="00C41767" w:rsidRDefault="00EE7B2F" w:rsidP="00EE7B2F">
            <w:pPr>
              <w:pStyle w:val="naisc"/>
              <w:jc w:val="center"/>
              <w:rPr>
                <w:b/>
                <w:sz w:val="22"/>
                <w:szCs w:val="22"/>
              </w:rPr>
            </w:pPr>
            <w:r w:rsidRPr="00C41767">
              <w:rPr>
                <w:b/>
                <w:sz w:val="22"/>
                <w:szCs w:val="22"/>
              </w:rPr>
              <w:t>Atzinumā norādītais ministrijas</w:t>
            </w:r>
            <w:r w:rsidR="006D4998" w:rsidRPr="00C41767">
              <w:rPr>
                <w:b/>
                <w:sz w:val="22"/>
                <w:szCs w:val="22"/>
              </w:rPr>
              <w:t xml:space="preserve"> (citas institūcijas)</w:t>
            </w:r>
            <w:r w:rsidR="009D3CA9" w:rsidRPr="00C41767">
              <w:rPr>
                <w:b/>
                <w:sz w:val="22"/>
                <w:szCs w:val="22"/>
              </w:rPr>
              <w:t xml:space="preserve"> iebildums</w:t>
            </w:r>
            <w:r w:rsidR="006D4998" w:rsidRPr="00C41767">
              <w:rPr>
                <w:b/>
                <w:sz w:val="22"/>
                <w:szCs w:val="22"/>
              </w:rPr>
              <w:t>, kā arī saskaņošanā papildus izteiktais iebildums par projekta konkrēto punktu (pantu)</w:t>
            </w:r>
            <w:r w:rsidR="009D3CA9" w:rsidRPr="00C41767">
              <w:rPr>
                <w:b/>
                <w:sz w:val="22"/>
                <w:szCs w:val="22"/>
              </w:rPr>
              <w:t xml:space="preserve"> </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B65693" w14:textId="77777777" w:rsidR="009D3CA9" w:rsidRPr="00C41767" w:rsidRDefault="006D4998" w:rsidP="00E91F25">
            <w:pPr>
              <w:pStyle w:val="naisc"/>
              <w:jc w:val="both"/>
              <w:rPr>
                <w:b/>
                <w:sz w:val="22"/>
                <w:szCs w:val="22"/>
              </w:rPr>
            </w:pPr>
            <w:r w:rsidRPr="00C41767">
              <w:rPr>
                <w:b/>
                <w:sz w:val="22"/>
                <w:szCs w:val="22"/>
              </w:rPr>
              <w:t>Atbildīgās m</w:t>
            </w:r>
            <w:r w:rsidR="009D3CA9" w:rsidRPr="00C41767">
              <w:rPr>
                <w:b/>
                <w:sz w:val="22"/>
                <w:szCs w:val="22"/>
              </w:rPr>
              <w:t>inistrijas</w:t>
            </w:r>
            <w:r w:rsidRPr="00C41767">
              <w:rPr>
                <w:b/>
                <w:sz w:val="22"/>
                <w:szCs w:val="22"/>
              </w:rPr>
              <w:t xml:space="preserve"> norāde par to, ka iebildums ir ņemts vērā</w:t>
            </w:r>
            <w:r w:rsidR="009D3CA9" w:rsidRPr="00C41767">
              <w:rPr>
                <w:b/>
                <w:sz w:val="22"/>
                <w:szCs w:val="22"/>
              </w:rPr>
              <w:t xml:space="preserve"> </w:t>
            </w:r>
            <w:r w:rsidRPr="00C41767">
              <w:rPr>
                <w:b/>
                <w:sz w:val="22"/>
                <w:szCs w:val="22"/>
              </w:rPr>
              <w:t>vai informācija par saskaņošanā panākto alternatīvo risinājumu</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2411C2" w14:textId="77777777" w:rsidR="009D3CA9" w:rsidRPr="00C41767" w:rsidRDefault="00E91F25" w:rsidP="00E91F25">
            <w:pPr>
              <w:pStyle w:val="naisc"/>
              <w:jc w:val="both"/>
              <w:rPr>
                <w:b/>
                <w:sz w:val="22"/>
                <w:szCs w:val="22"/>
              </w:rPr>
            </w:pPr>
            <w:r w:rsidRPr="00C41767">
              <w:rPr>
                <w:b/>
                <w:sz w:val="22"/>
                <w:szCs w:val="22"/>
              </w:rPr>
              <w:t> Projekta attiecīgā punkta</w:t>
            </w:r>
            <w:r w:rsidR="006D4998" w:rsidRPr="00C41767">
              <w:rPr>
                <w:b/>
                <w:sz w:val="22"/>
                <w:szCs w:val="22"/>
              </w:rPr>
              <w:t xml:space="preserve"> (panta)</w:t>
            </w:r>
            <w:r w:rsidR="009D3CA9" w:rsidRPr="00C41767">
              <w:rPr>
                <w:b/>
                <w:sz w:val="22"/>
                <w:szCs w:val="22"/>
              </w:rPr>
              <w:t xml:space="preserve"> galīgā redakcija </w:t>
            </w:r>
          </w:p>
        </w:tc>
      </w:tr>
      <w:tr w:rsidR="006D4998" w:rsidRPr="00C41767" w14:paraId="44854955" w14:textId="77777777" w:rsidTr="00A85226">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01663D" w14:textId="77777777" w:rsidR="006D4998" w:rsidRPr="00C41767" w:rsidRDefault="006D4998" w:rsidP="006D4998">
            <w:pPr>
              <w:pStyle w:val="naisc"/>
              <w:jc w:val="center"/>
              <w:rPr>
                <w:sz w:val="22"/>
                <w:szCs w:val="22"/>
              </w:rPr>
            </w:pPr>
            <w:r w:rsidRPr="00C41767">
              <w:rPr>
                <w:sz w:val="22"/>
                <w:szCs w:val="22"/>
              </w:rPr>
              <w:t>1</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BBE351" w14:textId="77777777" w:rsidR="006D4998" w:rsidRPr="00C41767" w:rsidRDefault="006D4998" w:rsidP="006D4998">
            <w:pPr>
              <w:pStyle w:val="naisc"/>
              <w:jc w:val="center"/>
              <w:rPr>
                <w:sz w:val="22"/>
                <w:szCs w:val="22"/>
              </w:rPr>
            </w:pPr>
            <w:r w:rsidRPr="00C41767">
              <w:rPr>
                <w:sz w:val="22"/>
                <w:szCs w:val="22"/>
              </w:rPr>
              <w:t>2</w:t>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0C53E5" w14:textId="77777777" w:rsidR="006D4998" w:rsidRPr="00C41767" w:rsidRDefault="006D4998" w:rsidP="006D4998">
            <w:pPr>
              <w:pStyle w:val="naisc"/>
              <w:jc w:val="center"/>
              <w:rPr>
                <w:sz w:val="22"/>
                <w:szCs w:val="22"/>
              </w:rPr>
            </w:pPr>
            <w:r w:rsidRPr="00C41767">
              <w:rPr>
                <w:sz w:val="22"/>
                <w:szCs w:val="22"/>
              </w:rPr>
              <w:t>3</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FB5E3F" w14:textId="77777777" w:rsidR="006D4998" w:rsidRPr="00C41767" w:rsidRDefault="006D4998" w:rsidP="006D4998">
            <w:pPr>
              <w:pStyle w:val="naisc"/>
              <w:jc w:val="center"/>
              <w:rPr>
                <w:sz w:val="22"/>
                <w:szCs w:val="22"/>
              </w:rPr>
            </w:pPr>
            <w:r w:rsidRPr="00C41767">
              <w:rPr>
                <w:sz w:val="22"/>
                <w:szCs w:val="22"/>
              </w:rPr>
              <w:t>4</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5B597F" w14:textId="77777777" w:rsidR="006D4998" w:rsidRPr="00C41767" w:rsidRDefault="006D4998" w:rsidP="006D4998">
            <w:pPr>
              <w:pStyle w:val="naisc"/>
              <w:jc w:val="center"/>
              <w:rPr>
                <w:sz w:val="22"/>
                <w:szCs w:val="22"/>
              </w:rPr>
            </w:pPr>
            <w:r w:rsidRPr="00C41767">
              <w:rPr>
                <w:sz w:val="22"/>
                <w:szCs w:val="22"/>
              </w:rPr>
              <w:t>5</w:t>
            </w:r>
          </w:p>
        </w:tc>
      </w:tr>
      <w:tr w:rsidR="00CD6BF3" w:rsidRPr="00C41767" w14:paraId="3FCE667D" w14:textId="77777777" w:rsidTr="00A85226">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485B26CF" w14:textId="77777777" w:rsidR="00515FB9" w:rsidRPr="00C41767" w:rsidRDefault="00515FB9" w:rsidP="00FF0F78">
            <w:pPr>
              <w:pStyle w:val="naisc"/>
              <w:spacing w:before="0" w:beforeAutospacing="0" w:after="0" w:afterAutospacing="0"/>
              <w:rPr>
                <w:sz w:val="22"/>
                <w:szCs w:val="22"/>
              </w:rPr>
            </w:pPr>
          </w:p>
          <w:p w14:paraId="6BECA05F" w14:textId="77777777" w:rsidR="00CD6BF3" w:rsidRPr="00C41767" w:rsidRDefault="00CD6BF3" w:rsidP="00FF0F78">
            <w:pPr>
              <w:pStyle w:val="naisc"/>
              <w:spacing w:before="0" w:beforeAutospacing="0" w:after="0" w:afterAutospacing="0"/>
              <w:rPr>
                <w:sz w:val="22"/>
                <w:szCs w:val="22"/>
              </w:rPr>
            </w:pPr>
            <w:r w:rsidRPr="00C41767">
              <w:rPr>
                <w:sz w:val="22"/>
                <w:szCs w:val="22"/>
              </w:rPr>
              <w:t>1.</w:t>
            </w:r>
          </w:p>
          <w:p w14:paraId="6FD16028" w14:textId="77777777" w:rsidR="002161BE" w:rsidRPr="00C41767" w:rsidRDefault="002161BE" w:rsidP="004C139F">
            <w:pPr>
              <w:pStyle w:val="naisc"/>
              <w:spacing w:before="0" w:beforeAutospacing="0" w:after="0" w:afterAutospacing="0"/>
              <w:rPr>
                <w:sz w:val="22"/>
                <w:szCs w:val="22"/>
              </w:rPr>
            </w:pPr>
          </w:p>
          <w:p w14:paraId="4E62E447" w14:textId="77777777" w:rsidR="004C139F" w:rsidRPr="00C41767" w:rsidRDefault="004C139F" w:rsidP="004C139F">
            <w:pPr>
              <w:pStyle w:val="naisc"/>
              <w:spacing w:before="0" w:beforeAutospacing="0" w:after="0" w:afterAutospacing="0"/>
              <w:rPr>
                <w:sz w:val="22"/>
                <w:szCs w:val="22"/>
              </w:rPr>
            </w:pPr>
          </w:p>
          <w:p w14:paraId="42DC5A79" w14:textId="77777777" w:rsidR="004C139F" w:rsidRPr="00C41767" w:rsidRDefault="004C139F" w:rsidP="004C139F">
            <w:pPr>
              <w:pStyle w:val="naisc"/>
              <w:spacing w:before="0" w:beforeAutospacing="0" w:after="0" w:afterAutospacing="0"/>
              <w:rPr>
                <w:sz w:val="22"/>
                <w:szCs w:val="22"/>
              </w:rPr>
            </w:pPr>
          </w:p>
          <w:p w14:paraId="1A87B644" w14:textId="77777777" w:rsidR="004D1BBA" w:rsidRPr="00C41767" w:rsidRDefault="004D1BBA" w:rsidP="00D72564">
            <w:pPr>
              <w:pStyle w:val="naisc"/>
              <w:spacing w:before="0" w:beforeAutospacing="0" w:after="0" w:afterAutospacing="0"/>
              <w:rPr>
                <w:sz w:val="22"/>
                <w:szCs w:val="22"/>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66813A09" w14:textId="7C5D71D4" w:rsidR="007028B2" w:rsidRPr="00C41767" w:rsidRDefault="00E12A2A" w:rsidP="007028B2">
            <w:pPr>
              <w:pStyle w:val="BodyTextIndent"/>
              <w:spacing w:before="120"/>
              <w:ind w:left="-7"/>
              <w:jc w:val="both"/>
              <w:rPr>
                <w:i/>
                <w:sz w:val="22"/>
                <w:szCs w:val="22"/>
                <w:lang w:val="lv-LV"/>
              </w:rPr>
            </w:pPr>
            <w:r w:rsidRPr="00C41767">
              <w:rPr>
                <w:i/>
                <w:sz w:val="22"/>
                <w:szCs w:val="22"/>
                <w:lang w:val="lv-LV"/>
              </w:rPr>
              <w:t>Rīkojuma projekt</w:t>
            </w:r>
            <w:r w:rsidR="00D14591" w:rsidRPr="00C41767">
              <w:rPr>
                <w:i/>
                <w:sz w:val="22"/>
                <w:szCs w:val="22"/>
                <w:lang w:val="lv-LV"/>
              </w:rPr>
              <w:t xml:space="preserve">a 1.punkts: </w:t>
            </w:r>
          </w:p>
          <w:p w14:paraId="27E4CE2C" w14:textId="4E1906F9" w:rsidR="00D14591" w:rsidRPr="00C41767" w:rsidRDefault="00A469B4" w:rsidP="007028B2">
            <w:pPr>
              <w:pStyle w:val="BodyTextIndent"/>
              <w:spacing w:before="120"/>
              <w:ind w:left="-7"/>
              <w:jc w:val="both"/>
              <w:rPr>
                <w:i/>
                <w:sz w:val="22"/>
                <w:szCs w:val="22"/>
                <w:lang w:val="lv-LV"/>
              </w:rPr>
            </w:pPr>
            <w:r w:rsidRPr="00C41767">
              <w:rPr>
                <w:sz w:val="22"/>
                <w:szCs w:val="22"/>
                <w:lang w:val="lv-LV"/>
              </w:rPr>
              <w:t>“1. </w:t>
            </w:r>
            <w:r w:rsidR="007E101B" w:rsidRPr="00C41767">
              <w:rPr>
                <w:sz w:val="22"/>
                <w:szCs w:val="22"/>
                <w:lang w:val="lv-LV"/>
              </w:rPr>
              <w:t xml:space="preserve">Saskaņā ar Publiskas personas mantas atsavināšanas likuma 4. panta pirmo un otro daļu, 5.panta pirmo daļu, atļaut valsts akciju sabiedrībai „Valsts nekustamie īpašumi” pārdot izsolē valsts nekustamo īpašumu (nekustamā īpašuma kadastra Nr. 5001 005 0011) - zemes vienību (zemes vienības kadastra apzīmējums 5001 005 0011) 4932 m² platībā un būves (būves kadastra apzīmējumi 5001 005 0011 001; 5001 005 0011 002; 5001 005 0011 003, 5001 005 0011 004, 5001 005 0011 005) - Klēts ielā 6, Gulbenē, </w:t>
            </w:r>
            <w:proofErr w:type="spellStart"/>
            <w:r w:rsidR="007E101B" w:rsidRPr="00C41767">
              <w:rPr>
                <w:bCs/>
                <w:sz w:val="22"/>
                <w:szCs w:val="22"/>
              </w:rPr>
              <w:t>Gulbenes</w:t>
            </w:r>
            <w:proofErr w:type="spellEnd"/>
            <w:r w:rsidR="007E101B" w:rsidRPr="00C41767">
              <w:rPr>
                <w:bCs/>
                <w:sz w:val="22"/>
                <w:szCs w:val="22"/>
              </w:rPr>
              <w:t xml:space="preserve"> </w:t>
            </w:r>
            <w:proofErr w:type="spellStart"/>
            <w:r w:rsidR="007E101B" w:rsidRPr="00C41767">
              <w:rPr>
                <w:bCs/>
                <w:sz w:val="22"/>
                <w:szCs w:val="22"/>
              </w:rPr>
              <w:t>novadā</w:t>
            </w:r>
            <w:proofErr w:type="spellEnd"/>
            <w:r w:rsidR="007E101B" w:rsidRPr="00C41767">
              <w:rPr>
                <w:bCs/>
                <w:sz w:val="22"/>
                <w:szCs w:val="22"/>
              </w:rPr>
              <w:t>,</w:t>
            </w:r>
            <w:r w:rsidR="007E101B" w:rsidRPr="00C41767">
              <w:rPr>
                <w:b/>
                <w:sz w:val="22"/>
                <w:szCs w:val="22"/>
              </w:rPr>
              <w:t xml:space="preserve"> </w:t>
            </w:r>
            <w:r w:rsidR="007E101B" w:rsidRPr="00C41767">
              <w:rPr>
                <w:sz w:val="22"/>
                <w:szCs w:val="22"/>
                <w:lang w:val="lv-LV"/>
              </w:rPr>
              <w:t>kas ierakstīts zemesgrāmatā uz valsts vārda Veselības ministrijas personā, kopā ar būvi (būves kadastra apzīmējums 5001 005 0011 006)</w:t>
            </w:r>
            <w:r w:rsidRPr="00C41767">
              <w:rPr>
                <w:sz w:val="22"/>
                <w:szCs w:val="22"/>
                <w:lang w:val="lv-LV"/>
              </w:rPr>
              <w:t>.”</w:t>
            </w:r>
          </w:p>
          <w:p w14:paraId="3502AA1C" w14:textId="2DCFE51E" w:rsidR="007879BC" w:rsidRPr="00C41767" w:rsidRDefault="007879BC" w:rsidP="002D3A75">
            <w:pPr>
              <w:ind w:firstLine="720"/>
              <w:jc w:val="both"/>
              <w:rPr>
                <w:rFonts w:eastAsia="Calibri"/>
                <w:sz w:val="22"/>
                <w:szCs w:val="22"/>
              </w:rPr>
            </w:pPr>
            <w:r w:rsidRPr="00C41767">
              <w:rPr>
                <w:rFonts w:eastAsia="Calibri"/>
                <w:sz w:val="22"/>
                <w:szCs w:val="22"/>
              </w:rPr>
              <w:t>.</w:t>
            </w:r>
          </w:p>
          <w:p w14:paraId="4ED1ED16" w14:textId="77777777" w:rsidR="007879BC" w:rsidRPr="00C41767" w:rsidRDefault="007879BC" w:rsidP="002D3A75">
            <w:pPr>
              <w:pStyle w:val="BodyTextIndent"/>
              <w:spacing w:before="120"/>
              <w:ind w:left="-7"/>
              <w:jc w:val="both"/>
              <w:rPr>
                <w:i/>
                <w:sz w:val="22"/>
                <w:szCs w:val="22"/>
                <w:lang w:val="lv-LV"/>
              </w:rPr>
            </w:pPr>
          </w:p>
          <w:p w14:paraId="29F45BB1" w14:textId="77777777" w:rsidR="004F3AAD" w:rsidRPr="00C41767" w:rsidRDefault="004F3AAD" w:rsidP="002D3A75">
            <w:pPr>
              <w:pStyle w:val="BodyTextIndent"/>
              <w:spacing w:after="0"/>
              <w:ind w:left="-6"/>
              <w:jc w:val="both"/>
              <w:rPr>
                <w:i/>
                <w:sz w:val="22"/>
                <w:szCs w:val="22"/>
                <w:lang w:val="lv-LV"/>
              </w:rPr>
            </w:pPr>
          </w:p>
          <w:p w14:paraId="1E6E6780" w14:textId="77777777" w:rsidR="00240D7C" w:rsidRPr="00C41767" w:rsidRDefault="00240D7C" w:rsidP="008E2CD9">
            <w:pPr>
              <w:pStyle w:val="BodyTextIndent"/>
              <w:spacing w:after="0"/>
              <w:ind w:left="0"/>
              <w:jc w:val="both"/>
              <w:rPr>
                <w:sz w:val="22"/>
                <w:szCs w:val="22"/>
                <w:lang w:val="lv-LV"/>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2E9C8166" w14:textId="53046FA5" w:rsidR="00A31A98" w:rsidRPr="00C41767" w:rsidRDefault="00BA647D" w:rsidP="007320E1">
            <w:pPr>
              <w:spacing w:after="60"/>
              <w:jc w:val="both"/>
              <w:rPr>
                <w:sz w:val="22"/>
                <w:szCs w:val="22"/>
                <w:lang w:eastAsia="en-US"/>
              </w:rPr>
            </w:pPr>
            <w:r w:rsidRPr="00C41767">
              <w:rPr>
                <w:sz w:val="22"/>
                <w:szCs w:val="22"/>
                <w:lang w:eastAsia="en-US"/>
              </w:rPr>
              <w:t xml:space="preserve">Tieslietu ministrija </w:t>
            </w:r>
            <w:r w:rsidR="006C62EB" w:rsidRPr="00C41767">
              <w:rPr>
                <w:sz w:val="22"/>
                <w:szCs w:val="22"/>
                <w:lang w:eastAsia="en-US"/>
              </w:rPr>
              <w:t xml:space="preserve">par rīkojuma projektu izsaka </w:t>
            </w:r>
            <w:r w:rsidR="006C62EB" w:rsidRPr="00C41767">
              <w:rPr>
                <w:b/>
                <w:bCs/>
                <w:sz w:val="22"/>
                <w:szCs w:val="22"/>
                <w:lang w:eastAsia="en-US"/>
              </w:rPr>
              <w:t>šādu iebildumu</w:t>
            </w:r>
            <w:r w:rsidR="006C62EB" w:rsidRPr="00C41767">
              <w:rPr>
                <w:sz w:val="22"/>
                <w:szCs w:val="22"/>
                <w:lang w:eastAsia="en-US"/>
              </w:rPr>
              <w:t xml:space="preserve">: </w:t>
            </w:r>
          </w:p>
          <w:p w14:paraId="3272AB3E" w14:textId="77777777" w:rsidR="00110CB9" w:rsidRPr="00C41767" w:rsidRDefault="00110CB9" w:rsidP="00110CB9">
            <w:pPr>
              <w:jc w:val="both"/>
              <w:rPr>
                <w:sz w:val="22"/>
                <w:szCs w:val="22"/>
              </w:rPr>
            </w:pPr>
            <w:r w:rsidRPr="00C41767">
              <w:rPr>
                <w:sz w:val="22"/>
                <w:szCs w:val="22"/>
              </w:rPr>
              <w:t>Ar rīkojuma projektu paredzēts saskaņā ar Publiskas personas mantas atsavināšanas likuma 4. panta pirmo un otro daļu, 5. panta pirmo daļu, atļaut valsts akciju sabiedrībai "Valsts nekustamie īpašumi" pārdot izsolē valsts nekustamo īpašumu (nekustamā īpašuma kadastra Nr. 5001 005 0011) – zemes vienību (zemes vienības kadastra apzīmējums 5001 005 0011) 4932 m</w:t>
            </w:r>
            <w:r w:rsidRPr="00C41767">
              <w:rPr>
                <w:sz w:val="22"/>
                <w:szCs w:val="22"/>
                <w:vertAlign w:val="superscript"/>
              </w:rPr>
              <w:t>2</w:t>
            </w:r>
            <w:r w:rsidRPr="00C41767">
              <w:rPr>
                <w:sz w:val="22"/>
                <w:szCs w:val="22"/>
              </w:rPr>
              <w:t xml:space="preserve"> platībā un būves (būves kadastra apzīmējumi 5001 005 0011 001; 5001 005 0011 002; 5001 005 0011 003; 5001 005 0011 004; 5001 005 0011 005) – Klēts ielā 6, Gulbenē, Gulbenes novadā, kas ierakstīts zemesgrāmatā uz valsts vārda Veselības ministrijas persona, kopā ar būvi (būves kadastra apzīmējums 5001 005 0011 006). Tieslietu ministrija norāda, ka saskaņā ar Civillikuma 927. pantu īpašums ir pilnīgas varas tiesība par lietu, t. i. tiesība valdīt un lietot to, iegūt no tās visus iespējamos labumus, ar to rīkoties un noteiktā kārtā atprasīt to atpakaļ no katras trešās personas ar īpašuma prasību. Atbilstoši Zemesgrāmatu likuma 1. pantam zemesgrāmatā ieraksta nekustamus īpašumus un nostiprina ar tiem saistītās tiesības. Vēršam uzmanību, ka tikai nekustamā īpašuma īpašniekam ir tiesības atsavināt nekustamo īpašumu, līdz ar to norādāms, ka šobrīd Finanšu ministrija nevar atsavināt uz nekustamā īpašuma esošo būvi ar nenoskaidrotu </w:t>
            </w:r>
            <w:r w:rsidRPr="00C41767">
              <w:rPr>
                <w:sz w:val="22"/>
                <w:szCs w:val="22"/>
              </w:rPr>
              <w:lastRenderedPageBreak/>
              <w:t xml:space="preserve">piederību. </w:t>
            </w:r>
            <w:r w:rsidRPr="00C41767">
              <w:rPr>
                <w:b/>
                <w:bCs/>
                <w:sz w:val="22"/>
                <w:szCs w:val="22"/>
              </w:rPr>
              <w:t>Ņemot vērā minēto, Tieslietu ministrija lūdz sakārtot būves ar nenoskaidrotu piederību īpašuma tiesību statusu un tikai pēc šo darbību veikšanai, virzīt nekustamo īpašumu uz atsavināšanu</w:t>
            </w:r>
            <w:r w:rsidRPr="00C41767">
              <w:rPr>
                <w:sz w:val="22"/>
                <w:szCs w:val="22"/>
              </w:rPr>
              <w:t>.</w:t>
            </w:r>
          </w:p>
          <w:p w14:paraId="109EAD7F" w14:textId="77777777" w:rsidR="00110CB9" w:rsidRPr="00C41767" w:rsidRDefault="00110CB9" w:rsidP="007320E1">
            <w:pPr>
              <w:spacing w:after="60"/>
              <w:jc w:val="both"/>
              <w:rPr>
                <w:sz w:val="22"/>
                <w:szCs w:val="22"/>
                <w:lang w:eastAsia="en-US"/>
              </w:rPr>
            </w:pPr>
          </w:p>
          <w:p w14:paraId="2F6D929F" w14:textId="48AD8ADD" w:rsidR="00172B03" w:rsidRPr="00C41767" w:rsidRDefault="00172B03" w:rsidP="005E547F">
            <w:pPr>
              <w:widowControl w:val="0"/>
              <w:jc w:val="both"/>
              <w:rPr>
                <w:sz w:val="22"/>
                <w:szCs w:val="22"/>
                <w:lang w:eastAsia="en-US"/>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199EB79A" w14:textId="1D3EA06E" w:rsidR="005019F6" w:rsidRPr="00C41767" w:rsidRDefault="00AB63DD" w:rsidP="00D24ADD">
            <w:pPr>
              <w:jc w:val="both"/>
              <w:rPr>
                <w:b/>
                <w:bCs/>
                <w:sz w:val="22"/>
                <w:szCs w:val="22"/>
                <w:lang w:eastAsia="en-US"/>
              </w:rPr>
            </w:pPr>
            <w:r w:rsidRPr="00C41767">
              <w:rPr>
                <w:b/>
                <w:bCs/>
                <w:sz w:val="22"/>
                <w:szCs w:val="22"/>
                <w:lang w:eastAsia="en-US"/>
              </w:rPr>
              <w:lastRenderedPageBreak/>
              <w:t xml:space="preserve">Vienošanas par iebildumu panākama projekta </w:t>
            </w:r>
            <w:r w:rsidR="00630EBF" w:rsidRPr="00C41767">
              <w:rPr>
                <w:b/>
                <w:bCs/>
                <w:sz w:val="22"/>
                <w:szCs w:val="22"/>
                <w:lang w:eastAsia="en-US"/>
              </w:rPr>
              <w:t>5 dienu elektroniskajā</w:t>
            </w:r>
            <w:r w:rsidRPr="00C41767">
              <w:rPr>
                <w:b/>
                <w:bCs/>
                <w:sz w:val="22"/>
                <w:szCs w:val="22"/>
                <w:lang w:eastAsia="en-US"/>
              </w:rPr>
              <w:t xml:space="preserve"> </w:t>
            </w:r>
            <w:r w:rsidR="004F67AC" w:rsidRPr="00C41767">
              <w:rPr>
                <w:b/>
                <w:bCs/>
                <w:sz w:val="22"/>
                <w:szCs w:val="22"/>
                <w:lang w:eastAsia="en-US"/>
              </w:rPr>
              <w:t>saskaņošanā.</w:t>
            </w:r>
          </w:p>
          <w:p w14:paraId="167E887C" w14:textId="0F46C428" w:rsidR="007320E1" w:rsidRPr="00C41767" w:rsidRDefault="007320E1" w:rsidP="00D24ADD">
            <w:pPr>
              <w:jc w:val="both"/>
              <w:rPr>
                <w:b/>
                <w:sz w:val="22"/>
                <w:szCs w:val="22"/>
                <w:lang w:eastAsia="en-US"/>
              </w:rPr>
            </w:pPr>
          </w:p>
          <w:p w14:paraId="79B6AE9A" w14:textId="51ECC08D" w:rsidR="00C66F2E" w:rsidRPr="00C41767" w:rsidRDefault="005542C9" w:rsidP="00A14F3C">
            <w:pPr>
              <w:jc w:val="both"/>
              <w:rPr>
                <w:sz w:val="22"/>
                <w:szCs w:val="22"/>
                <w:lang w:eastAsia="en-US"/>
              </w:rPr>
            </w:pPr>
            <w:r w:rsidRPr="00C41767">
              <w:rPr>
                <w:sz w:val="22"/>
                <w:szCs w:val="22"/>
                <w:lang w:eastAsia="en-US"/>
              </w:rPr>
              <w:t>Finanšu ministrija (valsts akciju sabiedrība “Valsts nekustamie īpašumi”</w:t>
            </w:r>
            <w:r w:rsidR="001F27EF" w:rsidRPr="00C41767">
              <w:rPr>
                <w:sz w:val="22"/>
                <w:szCs w:val="22"/>
                <w:lang w:eastAsia="en-US"/>
              </w:rPr>
              <w:t xml:space="preserve"> (turpmāk – VNĪ)</w:t>
            </w:r>
            <w:r w:rsidRPr="00C41767">
              <w:rPr>
                <w:sz w:val="22"/>
                <w:szCs w:val="22"/>
                <w:lang w:eastAsia="en-US"/>
              </w:rPr>
              <w:t xml:space="preserve">) </w:t>
            </w:r>
            <w:r w:rsidR="00031C45" w:rsidRPr="00C41767">
              <w:rPr>
                <w:sz w:val="22"/>
                <w:szCs w:val="22"/>
                <w:lang w:eastAsia="en-US"/>
              </w:rPr>
              <w:t>pie</w:t>
            </w:r>
            <w:r w:rsidR="001F27EF" w:rsidRPr="00C41767">
              <w:rPr>
                <w:sz w:val="22"/>
                <w:szCs w:val="22"/>
                <w:lang w:eastAsia="en-US"/>
              </w:rPr>
              <w:t>vienojas</w:t>
            </w:r>
            <w:r w:rsidR="00031C45" w:rsidRPr="00C41767">
              <w:rPr>
                <w:sz w:val="22"/>
                <w:szCs w:val="22"/>
                <w:lang w:eastAsia="en-US"/>
              </w:rPr>
              <w:t xml:space="preserve"> Tieslietu ministrijas</w:t>
            </w:r>
            <w:r w:rsidR="007D34AC" w:rsidRPr="00C41767">
              <w:rPr>
                <w:sz w:val="22"/>
                <w:szCs w:val="22"/>
                <w:lang w:eastAsia="en-US"/>
              </w:rPr>
              <w:t xml:space="preserve"> viedoklim, ka tikai</w:t>
            </w:r>
            <w:r w:rsidR="00031C45" w:rsidRPr="00C41767">
              <w:rPr>
                <w:sz w:val="22"/>
                <w:szCs w:val="22"/>
                <w:lang w:eastAsia="en-US"/>
              </w:rPr>
              <w:t xml:space="preserve"> nekustamā īpašuma īpašniekam ir tiesības atsavināt nekustamo īpašumu</w:t>
            </w:r>
            <w:r w:rsidR="007D34AC" w:rsidRPr="00C41767">
              <w:rPr>
                <w:sz w:val="22"/>
                <w:szCs w:val="22"/>
                <w:lang w:eastAsia="en-US"/>
              </w:rPr>
              <w:t xml:space="preserve">. Vienlaikus </w:t>
            </w:r>
            <w:r w:rsidR="00A761A7" w:rsidRPr="00C41767">
              <w:rPr>
                <w:sz w:val="22"/>
                <w:szCs w:val="22"/>
                <w:lang w:eastAsia="en-US"/>
              </w:rPr>
              <w:t xml:space="preserve">norādām, </w:t>
            </w:r>
            <w:r w:rsidR="00C66F2E" w:rsidRPr="00C41767">
              <w:rPr>
                <w:sz w:val="22"/>
                <w:szCs w:val="22"/>
                <w:lang w:eastAsia="en-US"/>
              </w:rPr>
              <w:t xml:space="preserve">ka </w:t>
            </w:r>
            <w:r w:rsidR="00A761A7" w:rsidRPr="00C41767">
              <w:rPr>
                <w:sz w:val="22"/>
                <w:szCs w:val="22"/>
                <w:lang w:eastAsia="en-US"/>
              </w:rPr>
              <w:t>publiskai personai</w:t>
            </w:r>
            <w:r w:rsidR="00CA5A7C" w:rsidRPr="00C41767">
              <w:rPr>
                <w:sz w:val="22"/>
                <w:szCs w:val="22"/>
                <w:lang w:eastAsia="en-US"/>
              </w:rPr>
              <w:t>, kā arī kapitālsabiedrībai</w:t>
            </w:r>
            <w:r w:rsidR="00A761A7" w:rsidRPr="00C41767">
              <w:rPr>
                <w:sz w:val="22"/>
                <w:szCs w:val="22"/>
                <w:lang w:eastAsia="en-US"/>
              </w:rPr>
              <w:t xml:space="preserve"> ir saistošs </w:t>
            </w:r>
            <w:r w:rsidR="00B11B32" w:rsidRPr="00C41767">
              <w:rPr>
                <w:sz w:val="22"/>
                <w:szCs w:val="22"/>
                <w:lang w:eastAsia="en-US"/>
              </w:rPr>
              <w:t xml:space="preserve">Publiskas personas finanšu līdzekļu un mantas izšķērdēšanas novēršanas likumā </w:t>
            </w:r>
            <w:r w:rsidR="005C6864" w:rsidRPr="00C41767">
              <w:rPr>
                <w:sz w:val="22"/>
                <w:szCs w:val="22"/>
                <w:lang w:eastAsia="en-US"/>
              </w:rPr>
              <w:t xml:space="preserve">noteiktais pienākums </w:t>
            </w:r>
            <w:r w:rsidR="00A761A7" w:rsidRPr="00C41767">
              <w:rPr>
                <w:sz w:val="22"/>
                <w:szCs w:val="22"/>
                <w:lang w:eastAsia="en-US"/>
              </w:rPr>
              <w:t xml:space="preserve"> </w:t>
            </w:r>
            <w:r w:rsidR="00B11B32" w:rsidRPr="00C41767">
              <w:rPr>
                <w:sz w:val="22"/>
                <w:szCs w:val="22"/>
                <w:lang w:eastAsia="en-US"/>
              </w:rPr>
              <w:t xml:space="preserve"> </w:t>
            </w:r>
            <w:r w:rsidR="00C66F2E" w:rsidRPr="00C41767">
              <w:rPr>
                <w:sz w:val="22"/>
                <w:szCs w:val="22"/>
                <w:lang w:eastAsia="en-US"/>
              </w:rPr>
              <w:t>lietderīgi rīkoties ar finanšu līdzekļiem un mantu</w:t>
            </w:r>
            <w:r w:rsidR="00B11B32" w:rsidRPr="00C41767">
              <w:rPr>
                <w:sz w:val="22"/>
                <w:szCs w:val="22"/>
                <w:lang w:eastAsia="en-US"/>
              </w:rPr>
              <w:t xml:space="preserve">, tai skaitā </w:t>
            </w:r>
            <w:r w:rsidR="00C66F2E" w:rsidRPr="00C41767">
              <w:rPr>
                <w:sz w:val="22"/>
                <w:szCs w:val="22"/>
                <w:lang w:eastAsia="en-US"/>
              </w:rPr>
              <w:t xml:space="preserve"> rīcībai jābūt tādai, lai mērķi sasniegtu ar mazāko finanšu līdzekļu un mantas izlietojumu</w:t>
            </w:r>
            <w:r w:rsidR="00DB6A06" w:rsidRPr="00C41767">
              <w:rPr>
                <w:sz w:val="22"/>
                <w:szCs w:val="22"/>
                <w:lang w:eastAsia="en-US"/>
              </w:rPr>
              <w:t>.</w:t>
            </w:r>
          </w:p>
          <w:p w14:paraId="54A4B57C" w14:textId="37A92921" w:rsidR="00110CB9" w:rsidRPr="00C41767" w:rsidRDefault="00110CB9" w:rsidP="007028B2">
            <w:pPr>
              <w:jc w:val="both"/>
              <w:rPr>
                <w:sz w:val="22"/>
                <w:szCs w:val="22"/>
                <w:lang w:eastAsia="en-US"/>
              </w:rPr>
            </w:pPr>
          </w:p>
          <w:p w14:paraId="6613D5E5" w14:textId="4ACA1C65" w:rsidR="00193344" w:rsidRPr="00C41767" w:rsidRDefault="00193344" w:rsidP="00193344">
            <w:pPr>
              <w:jc w:val="both"/>
              <w:rPr>
                <w:sz w:val="22"/>
                <w:szCs w:val="22"/>
              </w:rPr>
            </w:pPr>
            <w:r w:rsidRPr="00C41767">
              <w:rPr>
                <w:sz w:val="22"/>
                <w:szCs w:val="22"/>
              </w:rPr>
              <w:t xml:space="preserve">Izvērtējot turpmāko rīcību ar uz zemes vienības esošo būvi (būves kadastra apzīmējums 5001 005 0011 006), VNĪ ir secinājis, ka nekustamā īpašuma Klēts ielā, 6, Gulbenē,  Gulbenes novadā, tirgus vērtības īpatsvaru sastāda </w:t>
            </w:r>
            <w:proofErr w:type="spellStart"/>
            <w:r w:rsidRPr="00C41767">
              <w:rPr>
                <w:sz w:val="22"/>
                <w:szCs w:val="22"/>
              </w:rPr>
              <w:t>pamatēkas</w:t>
            </w:r>
            <w:proofErr w:type="spellEnd"/>
            <w:r w:rsidRPr="00C41767">
              <w:rPr>
                <w:sz w:val="22"/>
                <w:szCs w:val="22"/>
              </w:rPr>
              <w:t xml:space="preserve"> – poliklīnika un administratīvā ēka (abu būvju kadastrālā vērtība uz  01.01.2021 sastāda 83 404 </w:t>
            </w:r>
            <w:proofErr w:type="spellStart"/>
            <w:r w:rsidRPr="00C41767">
              <w:rPr>
                <w:i/>
                <w:iCs/>
                <w:sz w:val="22"/>
                <w:szCs w:val="22"/>
              </w:rPr>
              <w:t>euro</w:t>
            </w:r>
            <w:proofErr w:type="spellEnd"/>
            <w:r w:rsidRPr="00C41767">
              <w:rPr>
                <w:sz w:val="22"/>
                <w:szCs w:val="22"/>
              </w:rPr>
              <w:t xml:space="preserve">). Palīgēku esamība nekustamā īpašuma sastāvā tirgus vērtību būtiski neietekmē, tādēļ veicot būves “ēkas” tiesiskās piederības statusa sakārtošanu  (vai nu demontāžu vai reģistrāciju zemesgrāmatā) nebūs atbilstošas pozitīvas ietekmes uz </w:t>
            </w:r>
            <w:r w:rsidRPr="00C41767">
              <w:rPr>
                <w:sz w:val="22"/>
                <w:szCs w:val="22"/>
              </w:rPr>
              <w:lastRenderedPageBreak/>
              <w:t xml:space="preserve">nekustamā īpašuma kopējo tirgus vērtību un netiks kompensētas ar būves tiesiskā statusa sakārtošanas saistītās izmaksas. </w:t>
            </w:r>
            <w:r w:rsidRPr="00C41767">
              <w:rPr>
                <w:sz w:val="22"/>
                <w:szCs w:val="22"/>
                <w:u w:val="single"/>
              </w:rPr>
              <w:t>Līdz ar to uzskatāms, ka būves reģistrācija vai demontāža nav saimnieciski lietderīgas darbības un valstij nav samērīgi tērēt finanšu un administratīvos resursus, kas pārsniegtu minēto palīgēku kadastrālo vērtību, lai veiktu nepieciešamās darbības šķūņa ar būvi “ēku” demontāžai vai “ēkas” legalizācijai un nekustamā īpašuma sastāva sakārtošanai.</w:t>
            </w:r>
            <w:r w:rsidRPr="00C41767">
              <w:rPr>
                <w:sz w:val="22"/>
                <w:szCs w:val="22"/>
              </w:rPr>
              <w:t xml:space="preserve"> </w:t>
            </w:r>
          </w:p>
          <w:p w14:paraId="36A904D1" w14:textId="77777777" w:rsidR="00193344" w:rsidRPr="00C41767" w:rsidRDefault="00193344" w:rsidP="00193344">
            <w:pPr>
              <w:jc w:val="both"/>
              <w:rPr>
                <w:sz w:val="22"/>
                <w:szCs w:val="22"/>
              </w:rPr>
            </w:pPr>
            <w:r w:rsidRPr="00C41767">
              <w:rPr>
                <w:sz w:val="22"/>
                <w:szCs w:val="22"/>
              </w:rPr>
              <w:t>Vienlaikus vēlamies vērst uzmanību uz nepieciešamo finanšu līdzekļu apmēru  būves ar nenoskaidrotu piederību īpašuma tiesību statusa sakārtošanai:</w:t>
            </w:r>
          </w:p>
          <w:p w14:paraId="083848E9" w14:textId="20E405BB" w:rsidR="00193344" w:rsidRPr="00C41767" w:rsidRDefault="00F24418" w:rsidP="00F24418">
            <w:pPr>
              <w:jc w:val="both"/>
              <w:rPr>
                <w:sz w:val="22"/>
                <w:szCs w:val="22"/>
              </w:rPr>
            </w:pPr>
            <w:r w:rsidRPr="00C41767">
              <w:rPr>
                <w:sz w:val="22"/>
                <w:szCs w:val="22"/>
              </w:rPr>
              <w:t>- l</w:t>
            </w:r>
            <w:r w:rsidR="00193344" w:rsidRPr="00C41767">
              <w:rPr>
                <w:sz w:val="22"/>
                <w:szCs w:val="22"/>
              </w:rPr>
              <w:t xml:space="preserve">ai sakārtotu nekustamā īpašuma sastāvu, </w:t>
            </w:r>
            <w:r w:rsidR="00697F2A">
              <w:rPr>
                <w:sz w:val="22"/>
                <w:szCs w:val="22"/>
              </w:rPr>
              <w:t xml:space="preserve">būvi </w:t>
            </w:r>
            <w:r w:rsidR="00193344" w:rsidRPr="00C41767">
              <w:rPr>
                <w:sz w:val="22"/>
                <w:szCs w:val="22"/>
              </w:rPr>
              <w:t>“ēku” būtu jādemontē kopā ar šķūni, ņemot vērā  t</w:t>
            </w:r>
            <w:r w:rsidR="00697F2A">
              <w:rPr>
                <w:sz w:val="22"/>
                <w:szCs w:val="22"/>
              </w:rPr>
              <w:t xml:space="preserve">o </w:t>
            </w:r>
            <w:r w:rsidR="00B50651">
              <w:rPr>
                <w:sz w:val="22"/>
                <w:szCs w:val="22"/>
              </w:rPr>
              <w:t>t</w:t>
            </w:r>
            <w:r w:rsidR="00193344" w:rsidRPr="00C41767">
              <w:rPr>
                <w:sz w:val="22"/>
                <w:szCs w:val="22"/>
              </w:rPr>
              <w:t xml:space="preserve">ehnisko stāvokli un abu būvju fizisku saistību. Atbilstoši VNĪ NĪ ekspertīzes daļas 17.06.2020. sagatavotajai  </w:t>
            </w:r>
            <w:r w:rsidR="00193344" w:rsidRPr="00C41767">
              <w:rPr>
                <w:sz w:val="22"/>
                <w:szCs w:val="22"/>
                <w:u w:val="single"/>
              </w:rPr>
              <w:t xml:space="preserve">būvju demontāžas darbu provizorisko izmaksu tāmei būvju demontāžas izmaksas sastāda 7337,10 </w:t>
            </w:r>
            <w:proofErr w:type="spellStart"/>
            <w:r w:rsidR="00193344" w:rsidRPr="00C41767">
              <w:rPr>
                <w:i/>
                <w:iCs/>
                <w:sz w:val="22"/>
                <w:szCs w:val="22"/>
                <w:u w:val="single"/>
              </w:rPr>
              <w:t>euro</w:t>
            </w:r>
            <w:proofErr w:type="spellEnd"/>
            <w:r w:rsidR="00193344" w:rsidRPr="00C41767">
              <w:rPr>
                <w:sz w:val="22"/>
                <w:szCs w:val="22"/>
                <w:u w:val="single"/>
              </w:rPr>
              <w:t xml:space="preserve"> bez PVN., kas 8 reizes pārsniedz minēto palīgēku kadastrālo vērtību</w:t>
            </w:r>
            <w:r w:rsidR="00193344" w:rsidRPr="00C41767">
              <w:rPr>
                <w:sz w:val="22"/>
                <w:szCs w:val="22"/>
              </w:rPr>
              <w:t xml:space="preserve"> (būves ar kadastra apzīmējuma 5001 005 0011 003 kadastrālā vērtība uz 01.01.2021 noteikta 916 </w:t>
            </w:r>
            <w:proofErr w:type="spellStart"/>
            <w:r w:rsidR="00193344" w:rsidRPr="00C41767">
              <w:rPr>
                <w:i/>
                <w:iCs/>
                <w:sz w:val="22"/>
                <w:szCs w:val="22"/>
              </w:rPr>
              <w:t>euro</w:t>
            </w:r>
            <w:proofErr w:type="spellEnd"/>
            <w:r w:rsidR="00193344" w:rsidRPr="00C41767">
              <w:rPr>
                <w:sz w:val="22"/>
                <w:szCs w:val="22"/>
              </w:rPr>
              <w:t>).</w:t>
            </w:r>
          </w:p>
          <w:p w14:paraId="7ABE92C0" w14:textId="64154420" w:rsidR="00193344" w:rsidRPr="00C41767" w:rsidRDefault="00F24418" w:rsidP="00193344">
            <w:pPr>
              <w:jc w:val="both"/>
              <w:rPr>
                <w:sz w:val="22"/>
                <w:szCs w:val="22"/>
                <w:u w:val="single"/>
              </w:rPr>
            </w:pPr>
            <w:r w:rsidRPr="00C41767">
              <w:rPr>
                <w:sz w:val="22"/>
                <w:szCs w:val="22"/>
              </w:rPr>
              <w:t>- l</w:t>
            </w:r>
            <w:r w:rsidR="00193344" w:rsidRPr="00C41767">
              <w:rPr>
                <w:sz w:val="22"/>
                <w:szCs w:val="22"/>
              </w:rPr>
              <w:t xml:space="preserve">ai sakārtotu nekustamā īpašuma sastāvu, veicot </w:t>
            </w:r>
            <w:r w:rsidR="00B45223">
              <w:rPr>
                <w:sz w:val="22"/>
                <w:szCs w:val="22"/>
              </w:rPr>
              <w:t xml:space="preserve"> abu </w:t>
            </w:r>
            <w:r w:rsidR="00AD2710">
              <w:rPr>
                <w:sz w:val="22"/>
                <w:szCs w:val="22"/>
              </w:rPr>
              <w:t xml:space="preserve">būvju </w:t>
            </w:r>
            <w:r w:rsidR="002B7556">
              <w:rPr>
                <w:sz w:val="22"/>
                <w:szCs w:val="22"/>
              </w:rPr>
              <w:t xml:space="preserve">rekonstrukciju un “ēkas” </w:t>
            </w:r>
            <w:r w:rsidR="00193344" w:rsidRPr="00C41767">
              <w:rPr>
                <w:sz w:val="22"/>
                <w:szCs w:val="22"/>
              </w:rPr>
              <w:t xml:space="preserve">legalizāciju līdz īpašuma tiesību nostiprināšanai zemesgrāmatā valstij Veselības ministrijas personā, </w:t>
            </w:r>
            <w:r w:rsidR="00AD2710">
              <w:rPr>
                <w:sz w:val="22"/>
                <w:szCs w:val="22"/>
              </w:rPr>
              <w:t>m</w:t>
            </w:r>
            <w:r w:rsidR="00193344" w:rsidRPr="00C41767">
              <w:rPr>
                <w:sz w:val="22"/>
                <w:szCs w:val="22"/>
              </w:rPr>
              <w:t xml:space="preserve">inēto darbību </w:t>
            </w:r>
            <w:r w:rsidR="00193344" w:rsidRPr="00C41767">
              <w:rPr>
                <w:sz w:val="22"/>
                <w:szCs w:val="22"/>
              </w:rPr>
              <w:lastRenderedPageBreak/>
              <w:t xml:space="preserve">veikšanai nepieciešams aptuveni pusotrs gads. </w:t>
            </w:r>
            <w:r w:rsidR="00193344" w:rsidRPr="00C41767">
              <w:rPr>
                <w:sz w:val="22"/>
                <w:szCs w:val="22"/>
                <w:u w:val="single"/>
              </w:rPr>
              <w:t xml:space="preserve">Valsts nekustamā īpašuma uzturēšana un apsaimniekošana VNĪ gadā izmaksā aptuveni 6800 </w:t>
            </w:r>
            <w:proofErr w:type="spellStart"/>
            <w:r w:rsidR="00193344" w:rsidRPr="00C41767">
              <w:rPr>
                <w:i/>
                <w:iCs/>
                <w:sz w:val="22"/>
                <w:szCs w:val="22"/>
                <w:u w:val="single"/>
              </w:rPr>
              <w:t>euro</w:t>
            </w:r>
            <w:proofErr w:type="spellEnd"/>
            <w:r w:rsidR="00193344" w:rsidRPr="00C41767">
              <w:rPr>
                <w:sz w:val="22"/>
                <w:szCs w:val="22"/>
                <w:u w:val="single"/>
              </w:rPr>
              <w:t>. Savukārt būv</w:t>
            </w:r>
            <w:r w:rsidR="002B7556">
              <w:rPr>
                <w:sz w:val="22"/>
                <w:szCs w:val="22"/>
                <w:u w:val="single"/>
              </w:rPr>
              <w:t>ju rekonstruk</w:t>
            </w:r>
            <w:r w:rsidR="005F663F">
              <w:rPr>
                <w:sz w:val="22"/>
                <w:szCs w:val="22"/>
                <w:u w:val="single"/>
              </w:rPr>
              <w:t xml:space="preserve">cijai un </w:t>
            </w:r>
            <w:r w:rsidR="00193344" w:rsidRPr="00C41767">
              <w:rPr>
                <w:sz w:val="22"/>
                <w:szCs w:val="22"/>
                <w:u w:val="single"/>
              </w:rPr>
              <w:t xml:space="preserve">tiesiskā sastāvā sakārtošana izmaksas </w:t>
            </w:r>
            <w:r w:rsidR="00193344" w:rsidRPr="00B45223">
              <w:rPr>
                <w:sz w:val="22"/>
                <w:szCs w:val="22"/>
                <w:u w:val="single"/>
              </w:rPr>
              <w:t xml:space="preserve">varētu </w:t>
            </w:r>
            <w:r w:rsidR="005F663F" w:rsidRPr="00B45223">
              <w:rPr>
                <w:sz w:val="22"/>
                <w:szCs w:val="22"/>
                <w:u w:val="single"/>
              </w:rPr>
              <w:t>pārsniegt</w:t>
            </w:r>
            <w:r w:rsidR="00193344" w:rsidRPr="00B45223">
              <w:rPr>
                <w:sz w:val="22"/>
                <w:szCs w:val="22"/>
                <w:u w:val="single"/>
              </w:rPr>
              <w:t xml:space="preserve"> </w:t>
            </w:r>
            <w:r w:rsidR="00B45223" w:rsidRPr="00B45223">
              <w:rPr>
                <w:sz w:val="22"/>
                <w:szCs w:val="22"/>
                <w:u w:val="single"/>
              </w:rPr>
              <w:t>15 000</w:t>
            </w:r>
            <w:r w:rsidR="00193344" w:rsidRPr="00B45223">
              <w:rPr>
                <w:sz w:val="22"/>
                <w:szCs w:val="22"/>
                <w:u w:val="single"/>
              </w:rPr>
              <w:t xml:space="preserve"> </w:t>
            </w:r>
            <w:proofErr w:type="spellStart"/>
            <w:r w:rsidR="00193344" w:rsidRPr="00B45223">
              <w:rPr>
                <w:i/>
                <w:iCs/>
                <w:sz w:val="22"/>
                <w:szCs w:val="22"/>
                <w:u w:val="single"/>
              </w:rPr>
              <w:t>euro</w:t>
            </w:r>
            <w:proofErr w:type="spellEnd"/>
            <w:r w:rsidR="00193344" w:rsidRPr="00B45223">
              <w:rPr>
                <w:sz w:val="22"/>
                <w:szCs w:val="22"/>
                <w:u w:val="single"/>
              </w:rPr>
              <w:t>.</w:t>
            </w:r>
          </w:p>
          <w:p w14:paraId="1A8F686E" w14:textId="771AA335" w:rsidR="00193344" w:rsidRPr="00C41767" w:rsidRDefault="00193344" w:rsidP="00193344">
            <w:pPr>
              <w:ind w:firstLine="720"/>
              <w:jc w:val="both"/>
              <w:rPr>
                <w:sz w:val="22"/>
                <w:szCs w:val="22"/>
                <w:u w:val="single"/>
              </w:rPr>
            </w:pPr>
            <w:r w:rsidRPr="00C41767">
              <w:rPr>
                <w:sz w:val="22"/>
                <w:szCs w:val="22"/>
              </w:rPr>
              <w:t xml:space="preserve">Ņemot vērā, ka saskaņā ar </w:t>
            </w:r>
            <w:r w:rsidR="00F24418" w:rsidRPr="00C41767">
              <w:rPr>
                <w:sz w:val="22"/>
                <w:szCs w:val="22"/>
              </w:rPr>
              <w:t>Civillikuma 927. pantu</w:t>
            </w:r>
            <w:r w:rsidRPr="00C41767">
              <w:rPr>
                <w:sz w:val="22"/>
                <w:szCs w:val="22"/>
              </w:rPr>
              <w:t xml:space="preserve"> tikai zemesgrāmatā ierakstīts īpašums piešķir īpašniekam pilnas varas tiesību pār īpašumu, tai skaitā tiesības atsavināt nekustamo īpašumu,</w:t>
            </w:r>
            <w:r w:rsidRPr="00C41767">
              <w:rPr>
                <w:sz w:val="22"/>
                <w:szCs w:val="22"/>
                <w:u w:val="single"/>
              </w:rPr>
              <w:t xml:space="preserve"> Rīkojuma projektā netiek paredzēts, ka uz zemes vienības esošā būve </w:t>
            </w:r>
            <w:r w:rsidRPr="00C41767">
              <w:rPr>
                <w:sz w:val="22"/>
                <w:szCs w:val="22"/>
              </w:rPr>
              <w:t>(</w:t>
            </w:r>
            <w:r w:rsidRPr="00C41767">
              <w:rPr>
                <w:sz w:val="22"/>
                <w:szCs w:val="22"/>
                <w:u w:val="single"/>
              </w:rPr>
              <w:t>būves kadastra apzīmējums 5001 005 0011 006) ar nosaukumu “ēka” tiek atsavināta kopā ar valsts nekustamo īpašumu, kas ierakstīts zemesgrāmatā uz valsts vārda Veselības ministrijas personā.</w:t>
            </w:r>
          </w:p>
          <w:p w14:paraId="25C4E55F" w14:textId="556D4AE0" w:rsidR="00F24418" w:rsidRPr="00C41767" w:rsidRDefault="00F24418" w:rsidP="00E525ED">
            <w:pPr>
              <w:ind w:firstLine="720"/>
              <w:jc w:val="both"/>
              <w:rPr>
                <w:sz w:val="22"/>
                <w:szCs w:val="22"/>
                <w:u w:val="single"/>
              </w:rPr>
            </w:pPr>
            <w:r w:rsidRPr="00C41767">
              <w:rPr>
                <w:sz w:val="22"/>
                <w:szCs w:val="22"/>
                <w:u w:val="single"/>
              </w:rPr>
              <w:t xml:space="preserve">Savukārt jaunais nekustamā īpašuma ieguvējs būs tiesīgs vērsties tiesā ar pieteikumu par būvju īpašuma tiesību atzīšanu zemes īpašniekam saskaņā ar likuma “Par atjaunotā Latvijas Republikas 1937.gada Civillikuma ievada, mantojuma tiesību un lietu tiesību daļas spēkā stāšanās laiku un piemērošanas kārtību” 14.panta ceturto daļu. </w:t>
            </w:r>
            <w:r w:rsidR="00193344" w:rsidRPr="00C41767">
              <w:rPr>
                <w:sz w:val="22"/>
                <w:szCs w:val="22"/>
                <w:u w:val="single"/>
              </w:rPr>
              <w:t xml:space="preserve"> </w:t>
            </w:r>
            <w:r w:rsidRPr="00C41767">
              <w:rPr>
                <w:sz w:val="22"/>
                <w:szCs w:val="22"/>
                <w:u w:val="single"/>
              </w:rPr>
              <w:t>(</w:t>
            </w:r>
            <w:r w:rsidRPr="00C41767">
              <w:rPr>
                <w:i/>
                <w:iCs/>
                <w:sz w:val="22"/>
                <w:szCs w:val="22"/>
                <w:u w:val="single"/>
              </w:rPr>
              <w:t>Vēršam uzmanību, ka, lai izslēgtu kādas citas personas tiesības uz būvi “ēku</w:t>
            </w:r>
            <w:r w:rsidR="00E525ED" w:rsidRPr="00C41767">
              <w:rPr>
                <w:i/>
                <w:iCs/>
                <w:sz w:val="22"/>
                <w:szCs w:val="22"/>
                <w:u w:val="single"/>
              </w:rPr>
              <w:t>,</w:t>
            </w:r>
            <w:r w:rsidR="00E525ED" w:rsidRPr="00C41767">
              <w:rPr>
                <w:sz w:val="22"/>
                <w:szCs w:val="22"/>
              </w:rPr>
              <w:t xml:space="preserve"> </w:t>
            </w:r>
            <w:r w:rsidR="00E525ED" w:rsidRPr="00C41767">
              <w:rPr>
                <w:i/>
                <w:iCs/>
                <w:sz w:val="22"/>
                <w:szCs w:val="22"/>
                <w:u w:val="single"/>
              </w:rPr>
              <w:t xml:space="preserve">VNĪ rīcībā jau ir saņemta informācija no zemesgrāmatas, Valsts zemes dienesta un pašvaldības par to, ka minētā būve </w:t>
            </w:r>
            <w:r w:rsidR="00E525ED" w:rsidRPr="00C41767">
              <w:rPr>
                <w:i/>
                <w:iCs/>
                <w:sz w:val="22"/>
                <w:szCs w:val="22"/>
                <w:u w:val="single"/>
              </w:rPr>
              <w:lastRenderedPageBreak/>
              <w:t>nav reģistrēta kā patstāvīgs īpašuma objekts.</w:t>
            </w:r>
            <w:r w:rsidRPr="00C41767">
              <w:rPr>
                <w:i/>
                <w:iCs/>
                <w:sz w:val="22"/>
                <w:szCs w:val="22"/>
                <w:u w:val="single"/>
              </w:rPr>
              <w:t xml:space="preserve"> </w:t>
            </w:r>
            <w:r w:rsidRPr="00C41767">
              <w:rPr>
                <w:sz w:val="22"/>
                <w:szCs w:val="22"/>
                <w:u w:val="single"/>
              </w:rPr>
              <w:t xml:space="preserve"> )</w:t>
            </w:r>
          </w:p>
          <w:p w14:paraId="5CDE6604" w14:textId="77777777" w:rsidR="00E525ED" w:rsidRPr="00C41767" w:rsidRDefault="00E525ED" w:rsidP="00E525ED">
            <w:pPr>
              <w:ind w:firstLine="720"/>
              <w:jc w:val="both"/>
              <w:rPr>
                <w:sz w:val="22"/>
                <w:szCs w:val="22"/>
                <w:u w:val="single"/>
              </w:rPr>
            </w:pPr>
          </w:p>
          <w:p w14:paraId="33682BDA" w14:textId="118B003D" w:rsidR="00193344" w:rsidRPr="00C41767" w:rsidRDefault="00E525ED" w:rsidP="00CE0766">
            <w:pPr>
              <w:ind w:firstLine="720"/>
              <w:jc w:val="both"/>
              <w:rPr>
                <w:sz w:val="22"/>
                <w:szCs w:val="22"/>
              </w:rPr>
            </w:pPr>
            <w:r w:rsidRPr="00C41767">
              <w:rPr>
                <w:sz w:val="22"/>
                <w:szCs w:val="22"/>
              </w:rPr>
              <w:t xml:space="preserve">Papildus, lai </w:t>
            </w:r>
            <w:r w:rsidR="00CE0766" w:rsidRPr="00C41767">
              <w:rPr>
                <w:sz w:val="22"/>
                <w:szCs w:val="22"/>
              </w:rPr>
              <w:t xml:space="preserve">nākamajam nekustamā īpašuma ieguvējam </w:t>
            </w:r>
            <w:r w:rsidRPr="00C41767">
              <w:rPr>
                <w:sz w:val="22"/>
                <w:szCs w:val="22"/>
              </w:rPr>
              <w:t>nodrošinātu tiesisko skaidrību, VNĪ atsavināšanas izsoles noteikumos</w:t>
            </w:r>
            <w:r w:rsidR="00CE0766" w:rsidRPr="00C41767">
              <w:rPr>
                <w:sz w:val="22"/>
                <w:szCs w:val="22"/>
              </w:rPr>
              <w:t xml:space="preserve"> iekļaus </w:t>
            </w:r>
            <w:r w:rsidR="00420B54">
              <w:rPr>
                <w:sz w:val="22"/>
                <w:szCs w:val="22"/>
              </w:rPr>
              <w:t>izsmeļošu</w:t>
            </w:r>
            <w:r w:rsidR="00193344" w:rsidRPr="00C41767">
              <w:rPr>
                <w:sz w:val="22"/>
                <w:szCs w:val="22"/>
              </w:rPr>
              <w:t xml:space="preserve"> informāciju par atsavināmā nekustamā īpašuma sastāvu, tai skaitā par uz zemes vienības esošo nenoskaidrotas piederības būvi “ēku”</w:t>
            </w:r>
            <w:r w:rsidR="00CE0766" w:rsidRPr="00C41767">
              <w:rPr>
                <w:sz w:val="22"/>
                <w:szCs w:val="22"/>
              </w:rPr>
              <w:t>, kā arī par ieguvēja tiesībām normatīvos aktos noteiktajā kārtībā veikt būves piederības statusa sakārtošanu vai pēc izvēles – demontāžu.</w:t>
            </w:r>
          </w:p>
          <w:p w14:paraId="1EE566CA" w14:textId="56C25E9C" w:rsidR="008414D2" w:rsidRPr="00C41767" w:rsidRDefault="008414D2" w:rsidP="002A537C">
            <w:pPr>
              <w:jc w:val="both"/>
              <w:rPr>
                <w:rFonts w:eastAsia="Calibri"/>
                <w:sz w:val="22"/>
                <w:szCs w:val="22"/>
              </w:rPr>
            </w:pP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50F1E05F" w14:textId="1889429A" w:rsidR="002A3F0E" w:rsidRPr="00C41767" w:rsidRDefault="00706C06" w:rsidP="004F67AC">
            <w:pPr>
              <w:pStyle w:val="BodyTextIndent"/>
              <w:spacing w:before="120"/>
              <w:ind w:left="0"/>
              <w:jc w:val="both"/>
              <w:rPr>
                <w:bCs/>
                <w:sz w:val="22"/>
                <w:szCs w:val="22"/>
                <w:lang w:val="lv-LV"/>
              </w:rPr>
            </w:pPr>
            <w:r w:rsidRPr="00C41767">
              <w:rPr>
                <w:bCs/>
                <w:i/>
                <w:iCs/>
                <w:sz w:val="22"/>
                <w:szCs w:val="22"/>
                <w:lang w:val="lv-LV"/>
              </w:rPr>
              <w:lastRenderedPageBreak/>
              <w:t>R</w:t>
            </w:r>
            <w:r w:rsidR="007D5674" w:rsidRPr="00C41767">
              <w:rPr>
                <w:bCs/>
                <w:i/>
                <w:iCs/>
                <w:sz w:val="22"/>
                <w:szCs w:val="22"/>
                <w:lang w:val="lv-LV"/>
              </w:rPr>
              <w:t>īkojuma projekt</w:t>
            </w:r>
            <w:r w:rsidR="002D3A75" w:rsidRPr="00C41767">
              <w:rPr>
                <w:bCs/>
                <w:i/>
                <w:iCs/>
                <w:sz w:val="22"/>
                <w:szCs w:val="22"/>
                <w:lang w:val="lv-LV"/>
              </w:rPr>
              <w:t xml:space="preserve">a </w:t>
            </w:r>
            <w:r w:rsidR="009F2B4A" w:rsidRPr="00C41767">
              <w:rPr>
                <w:bCs/>
                <w:i/>
                <w:iCs/>
                <w:sz w:val="22"/>
                <w:szCs w:val="22"/>
                <w:lang w:val="lv-LV"/>
              </w:rPr>
              <w:t>1.punkta redakcija</w:t>
            </w:r>
            <w:r w:rsidR="009F2B4A" w:rsidRPr="00C41767">
              <w:rPr>
                <w:bCs/>
                <w:sz w:val="22"/>
                <w:szCs w:val="22"/>
                <w:lang w:val="lv-LV"/>
              </w:rPr>
              <w:t xml:space="preserve">: </w:t>
            </w:r>
          </w:p>
          <w:p w14:paraId="605FBB10" w14:textId="075C1D6D" w:rsidR="009F0C23" w:rsidRPr="00C41767" w:rsidRDefault="009F0C23" w:rsidP="009F0C23">
            <w:pPr>
              <w:spacing w:before="120" w:after="120"/>
              <w:contextualSpacing/>
              <w:jc w:val="both"/>
              <w:rPr>
                <w:sz w:val="22"/>
                <w:szCs w:val="22"/>
                <w:lang w:eastAsia="en-US"/>
              </w:rPr>
            </w:pPr>
            <w:r w:rsidRPr="00C41767">
              <w:rPr>
                <w:sz w:val="22"/>
                <w:szCs w:val="22"/>
                <w:lang w:eastAsia="en-US"/>
              </w:rPr>
              <w:t> </w:t>
            </w:r>
            <w:r w:rsidR="005E547F" w:rsidRPr="00C41767">
              <w:rPr>
                <w:sz w:val="22"/>
                <w:szCs w:val="22"/>
                <w:lang w:eastAsia="en-US"/>
              </w:rPr>
              <w:t>“</w:t>
            </w:r>
            <w:r w:rsidRPr="00C41767">
              <w:rPr>
                <w:sz w:val="22"/>
                <w:szCs w:val="22"/>
                <w:lang w:eastAsia="en-US"/>
              </w:rPr>
              <w:t>1. Saskaņā ar Publiskas personas mantas atsavināšanas likuma 4. panta pirmo un otro daļu, 5.panta pirmo daļu, atļaut valsts akciju sabiedrībai „Valsts nekustamie īpašumi” pārdot izsolē valsts nekustamo īpašumu (nekustamā īpašuma kadastra Nr. 5001 005 0011) - zemes vienību (zemes vienības kadastra apzīmējums 5001 005 0011) 4932 m² platībā un būves (būves kadastra apzīmējumi 5001 005 0011 001; 5001 005 0011 002; 5001 005 0011 003, 5001 005 0011 004, 5001 005 0011 005) - Klēts ielā 6, Gulbenē, Gulbenes novadā, kas ierakstīts zemesgrāmatā uz valsts vārda Veselības ministrijas personā</w:t>
            </w:r>
            <w:r w:rsidR="005E547F" w:rsidRPr="00C41767">
              <w:rPr>
                <w:sz w:val="22"/>
                <w:szCs w:val="22"/>
                <w:lang w:eastAsia="en-US"/>
              </w:rPr>
              <w:t>.”</w:t>
            </w:r>
          </w:p>
          <w:p w14:paraId="1970C94C" w14:textId="16E728FA" w:rsidR="009F0C23" w:rsidRPr="00C41767" w:rsidRDefault="009F0C23" w:rsidP="00890DEE">
            <w:pPr>
              <w:ind w:left="33"/>
              <w:jc w:val="both"/>
              <w:rPr>
                <w:bCs/>
                <w:sz w:val="22"/>
                <w:szCs w:val="22"/>
                <w:lang w:eastAsia="en-US"/>
              </w:rPr>
            </w:pPr>
          </w:p>
          <w:p w14:paraId="3D1BB36C" w14:textId="6ABEFD57" w:rsidR="009F0C23" w:rsidRPr="00C41767" w:rsidRDefault="009F0C23" w:rsidP="00890DEE">
            <w:pPr>
              <w:ind w:left="33"/>
              <w:jc w:val="both"/>
              <w:rPr>
                <w:bCs/>
                <w:sz w:val="22"/>
                <w:szCs w:val="22"/>
                <w:lang w:eastAsia="en-US"/>
              </w:rPr>
            </w:pPr>
          </w:p>
          <w:p w14:paraId="3C09DAE8" w14:textId="611FCA20" w:rsidR="009F0C23" w:rsidRPr="00C41767" w:rsidRDefault="009F0C23" w:rsidP="00890DEE">
            <w:pPr>
              <w:ind w:left="33"/>
              <w:jc w:val="both"/>
              <w:rPr>
                <w:bCs/>
                <w:sz w:val="22"/>
                <w:szCs w:val="22"/>
                <w:lang w:eastAsia="en-US"/>
              </w:rPr>
            </w:pPr>
          </w:p>
          <w:p w14:paraId="054BE930" w14:textId="222CAC00" w:rsidR="002D302C" w:rsidRPr="00C41767" w:rsidRDefault="00F24418" w:rsidP="00FA3B83">
            <w:pPr>
              <w:pStyle w:val="BodyTextIndent"/>
              <w:spacing w:after="0"/>
              <w:ind w:left="0"/>
              <w:jc w:val="both"/>
              <w:rPr>
                <w:bCs/>
                <w:sz w:val="22"/>
                <w:szCs w:val="22"/>
                <w:lang w:val="lv-LV"/>
              </w:rPr>
            </w:pPr>
            <w:r w:rsidRPr="00C41767">
              <w:rPr>
                <w:bCs/>
                <w:i/>
                <w:iCs/>
                <w:sz w:val="22"/>
                <w:szCs w:val="22"/>
                <w:lang w:val="lv-LV"/>
              </w:rPr>
              <w:t>Lūdzam precizējumu</w:t>
            </w:r>
            <w:r w:rsidR="00B50651">
              <w:rPr>
                <w:bCs/>
                <w:i/>
                <w:iCs/>
                <w:sz w:val="22"/>
                <w:szCs w:val="22"/>
                <w:lang w:val="lv-LV"/>
              </w:rPr>
              <w:t>s</w:t>
            </w:r>
            <w:r w:rsidRPr="00C41767">
              <w:rPr>
                <w:bCs/>
                <w:i/>
                <w:iCs/>
                <w:sz w:val="22"/>
                <w:szCs w:val="22"/>
                <w:lang w:val="lv-LV"/>
              </w:rPr>
              <w:t xml:space="preserve"> a</w:t>
            </w:r>
            <w:r w:rsidR="00FA75B8" w:rsidRPr="00C41767">
              <w:rPr>
                <w:bCs/>
                <w:i/>
                <w:iCs/>
                <w:sz w:val="22"/>
                <w:szCs w:val="22"/>
                <w:lang w:val="lv-LV"/>
              </w:rPr>
              <w:t xml:space="preserve">notācijā skatīts precizētajā </w:t>
            </w:r>
            <w:r w:rsidR="00800287" w:rsidRPr="00C41767">
              <w:rPr>
                <w:bCs/>
                <w:i/>
                <w:iCs/>
                <w:sz w:val="22"/>
                <w:szCs w:val="22"/>
                <w:lang w:val="lv-LV"/>
              </w:rPr>
              <w:t>dokumentā</w:t>
            </w:r>
            <w:r w:rsidR="00800287" w:rsidRPr="00C41767">
              <w:rPr>
                <w:bCs/>
                <w:sz w:val="22"/>
                <w:szCs w:val="22"/>
                <w:lang w:val="lv-LV"/>
              </w:rPr>
              <w:t>.</w:t>
            </w:r>
          </w:p>
          <w:p w14:paraId="6E87B732" w14:textId="77777777" w:rsidR="00FA3B83" w:rsidRPr="00C41767" w:rsidRDefault="00FA3B83" w:rsidP="00FA3B83">
            <w:pPr>
              <w:pStyle w:val="BodyTextIndent"/>
              <w:spacing w:after="0"/>
              <w:ind w:left="0"/>
              <w:jc w:val="both"/>
              <w:rPr>
                <w:bCs/>
                <w:sz w:val="22"/>
                <w:szCs w:val="22"/>
                <w:lang w:val="lv-LV"/>
              </w:rPr>
            </w:pPr>
          </w:p>
          <w:p w14:paraId="7F3824E9" w14:textId="77777777" w:rsidR="00FA3B83" w:rsidRPr="00C41767" w:rsidRDefault="00FA3B83" w:rsidP="00FA3B83">
            <w:pPr>
              <w:pStyle w:val="BodyTextIndent"/>
              <w:spacing w:after="0"/>
              <w:ind w:left="0"/>
              <w:jc w:val="both"/>
              <w:rPr>
                <w:bCs/>
                <w:sz w:val="22"/>
                <w:szCs w:val="22"/>
                <w:lang w:val="lv-LV"/>
              </w:rPr>
            </w:pPr>
          </w:p>
          <w:p w14:paraId="48FF87C1" w14:textId="77777777" w:rsidR="00FA3B83" w:rsidRPr="00C41767" w:rsidRDefault="00FA3B83" w:rsidP="00FA3B83">
            <w:pPr>
              <w:pStyle w:val="BodyTextIndent"/>
              <w:spacing w:after="0"/>
              <w:ind w:left="0"/>
              <w:jc w:val="both"/>
              <w:rPr>
                <w:bCs/>
                <w:sz w:val="22"/>
                <w:szCs w:val="22"/>
                <w:lang w:val="lv-LV"/>
              </w:rPr>
            </w:pPr>
          </w:p>
          <w:p w14:paraId="5ED37C32" w14:textId="77777777" w:rsidR="00FA3B83" w:rsidRPr="00C41767" w:rsidRDefault="00FA3B83" w:rsidP="00FA3B83">
            <w:pPr>
              <w:pStyle w:val="BodyTextIndent"/>
              <w:spacing w:after="0"/>
              <w:ind w:left="0"/>
              <w:jc w:val="both"/>
              <w:rPr>
                <w:bCs/>
                <w:sz w:val="22"/>
                <w:szCs w:val="22"/>
                <w:lang w:val="lv-LV"/>
              </w:rPr>
            </w:pPr>
          </w:p>
          <w:p w14:paraId="77137076" w14:textId="0E07DDC5" w:rsidR="00FA3B83" w:rsidRPr="00C41767" w:rsidRDefault="00FA3B83" w:rsidP="00FA3B83">
            <w:pPr>
              <w:pStyle w:val="BodyTextIndent"/>
              <w:spacing w:after="0"/>
              <w:ind w:left="0"/>
              <w:jc w:val="both"/>
              <w:rPr>
                <w:bCs/>
                <w:sz w:val="22"/>
                <w:szCs w:val="22"/>
                <w:lang w:val="lv-LV"/>
              </w:rPr>
            </w:pPr>
          </w:p>
        </w:tc>
      </w:tr>
    </w:tbl>
    <w:p w14:paraId="724FFB34" w14:textId="77777777" w:rsidR="00AD2717" w:rsidRPr="00C41767" w:rsidRDefault="00AD2717" w:rsidP="006D4998">
      <w:pPr>
        <w:pStyle w:val="naiskr"/>
        <w:spacing w:before="0" w:beforeAutospacing="0" w:after="0" w:afterAutospacing="0"/>
        <w:rPr>
          <w:sz w:val="22"/>
          <w:szCs w:val="22"/>
        </w:rPr>
      </w:pPr>
    </w:p>
    <w:p w14:paraId="773646B3" w14:textId="0652F1B3" w:rsidR="000352BE" w:rsidRPr="00C41767" w:rsidRDefault="006D4998" w:rsidP="006D4998">
      <w:pPr>
        <w:pStyle w:val="naiskr"/>
        <w:spacing w:before="0" w:beforeAutospacing="0" w:after="0" w:afterAutospacing="0"/>
        <w:rPr>
          <w:color w:val="000000"/>
          <w:sz w:val="22"/>
          <w:szCs w:val="22"/>
          <w:u w:val="single"/>
        </w:rPr>
      </w:pPr>
      <w:r w:rsidRPr="00C41767">
        <w:rPr>
          <w:sz w:val="22"/>
          <w:szCs w:val="22"/>
        </w:rPr>
        <w:t>Atbildīgā amatpersona:</w:t>
      </w:r>
      <w:r w:rsidRPr="00C41767">
        <w:rPr>
          <w:sz w:val="22"/>
          <w:szCs w:val="22"/>
        </w:rPr>
        <w:tab/>
      </w:r>
      <w:r w:rsidRPr="00C41767">
        <w:rPr>
          <w:sz w:val="22"/>
          <w:szCs w:val="22"/>
        </w:rPr>
        <w:tab/>
      </w:r>
      <w:r w:rsidRPr="00C41767">
        <w:rPr>
          <w:sz w:val="22"/>
          <w:szCs w:val="22"/>
        </w:rPr>
        <w:tab/>
      </w:r>
      <w:r w:rsidRPr="00C41767">
        <w:rPr>
          <w:sz w:val="22"/>
          <w:szCs w:val="22"/>
        </w:rPr>
        <w:tab/>
      </w:r>
      <w:r w:rsidR="000352BE" w:rsidRPr="00C41767">
        <w:rPr>
          <w:color w:val="000000"/>
          <w:sz w:val="22"/>
          <w:szCs w:val="22"/>
        </w:rPr>
        <w:t xml:space="preserve">VAS “Valsts nekustamie īpašumi” </w:t>
      </w:r>
      <w:r w:rsidR="00A677B8" w:rsidRPr="00C41767">
        <w:rPr>
          <w:color w:val="000000"/>
          <w:sz w:val="22"/>
          <w:szCs w:val="22"/>
        </w:rPr>
        <w:t>izpilddirektors</w:t>
      </w:r>
      <w:r w:rsidR="000352BE" w:rsidRPr="00C41767">
        <w:rPr>
          <w:color w:val="000000"/>
          <w:sz w:val="22"/>
          <w:szCs w:val="22"/>
          <w:u w:val="single"/>
        </w:rPr>
        <w:t xml:space="preserve"> </w:t>
      </w:r>
    </w:p>
    <w:p w14:paraId="3A1BF493" w14:textId="4374E9B3" w:rsidR="00046988" w:rsidRPr="00C41767" w:rsidRDefault="00821756" w:rsidP="000352BE">
      <w:pPr>
        <w:pStyle w:val="naiskr"/>
        <w:spacing w:before="0" w:beforeAutospacing="0" w:after="0" w:afterAutospacing="0"/>
        <w:ind w:left="3600" w:firstLine="720"/>
        <w:rPr>
          <w:sz w:val="22"/>
          <w:szCs w:val="22"/>
        </w:rPr>
      </w:pPr>
      <w:r w:rsidRPr="00C41767">
        <w:rPr>
          <w:sz w:val="22"/>
          <w:szCs w:val="22"/>
        </w:rPr>
        <w:t>Ojārs Valkers</w:t>
      </w:r>
      <w:r w:rsidR="006D4998" w:rsidRPr="00C41767">
        <w:rPr>
          <w:sz w:val="22"/>
          <w:szCs w:val="22"/>
        </w:rPr>
        <w:t>________</w:t>
      </w:r>
    </w:p>
    <w:p w14:paraId="5D828B9C" w14:textId="6E9432B7" w:rsidR="00A5041C" w:rsidRPr="00C41767" w:rsidRDefault="003F0C5C" w:rsidP="001343B3">
      <w:pPr>
        <w:pStyle w:val="naiskr"/>
        <w:spacing w:before="0" w:beforeAutospacing="0" w:after="0" w:afterAutospacing="0"/>
        <w:rPr>
          <w:sz w:val="22"/>
          <w:szCs w:val="22"/>
        </w:rPr>
      </w:pPr>
      <w:r w:rsidRPr="00C41767">
        <w:rPr>
          <w:sz w:val="22"/>
          <w:szCs w:val="22"/>
        </w:rPr>
        <w:tab/>
      </w:r>
      <w:r w:rsidRPr="00C41767">
        <w:rPr>
          <w:sz w:val="22"/>
          <w:szCs w:val="22"/>
        </w:rPr>
        <w:tab/>
      </w:r>
      <w:r w:rsidRPr="00C41767">
        <w:rPr>
          <w:sz w:val="22"/>
          <w:szCs w:val="22"/>
        </w:rPr>
        <w:tab/>
      </w:r>
      <w:r w:rsidRPr="00C41767">
        <w:rPr>
          <w:sz w:val="22"/>
          <w:szCs w:val="22"/>
        </w:rPr>
        <w:tab/>
      </w:r>
      <w:r w:rsidRPr="00C41767">
        <w:rPr>
          <w:sz w:val="22"/>
          <w:szCs w:val="22"/>
        </w:rPr>
        <w:tab/>
      </w:r>
      <w:r w:rsidRPr="00C41767">
        <w:rPr>
          <w:sz w:val="22"/>
          <w:szCs w:val="22"/>
        </w:rPr>
        <w:tab/>
        <w:t>(paraksts</w:t>
      </w:r>
      <w:r w:rsidR="005D3D53" w:rsidRPr="00C41767">
        <w:rPr>
          <w:sz w:val="22"/>
          <w:szCs w:val="22"/>
        </w:rPr>
        <w:t>)</w:t>
      </w:r>
    </w:p>
    <w:p w14:paraId="7432C233" w14:textId="629EAE75" w:rsidR="00D10818" w:rsidRPr="00C41767" w:rsidRDefault="00D10818" w:rsidP="00905AAD">
      <w:pPr>
        <w:rPr>
          <w:sz w:val="22"/>
          <w:szCs w:val="22"/>
        </w:rPr>
      </w:pPr>
    </w:p>
    <w:p w14:paraId="00AF9A8C" w14:textId="78433696" w:rsidR="00AD2717" w:rsidRPr="00C41767" w:rsidRDefault="00AD2717" w:rsidP="00905AAD">
      <w:pPr>
        <w:rPr>
          <w:sz w:val="22"/>
          <w:szCs w:val="22"/>
        </w:rPr>
      </w:pPr>
    </w:p>
    <w:p w14:paraId="4592188B" w14:textId="77777777" w:rsidR="000352BE" w:rsidRPr="00C41767" w:rsidRDefault="000352BE" w:rsidP="00905AAD">
      <w:pPr>
        <w:rPr>
          <w:sz w:val="22"/>
          <w:szCs w:val="22"/>
        </w:rPr>
      </w:pPr>
    </w:p>
    <w:p w14:paraId="45AC4A6C" w14:textId="77777777" w:rsidR="003F3B6C" w:rsidRPr="00C41767" w:rsidRDefault="003F3B6C" w:rsidP="00905AAD">
      <w:pPr>
        <w:rPr>
          <w:sz w:val="22"/>
          <w:szCs w:val="22"/>
        </w:rPr>
      </w:pPr>
    </w:p>
    <w:p w14:paraId="7DAFE261" w14:textId="6693949A" w:rsidR="00DD080B" w:rsidRPr="00C41767" w:rsidRDefault="00DD080B" w:rsidP="00905AAD">
      <w:pPr>
        <w:rPr>
          <w:sz w:val="22"/>
          <w:szCs w:val="22"/>
        </w:rPr>
      </w:pPr>
      <w:r w:rsidRPr="00C41767">
        <w:rPr>
          <w:sz w:val="22"/>
          <w:szCs w:val="22"/>
        </w:rPr>
        <w:t xml:space="preserve">Tiesību aktu daļas </w:t>
      </w:r>
      <w:r w:rsidR="002A3F0E" w:rsidRPr="00C41767">
        <w:rPr>
          <w:sz w:val="22"/>
          <w:szCs w:val="22"/>
        </w:rPr>
        <w:t>vecākā juriste</w:t>
      </w:r>
    </w:p>
    <w:p w14:paraId="5F8C9893" w14:textId="77777777" w:rsidR="005824D3" w:rsidRPr="00C41767" w:rsidRDefault="002A537C">
      <w:pPr>
        <w:rPr>
          <w:sz w:val="22"/>
          <w:szCs w:val="22"/>
        </w:rPr>
      </w:pPr>
      <w:hyperlink r:id="rId11" w:history="1">
        <w:r w:rsidR="00DD080B" w:rsidRPr="00C41767">
          <w:rPr>
            <w:rStyle w:val="Hyperlink"/>
            <w:sz w:val="22"/>
            <w:szCs w:val="22"/>
          </w:rPr>
          <w:t>vita.bruzas@vni.lv</w:t>
        </w:r>
      </w:hyperlink>
    </w:p>
    <w:sectPr w:rsidR="005824D3" w:rsidRPr="00C41767" w:rsidSect="002303CE">
      <w:headerReference w:type="even" r:id="rId12"/>
      <w:headerReference w:type="default" r:id="rId13"/>
      <w:footerReference w:type="default" r:id="rId14"/>
      <w:footerReference w:type="first" r:id="rId15"/>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7B6A3" w14:textId="77777777" w:rsidR="0010094E" w:rsidRDefault="0010094E">
      <w:r>
        <w:separator/>
      </w:r>
    </w:p>
  </w:endnote>
  <w:endnote w:type="continuationSeparator" w:id="0">
    <w:p w14:paraId="273E9EC0" w14:textId="77777777" w:rsidR="0010094E" w:rsidRDefault="0010094E">
      <w:r>
        <w:continuationSeparator/>
      </w:r>
    </w:p>
  </w:endnote>
  <w:endnote w:type="continuationNotice" w:id="1">
    <w:p w14:paraId="118FDBD8" w14:textId="77777777" w:rsidR="0010094E" w:rsidRDefault="00100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1618" w14:textId="116CB973" w:rsidR="00814E40" w:rsidRPr="002A537C" w:rsidRDefault="002A537C" w:rsidP="002A537C">
    <w:pPr>
      <w:jc w:val="both"/>
      <w:rPr>
        <w:sz w:val="20"/>
        <w:szCs w:val="20"/>
      </w:rPr>
    </w:pPr>
    <w:r>
      <w:rPr>
        <w:sz w:val="20"/>
        <w:szCs w:val="20"/>
      </w:rPr>
      <w:t>FMIzz_130421_VSS-221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0796" w14:textId="6B9E3338" w:rsidR="00814E40" w:rsidRPr="009E4607" w:rsidRDefault="009E4607" w:rsidP="009E4607">
    <w:pPr>
      <w:jc w:val="both"/>
      <w:rPr>
        <w:sz w:val="20"/>
        <w:szCs w:val="20"/>
      </w:rPr>
    </w:pPr>
    <w:r>
      <w:rPr>
        <w:sz w:val="20"/>
        <w:szCs w:val="20"/>
      </w:rPr>
      <w:t>FMIzz_1</w:t>
    </w:r>
    <w:r w:rsidR="002A537C">
      <w:rPr>
        <w:sz w:val="20"/>
        <w:szCs w:val="20"/>
      </w:rPr>
      <w:t>3</w:t>
    </w:r>
    <w:r>
      <w:rPr>
        <w:sz w:val="20"/>
        <w:szCs w:val="20"/>
      </w:rPr>
      <w:t>0421_VSS-221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6A361" w14:textId="77777777" w:rsidR="0010094E" w:rsidRDefault="0010094E">
      <w:r>
        <w:separator/>
      </w:r>
    </w:p>
  </w:footnote>
  <w:footnote w:type="continuationSeparator" w:id="0">
    <w:p w14:paraId="24E0AAF9" w14:textId="77777777" w:rsidR="0010094E" w:rsidRDefault="0010094E">
      <w:r>
        <w:continuationSeparator/>
      </w:r>
    </w:p>
  </w:footnote>
  <w:footnote w:type="continuationNotice" w:id="1">
    <w:p w14:paraId="156F5D0E" w14:textId="77777777" w:rsidR="0010094E" w:rsidRDefault="001009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46BB" w14:textId="77777777" w:rsidR="00814E40" w:rsidRDefault="00814E40"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977E2" w14:textId="77777777" w:rsidR="00814E40" w:rsidRDefault="00814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21C3" w14:textId="77777777" w:rsidR="00814E40" w:rsidRPr="000C031B" w:rsidRDefault="00814E40" w:rsidP="009D3CA9">
    <w:pPr>
      <w:pStyle w:val="Header"/>
      <w:framePr w:wrap="around" w:vAnchor="text" w:hAnchor="margin" w:xAlign="center" w:y="1"/>
      <w:rPr>
        <w:rStyle w:val="PageNumber"/>
        <w:sz w:val="20"/>
        <w:szCs w:val="20"/>
      </w:rPr>
    </w:pPr>
    <w:r w:rsidRPr="000C031B">
      <w:rPr>
        <w:rStyle w:val="PageNumber"/>
        <w:sz w:val="20"/>
        <w:szCs w:val="20"/>
      </w:rPr>
      <w:fldChar w:fldCharType="begin"/>
    </w:r>
    <w:r w:rsidRPr="000C031B">
      <w:rPr>
        <w:rStyle w:val="PageNumber"/>
        <w:sz w:val="20"/>
        <w:szCs w:val="20"/>
      </w:rPr>
      <w:instrText xml:space="preserve">PAGE  </w:instrText>
    </w:r>
    <w:r w:rsidRPr="000C031B">
      <w:rPr>
        <w:rStyle w:val="PageNumber"/>
        <w:sz w:val="20"/>
        <w:szCs w:val="20"/>
      </w:rPr>
      <w:fldChar w:fldCharType="separate"/>
    </w:r>
    <w:r w:rsidR="000F4739">
      <w:rPr>
        <w:rStyle w:val="PageNumber"/>
        <w:noProof/>
        <w:sz w:val="20"/>
        <w:szCs w:val="20"/>
      </w:rPr>
      <w:t>2</w:t>
    </w:r>
    <w:r w:rsidRPr="000C031B">
      <w:rPr>
        <w:rStyle w:val="PageNumber"/>
        <w:sz w:val="20"/>
        <w:szCs w:val="20"/>
      </w:rPr>
      <w:fldChar w:fldCharType="end"/>
    </w:r>
  </w:p>
  <w:p w14:paraId="5ECEEC50" w14:textId="77777777" w:rsidR="00814E40" w:rsidRDefault="0081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31AA"/>
    <w:multiLevelType w:val="hybridMultilevel"/>
    <w:tmpl w:val="06A2F2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34163D"/>
    <w:multiLevelType w:val="hybridMultilevel"/>
    <w:tmpl w:val="253AA706"/>
    <w:lvl w:ilvl="0" w:tplc="1E8652F0">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155"/>
        </w:tabs>
        <w:ind w:left="1155" w:hanging="360"/>
      </w:pPr>
      <w:rPr>
        <w:rFonts w:ascii="Courier New" w:hAnsi="Courier New" w:cs="Courier New" w:hint="default"/>
      </w:rPr>
    </w:lvl>
    <w:lvl w:ilvl="2" w:tplc="04260005" w:tentative="1">
      <w:start w:val="1"/>
      <w:numFmt w:val="bullet"/>
      <w:lvlText w:val=""/>
      <w:lvlJc w:val="left"/>
      <w:pPr>
        <w:tabs>
          <w:tab w:val="num" w:pos="1875"/>
        </w:tabs>
        <w:ind w:left="1875" w:hanging="360"/>
      </w:pPr>
      <w:rPr>
        <w:rFonts w:ascii="Wingdings" w:hAnsi="Wingdings" w:hint="default"/>
      </w:rPr>
    </w:lvl>
    <w:lvl w:ilvl="3" w:tplc="04260001" w:tentative="1">
      <w:start w:val="1"/>
      <w:numFmt w:val="bullet"/>
      <w:lvlText w:val=""/>
      <w:lvlJc w:val="left"/>
      <w:pPr>
        <w:tabs>
          <w:tab w:val="num" w:pos="2595"/>
        </w:tabs>
        <w:ind w:left="2595" w:hanging="360"/>
      </w:pPr>
      <w:rPr>
        <w:rFonts w:ascii="Symbol" w:hAnsi="Symbol" w:hint="default"/>
      </w:rPr>
    </w:lvl>
    <w:lvl w:ilvl="4" w:tplc="04260003" w:tentative="1">
      <w:start w:val="1"/>
      <w:numFmt w:val="bullet"/>
      <w:lvlText w:val="o"/>
      <w:lvlJc w:val="left"/>
      <w:pPr>
        <w:tabs>
          <w:tab w:val="num" w:pos="3315"/>
        </w:tabs>
        <w:ind w:left="3315" w:hanging="360"/>
      </w:pPr>
      <w:rPr>
        <w:rFonts w:ascii="Courier New" w:hAnsi="Courier New" w:cs="Courier New" w:hint="default"/>
      </w:rPr>
    </w:lvl>
    <w:lvl w:ilvl="5" w:tplc="04260005" w:tentative="1">
      <w:start w:val="1"/>
      <w:numFmt w:val="bullet"/>
      <w:lvlText w:val=""/>
      <w:lvlJc w:val="left"/>
      <w:pPr>
        <w:tabs>
          <w:tab w:val="num" w:pos="4035"/>
        </w:tabs>
        <w:ind w:left="4035" w:hanging="360"/>
      </w:pPr>
      <w:rPr>
        <w:rFonts w:ascii="Wingdings" w:hAnsi="Wingdings" w:hint="default"/>
      </w:rPr>
    </w:lvl>
    <w:lvl w:ilvl="6" w:tplc="04260001" w:tentative="1">
      <w:start w:val="1"/>
      <w:numFmt w:val="bullet"/>
      <w:lvlText w:val=""/>
      <w:lvlJc w:val="left"/>
      <w:pPr>
        <w:tabs>
          <w:tab w:val="num" w:pos="4755"/>
        </w:tabs>
        <w:ind w:left="4755" w:hanging="360"/>
      </w:pPr>
      <w:rPr>
        <w:rFonts w:ascii="Symbol" w:hAnsi="Symbol" w:hint="default"/>
      </w:rPr>
    </w:lvl>
    <w:lvl w:ilvl="7" w:tplc="04260003" w:tentative="1">
      <w:start w:val="1"/>
      <w:numFmt w:val="bullet"/>
      <w:lvlText w:val="o"/>
      <w:lvlJc w:val="left"/>
      <w:pPr>
        <w:tabs>
          <w:tab w:val="num" w:pos="5475"/>
        </w:tabs>
        <w:ind w:left="5475" w:hanging="360"/>
      </w:pPr>
      <w:rPr>
        <w:rFonts w:ascii="Courier New" w:hAnsi="Courier New" w:cs="Courier New" w:hint="default"/>
      </w:rPr>
    </w:lvl>
    <w:lvl w:ilvl="8" w:tplc="0426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0D413662"/>
    <w:multiLevelType w:val="hybridMultilevel"/>
    <w:tmpl w:val="F8883F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162A3A"/>
    <w:multiLevelType w:val="hybridMultilevel"/>
    <w:tmpl w:val="B9184B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B32721"/>
    <w:multiLevelType w:val="hybridMultilevel"/>
    <w:tmpl w:val="40788FE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3962240"/>
    <w:multiLevelType w:val="hybridMultilevel"/>
    <w:tmpl w:val="310AC82E"/>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6" w15:restartNumberingAfterBreak="0">
    <w:nsid w:val="140F2672"/>
    <w:multiLevelType w:val="hybridMultilevel"/>
    <w:tmpl w:val="243C8F2C"/>
    <w:lvl w:ilvl="0" w:tplc="04260001">
      <w:start w:val="1"/>
      <w:numFmt w:val="bullet"/>
      <w:lvlText w:val=""/>
      <w:lvlJc w:val="left"/>
      <w:pPr>
        <w:tabs>
          <w:tab w:val="num" w:pos="1440"/>
        </w:tabs>
        <w:ind w:left="1758" w:hanging="22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A1450"/>
    <w:multiLevelType w:val="hybridMultilevel"/>
    <w:tmpl w:val="1EFE3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F557C2"/>
    <w:multiLevelType w:val="hybridMultilevel"/>
    <w:tmpl w:val="8710D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715FF1"/>
    <w:multiLevelType w:val="hybridMultilevel"/>
    <w:tmpl w:val="4A842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580B0B"/>
    <w:multiLevelType w:val="hybridMultilevel"/>
    <w:tmpl w:val="E850F84C"/>
    <w:lvl w:ilvl="0" w:tplc="6B18D22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C94143E"/>
    <w:multiLevelType w:val="hybridMultilevel"/>
    <w:tmpl w:val="0188410E"/>
    <w:lvl w:ilvl="0" w:tplc="CC8CC9D2">
      <w:start w:val="1"/>
      <w:numFmt w:val="upperRoman"/>
      <w:lvlText w:val="%1."/>
      <w:lvlJc w:val="left"/>
      <w:pPr>
        <w:ind w:left="5040" w:hanging="720"/>
      </w:pPr>
      <w:rPr>
        <w:rFonts w:hint="default"/>
      </w:rPr>
    </w:lvl>
    <w:lvl w:ilvl="1" w:tplc="04260019" w:tentative="1">
      <w:start w:val="1"/>
      <w:numFmt w:val="lowerLetter"/>
      <w:lvlText w:val="%2."/>
      <w:lvlJc w:val="left"/>
      <w:pPr>
        <w:ind w:left="5400" w:hanging="360"/>
      </w:pPr>
    </w:lvl>
    <w:lvl w:ilvl="2" w:tplc="0426001B" w:tentative="1">
      <w:start w:val="1"/>
      <w:numFmt w:val="lowerRoman"/>
      <w:lvlText w:val="%3."/>
      <w:lvlJc w:val="right"/>
      <w:pPr>
        <w:ind w:left="6120" w:hanging="180"/>
      </w:pPr>
    </w:lvl>
    <w:lvl w:ilvl="3" w:tplc="0426000F" w:tentative="1">
      <w:start w:val="1"/>
      <w:numFmt w:val="decimal"/>
      <w:lvlText w:val="%4."/>
      <w:lvlJc w:val="left"/>
      <w:pPr>
        <w:ind w:left="6840" w:hanging="360"/>
      </w:pPr>
    </w:lvl>
    <w:lvl w:ilvl="4" w:tplc="04260019" w:tentative="1">
      <w:start w:val="1"/>
      <w:numFmt w:val="lowerLetter"/>
      <w:lvlText w:val="%5."/>
      <w:lvlJc w:val="left"/>
      <w:pPr>
        <w:ind w:left="7560" w:hanging="360"/>
      </w:pPr>
    </w:lvl>
    <w:lvl w:ilvl="5" w:tplc="0426001B" w:tentative="1">
      <w:start w:val="1"/>
      <w:numFmt w:val="lowerRoman"/>
      <w:lvlText w:val="%6."/>
      <w:lvlJc w:val="right"/>
      <w:pPr>
        <w:ind w:left="8280" w:hanging="180"/>
      </w:pPr>
    </w:lvl>
    <w:lvl w:ilvl="6" w:tplc="0426000F" w:tentative="1">
      <w:start w:val="1"/>
      <w:numFmt w:val="decimal"/>
      <w:lvlText w:val="%7."/>
      <w:lvlJc w:val="left"/>
      <w:pPr>
        <w:ind w:left="9000" w:hanging="360"/>
      </w:pPr>
    </w:lvl>
    <w:lvl w:ilvl="7" w:tplc="04260019" w:tentative="1">
      <w:start w:val="1"/>
      <w:numFmt w:val="lowerLetter"/>
      <w:lvlText w:val="%8."/>
      <w:lvlJc w:val="left"/>
      <w:pPr>
        <w:ind w:left="9720" w:hanging="360"/>
      </w:pPr>
    </w:lvl>
    <w:lvl w:ilvl="8" w:tplc="0426001B" w:tentative="1">
      <w:start w:val="1"/>
      <w:numFmt w:val="lowerRoman"/>
      <w:lvlText w:val="%9."/>
      <w:lvlJc w:val="right"/>
      <w:pPr>
        <w:ind w:left="10440" w:hanging="180"/>
      </w:pPr>
    </w:lvl>
  </w:abstractNum>
  <w:abstractNum w:abstractNumId="12" w15:restartNumberingAfterBreak="0">
    <w:nsid w:val="1D0D3480"/>
    <w:multiLevelType w:val="hybridMultilevel"/>
    <w:tmpl w:val="720EFA48"/>
    <w:lvl w:ilvl="0" w:tplc="FC34ED48">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200638EC"/>
    <w:multiLevelType w:val="hybridMultilevel"/>
    <w:tmpl w:val="2836F820"/>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05E5CBF"/>
    <w:multiLevelType w:val="hybridMultilevel"/>
    <w:tmpl w:val="25E8B098"/>
    <w:lvl w:ilvl="0" w:tplc="8ECA467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2141190"/>
    <w:multiLevelType w:val="multilevel"/>
    <w:tmpl w:val="C35647D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475DF0"/>
    <w:multiLevelType w:val="hybridMultilevel"/>
    <w:tmpl w:val="406E14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0848CD"/>
    <w:multiLevelType w:val="hybridMultilevel"/>
    <w:tmpl w:val="DE447CE0"/>
    <w:lvl w:ilvl="0" w:tplc="28FA4928">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8" w15:restartNumberingAfterBreak="0">
    <w:nsid w:val="2DB94426"/>
    <w:multiLevelType w:val="multilevel"/>
    <w:tmpl w:val="75BA03A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3BF6614"/>
    <w:multiLevelType w:val="hybridMultilevel"/>
    <w:tmpl w:val="EC787DAE"/>
    <w:lvl w:ilvl="0" w:tplc="122CA5BE">
      <w:start w:val="3"/>
      <w:numFmt w:val="bullet"/>
      <w:lvlText w:val="-"/>
      <w:lvlJc w:val="left"/>
      <w:pPr>
        <w:ind w:left="408" w:hanging="360"/>
      </w:pPr>
      <w:rPr>
        <w:rFonts w:ascii="Times New Roman" w:eastAsia="Times New Roman" w:hAnsi="Times New Roman" w:cs="Times New Roman" w:hint="default"/>
      </w:rPr>
    </w:lvl>
    <w:lvl w:ilvl="1" w:tplc="04260003" w:tentative="1">
      <w:start w:val="1"/>
      <w:numFmt w:val="bullet"/>
      <w:lvlText w:val="o"/>
      <w:lvlJc w:val="left"/>
      <w:pPr>
        <w:ind w:left="1128" w:hanging="360"/>
      </w:pPr>
      <w:rPr>
        <w:rFonts w:ascii="Courier New" w:hAnsi="Courier New" w:cs="Courier New" w:hint="default"/>
      </w:rPr>
    </w:lvl>
    <w:lvl w:ilvl="2" w:tplc="04260005" w:tentative="1">
      <w:start w:val="1"/>
      <w:numFmt w:val="bullet"/>
      <w:lvlText w:val=""/>
      <w:lvlJc w:val="left"/>
      <w:pPr>
        <w:ind w:left="1848" w:hanging="360"/>
      </w:pPr>
      <w:rPr>
        <w:rFonts w:ascii="Wingdings" w:hAnsi="Wingdings" w:hint="default"/>
      </w:rPr>
    </w:lvl>
    <w:lvl w:ilvl="3" w:tplc="04260001" w:tentative="1">
      <w:start w:val="1"/>
      <w:numFmt w:val="bullet"/>
      <w:lvlText w:val=""/>
      <w:lvlJc w:val="left"/>
      <w:pPr>
        <w:ind w:left="2568" w:hanging="360"/>
      </w:pPr>
      <w:rPr>
        <w:rFonts w:ascii="Symbol" w:hAnsi="Symbol" w:hint="default"/>
      </w:rPr>
    </w:lvl>
    <w:lvl w:ilvl="4" w:tplc="04260003" w:tentative="1">
      <w:start w:val="1"/>
      <w:numFmt w:val="bullet"/>
      <w:lvlText w:val="o"/>
      <w:lvlJc w:val="left"/>
      <w:pPr>
        <w:ind w:left="3288" w:hanging="360"/>
      </w:pPr>
      <w:rPr>
        <w:rFonts w:ascii="Courier New" w:hAnsi="Courier New" w:cs="Courier New" w:hint="default"/>
      </w:rPr>
    </w:lvl>
    <w:lvl w:ilvl="5" w:tplc="04260005" w:tentative="1">
      <w:start w:val="1"/>
      <w:numFmt w:val="bullet"/>
      <w:lvlText w:val=""/>
      <w:lvlJc w:val="left"/>
      <w:pPr>
        <w:ind w:left="4008" w:hanging="360"/>
      </w:pPr>
      <w:rPr>
        <w:rFonts w:ascii="Wingdings" w:hAnsi="Wingdings" w:hint="default"/>
      </w:rPr>
    </w:lvl>
    <w:lvl w:ilvl="6" w:tplc="04260001" w:tentative="1">
      <w:start w:val="1"/>
      <w:numFmt w:val="bullet"/>
      <w:lvlText w:val=""/>
      <w:lvlJc w:val="left"/>
      <w:pPr>
        <w:ind w:left="4728" w:hanging="360"/>
      </w:pPr>
      <w:rPr>
        <w:rFonts w:ascii="Symbol" w:hAnsi="Symbol" w:hint="default"/>
      </w:rPr>
    </w:lvl>
    <w:lvl w:ilvl="7" w:tplc="04260003" w:tentative="1">
      <w:start w:val="1"/>
      <w:numFmt w:val="bullet"/>
      <w:lvlText w:val="o"/>
      <w:lvlJc w:val="left"/>
      <w:pPr>
        <w:ind w:left="5448" w:hanging="360"/>
      </w:pPr>
      <w:rPr>
        <w:rFonts w:ascii="Courier New" w:hAnsi="Courier New" w:cs="Courier New" w:hint="default"/>
      </w:rPr>
    </w:lvl>
    <w:lvl w:ilvl="8" w:tplc="04260005" w:tentative="1">
      <w:start w:val="1"/>
      <w:numFmt w:val="bullet"/>
      <w:lvlText w:val=""/>
      <w:lvlJc w:val="left"/>
      <w:pPr>
        <w:ind w:left="6168" w:hanging="360"/>
      </w:pPr>
      <w:rPr>
        <w:rFonts w:ascii="Wingdings" w:hAnsi="Wingdings" w:hint="default"/>
      </w:rPr>
    </w:lvl>
  </w:abstractNum>
  <w:abstractNum w:abstractNumId="21" w15:restartNumberingAfterBreak="0">
    <w:nsid w:val="367F5995"/>
    <w:multiLevelType w:val="hybridMultilevel"/>
    <w:tmpl w:val="C646193E"/>
    <w:lvl w:ilvl="0" w:tplc="0426000F">
      <w:start w:val="218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23" w15:restartNumberingAfterBreak="0">
    <w:nsid w:val="3B7B0CB7"/>
    <w:multiLevelType w:val="hybridMultilevel"/>
    <w:tmpl w:val="ADA870DE"/>
    <w:lvl w:ilvl="0" w:tplc="94EED5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41E8281B"/>
    <w:multiLevelType w:val="hybridMultilevel"/>
    <w:tmpl w:val="91D4E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CA554F"/>
    <w:multiLevelType w:val="hybridMultilevel"/>
    <w:tmpl w:val="0A0E4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343239"/>
    <w:multiLevelType w:val="hybridMultilevel"/>
    <w:tmpl w:val="8E20F156"/>
    <w:lvl w:ilvl="0" w:tplc="28BAEA1A">
      <w:start w:val="2"/>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7" w15:restartNumberingAfterBreak="0">
    <w:nsid w:val="5D6A7DA3"/>
    <w:multiLevelType w:val="hybridMultilevel"/>
    <w:tmpl w:val="37F41E24"/>
    <w:lvl w:ilvl="0" w:tplc="856C1CAC">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E570A9B"/>
    <w:multiLevelType w:val="hybridMultilevel"/>
    <w:tmpl w:val="A39C3A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652B683D"/>
    <w:multiLevelType w:val="hybridMultilevel"/>
    <w:tmpl w:val="3D0A1F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8F321F"/>
    <w:multiLevelType w:val="multilevel"/>
    <w:tmpl w:val="87540954"/>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2" w15:restartNumberingAfterBreak="0">
    <w:nsid w:val="6A7B2F19"/>
    <w:multiLevelType w:val="hybridMultilevel"/>
    <w:tmpl w:val="0D5E2DB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6CD56D89"/>
    <w:multiLevelType w:val="hybridMultilevel"/>
    <w:tmpl w:val="9F8EA0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1260DE2"/>
    <w:multiLevelType w:val="hybridMultilevel"/>
    <w:tmpl w:val="D5223558"/>
    <w:lvl w:ilvl="0" w:tplc="E820BB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5FE73B2"/>
    <w:multiLevelType w:val="hybridMultilevel"/>
    <w:tmpl w:val="F56CB984"/>
    <w:lvl w:ilvl="0" w:tplc="3B50BF28">
      <w:start w:val="3"/>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1"/>
  </w:num>
  <w:num w:numId="4">
    <w:abstractNumId w:val="5"/>
  </w:num>
  <w:num w:numId="5">
    <w:abstractNumId w:val="6"/>
  </w:num>
  <w:num w:numId="6">
    <w:abstractNumId w:val="22"/>
  </w:num>
  <w:num w:numId="7">
    <w:abstractNumId w:val="12"/>
  </w:num>
  <w:num w:numId="8">
    <w:abstractNumId w:val="28"/>
  </w:num>
  <w:num w:numId="9">
    <w:abstractNumId w:val="25"/>
  </w:num>
  <w:num w:numId="10">
    <w:abstractNumId w:val="30"/>
  </w:num>
  <w:num w:numId="11">
    <w:abstractNumId w:val="8"/>
  </w:num>
  <w:num w:numId="12">
    <w:abstractNumId w:val="32"/>
  </w:num>
  <w:num w:numId="13">
    <w:abstractNumId w:val="21"/>
  </w:num>
  <w:num w:numId="14">
    <w:abstractNumId w:val="14"/>
  </w:num>
  <w:num w:numId="15">
    <w:abstractNumId w:val="26"/>
  </w:num>
  <w:num w:numId="16">
    <w:abstractNumId w:val="20"/>
  </w:num>
  <w:num w:numId="17">
    <w:abstractNumId w:val="9"/>
  </w:num>
  <w:num w:numId="18">
    <w:abstractNumId w:val="34"/>
  </w:num>
  <w:num w:numId="19">
    <w:abstractNumId w:val="33"/>
  </w:num>
  <w:num w:numId="20">
    <w:abstractNumId w:val="4"/>
  </w:num>
  <w:num w:numId="21">
    <w:abstractNumId w:val="3"/>
  </w:num>
  <w:num w:numId="22">
    <w:abstractNumId w:val="13"/>
  </w:num>
  <w:num w:numId="23">
    <w:abstractNumId w:val="24"/>
  </w:num>
  <w:num w:numId="24">
    <w:abstractNumId w:val="16"/>
  </w:num>
  <w:num w:numId="25">
    <w:abstractNumId w:val="17"/>
  </w:num>
  <w:num w:numId="26">
    <w:abstractNumId w:val="11"/>
  </w:num>
  <w:num w:numId="27">
    <w:abstractNumId w:val="15"/>
  </w:num>
  <w:num w:numId="28">
    <w:abstractNumId w:val="27"/>
  </w:num>
  <w:num w:numId="29">
    <w:abstractNumId w:val="0"/>
  </w:num>
  <w:num w:numId="30">
    <w:abstractNumId w:val="7"/>
  </w:num>
  <w:num w:numId="31">
    <w:abstractNumId w:val="2"/>
  </w:num>
  <w:num w:numId="32">
    <w:abstractNumId w:val="19"/>
  </w:num>
  <w:num w:numId="33">
    <w:abstractNumId w:val="31"/>
  </w:num>
  <w:num w:numId="34">
    <w:abstractNumId w:val="18"/>
  </w:num>
  <w:num w:numId="35">
    <w:abstractNumId w:val="3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10BA"/>
    <w:rsid w:val="00004F5E"/>
    <w:rsid w:val="0000502C"/>
    <w:rsid w:val="00005CC8"/>
    <w:rsid w:val="00011E32"/>
    <w:rsid w:val="00014E48"/>
    <w:rsid w:val="00015524"/>
    <w:rsid w:val="00015FFA"/>
    <w:rsid w:val="0002560A"/>
    <w:rsid w:val="000260E6"/>
    <w:rsid w:val="00027188"/>
    <w:rsid w:val="00031C45"/>
    <w:rsid w:val="00034D11"/>
    <w:rsid w:val="000352BE"/>
    <w:rsid w:val="000356B5"/>
    <w:rsid w:val="000368F6"/>
    <w:rsid w:val="00036D31"/>
    <w:rsid w:val="00042D4B"/>
    <w:rsid w:val="00043EF2"/>
    <w:rsid w:val="0004432F"/>
    <w:rsid w:val="000454E3"/>
    <w:rsid w:val="0004695C"/>
    <w:rsid w:val="00046988"/>
    <w:rsid w:val="00046A87"/>
    <w:rsid w:val="00051263"/>
    <w:rsid w:val="00051700"/>
    <w:rsid w:val="00054A52"/>
    <w:rsid w:val="00055071"/>
    <w:rsid w:val="00055AE4"/>
    <w:rsid w:val="00055B61"/>
    <w:rsid w:val="00056113"/>
    <w:rsid w:val="000561C1"/>
    <w:rsid w:val="00063228"/>
    <w:rsid w:val="000633C2"/>
    <w:rsid w:val="00065698"/>
    <w:rsid w:val="00071214"/>
    <w:rsid w:val="00071962"/>
    <w:rsid w:val="0007376A"/>
    <w:rsid w:val="00073B8E"/>
    <w:rsid w:val="0007440E"/>
    <w:rsid w:val="00075275"/>
    <w:rsid w:val="000753C6"/>
    <w:rsid w:val="00075459"/>
    <w:rsid w:val="00075519"/>
    <w:rsid w:val="000756E3"/>
    <w:rsid w:val="000759BD"/>
    <w:rsid w:val="00075BE4"/>
    <w:rsid w:val="000763AE"/>
    <w:rsid w:val="00080B62"/>
    <w:rsid w:val="000839B7"/>
    <w:rsid w:val="00084EBD"/>
    <w:rsid w:val="000859DF"/>
    <w:rsid w:val="0008613E"/>
    <w:rsid w:val="00086BFF"/>
    <w:rsid w:val="00086FE9"/>
    <w:rsid w:val="00090E1F"/>
    <w:rsid w:val="00091CC8"/>
    <w:rsid w:val="000943DE"/>
    <w:rsid w:val="0009584C"/>
    <w:rsid w:val="000A1F42"/>
    <w:rsid w:val="000A23F1"/>
    <w:rsid w:val="000A3827"/>
    <w:rsid w:val="000A46C7"/>
    <w:rsid w:val="000A5E59"/>
    <w:rsid w:val="000A688D"/>
    <w:rsid w:val="000A75D2"/>
    <w:rsid w:val="000B135F"/>
    <w:rsid w:val="000B3D42"/>
    <w:rsid w:val="000B657B"/>
    <w:rsid w:val="000B6E83"/>
    <w:rsid w:val="000B7135"/>
    <w:rsid w:val="000B729E"/>
    <w:rsid w:val="000B7841"/>
    <w:rsid w:val="000B7DE6"/>
    <w:rsid w:val="000C031B"/>
    <w:rsid w:val="000C0965"/>
    <w:rsid w:val="000C13A2"/>
    <w:rsid w:val="000C2A13"/>
    <w:rsid w:val="000C32B5"/>
    <w:rsid w:val="000C3330"/>
    <w:rsid w:val="000C6A2D"/>
    <w:rsid w:val="000C7417"/>
    <w:rsid w:val="000D0934"/>
    <w:rsid w:val="000D5533"/>
    <w:rsid w:val="000D699D"/>
    <w:rsid w:val="000D6CC5"/>
    <w:rsid w:val="000D7D48"/>
    <w:rsid w:val="000E0E4A"/>
    <w:rsid w:val="000E1539"/>
    <w:rsid w:val="000E3E62"/>
    <w:rsid w:val="000E4015"/>
    <w:rsid w:val="000E4BC2"/>
    <w:rsid w:val="000E761F"/>
    <w:rsid w:val="000E7E6A"/>
    <w:rsid w:val="000F384A"/>
    <w:rsid w:val="000F4739"/>
    <w:rsid w:val="000F76AE"/>
    <w:rsid w:val="000F7E48"/>
    <w:rsid w:val="00100168"/>
    <w:rsid w:val="0010094E"/>
    <w:rsid w:val="001050B9"/>
    <w:rsid w:val="00106F4E"/>
    <w:rsid w:val="001078F9"/>
    <w:rsid w:val="00110CB9"/>
    <w:rsid w:val="001131CF"/>
    <w:rsid w:val="00114068"/>
    <w:rsid w:val="0011416B"/>
    <w:rsid w:val="00115ED9"/>
    <w:rsid w:val="00120069"/>
    <w:rsid w:val="00123647"/>
    <w:rsid w:val="00124EA2"/>
    <w:rsid w:val="00125AC2"/>
    <w:rsid w:val="00126197"/>
    <w:rsid w:val="001273EA"/>
    <w:rsid w:val="00130F91"/>
    <w:rsid w:val="00132630"/>
    <w:rsid w:val="001343B3"/>
    <w:rsid w:val="0013604F"/>
    <w:rsid w:val="001365EB"/>
    <w:rsid w:val="001368AF"/>
    <w:rsid w:val="00136909"/>
    <w:rsid w:val="001409CE"/>
    <w:rsid w:val="0014261A"/>
    <w:rsid w:val="001429EB"/>
    <w:rsid w:val="001433C7"/>
    <w:rsid w:val="00143665"/>
    <w:rsid w:val="0014552C"/>
    <w:rsid w:val="00146F14"/>
    <w:rsid w:val="00150E4B"/>
    <w:rsid w:val="00151EF2"/>
    <w:rsid w:val="0015277E"/>
    <w:rsid w:val="001530CB"/>
    <w:rsid w:val="00154D27"/>
    <w:rsid w:val="00157BED"/>
    <w:rsid w:val="0016011D"/>
    <w:rsid w:val="00160CD4"/>
    <w:rsid w:val="00160EFB"/>
    <w:rsid w:val="001641A3"/>
    <w:rsid w:val="00165E6B"/>
    <w:rsid w:val="00166885"/>
    <w:rsid w:val="00167020"/>
    <w:rsid w:val="00167191"/>
    <w:rsid w:val="0017188A"/>
    <w:rsid w:val="00172B03"/>
    <w:rsid w:val="001735FE"/>
    <w:rsid w:val="00174FD0"/>
    <w:rsid w:val="00175035"/>
    <w:rsid w:val="00175DD6"/>
    <w:rsid w:val="00176A0B"/>
    <w:rsid w:val="00176B7F"/>
    <w:rsid w:val="001800D3"/>
    <w:rsid w:val="00180308"/>
    <w:rsid w:val="0018057E"/>
    <w:rsid w:val="00180E68"/>
    <w:rsid w:val="0018181D"/>
    <w:rsid w:val="0018194A"/>
    <w:rsid w:val="00185B46"/>
    <w:rsid w:val="00187A16"/>
    <w:rsid w:val="00187D74"/>
    <w:rsid w:val="00191465"/>
    <w:rsid w:val="00191EFF"/>
    <w:rsid w:val="00193344"/>
    <w:rsid w:val="0019592D"/>
    <w:rsid w:val="00196C6F"/>
    <w:rsid w:val="00197BBA"/>
    <w:rsid w:val="001A086C"/>
    <w:rsid w:val="001A0927"/>
    <w:rsid w:val="001A1E88"/>
    <w:rsid w:val="001A3F92"/>
    <w:rsid w:val="001A541D"/>
    <w:rsid w:val="001A6883"/>
    <w:rsid w:val="001A7803"/>
    <w:rsid w:val="001B04B8"/>
    <w:rsid w:val="001B0B74"/>
    <w:rsid w:val="001B0BF0"/>
    <w:rsid w:val="001B0CFA"/>
    <w:rsid w:val="001B1146"/>
    <w:rsid w:val="001B48D1"/>
    <w:rsid w:val="001B5288"/>
    <w:rsid w:val="001C01CF"/>
    <w:rsid w:val="001C21EB"/>
    <w:rsid w:val="001C3F51"/>
    <w:rsid w:val="001C5CEB"/>
    <w:rsid w:val="001D4BEC"/>
    <w:rsid w:val="001D4C03"/>
    <w:rsid w:val="001D78C2"/>
    <w:rsid w:val="001E2082"/>
    <w:rsid w:val="001E2365"/>
    <w:rsid w:val="001E3E78"/>
    <w:rsid w:val="001E42BF"/>
    <w:rsid w:val="001E56B6"/>
    <w:rsid w:val="001E56E2"/>
    <w:rsid w:val="001E5EDB"/>
    <w:rsid w:val="001E6324"/>
    <w:rsid w:val="001E7FEB"/>
    <w:rsid w:val="001F27EF"/>
    <w:rsid w:val="001F3324"/>
    <w:rsid w:val="001F6756"/>
    <w:rsid w:val="001F6E6A"/>
    <w:rsid w:val="00203F4A"/>
    <w:rsid w:val="002043E2"/>
    <w:rsid w:val="0020714B"/>
    <w:rsid w:val="00207799"/>
    <w:rsid w:val="0021044F"/>
    <w:rsid w:val="002142B1"/>
    <w:rsid w:val="002161BE"/>
    <w:rsid w:val="002168EE"/>
    <w:rsid w:val="00216DF4"/>
    <w:rsid w:val="00217572"/>
    <w:rsid w:val="002213F8"/>
    <w:rsid w:val="0022205A"/>
    <w:rsid w:val="002228FD"/>
    <w:rsid w:val="00223A5F"/>
    <w:rsid w:val="0022409D"/>
    <w:rsid w:val="00224B77"/>
    <w:rsid w:val="00226837"/>
    <w:rsid w:val="002303CE"/>
    <w:rsid w:val="00231E3F"/>
    <w:rsid w:val="00235078"/>
    <w:rsid w:val="0024039B"/>
    <w:rsid w:val="00240D7C"/>
    <w:rsid w:val="00241E97"/>
    <w:rsid w:val="00243292"/>
    <w:rsid w:val="00245097"/>
    <w:rsid w:val="002472E1"/>
    <w:rsid w:val="00251CF3"/>
    <w:rsid w:val="002529A0"/>
    <w:rsid w:val="00255A8F"/>
    <w:rsid w:val="002578E2"/>
    <w:rsid w:val="00257FA9"/>
    <w:rsid w:val="00260FBE"/>
    <w:rsid w:val="00262F9B"/>
    <w:rsid w:val="00262FD0"/>
    <w:rsid w:val="0026483C"/>
    <w:rsid w:val="002701F9"/>
    <w:rsid w:val="00272761"/>
    <w:rsid w:val="002728D3"/>
    <w:rsid w:val="00275E9A"/>
    <w:rsid w:val="0027635E"/>
    <w:rsid w:val="00276D2A"/>
    <w:rsid w:val="00276DFD"/>
    <w:rsid w:val="00283A91"/>
    <w:rsid w:val="00286F0B"/>
    <w:rsid w:val="00287195"/>
    <w:rsid w:val="00290673"/>
    <w:rsid w:val="002915D1"/>
    <w:rsid w:val="00292BFE"/>
    <w:rsid w:val="00293B0E"/>
    <w:rsid w:val="002946EC"/>
    <w:rsid w:val="00294B43"/>
    <w:rsid w:val="00294D0B"/>
    <w:rsid w:val="002953F5"/>
    <w:rsid w:val="00296C7F"/>
    <w:rsid w:val="002A001A"/>
    <w:rsid w:val="002A3211"/>
    <w:rsid w:val="002A3F0E"/>
    <w:rsid w:val="002A537C"/>
    <w:rsid w:val="002A5B5A"/>
    <w:rsid w:val="002A5E8A"/>
    <w:rsid w:val="002A67F8"/>
    <w:rsid w:val="002A6BA1"/>
    <w:rsid w:val="002A7020"/>
    <w:rsid w:val="002A76EF"/>
    <w:rsid w:val="002B0FFA"/>
    <w:rsid w:val="002B143E"/>
    <w:rsid w:val="002B35D3"/>
    <w:rsid w:val="002B62FD"/>
    <w:rsid w:val="002B6612"/>
    <w:rsid w:val="002B6D91"/>
    <w:rsid w:val="002B703D"/>
    <w:rsid w:val="002B7556"/>
    <w:rsid w:val="002B7BE0"/>
    <w:rsid w:val="002C1E5A"/>
    <w:rsid w:val="002C2B78"/>
    <w:rsid w:val="002C37FE"/>
    <w:rsid w:val="002C705C"/>
    <w:rsid w:val="002C75B7"/>
    <w:rsid w:val="002C7A14"/>
    <w:rsid w:val="002C7BB8"/>
    <w:rsid w:val="002D068C"/>
    <w:rsid w:val="002D099F"/>
    <w:rsid w:val="002D302C"/>
    <w:rsid w:val="002D3A75"/>
    <w:rsid w:val="002D3FDA"/>
    <w:rsid w:val="002D6FBB"/>
    <w:rsid w:val="002E25A6"/>
    <w:rsid w:val="002E3F18"/>
    <w:rsid w:val="002E5CC8"/>
    <w:rsid w:val="002E7ED6"/>
    <w:rsid w:val="002F13DC"/>
    <w:rsid w:val="002F15A2"/>
    <w:rsid w:val="002F1FA5"/>
    <w:rsid w:val="002F3BDE"/>
    <w:rsid w:val="002F45AD"/>
    <w:rsid w:val="002F5377"/>
    <w:rsid w:val="002F5EEE"/>
    <w:rsid w:val="002F7492"/>
    <w:rsid w:val="002F7872"/>
    <w:rsid w:val="00300134"/>
    <w:rsid w:val="00300D62"/>
    <w:rsid w:val="003025C7"/>
    <w:rsid w:val="00304AD5"/>
    <w:rsid w:val="00304E9E"/>
    <w:rsid w:val="00305874"/>
    <w:rsid w:val="00310EC8"/>
    <w:rsid w:val="00311CE3"/>
    <w:rsid w:val="00313632"/>
    <w:rsid w:val="00317AB2"/>
    <w:rsid w:val="0032121F"/>
    <w:rsid w:val="00321C9D"/>
    <w:rsid w:val="00324CD0"/>
    <w:rsid w:val="0032564E"/>
    <w:rsid w:val="003256B9"/>
    <w:rsid w:val="00332541"/>
    <w:rsid w:val="00333279"/>
    <w:rsid w:val="003354ED"/>
    <w:rsid w:val="00337EE7"/>
    <w:rsid w:val="003402FE"/>
    <w:rsid w:val="00342FE5"/>
    <w:rsid w:val="00343139"/>
    <w:rsid w:val="00345606"/>
    <w:rsid w:val="00345CEB"/>
    <w:rsid w:val="00347504"/>
    <w:rsid w:val="00347DF5"/>
    <w:rsid w:val="00350328"/>
    <w:rsid w:val="00352215"/>
    <w:rsid w:val="00353856"/>
    <w:rsid w:val="00353C40"/>
    <w:rsid w:val="00354DC7"/>
    <w:rsid w:val="003559A5"/>
    <w:rsid w:val="003572FE"/>
    <w:rsid w:val="003632DD"/>
    <w:rsid w:val="0036334F"/>
    <w:rsid w:val="00364F77"/>
    <w:rsid w:val="00365447"/>
    <w:rsid w:val="00366145"/>
    <w:rsid w:val="00367A6F"/>
    <w:rsid w:val="00371B70"/>
    <w:rsid w:val="00373C3B"/>
    <w:rsid w:val="003741B3"/>
    <w:rsid w:val="00376720"/>
    <w:rsid w:val="00381884"/>
    <w:rsid w:val="00381AC1"/>
    <w:rsid w:val="00384C04"/>
    <w:rsid w:val="003863EB"/>
    <w:rsid w:val="00386878"/>
    <w:rsid w:val="003872D6"/>
    <w:rsid w:val="00390EA2"/>
    <w:rsid w:val="00393888"/>
    <w:rsid w:val="003942A9"/>
    <w:rsid w:val="00397358"/>
    <w:rsid w:val="00397C57"/>
    <w:rsid w:val="003A2135"/>
    <w:rsid w:val="003A2CEB"/>
    <w:rsid w:val="003A5303"/>
    <w:rsid w:val="003A567D"/>
    <w:rsid w:val="003A6C9D"/>
    <w:rsid w:val="003A6DAA"/>
    <w:rsid w:val="003A7CF5"/>
    <w:rsid w:val="003B0269"/>
    <w:rsid w:val="003B02ED"/>
    <w:rsid w:val="003B1055"/>
    <w:rsid w:val="003B1CF4"/>
    <w:rsid w:val="003B58FF"/>
    <w:rsid w:val="003B6541"/>
    <w:rsid w:val="003B679C"/>
    <w:rsid w:val="003B6B57"/>
    <w:rsid w:val="003B78AB"/>
    <w:rsid w:val="003C0F8A"/>
    <w:rsid w:val="003C4E21"/>
    <w:rsid w:val="003C5645"/>
    <w:rsid w:val="003C58F1"/>
    <w:rsid w:val="003C7191"/>
    <w:rsid w:val="003D14D4"/>
    <w:rsid w:val="003D242D"/>
    <w:rsid w:val="003D29AB"/>
    <w:rsid w:val="003D2D54"/>
    <w:rsid w:val="003D4EA2"/>
    <w:rsid w:val="003E0D1D"/>
    <w:rsid w:val="003E1C0E"/>
    <w:rsid w:val="003E4600"/>
    <w:rsid w:val="003E4682"/>
    <w:rsid w:val="003E5A2E"/>
    <w:rsid w:val="003E5F17"/>
    <w:rsid w:val="003E5F4F"/>
    <w:rsid w:val="003E5F90"/>
    <w:rsid w:val="003F0C5C"/>
    <w:rsid w:val="003F2E4A"/>
    <w:rsid w:val="003F3B6C"/>
    <w:rsid w:val="003F5293"/>
    <w:rsid w:val="004028DE"/>
    <w:rsid w:val="00402E39"/>
    <w:rsid w:val="00403F6D"/>
    <w:rsid w:val="00404BFA"/>
    <w:rsid w:val="00404C56"/>
    <w:rsid w:val="0040604C"/>
    <w:rsid w:val="0041448A"/>
    <w:rsid w:val="00414BC8"/>
    <w:rsid w:val="00414DF8"/>
    <w:rsid w:val="00415720"/>
    <w:rsid w:val="00420B54"/>
    <w:rsid w:val="004215DD"/>
    <w:rsid w:val="0042448E"/>
    <w:rsid w:val="004257C9"/>
    <w:rsid w:val="004257D9"/>
    <w:rsid w:val="00426006"/>
    <w:rsid w:val="00426200"/>
    <w:rsid w:val="004272D5"/>
    <w:rsid w:val="0043000D"/>
    <w:rsid w:val="00431558"/>
    <w:rsid w:val="0043290F"/>
    <w:rsid w:val="00437551"/>
    <w:rsid w:val="004415C4"/>
    <w:rsid w:val="0044182B"/>
    <w:rsid w:val="00443FA5"/>
    <w:rsid w:val="00444BFC"/>
    <w:rsid w:val="00445429"/>
    <w:rsid w:val="004500F3"/>
    <w:rsid w:val="00451773"/>
    <w:rsid w:val="00452A4D"/>
    <w:rsid w:val="00453D14"/>
    <w:rsid w:val="00453F0B"/>
    <w:rsid w:val="00454916"/>
    <w:rsid w:val="00456B87"/>
    <w:rsid w:val="004614D7"/>
    <w:rsid w:val="004645B7"/>
    <w:rsid w:val="0046647E"/>
    <w:rsid w:val="0046716C"/>
    <w:rsid w:val="004719AE"/>
    <w:rsid w:val="00472172"/>
    <w:rsid w:val="00472FE0"/>
    <w:rsid w:val="00473B29"/>
    <w:rsid w:val="00475C05"/>
    <w:rsid w:val="00477BFF"/>
    <w:rsid w:val="00477FA5"/>
    <w:rsid w:val="00480458"/>
    <w:rsid w:val="00480F4C"/>
    <w:rsid w:val="0048222C"/>
    <w:rsid w:val="004841B3"/>
    <w:rsid w:val="00484F09"/>
    <w:rsid w:val="00485DA1"/>
    <w:rsid w:val="00485E2B"/>
    <w:rsid w:val="00491620"/>
    <w:rsid w:val="004925C7"/>
    <w:rsid w:val="00496ABC"/>
    <w:rsid w:val="00496BAD"/>
    <w:rsid w:val="00496FD9"/>
    <w:rsid w:val="004A070E"/>
    <w:rsid w:val="004A0874"/>
    <w:rsid w:val="004A0F3A"/>
    <w:rsid w:val="004A3CA0"/>
    <w:rsid w:val="004A5C0A"/>
    <w:rsid w:val="004A765B"/>
    <w:rsid w:val="004A7DE1"/>
    <w:rsid w:val="004B028E"/>
    <w:rsid w:val="004B1FED"/>
    <w:rsid w:val="004B2053"/>
    <w:rsid w:val="004B5ED9"/>
    <w:rsid w:val="004B6921"/>
    <w:rsid w:val="004B6A3E"/>
    <w:rsid w:val="004C139F"/>
    <w:rsid w:val="004C27E4"/>
    <w:rsid w:val="004C3141"/>
    <w:rsid w:val="004C3D64"/>
    <w:rsid w:val="004C6A36"/>
    <w:rsid w:val="004D19FE"/>
    <w:rsid w:val="004D1A0F"/>
    <w:rsid w:val="004D1BBA"/>
    <w:rsid w:val="004D484F"/>
    <w:rsid w:val="004D4C88"/>
    <w:rsid w:val="004D4E8F"/>
    <w:rsid w:val="004D502F"/>
    <w:rsid w:val="004D56A8"/>
    <w:rsid w:val="004D5C23"/>
    <w:rsid w:val="004D6C7F"/>
    <w:rsid w:val="004D7AD9"/>
    <w:rsid w:val="004E2D60"/>
    <w:rsid w:val="004E2E0F"/>
    <w:rsid w:val="004E3A95"/>
    <w:rsid w:val="004E50E3"/>
    <w:rsid w:val="004E551C"/>
    <w:rsid w:val="004E5D0B"/>
    <w:rsid w:val="004E64A5"/>
    <w:rsid w:val="004E65B8"/>
    <w:rsid w:val="004E6DB9"/>
    <w:rsid w:val="004E768A"/>
    <w:rsid w:val="004F1299"/>
    <w:rsid w:val="004F1F42"/>
    <w:rsid w:val="004F2F34"/>
    <w:rsid w:val="004F2F8B"/>
    <w:rsid w:val="004F3A4F"/>
    <w:rsid w:val="004F3AAD"/>
    <w:rsid w:val="004F4468"/>
    <w:rsid w:val="004F5624"/>
    <w:rsid w:val="004F590D"/>
    <w:rsid w:val="004F67AC"/>
    <w:rsid w:val="004F68BA"/>
    <w:rsid w:val="004F7337"/>
    <w:rsid w:val="005019F6"/>
    <w:rsid w:val="00502031"/>
    <w:rsid w:val="00503A68"/>
    <w:rsid w:val="005050CB"/>
    <w:rsid w:val="0050557E"/>
    <w:rsid w:val="00506A4B"/>
    <w:rsid w:val="00506D00"/>
    <w:rsid w:val="00506DCF"/>
    <w:rsid w:val="00507DAF"/>
    <w:rsid w:val="005112F3"/>
    <w:rsid w:val="00511840"/>
    <w:rsid w:val="005126F0"/>
    <w:rsid w:val="00512D95"/>
    <w:rsid w:val="005142FD"/>
    <w:rsid w:val="00515FB9"/>
    <w:rsid w:val="00516B8A"/>
    <w:rsid w:val="005178E2"/>
    <w:rsid w:val="00517EFB"/>
    <w:rsid w:val="0052065D"/>
    <w:rsid w:val="00520D36"/>
    <w:rsid w:val="00520DE7"/>
    <w:rsid w:val="00521564"/>
    <w:rsid w:val="0052214C"/>
    <w:rsid w:val="00524116"/>
    <w:rsid w:val="005245E8"/>
    <w:rsid w:val="005247B0"/>
    <w:rsid w:val="0052488C"/>
    <w:rsid w:val="0052489F"/>
    <w:rsid w:val="00525B8A"/>
    <w:rsid w:val="00525E61"/>
    <w:rsid w:val="00526FBE"/>
    <w:rsid w:val="005277DE"/>
    <w:rsid w:val="00532E61"/>
    <w:rsid w:val="0053349C"/>
    <w:rsid w:val="005336FB"/>
    <w:rsid w:val="00534260"/>
    <w:rsid w:val="00536547"/>
    <w:rsid w:val="0053799F"/>
    <w:rsid w:val="005403B7"/>
    <w:rsid w:val="0054103B"/>
    <w:rsid w:val="00543E60"/>
    <w:rsid w:val="005448BB"/>
    <w:rsid w:val="00545AF6"/>
    <w:rsid w:val="005465F4"/>
    <w:rsid w:val="00550454"/>
    <w:rsid w:val="0055061C"/>
    <w:rsid w:val="00552149"/>
    <w:rsid w:val="00552A6C"/>
    <w:rsid w:val="005542C9"/>
    <w:rsid w:val="0055719A"/>
    <w:rsid w:val="005618CC"/>
    <w:rsid w:val="00565D9B"/>
    <w:rsid w:val="00567462"/>
    <w:rsid w:val="005712A2"/>
    <w:rsid w:val="00571646"/>
    <w:rsid w:val="00571E86"/>
    <w:rsid w:val="005722FC"/>
    <w:rsid w:val="00572768"/>
    <w:rsid w:val="00573577"/>
    <w:rsid w:val="00574015"/>
    <w:rsid w:val="00574AB6"/>
    <w:rsid w:val="00574D33"/>
    <w:rsid w:val="00576201"/>
    <w:rsid w:val="0057725D"/>
    <w:rsid w:val="005772C2"/>
    <w:rsid w:val="005824D3"/>
    <w:rsid w:val="00583E61"/>
    <w:rsid w:val="0059090B"/>
    <w:rsid w:val="00592759"/>
    <w:rsid w:val="00595A00"/>
    <w:rsid w:val="00595E6B"/>
    <w:rsid w:val="00595F1F"/>
    <w:rsid w:val="00596824"/>
    <w:rsid w:val="00596BC1"/>
    <w:rsid w:val="0059714E"/>
    <w:rsid w:val="005A00A4"/>
    <w:rsid w:val="005A0100"/>
    <w:rsid w:val="005A6D6E"/>
    <w:rsid w:val="005B13E8"/>
    <w:rsid w:val="005B2FD3"/>
    <w:rsid w:val="005B39A8"/>
    <w:rsid w:val="005B4481"/>
    <w:rsid w:val="005B5331"/>
    <w:rsid w:val="005B553A"/>
    <w:rsid w:val="005B614C"/>
    <w:rsid w:val="005B6BBB"/>
    <w:rsid w:val="005B7AF3"/>
    <w:rsid w:val="005C0167"/>
    <w:rsid w:val="005C37E4"/>
    <w:rsid w:val="005C450F"/>
    <w:rsid w:val="005C4887"/>
    <w:rsid w:val="005C5F9C"/>
    <w:rsid w:val="005C6864"/>
    <w:rsid w:val="005D0513"/>
    <w:rsid w:val="005D0CBD"/>
    <w:rsid w:val="005D1EE5"/>
    <w:rsid w:val="005D34EE"/>
    <w:rsid w:val="005D3D53"/>
    <w:rsid w:val="005E1483"/>
    <w:rsid w:val="005E18BD"/>
    <w:rsid w:val="005E3BF9"/>
    <w:rsid w:val="005E4780"/>
    <w:rsid w:val="005E547F"/>
    <w:rsid w:val="005E6119"/>
    <w:rsid w:val="005E6471"/>
    <w:rsid w:val="005F12BC"/>
    <w:rsid w:val="005F38DC"/>
    <w:rsid w:val="005F439C"/>
    <w:rsid w:val="005F486B"/>
    <w:rsid w:val="005F554D"/>
    <w:rsid w:val="005F58AB"/>
    <w:rsid w:val="005F663F"/>
    <w:rsid w:val="005F7556"/>
    <w:rsid w:val="005F7ED0"/>
    <w:rsid w:val="006023F5"/>
    <w:rsid w:val="006031DC"/>
    <w:rsid w:val="00603216"/>
    <w:rsid w:val="00604A4E"/>
    <w:rsid w:val="00605DE3"/>
    <w:rsid w:val="00606288"/>
    <w:rsid w:val="0060647C"/>
    <w:rsid w:val="006111B1"/>
    <w:rsid w:val="006112EF"/>
    <w:rsid w:val="006140F8"/>
    <w:rsid w:val="00615461"/>
    <w:rsid w:val="00616BBF"/>
    <w:rsid w:val="00616D20"/>
    <w:rsid w:val="00617B61"/>
    <w:rsid w:val="00620624"/>
    <w:rsid w:val="006230CC"/>
    <w:rsid w:val="00623B33"/>
    <w:rsid w:val="006265AA"/>
    <w:rsid w:val="006270C0"/>
    <w:rsid w:val="006301A7"/>
    <w:rsid w:val="00630EBF"/>
    <w:rsid w:val="006312A6"/>
    <w:rsid w:val="00631346"/>
    <w:rsid w:val="00635256"/>
    <w:rsid w:val="0063634E"/>
    <w:rsid w:val="00637D9B"/>
    <w:rsid w:val="006408E1"/>
    <w:rsid w:val="00642C08"/>
    <w:rsid w:val="00645615"/>
    <w:rsid w:val="00646F32"/>
    <w:rsid w:val="006477C5"/>
    <w:rsid w:val="00647FCA"/>
    <w:rsid w:val="006507F8"/>
    <w:rsid w:val="00651054"/>
    <w:rsid w:val="00651B40"/>
    <w:rsid w:val="006534AB"/>
    <w:rsid w:val="00653C16"/>
    <w:rsid w:val="00653DBC"/>
    <w:rsid w:val="00654C4F"/>
    <w:rsid w:val="00655591"/>
    <w:rsid w:val="00656066"/>
    <w:rsid w:val="006624CC"/>
    <w:rsid w:val="00672B5A"/>
    <w:rsid w:val="00673E94"/>
    <w:rsid w:val="006768CB"/>
    <w:rsid w:val="00677AF9"/>
    <w:rsid w:val="00682742"/>
    <w:rsid w:val="00682BFB"/>
    <w:rsid w:val="00683A03"/>
    <w:rsid w:val="00683C68"/>
    <w:rsid w:val="00686CE9"/>
    <w:rsid w:val="00693335"/>
    <w:rsid w:val="006935B7"/>
    <w:rsid w:val="00695EC5"/>
    <w:rsid w:val="00697F2A"/>
    <w:rsid w:val="006A00CA"/>
    <w:rsid w:val="006A106C"/>
    <w:rsid w:val="006A115D"/>
    <w:rsid w:val="006A226D"/>
    <w:rsid w:val="006A2CD2"/>
    <w:rsid w:val="006A3203"/>
    <w:rsid w:val="006A32FF"/>
    <w:rsid w:val="006A4C9E"/>
    <w:rsid w:val="006A4CCA"/>
    <w:rsid w:val="006A50C6"/>
    <w:rsid w:val="006A5870"/>
    <w:rsid w:val="006A5C03"/>
    <w:rsid w:val="006B0209"/>
    <w:rsid w:val="006B1AEE"/>
    <w:rsid w:val="006B1BB0"/>
    <w:rsid w:val="006B1FC4"/>
    <w:rsid w:val="006B297E"/>
    <w:rsid w:val="006B471D"/>
    <w:rsid w:val="006B4D66"/>
    <w:rsid w:val="006C1AEE"/>
    <w:rsid w:val="006C3658"/>
    <w:rsid w:val="006C5F2A"/>
    <w:rsid w:val="006C62EB"/>
    <w:rsid w:val="006C6825"/>
    <w:rsid w:val="006D006E"/>
    <w:rsid w:val="006D0BD8"/>
    <w:rsid w:val="006D196E"/>
    <w:rsid w:val="006D2085"/>
    <w:rsid w:val="006D3CF6"/>
    <w:rsid w:val="006D3E91"/>
    <w:rsid w:val="006D3F84"/>
    <w:rsid w:val="006D4998"/>
    <w:rsid w:val="006D5CAD"/>
    <w:rsid w:val="006D6856"/>
    <w:rsid w:val="006D7B70"/>
    <w:rsid w:val="006E0498"/>
    <w:rsid w:val="006E09E0"/>
    <w:rsid w:val="006E0FE3"/>
    <w:rsid w:val="006E193E"/>
    <w:rsid w:val="006E2A94"/>
    <w:rsid w:val="006E3890"/>
    <w:rsid w:val="006E4DEF"/>
    <w:rsid w:val="006E64F6"/>
    <w:rsid w:val="006F0984"/>
    <w:rsid w:val="007028B2"/>
    <w:rsid w:val="00702C2E"/>
    <w:rsid w:val="00704301"/>
    <w:rsid w:val="0070436B"/>
    <w:rsid w:val="00704DBE"/>
    <w:rsid w:val="007050FF"/>
    <w:rsid w:val="00705BD6"/>
    <w:rsid w:val="00706C06"/>
    <w:rsid w:val="00713491"/>
    <w:rsid w:val="007172BA"/>
    <w:rsid w:val="007177AB"/>
    <w:rsid w:val="00721D45"/>
    <w:rsid w:val="00723266"/>
    <w:rsid w:val="00725B20"/>
    <w:rsid w:val="00725E3B"/>
    <w:rsid w:val="0072603A"/>
    <w:rsid w:val="007320E1"/>
    <w:rsid w:val="00732470"/>
    <w:rsid w:val="00736C6E"/>
    <w:rsid w:val="00736DE5"/>
    <w:rsid w:val="00740045"/>
    <w:rsid w:val="00740738"/>
    <w:rsid w:val="00740F3F"/>
    <w:rsid w:val="00740F8C"/>
    <w:rsid w:val="00741004"/>
    <w:rsid w:val="00742B86"/>
    <w:rsid w:val="0074359C"/>
    <w:rsid w:val="00744060"/>
    <w:rsid w:val="00744A98"/>
    <w:rsid w:val="00744FA2"/>
    <w:rsid w:val="00745553"/>
    <w:rsid w:val="00745D1F"/>
    <w:rsid w:val="00745E8E"/>
    <w:rsid w:val="007466AE"/>
    <w:rsid w:val="00751056"/>
    <w:rsid w:val="00752C16"/>
    <w:rsid w:val="007532B3"/>
    <w:rsid w:val="007539FE"/>
    <w:rsid w:val="00756524"/>
    <w:rsid w:val="00757436"/>
    <w:rsid w:val="007575DF"/>
    <w:rsid w:val="00762F78"/>
    <w:rsid w:val="0076450D"/>
    <w:rsid w:val="00767332"/>
    <w:rsid w:val="007675B7"/>
    <w:rsid w:val="007706BB"/>
    <w:rsid w:val="0077555E"/>
    <w:rsid w:val="00775E6B"/>
    <w:rsid w:val="00783572"/>
    <w:rsid w:val="007861BE"/>
    <w:rsid w:val="00786E85"/>
    <w:rsid w:val="007879BC"/>
    <w:rsid w:val="007909D1"/>
    <w:rsid w:val="00790FF3"/>
    <w:rsid w:val="007918AB"/>
    <w:rsid w:val="00791DEF"/>
    <w:rsid w:val="007924E0"/>
    <w:rsid w:val="00792930"/>
    <w:rsid w:val="00792C23"/>
    <w:rsid w:val="007952C9"/>
    <w:rsid w:val="00796F5B"/>
    <w:rsid w:val="00797270"/>
    <w:rsid w:val="007A348C"/>
    <w:rsid w:val="007A3FB4"/>
    <w:rsid w:val="007A43EB"/>
    <w:rsid w:val="007A5938"/>
    <w:rsid w:val="007A7336"/>
    <w:rsid w:val="007B1CD3"/>
    <w:rsid w:val="007B7424"/>
    <w:rsid w:val="007C0A86"/>
    <w:rsid w:val="007C1B76"/>
    <w:rsid w:val="007C34BC"/>
    <w:rsid w:val="007C57DD"/>
    <w:rsid w:val="007D0184"/>
    <w:rsid w:val="007D0EBA"/>
    <w:rsid w:val="007D17FC"/>
    <w:rsid w:val="007D1E38"/>
    <w:rsid w:val="007D33D7"/>
    <w:rsid w:val="007D34AC"/>
    <w:rsid w:val="007D352B"/>
    <w:rsid w:val="007D3C47"/>
    <w:rsid w:val="007D4EC4"/>
    <w:rsid w:val="007D5674"/>
    <w:rsid w:val="007D6287"/>
    <w:rsid w:val="007D6FA8"/>
    <w:rsid w:val="007D705D"/>
    <w:rsid w:val="007D761A"/>
    <w:rsid w:val="007D7973"/>
    <w:rsid w:val="007E101B"/>
    <w:rsid w:val="007E2DFD"/>
    <w:rsid w:val="007E2FA0"/>
    <w:rsid w:val="007E6B35"/>
    <w:rsid w:val="007F3FB5"/>
    <w:rsid w:val="007F51C1"/>
    <w:rsid w:val="007F7C0D"/>
    <w:rsid w:val="007F7CAE"/>
    <w:rsid w:val="007F7D43"/>
    <w:rsid w:val="00800287"/>
    <w:rsid w:val="0080076B"/>
    <w:rsid w:val="00804476"/>
    <w:rsid w:val="00805D3E"/>
    <w:rsid w:val="00805FBC"/>
    <w:rsid w:val="00810DC2"/>
    <w:rsid w:val="008116CD"/>
    <w:rsid w:val="00812D4E"/>
    <w:rsid w:val="00813A88"/>
    <w:rsid w:val="00814A42"/>
    <w:rsid w:val="00814E40"/>
    <w:rsid w:val="0081574C"/>
    <w:rsid w:val="00821756"/>
    <w:rsid w:val="00821B9F"/>
    <w:rsid w:val="008228CD"/>
    <w:rsid w:val="00822B53"/>
    <w:rsid w:val="00824E5D"/>
    <w:rsid w:val="00826F4E"/>
    <w:rsid w:val="00827863"/>
    <w:rsid w:val="00827E06"/>
    <w:rsid w:val="00830A36"/>
    <w:rsid w:val="00830F67"/>
    <w:rsid w:val="00834439"/>
    <w:rsid w:val="008363F4"/>
    <w:rsid w:val="008369CA"/>
    <w:rsid w:val="00837EAC"/>
    <w:rsid w:val="00840A1E"/>
    <w:rsid w:val="008414D2"/>
    <w:rsid w:val="00841E22"/>
    <w:rsid w:val="00842C2B"/>
    <w:rsid w:val="008436CD"/>
    <w:rsid w:val="008446F1"/>
    <w:rsid w:val="00847AFA"/>
    <w:rsid w:val="00850A38"/>
    <w:rsid w:val="00851B67"/>
    <w:rsid w:val="00851E22"/>
    <w:rsid w:val="00853401"/>
    <w:rsid w:val="008545E5"/>
    <w:rsid w:val="00855B26"/>
    <w:rsid w:val="00856A8E"/>
    <w:rsid w:val="00860AB4"/>
    <w:rsid w:val="00861394"/>
    <w:rsid w:val="00861626"/>
    <w:rsid w:val="008618D4"/>
    <w:rsid w:val="00864682"/>
    <w:rsid w:val="008652A6"/>
    <w:rsid w:val="008711F5"/>
    <w:rsid w:val="00872790"/>
    <w:rsid w:val="00872F0E"/>
    <w:rsid w:val="00874381"/>
    <w:rsid w:val="008752BD"/>
    <w:rsid w:val="00876390"/>
    <w:rsid w:val="00880581"/>
    <w:rsid w:val="008810A1"/>
    <w:rsid w:val="008815E8"/>
    <w:rsid w:val="00882A01"/>
    <w:rsid w:val="00882E4F"/>
    <w:rsid w:val="00883380"/>
    <w:rsid w:val="00883C9E"/>
    <w:rsid w:val="00885193"/>
    <w:rsid w:val="00886EAB"/>
    <w:rsid w:val="00890DEE"/>
    <w:rsid w:val="00890E39"/>
    <w:rsid w:val="0089289F"/>
    <w:rsid w:val="00892A4F"/>
    <w:rsid w:val="00894597"/>
    <w:rsid w:val="008A14AF"/>
    <w:rsid w:val="008A49C2"/>
    <w:rsid w:val="008A5192"/>
    <w:rsid w:val="008A6B23"/>
    <w:rsid w:val="008A72B8"/>
    <w:rsid w:val="008B228B"/>
    <w:rsid w:val="008B24CA"/>
    <w:rsid w:val="008B37BC"/>
    <w:rsid w:val="008B3CA0"/>
    <w:rsid w:val="008B5B40"/>
    <w:rsid w:val="008C0BF9"/>
    <w:rsid w:val="008C20C5"/>
    <w:rsid w:val="008C24CA"/>
    <w:rsid w:val="008C3020"/>
    <w:rsid w:val="008C348E"/>
    <w:rsid w:val="008C50A4"/>
    <w:rsid w:val="008C5F73"/>
    <w:rsid w:val="008C7FE1"/>
    <w:rsid w:val="008D120E"/>
    <w:rsid w:val="008D1A1A"/>
    <w:rsid w:val="008D2436"/>
    <w:rsid w:val="008D280E"/>
    <w:rsid w:val="008D3A6A"/>
    <w:rsid w:val="008D6040"/>
    <w:rsid w:val="008D7AEA"/>
    <w:rsid w:val="008D7E25"/>
    <w:rsid w:val="008E2CD9"/>
    <w:rsid w:val="008E3AA6"/>
    <w:rsid w:val="008E505F"/>
    <w:rsid w:val="008E50E3"/>
    <w:rsid w:val="008E5536"/>
    <w:rsid w:val="008E5788"/>
    <w:rsid w:val="008F1903"/>
    <w:rsid w:val="008F2746"/>
    <w:rsid w:val="008F3A7C"/>
    <w:rsid w:val="008F57A3"/>
    <w:rsid w:val="008F608F"/>
    <w:rsid w:val="008F691D"/>
    <w:rsid w:val="008F7D95"/>
    <w:rsid w:val="00900142"/>
    <w:rsid w:val="00900B02"/>
    <w:rsid w:val="00904C65"/>
    <w:rsid w:val="0090534D"/>
    <w:rsid w:val="00905AAD"/>
    <w:rsid w:val="00905CA5"/>
    <w:rsid w:val="0090701B"/>
    <w:rsid w:val="00907B53"/>
    <w:rsid w:val="00907E8D"/>
    <w:rsid w:val="00910A6A"/>
    <w:rsid w:val="00911D3D"/>
    <w:rsid w:val="00912717"/>
    <w:rsid w:val="0091304B"/>
    <w:rsid w:val="009139D7"/>
    <w:rsid w:val="009148B7"/>
    <w:rsid w:val="00914C45"/>
    <w:rsid w:val="0091745E"/>
    <w:rsid w:val="00921498"/>
    <w:rsid w:val="009219DA"/>
    <w:rsid w:val="009250AC"/>
    <w:rsid w:val="009259EB"/>
    <w:rsid w:val="00925F15"/>
    <w:rsid w:val="00926B71"/>
    <w:rsid w:val="009305C3"/>
    <w:rsid w:val="009311A1"/>
    <w:rsid w:val="00931F10"/>
    <w:rsid w:val="009321D1"/>
    <w:rsid w:val="009338FD"/>
    <w:rsid w:val="009339F3"/>
    <w:rsid w:val="0093662A"/>
    <w:rsid w:val="00940C6C"/>
    <w:rsid w:val="0094166B"/>
    <w:rsid w:val="00942A9C"/>
    <w:rsid w:val="00943F39"/>
    <w:rsid w:val="009442AD"/>
    <w:rsid w:val="00945129"/>
    <w:rsid w:val="00951623"/>
    <w:rsid w:val="00952262"/>
    <w:rsid w:val="00952BC4"/>
    <w:rsid w:val="00953580"/>
    <w:rsid w:val="009539B9"/>
    <w:rsid w:val="00954E66"/>
    <w:rsid w:val="00956681"/>
    <w:rsid w:val="00960397"/>
    <w:rsid w:val="00961952"/>
    <w:rsid w:val="009629FE"/>
    <w:rsid w:val="0096522A"/>
    <w:rsid w:val="00966F97"/>
    <w:rsid w:val="009722B3"/>
    <w:rsid w:val="00973CD7"/>
    <w:rsid w:val="009750CC"/>
    <w:rsid w:val="009757B2"/>
    <w:rsid w:val="009769F1"/>
    <w:rsid w:val="00982DDD"/>
    <w:rsid w:val="00986B59"/>
    <w:rsid w:val="00991EC2"/>
    <w:rsid w:val="009923EC"/>
    <w:rsid w:val="00992CEF"/>
    <w:rsid w:val="00992FF2"/>
    <w:rsid w:val="009963CF"/>
    <w:rsid w:val="009A1DB6"/>
    <w:rsid w:val="009A273E"/>
    <w:rsid w:val="009A3686"/>
    <w:rsid w:val="009A5B08"/>
    <w:rsid w:val="009B142E"/>
    <w:rsid w:val="009B6C51"/>
    <w:rsid w:val="009B6F1E"/>
    <w:rsid w:val="009C0292"/>
    <w:rsid w:val="009C04EB"/>
    <w:rsid w:val="009C0BBA"/>
    <w:rsid w:val="009C166F"/>
    <w:rsid w:val="009C3B60"/>
    <w:rsid w:val="009C3C25"/>
    <w:rsid w:val="009C7F3D"/>
    <w:rsid w:val="009D2059"/>
    <w:rsid w:val="009D3CA9"/>
    <w:rsid w:val="009D615B"/>
    <w:rsid w:val="009D7933"/>
    <w:rsid w:val="009E158C"/>
    <w:rsid w:val="009E1F6D"/>
    <w:rsid w:val="009E2CB7"/>
    <w:rsid w:val="009E4607"/>
    <w:rsid w:val="009E52FA"/>
    <w:rsid w:val="009E5654"/>
    <w:rsid w:val="009E5BE5"/>
    <w:rsid w:val="009E61C0"/>
    <w:rsid w:val="009E701F"/>
    <w:rsid w:val="009F0C23"/>
    <w:rsid w:val="009F2B4A"/>
    <w:rsid w:val="009F3F28"/>
    <w:rsid w:val="009F49E0"/>
    <w:rsid w:val="009F4B1B"/>
    <w:rsid w:val="009F52DF"/>
    <w:rsid w:val="009F56E1"/>
    <w:rsid w:val="009F6F15"/>
    <w:rsid w:val="00A0049A"/>
    <w:rsid w:val="00A00EA6"/>
    <w:rsid w:val="00A01690"/>
    <w:rsid w:val="00A016CC"/>
    <w:rsid w:val="00A017AB"/>
    <w:rsid w:val="00A029A9"/>
    <w:rsid w:val="00A03374"/>
    <w:rsid w:val="00A13D33"/>
    <w:rsid w:val="00A14C04"/>
    <w:rsid w:val="00A14F3C"/>
    <w:rsid w:val="00A2258D"/>
    <w:rsid w:val="00A25677"/>
    <w:rsid w:val="00A2738E"/>
    <w:rsid w:val="00A30838"/>
    <w:rsid w:val="00A30E30"/>
    <w:rsid w:val="00A30E73"/>
    <w:rsid w:val="00A30F65"/>
    <w:rsid w:val="00A31A98"/>
    <w:rsid w:val="00A31E4A"/>
    <w:rsid w:val="00A32F27"/>
    <w:rsid w:val="00A33B40"/>
    <w:rsid w:val="00A34997"/>
    <w:rsid w:val="00A358B8"/>
    <w:rsid w:val="00A364DE"/>
    <w:rsid w:val="00A36BB5"/>
    <w:rsid w:val="00A402FA"/>
    <w:rsid w:val="00A4668E"/>
    <w:rsid w:val="00A469B4"/>
    <w:rsid w:val="00A470E9"/>
    <w:rsid w:val="00A47976"/>
    <w:rsid w:val="00A5041C"/>
    <w:rsid w:val="00A53F8D"/>
    <w:rsid w:val="00A5473E"/>
    <w:rsid w:val="00A54E69"/>
    <w:rsid w:val="00A56BDF"/>
    <w:rsid w:val="00A574D8"/>
    <w:rsid w:val="00A57872"/>
    <w:rsid w:val="00A60267"/>
    <w:rsid w:val="00A6099B"/>
    <w:rsid w:val="00A619A7"/>
    <w:rsid w:val="00A61D66"/>
    <w:rsid w:val="00A6204F"/>
    <w:rsid w:val="00A635DD"/>
    <w:rsid w:val="00A677B8"/>
    <w:rsid w:val="00A70336"/>
    <w:rsid w:val="00A7085F"/>
    <w:rsid w:val="00A73179"/>
    <w:rsid w:val="00A7364D"/>
    <w:rsid w:val="00A73ABC"/>
    <w:rsid w:val="00A74B15"/>
    <w:rsid w:val="00A7591B"/>
    <w:rsid w:val="00A759B2"/>
    <w:rsid w:val="00A761A7"/>
    <w:rsid w:val="00A77130"/>
    <w:rsid w:val="00A80211"/>
    <w:rsid w:val="00A81F46"/>
    <w:rsid w:val="00A8238A"/>
    <w:rsid w:val="00A82DE2"/>
    <w:rsid w:val="00A84A33"/>
    <w:rsid w:val="00A84EBE"/>
    <w:rsid w:val="00A85226"/>
    <w:rsid w:val="00A8594F"/>
    <w:rsid w:val="00A8732C"/>
    <w:rsid w:val="00A9117E"/>
    <w:rsid w:val="00A9258E"/>
    <w:rsid w:val="00A93358"/>
    <w:rsid w:val="00A93488"/>
    <w:rsid w:val="00A93723"/>
    <w:rsid w:val="00A945E7"/>
    <w:rsid w:val="00A94951"/>
    <w:rsid w:val="00A960D6"/>
    <w:rsid w:val="00A973FD"/>
    <w:rsid w:val="00A97D14"/>
    <w:rsid w:val="00AA1FFB"/>
    <w:rsid w:val="00AA3C9E"/>
    <w:rsid w:val="00AA4F32"/>
    <w:rsid w:val="00AA5027"/>
    <w:rsid w:val="00AA6AC8"/>
    <w:rsid w:val="00AA6F09"/>
    <w:rsid w:val="00AA7BC1"/>
    <w:rsid w:val="00AB157C"/>
    <w:rsid w:val="00AB198C"/>
    <w:rsid w:val="00AB63DD"/>
    <w:rsid w:val="00AC07DC"/>
    <w:rsid w:val="00AC22E7"/>
    <w:rsid w:val="00AC2F3B"/>
    <w:rsid w:val="00AC3E51"/>
    <w:rsid w:val="00AC5E10"/>
    <w:rsid w:val="00AD1171"/>
    <w:rsid w:val="00AD15A8"/>
    <w:rsid w:val="00AD1F36"/>
    <w:rsid w:val="00AD2710"/>
    <w:rsid w:val="00AD2717"/>
    <w:rsid w:val="00AD28BF"/>
    <w:rsid w:val="00AD2BEF"/>
    <w:rsid w:val="00AD529E"/>
    <w:rsid w:val="00AD5CE8"/>
    <w:rsid w:val="00AD5DA4"/>
    <w:rsid w:val="00AD68D4"/>
    <w:rsid w:val="00AD71FA"/>
    <w:rsid w:val="00AE0703"/>
    <w:rsid w:val="00AE0D7D"/>
    <w:rsid w:val="00AE1C4B"/>
    <w:rsid w:val="00AE25F6"/>
    <w:rsid w:val="00AE47C9"/>
    <w:rsid w:val="00AE6434"/>
    <w:rsid w:val="00AE732E"/>
    <w:rsid w:val="00AF06E8"/>
    <w:rsid w:val="00AF267F"/>
    <w:rsid w:val="00AF26EF"/>
    <w:rsid w:val="00AF3B1E"/>
    <w:rsid w:val="00AF45D2"/>
    <w:rsid w:val="00AF7153"/>
    <w:rsid w:val="00B0247E"/>
    <w:rsid w:val="00B03F52"/>
    <w:rsid w:val="00B069E3"/>
    <w:rsid w:val="00B102D0"/>
    <w:rsid w:val="00B11B32"/>
    <w:rsid w:val="00B12C88"/>
    <w:rsid w:val="00B12FE6"/>
    <w:rsid w:val="00B13BB5"/>
    <w:rsid w:val="00B142F0"/>
    <w:rsid w:val="00B14E73"/>
    <w:rsid w:val="00B20E3D"/>
    <w:rsid w:val="00B21304"/>
    <w:rsid w:val="00B22221"/>
    <w:rsid w:val="00B22928"/>
    <w:rsid w:val="00B238BA"/>
    <w:rsid w:val="00B23B7D"/>
    <w:rsid w:val="00B244A6"/>
    <w:rsid w:val="00B26187"/>
    <w:rsid w:val="00B27C0D"/>
    <w:rsid w:val="00B30EAB"/>
    <w:rsid w:val="00B33AA7"/>
    <w:rsid w:val="00B34960"/>
    <w:rsid w:val="00B3519D"/>
    <w:rsid w:val="00B358D1"/>
    <w:rsid w:val="00B370AE"/>
    <w:rsid w:val="00B40290"/>
    <w:rsid w:val="00B41D03"/>
    <w:rsid w:val="00B427B1"/>
    <w:rsid w:val="00B4291A"/>
    <w:rsid w:val="00B4374A"/>
    <w:rsid w:val="00B43C4B"/>
    <w:rsid w:val="00B45223"/>
    <w:rsid w:val="00B46AB4"/>
    <w:rsid w:val="00B50651"/>
    <w:rsid w:val="00B50C00"/>
    <w:rsid w:val="00B529AE"/>
    <w:rsid w:val="00B542C8"/>
    <w:rsid w:val="00B55BBE"/>
    <w:rsid w:val="00B55C2E"/>
    <w:rsid w:val="00B55C84"/>
    <w:rsid w:val="00B6083D"/>
    <w:rsid w:val="00B6226E"/>
    <w:rsid w:val="00B6323D"/>
    <w:rsid w:val="00B702AF"/>
    <w:rsid w:val="00B715FD"/>
    <w:rsid w:val="00B71662"/>
    <w:rsid w:val="00B73A0F"/>
    <w:rsid w:val="00B73F7F"/>
    <w:rsid w:val="00B76B71"/>
    <w:rsid w:val="00B76F6E"/>
    <w:rsid w:val="00B80C0F"/>
    <w:rsid w:val="00B818E1"/>
    <w:rsid w:val="00B8295B"/>
    <w:rsid w:val="00B837D9"/>
    <w:rsid w:val="00B83A3E"/>
    <w:rsid w:val="00B83F43"/>
    <w:rsid w:val="00B84AE9"/>
    <w:rsid w:val="00B86CC4"/>
    <w:rsid w:val="00B86FBC"/>
    <w:rsid w:val="00B9002E"/>
    <w:rsid w:val="00B909A2"/>
    <w:rsid w:val="00B93FAF"/>
    <w:rsid w:val="00B94048"/>
    <w:rsid w:val="00B96E8C"/>
    <w:rsid w:val="00BA0CA2"/>
    <w:rsid w:val="00BA1E0C"/>
    <w:rsid w:val="00BA4E56"/>
    <w:rsid w:val="00BA547A"/>
    <w:rsid w:val="00BA595C"/>
    <w:rsid w:val="00BA647D"/>
    <w:rsid w:val="00BB383E"/>
    <w:rsid w:val="00BB44E7"/>
    <w:rsid w:val="00BB7DAF"/>
    <w:rsid w:val="00BC01C4"/>
    <w:rsid w:val="00BC1930"/>
    <w:rsid w:val="00BC1AC5"/>
    <w:rsid w:val="00BC51D1"/>
    <w:rsid w:val="00BC62B3"/>
    <w:rsid w:val="00BC6813"/>
    <w:rsid w:val="00BC728F"/>
    <w:rsid w:val="00BD082F"/>
    <w:rsid w:val="00BD14FC"/>
    <w:rsid w:val="00BD3653"/>
    <w:rsid w:val="00BD5D90"/>
    <w:rsid w:val="00BD6CB0"/>
    <w:rsid w:val="00BD6E6B"/>
    <w:rsid w:val="00BD72B0"/>
    <w:rsid w:val="00BD7315"/>
    <w:rsid w:val="00BE00F5"/>
    <w:rsid w:val="00BE1132"/>
    <w:rsid w:val="00BE363B"/>
    <w:rsid w:val="00BE4727"/>
    <w:rsid w:val="00BE4FCF"/>
    <w:rsid w:val="00BE5149"/>
    <w:rsid w:val="00BE5DE1"/>
    <w:rsid w:val="00BE5FD6"/>
    <w:rsid w:val="00BE6B20"/>
    <w:rsid w:val="00BE762A"/>
    <w:rsid w:val="00BE7A7D"/>
    <w:rsid w:val="00BF1FAB"/>
    <w:rsid w:val="00BF24CE"/>
    <w:rsid w:val="00BF2978"/>
    <w:rsid w:val="00BF3ABA"/>
    <w:rsid w:val="00C01A8D"/>
    <w:rsid w:val="00C05A3E"/>
    <w:rsid w:val="00C07EB0"/>
    <w:rsid w:val="00C11778"/>
    <w:rsid w:val="00C12288"/>
    <w:rsid w:val="00C123DA"/>
    <w:rsid w:val="00C14555"/>
    <w:rsid w:val="00C15250"/>
    <w:rsid w:val="00C174E8"/>
    <w:rsid w:val="00C17F09"/>
    <w:rsid w:val="00C20218"/>
    <w:rsid w:val="00C21D8D"/>
    <w:rsid w:val="00C2219D"/>
    <w:rsid w:val="00C22971"/>
    <w:rsid w:val="00C24458"/>
    <w:rsid w:val="00C2458A"/>
    <w:rsid w:val="00C2602A"/>
    <w:rsid w:val="00C278FE"/>
    <w:rsid w:val="00C27D8F"/>
    <w:rsid w:val="00C316F7"/>
    <w:rsid w:val="00C31889"/>
    <w:rsid w:val="00C367E0"/>
    <w:rsid w:val="00C37035"/>
    <w:rsid w:val="00C408D6"/>
    <w:rsid w:val="00C41767"/>
    <w:rsid w:val="00C42593"/>
    <w:rsid w:val="00C431C4"/>
    <w:rsid w:val="00C44371"/>
    <w:rsid w:val="00C45882"/>
    <w:rsid w:val="00C45B1B"/>
    <w:rsid w:val="00C46112"/>
    <w:rsid w:val="00C463D2"/>
    <w:rsid w:val="00C52E35"/>
    <w:rsid w:val="00C534AF"/>
    <w:rsid w:val="00C53EDD"/>
    <w:rsid w:val="00C54FF9"/>
    <w:rsid w:val="00C56E12"/>
    <w:rsid w:val="00C57E41"/>
    <w:rsid w:val="00C616D6"/>
    <w:rsid w:val="00C6576A"/>
    <w:rsid w:val="00C66F2E"/>
    <w:rsid w:val="00C72B73"/>
    <w:rsid w:val="00C777E9"/>
    <w:rsid w:val="00C80B7F"/>
    <w:rsid w:val="00C90C15"/>
    <w:rsid w:val="00C91CD1"/>
    <w:rsid w:val="00C97BFA"/>
    <w:rsid w:val="00CA2EB6"/>
    <w:rsid w:val="00CA4247"/>
    <w:rsid w:val="00CA4BB2"/>
    <w:rsid w:val="00CA5A7C"/>
    <w:rsid w:val="00CA6182"/>
    <w:rsid w:val="00CB1979"/>
    <w:rsid w:val="00CB5504"/>
    <w:rsid w:val="00CC0EF0"/>
    <w:rsid w:val="00CC10C9"/>
    <w:rsid w:val="00CC26AF"/>
    <w:rsid w:val="00CC2C57"/>
    <w:rsid w:val="00CC4894"/>
    <w:rsid w:val="00CC4EF5"/>
    <w:rsid w:val="00CC6DAC"/>
    <w:rsid w:val="00CC7FA6"/>
    <w:rsid w:val="00CD15A7"/>
    <w:rsid w:val="00CD37D1"/>
    <w:rsid w:val="00CD382F"/>
    <w:rsid w:val="00CD3B86"/>
    <w:rsid w:val="00CD6BF3"/>
    <w:rsid w:val="00CD7883"/>
    <w:rsid w:val="00CE0766"/>
    <w:rsid w:val="00CE1074"/>
    <w:rsid w:val="00CE11C4"/>
    <w:rsid w:val="00CE26B3"/>
    <w:rsid w:val="00CE2C11"/>
    <w:rsid w:val="00CE2EC1"/>
    <w:rsid w:val="00CE333E"/>
    <w:rsid w:val="00CE3A9A"/>
    <w:rsid w:val="00CE5353"/>
    <w:rsid w:val="00CE5AD4"/>
    <w:rsid w:val="00CF2DE2"/>
    <w:rsid w:val="00CF4E94"/>
    <w:rsid w:val="00CF5DFB"/>
    <w:rsid w:val="00CF6882"/>
    <w:rsid w:val="00D00913"/>
    <w:rsid w:val="00D01A7F"/>
    <w:rsid w:val="00D039A8"/>
    <w:rsid w:val="00D05175"/>
    <w:rsid w:val="00D06D78"/>
    <w:rsid w:val="00D104FC"/>
    <w:rsid w:val="00D10818"/>
    <w:rsid w:val="00D109BB"/>
    <w:rsid w:val="00D12161"/>
    <w:rsid w:val="00D13BC8"/>
    <w:rsid w:val="00D14591"/>
    <w:rsid w:val="00D145F2"/>
    <w:rsid w:val="00D16124"/>
    <w:rsid w:val="00D169D5"/>
    <w:rsid w:val="00D16F1F"/>
    <w:rsid w:val="00D22903"/>
    <w:rsid w:val="00D23D98"/>
    <w:rsid w:val="00D24ADD"/>
    <w:rsid w:val="00D25495"/>
    <w:rsid w:val="00D322A3"/>
    <w:rsid w:val="00D32651"/>
    <w:rsid w:val="00D41AA4"/>
    <w:rsid w:val="00D423E3"/>
    <w:rsid w:val="00D446A5"/>
    <w:rsid w:val="00D46175"/>
    <w:rsid w:val="00D46F6F"/>
    <w:rsid w:val="00D4777C"/>
    <w:rsid w:val="00D52B40"/>
    <w:rsid w:val="00D53000"/>
    <w:rsid w:val="00D556CA"/>
    <w:rsid w:val="00D55937"/>
    <w:rsid w:val="00D604AC"/>
    <w:rsid w:val="00D60EB1"/>
    <w:rsid w:val="00D615F0"/>
    <w:rsid w:val="00D61924"/>
    <w:rsid w:val="00D622BB"/>
    <w:rsid w:val="00D62B75"/>
    <w:rsid w:val="00D63009"/>
    <w:rsid w:val="00D66CCA"/>
    <w:rsid w:val="00D70A21"/>
    <w:rsid w:val="00D70F33"/>
    <w:rsid w:val="00D722F8"/>
    <w:rsid w:val="00D72564"/>
    <w:rsid w:val="00D72944"/>
    <w:rsid w:val="00D72F6A"/>
    <w:rsid w:val="00D7323B"/>
    <w:rsid w:val="00D73840"/>
    <w:rsid w:val="00D743E1"/>
    <w:rsid w:val="00D745C7"/>
    <w:rsid w:val="00D748CE"/>
    <w:rsid w:val="00D74C79"/>
    <w:rsid w:val="00D80214"/>
    <w:rsid w:val="00D8127D"/>
    <w:rsid w:val="00D82168"/>
    <w:rsid w:val="00D82A9E"/>
    <w:rsid w:val="00D8546B"/>
    <w:rsid w:val="00D86729"/>
    <w:rsid w:val="00D87D83"/>
    <w:rsid w:val="00D902D3"/>
    <w:rsid w:val="00D9046E"/>
    <w:rsid w:val="00D90524"/>
    <w:rsid w:val="00D910D2"/>
    <w:rsid w:val="00D9121A"/>
    <w:rsid w:val="00D92E68"/>
    <w:rsid w:val="00D92F52"/>
    <w:rsid w:val="00D936CE"/>
    <w:rsid w:val="00D9439F"/>
    <w:rsid w:val="00D94C74"/>
    <w:rsid w:val="00D94FC1"/>
    <w:rsid w:val="00D973F0"/>
    <w:rsid w:val="00D97BB6"/>
    <w:rsid w:val="00DA04D9"/>
    <w:rsid w:val="00DA3274"/>
    <w:rsid w:val="00DA3922"/>
    <w:rsid w:val="00DA60B8"/>
    <w:rsid w:val="00DA69D7"/>
    <w:rsid w:val="00DA70CA"/>
    <w:rsid w:val="00DA7666"/>
    <w:rsid w:val="00DB11C5"/>
    <w:rsid w:val="00DB17D8"/>
    <w:rsid w:val="00DB1F30"/>
    <w:rsid w:val="00DB1FBA"/>
    <w:rsid w:val="00DB26D0"/>
    <w:rsid w:val="00DB2F53"/>
    <w:rsid w:val="00DB3F8F"/>
    <w:rsid w:val="00DB401F"/>
    <w:rsid w:val="00DB40C8"/>
    <w:rsid w:val="00DB60E0"/>
    <w:rsid w:val="00DB6A06"/>
    <w:rsid w:val="00DC01EA"/>
    <w:rsid w:val="00DC0555"/>
    <w:rsid w:val="00DC08F8"/>
    <w:rsid w:val="00DC53D1"/>
    <w:rsid w:val="00DD04E7"/>
    <w:rsid w:val="00DD080B"/>
    <w:rsid w:val="00DD1BCF"/>
    <w:rsid w:val="00DD2B7F"/>
    <w:rsid w:val="00DD3FA6"/>
    <w:rsid w:val="00DD4944"/>
    <w:rsid w:val="00DD51AA"/>
    <w:rsid w:val="00DD5F79"/>
    <w:rsid w:val="00DD7384"/>
    <w:rsid w:val="00DD7A1F"/>
    <w:rsid w:val="00DE0B6D"/>
    <w:rsid w:val="00DE10E5"/>
    <w:rsid w:val="00DE33D3"/>
    <w:rsid w:val="00DE3940"/>
    <w:rsid w:val="00DE6790"/>
    <w:rsid w:val="00DE77FE"/>
    <w:rsid w:val="00DE7A92"/>
    <w:rsid w:val="00DF00D5"/>
    <w:rsid w:val="00DF4257"/>
    <w:rsid w:val="00DF4575"/>
    <w:rsid w:val="00E00623"/>
    <w:rsid w:val="00E00A75"/>
    <w:rsid w:val="00E0167F"/>
    <w:rsid w:val="00E028CE"/>
    <w:rsid w:val="00E04397"/>
    <w:rsid w:val="00E07149"/>
    <w:rsid w:val="00E1040F"/>
    <w:rsid w:val="00E124F7"/>
    <w:rsid w:val="00E127BB"/>
    <w:rsid w:val="00E12A2A"/>
    <w:rsid w:val="00E1494D"/>
    <w:rsid w:val="00E15C78"/>
    <w:rsid w:val="00E16F94"/>
    <w:rsid w:val="00E1765D"/>
    <w:rsid w:val="00E2199A"/>
    <w:rsid w:val="00E24419"/>
    <w:rsid w:val="00E27146"/>
    <w:rsid w:val="00E27D03"/>
    <w:rsid w:val="00E32022"/>
    <w:rsid w:val="00E3216C"/>
    <w:rsid w:val="00E324B2"/>
    <w:rsid w:val="00E3505B"/>
    <w:rsid w:val="00E4042E"/>
    <w:rsid w:val="00E40527"/>
    <w:rsid w:val="00E414FF"/>
    <w:rsid w:val="00E42926"/>
    <w:rsid w:val="00E43FA4"/>
    <w:rsid w:val="00E44051"/>
    <w:rsid w:val="00E46D13"/>
    <w:rsid w:val="00E47303"/>
    <w:rsid w:val="00E475A5"/>
    <w:rsid w:val="00E478C2"/>
    <w:rsid w:val="00E47E97"/>
    <w:rsid w:val="00E500CD"/>
    <w:rsid w:val="00E507F5"/>
    <w:rsid w:val="00E509FC"/>
    <w:rsid w:val="00E52429"/>
    <w:rsid w:val="00E525ED"/>
    <w:rsid w:val="00E52783"/>
    <w:rsid w:val="00E548D5"/>
    <w:rsid w:val="00E56881"/>
    <w:rsid w:val="00E60B5F"/>
    <w:rsid w:val="00E630D4"/>
    <w:rsid w:val="00E6320F"/>
    <w:rsid w:val="00E6331E"/>
    <w:rsid w:val="00E63C4F"/>
    <w:rsid w:val="00E657DC"/>
    <w:rsid w:val="00E65FAD"/>
    <w:rsid w:val="00E665E0"/>
    <w:rsid w:val="00E707AC"/>
    <w:rsid w:val="00E714C0"/>
    <w:rsid w:val="00E72BFD"/>
    <w:rsid w:val="00E7348D"/>
    <w:rsid w:val="00E738C6"/>
    <w:rsid w:val="00E75D7A"/>
    <w:rsid w:val="00E77304"/>
    <w:rsid w:val="00E77EBA"/>
    <w:rsid w:val="00E80F7B"/>
    <w:rsid w:val="00E8101B"/>
    <w:rsid w:val="00E81F0F"/>
    <w:rsid w:val="00E86754"/>
    <w:rsid w:val="00E90A0A"/>
    <w:rsid w:val="00E91480"/>
    <w:rsid w:val="00E91F25"/>
    <w:rsid w:val="00E928F3"/>
    <w:rsid w:val="00E93AE2"/>
    <w:rsid w:val="00E93FDE"/>
    <w:rsid w:val="00E95D6C"/>
    <w:rsid w:val="00E97256"/>
    <w:rsid w:val="00E9742F"/>
    <w:rsid w:val="00EA02A4"/>
    <w:rsid w:val="00EA085C"/>
    <w:rsid w:val="00EA0F93"/>
    <w:rsid w:val="00EA56DC"/>
    <w:rsid w:val="00EA6738"/>
    <w:rsid w:val="00EA678D"/>
    <w:rsid w:val="00EB01C8"/>
    <w:rsid w:val="00EB37EE"/>
    <w:rsid w:val="00EB694E"/>
    <w:rsid w:val="00EC3AEA"/>
    <w:rsid w:val="00EC469E"/>
    <w:rsid w:val="00EC6860"/>
    <w:rsid w:val="00ED2B45"/>
    <w:rsid w:val="00ED3E34"/>
    <w:rsid w:val="00ED5A6E"/>
    <w:rsid w:val="00ED5CD5"/>
    <w:rsid w:val="00ED5F2D"/>
    <w:rsid w:val="00ED6B58"/>
    <w:rsid w:val="00ED7054"/>
    <w:rsid w:val="00EE332B"/>
    <w:rsid w:val="00EE59F0"/>
    <w:rsid w:val="00EE7B2F"/>
    <w:rsid w:val="00EF3364"/>
    <w:rsid w:val="00EF49B4"/>
    <w:rsid w:val="00EF7B1A"/>
    <w:rsid w:val="00F003D0"/>
    <w:rsid w:val="00F007F4"/>
    <w:rsid w:val="00F009A4"/>
    <w:rsid w:val="00F020D9"/>
    <w:rsid w:val="00F05C1D"/>
    <w:rsid w:val="00F05F6D"/>
    <w:rsid w:val="00F06F89"/>
    <w:rsid w:val="00F13E8C"/>
    <w:rsid w:val="00F170B9"/>
    <w:rsid w:val="00F17C35"/>
    <w:rsid w:val="00F22946"/>
    <w:rsid w:val="00F24418"/>
    <w:rsid w:val="00F2446A"/>
    <w:rsid w:val="00F24D9A"/>
    <w:rsid w:val="00F25D85"/>
    <w:rsid w:val="00F27EEB"/>
    <w:rsid w:val="00F3091D"/>
    <w:rsid w:val="00F339C8"/>
    <w:rsid w:val="00F33E2D"/>
    <w:rsid w:val="00F37807"/>
    <w:rsid w:val="00F37D6D"/>
    <w:rsid w:val="00F37E0A"/>
    <w:rsid w:val="00F4020E"/>
    <w:rsid w:val="00F4038D"/>
    <w:rsid w:val="00F411BD"/>
    <w:rsid w:val="00F44F0A"/>
    <w:rsid w:val="00F45C7D"/>
    <w:rsid w:val="00F465DE"/>
    <w:rsid w:val="00F50ACC"/>
    <w:rsid w:val="00F50D11"/>
    <w:rsid w:val="00F51BD3"/>
    <w:rsid w:val="00F54D90"/>
    <w:rsid w:val="00F55437"/>
    <w:rsid w:val="00F556A6"/>
    <w:rsid w:val="00F61CB6"/>
    <w:rsid w:val="00F62F4E"/>
    <w:rsid w:val="00F64ED3"/>
    <w:rsid w:val="00F70156"/>
    <w:rsid w:val="00F71BCA"/>
    <w:rsid w:val="00F72D8D"/>
    <w:rsid w:val="00F73D5F"/>
    <w:rsid w:val="00F741FC"/>
    <w:rsid w:val="00F7596E"/>
    <w:rsid w:val="00F777C1"/>
    <w:rsid w:val="00F77F8F"/>
    <w:rsid w:val="00F806EE"/>
    <w:rsid w:val="00F826A7"/>
    <w:rsid w:val="00F845EA"/>
    <w:rsid w:val="00F852CD"/>
    <w:rsid w:val="00F90068"/>
    <w:rsid w:val="00F90148"/>
    <w:rsid w:val="00F91FB6"/>
    <w:rsid w:val="00F93F42"/>
    <w:rsid w:val="00F94950"/>
    <w:rsid w:val="00F971B5"/>
    <w:rsid w:val="00F9724F"/>
    <w:rsid w:val="00F97469"/>
    <w:rsid w:val="00F974AA"/>
    <w:rsid w:val="00F974EA"/>
    <w:rsid w:val="00FA0CDE"/>
    <w:rsid w:val="00FA3789"/>
    <w:rsid w:val="00FA3B83"/>
    <w:rsid w:val="00FA5892"/>
    <w:rsid w:val="00FA70BE"/>
    <w:rsid w:val="00FA75B8"/>
    <w:rsid w:val="00FA7D84"/>
    <w:rsid w:val="00FB0204"/>
    <w:rsid w:val="00FB026F"/>
    <w:rsid w:val="00FB0E99"/>
    <w:rsid w:val="00FB20F4"/>
    <w:rsid w:val="00FB524A"/>
    <w:rsid w:val="00FB5637"/>
    <w:rsid w:val="00FC164D"/>
    <w:rsid w:val="00FC34B6"/>
    <w:rsid w:val="00FC38E2"/>
    <w:rsid w:val="00FC4299"/>
    <w:rsid w:val="00FC5DD6"/>
    <w:rsid w:val="00FC6B2C"/>
    <w:rsid w:val="00FC6B90"/>
    <w:rsid w:val="00FC6C05"/>
    <w:rsid w:val="00FD177E"/>
    <w:rsid w:val="00FD4255"/>
    <w:rsid w:val="00FD4B94"/>
    <w:rsid w:val="00FE06D2"/>
    <w:rsid w:val="00FE1860"/>
    <w:rsid w:val="00FE50A9"/>
    <w:rsid w:val="00FE5FD0"/>
    <w:rsid w:val="00FE624D"/>
    <w:rsid w:val="00FF0863"/>
    <w:rsid w:val="00FF0F78"/>
    <w:rsid w:val="00FF1B27"/>
    <w:rsid w:val="00FF2734"/>
    <w:rsid w:val="00FF2A48"/>
    <w:rsid w:val="00FF4646"/>
    <w:rsid w:val="00FF4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01107B"/>
  <w15:docId w15:val="{2B4C665A-2BC7-44F7-A97C-823F1ED0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FBA"/>
    <w:rPr>
      <w:sz w:val="24"/>
      <w:szCs w:val="24"/>
    </w:rPr>
  </w:style>
  <w:style w:type="paragraph" w:styleId="Heading2">
    <w:name w:val="heading 2"/>
    <w:basedOn w:val="Normal"/>
    <w:next w:val="Normal"/>
    <w:qFormat/>
    <w:rsid w:val="005F58AB"/>
    <w:pPr>
      <w:keepNext/>
      <w:jc w:val="center"/>
      <w:outlineLvl w:val="1"/>
    </w:pPr>
    <w:rPr>
      <w:b/>
      <w:bCs/>
      <w:sz w:val="28"/>
      <w:szCs w:val="20"/>
      <w:lang w:eastAsia="en-US"/>
    </w:rPr>
  </w:style>
  <w:style w:type="paragraph" w:styleId="Heading3">
    <w:name w:val="heading 3"/>
    <w:basedOn w:val="Normal"/>
    <w:next w:val="Normal"/>
    <w:link w:val="Heading3Char"/>
    <w:semiHidden/>
    <w:unhideWhenUsed/>
    <w:qFormat/>
    <w:rsid w:val="002C7B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D3CA9"/>
    <w:pPr>
      <w:spacing w:before="100" w:beforeAutospacing="1" w:after="100" w:afterAutospacing="1"/>
    </w:pPr>
  </w:style>
  <w:style w:type="paragraph" w:customStyle="1" w:styleId="naisf">
    <w:name w:val="naisf"/>
    <w:basedOn w:val="Normal"/>
    <w:rsid w:val="009D3CA9"/>
    <w:pPr>
      <w:spacing w:before="100" w:beforeAutospacing="1" w:after="100" w:afterAutospacing="1"/>
    </w:pPr>
  </w:style>
  <w:style w:type="paragraph" w:customStyle="1" w:styleId="naisc">
    <w:name w:val="naisc"/>
    <w:basedOn w:val="Normal"/>
    <w:rsid w:val="009D3CA9"/>
    <w:pPr>
      <w:spacing w:before="100" w:beforeAutospacing="1" w:after="100" w:afterAutospacing="1"/>
    </w:pPr>
  </w:style>
  <w:style w:type="paragraph" w:customStyle="1" w:styleId="naiskr">
    <w:name w:val="naiskr"/>
    <w:basedOn w:val="Normal"/>
    <w:rsid w:val="009D3CA9"/>
    <w:pPr>
      <w:spacing w:before="100" w:beforeAutospacing="1" w:after="100" w:afterAutospacing="1"/>
    </w:pPr>
  </w:style>
  <w:style w:type="paragraph" w:styleId="BodyTextIndent">
    <w:name w:val="Body Text Indent"/>
    <w:basedOn w:val="Normal"/>
    <w:link w:val="BodyTextIndentChar"/>
    <w:rsid w:val="009D3CA9"/>
    <w:pPr>
      <w:spacing w:after="120"/>
      <w:ind w:left="360"/>
    </w:pPr>
    <w:rPr>
      <w:szCs w:val="20"/>
      <w:lang w:val="en-AU" w:eastAsia="en-US"/>
    </w:rPr>
  </w:style>
  <w:style w:type="paragraph" w:styleId="Header">
    <w:name w:val="header"/>
    <w:basedOn w:val="Normal"/>
    <w:rsid w:val="009D3CA9"/>
    <w:pPr>
      <w:tabs>
        <w:tab w:val="center" w:pos="4153"/>
        <w:tab w:val="right" w:pos="8306"/>
      </w:tabs>
    </w:pPr>
  </w:style>
  <w:style w:type="paragraph" w:styleId="Footer">
    <w:name w:val="footer"/>
    <w:basedOn w:val="Normal"/>
    <w:rsid w:val="009D3CA9"/>
    <w:pPr>
      <w:tabs>
        <w:tab w:val="center" w:pos="4153"/>
        <w:tab w:val="right" w:pos="8306"/>
      </w:tabs>
    </w:pPr>
  </w:style>
  <w:style w:type="character" w:styleId="PageNumber">
    <w:name w:val="page number"/>
    <w:basedOn w:val="DefaultParagraphFont"/>
    <w:rsid w:val="009D3CA9"/>
  </w:style>
  <w:style w:type="paragraph" w:styleId="BodyText">
    <w:name w:val="Body Text"/>
    <w:basedOn w:val="Normal"/>
    <w:rsid w:val="009D3CA9"/>
    <w:pPr>
      <w:spacing w:after="120"/>
    </w:pPr>
  </w:style>
  <w:style w:type="paragraph" w:styleId="NormalWeb">
    <w:name w:val="Normal (Web)"/>
    <w:basedOn w:val="Normal"/>
    <w:rsid w:val="009D3CA9"/>
    <w:pPr>
      <w:spacing w:before="100" w:beforeAutospacing="1" w:after="100" w:afterAutospacing="1"/>
    </w:pPr>
  </w:style>
  <w:style w:type="character" w:styleId="Hyperlink">
    <w:name w:val="Hyperlink"/>
    <w:rsid w:val="009D3CA9"/>
    <w:rPr>
      <w:color w:val="0000FF"/>
      <w:u w:val="single"/>
    </w:rPr>
  </w:style>
  <w:style w:type="paragraph" w:styleId="BalloonText">
    <w:name w:val="Balloon Text"/>
    <w:basedOn w:val="Normal"/>
    <w:semiHidden/>
    <w:rsid w:val="00992CEF"/>
    <w:rPr>
      <w:rFonts w:ascii="Tahoma" w:hAnsi="Tahoma" w:cs="Tahoma"/>
      <w:sz w:val="16"/>
      <w:szCs w:val="16"/>
    </w:rPr>
  </w:style>
  <w:style w:type="paragraph" w:customStyle="1" w:styleId="h1">
    <w:name w:val="h1"/>
    <w:basedOn w:val="Normal"/>
    <w:rsid w:val="006D7B70"/>
    <w:pPr>
      <w:spacing w:after="150"/>
    </w:pPr>
    <w:rPr>
      <w:color w:val="306060"/>
      <w:sz w:val="31"/>
      <w:szCs w:val="31"/>
    </w:rPr>
  </w:style>
  <w:style w:type="character" w:customStyle="1" w:styleId="spelle">
    <w:name w:val="spelle"/>
    <w:rsid w:val="00A80211"/>
    <w:rPr>
      <w:rFonts w:cs="Times New Roman"/>
    </w:rPr>
  </w:style>
  <w:style w:type="table" w:styleId="TableGrid">
    <w:name w:val="Table Grid"/>
    <w:basedOn w:val="TableNormal"/>
    <w:rsid w:val="00A8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rsid w:val="002A67F8"/>
    <w:rPr>
      <w:rFonts w:ascii="Verdana" w:hAnsi="Verdana" w:hint="default"/>
      <w:sz w:val="18"/>
      <w:szCs w:val="18"/>
    </w:rPr>
  </w:style>
  <w:style w:type="paragraph" w:customStyle="1" w:styleId="naislab">
    <w:name w:val="naislab"/>
    <w:basedOn w:val="Normal"/>
    <w:rsid w:val="001E2082"/>
    <w:pPr>
      <w:spacing w:before="100" w:beforeAutospacing="1" w:after="100" w:afterAutospacing="1"/>
    </w:pPr>
  </w:style>
  <w:style w:type="paragraph" w:styleId="ListParagraph">
    <w:name w:val="List Paragraph"/>
    <w:basedOn w:val="Normal"/>
    <w:link w:val="ListParagraphChar"/>
    <w:uiPriority w:val="34"/>
    <w:qFormat/>
    <w:rsid w:val="00311CE3"/>
    <w:pPr>
      <w:autoSpaceDE w:val="0"/>
      <w:autoSpaceDN w:val="0"/>
      <w:adjustRightInd w:val="0"/>
      <w:ind w:left="720"/>
      <w:contextualSpacing/>
    </w:pPr>
    <w:rPr>
      <w:rFonts w:ascii="Cambria" w:hAnsi="Cambria"/>
    </w:rPr>
  </w:style>
  <w:style w:type="paragraph" w:customStyle="1" w:styleId="naisvisr">
    <w:name w:val="naisvisr"/>
    <w:basedOn w:val="Normal"/>
    <w:rsid w:val="009923EC"/>
    <w:pPr>
      <w:spacing w:before="100" w:beforeAutospacing="1" w:after="100" w:afterAutospacing="1"/>
    </w:pPr>
  </w:style>
  <w:style w:type="character" w:customStyle="1" w:styleId="ListParagraphChar">
    <w:name w:val="List Paragraph Char"/>
    <w:link w:val="ListParagraph"/>
    <w:uiPriority w:val="34"/>
    <w:locked/>
    <w:rsid w:val="00480458"/>
    <w:rPr>
      <w:rFonts w:ascii="Cambria" w:hAnsi="Cambria"/>
      <w:sz w:val="24"/>
      <w:szCs w:val="24"/>
    </w:rPr>
  </w:style>
  <w:style w:type="character" w:customStyle="1" w:styleId="BodyTextIndentChar">
    <w:name w:val="Body Text Indent Char"/>
    <w:basedOn w:val="DefaultParagraphFont"/>
    <w:link w:val="BodyTextIndent"/>
    <w:rsid w:val="003A567D"/>
    <w:rPr>
      <w:sz w:val="24"/>
      <w:lang w:val="en-AU" w:eastAsia="en-US"/>
    </w:rPr>
  </w:style>
  <w:style w:type="character" w:customStyle="1" w:styleId="Heading3Char">
    <w:name w:val="Heading 3 Char"/>
    <w:basedOn w:val="DefaultParagraphFont"/>
    <w:link w:val="Heading3"/>
    <w:semiHidden/>
    <w:rsid w:val="002C7BB8"/>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777C1"/>
    <w:rPr>
      <w:color w:val="605E5C"/>
      <w:shd w:val="clear" w:color="auto" w:fill="E1DFDD"/>
    </w:rPr>
  </w:style>
  <w:style w:type="character" w:styleId="FootnoteReference">
    <w:name w:val="footnote reference"/>
    <w:basedOn w:val="DefaultParagraphFont"/>
    <w:uiPriority w:val="99"/>
    <w:semiHidden/>
    <w:unhideWhenUsed/>
    <w:rsid w:val="006C62EB"/>
    <w:rPr>
      <w:vertAlign w:val="superscript"/>
    </w:rPr>
  </w:style>
  <w:style w:type="character" w:customStyle="1" w:styleId="FootnoteTextChar">
    <w:name w:val="Footnote Text Char"/>
    <w:basedOn w:val="DefaultParagraphFont"/>
    <w:link w:val="FootnoteText"/>
    <w:uiPriority w:val="99"/>
    <w:semiHidden/>
    <w:rsid w:val="006C62EB"/>
  </w:style>
  <w:style w:type="paragraph" w:styleId="FootnoteText">
    <w:name w:val="footnote text"/>
    <w:basedOn w:val="Normal"/>
    <w:link w:val="FootnoteTextChar"/>
    <w:uiPriority w:val="99"/>
    <w:semiHidden/>
    <w:unhideWhenUsed/>
    <w:rsid w:val="006C62EB"/>
    <w:pPr>
      <w:widowControl w:val="0"/>
      <w:jc w:val="both"/>
    </w:pPr>
    <w:rPr>
      <w:sz w:val="20"/>
      <w:szCs w:val="20"/>
    </w:rPr>
  </w:style>
  <w:style w:type="character" w:customStyle="1" w:styleId="FootnoteTextChar1">
    <w:name w:val="Footnote Text Char1"/>
    <w:basedOn w:val="DefaultParagraphFont"/>
    <w:semiHidden/>
    <w:rsid w:val="006C62EB"/>
  </w:style>
  <w:style w:type="paragraph" w:customStyle="1" w:styleId="tv2132">
    <w:name w:val="tv2132"/>
    <w:basedOn w:val="Normal"/>
    <w:rsid w:val="00C66F2E"/>
    <w:pPr>
      <w:spacing w:line="360" w:lineRule="auto"/>
      <w:ind w:firstLine="300"/>
    </w:pPr>
    <w:rPr>
      <w:color w:val="414142"/>
      <w:sz w:val="20"/>
      <w:szCs w:val="20"/>
    </w:rPr>
  </w:style>
  <w:style w:type="character" w:styleId="CommentReference">
    <w:name w:val="annotation reference"/>
    <w:basedOn w:val="DefaultParagraphFont"/>
    <w:semiHidden/>
    <w:unhideWhenUsed/>
    <w:rsid w:val="00B069E3"/>
    <w:rPr>
      <w:sz w:val="16"/>
      <w:szCs w:val="16"/>
    </w:rPr>
  </w:style>
  <w:style w:type="paragraph" w:styleId="CommentText">
    <w:name w:val="annotation text"/>
    <w:basedOn w:val="Normal"/>
    <w:link w:val="CommentTextChar"/>
    <w:semiHidden/>
    <w:unhideWhenUsed/>
    <w:rsid w:val="00B069E3"/>
    <w:rPr>
      <w:sz w:val="20"/>
      <w:szCs w:val="20"/>
    </w:rPr>
  </w:style>
  <w:style w:type="character" w:customStyle="1" w:styleId="CommentTextChar">
    <w:name w:val="Comment Text Char"/>
    <w:basedOn w:val="DefaultParagraphFont"/>
    <w:link w:val="CommentText"/>
    <w:semiHidden/>
    <w:rsid w:val="00B069E3"/>
  </w:style>
  <w:style w:type="paragraph" w:styleId="CommentSubject">
    <w:name w:val="annotation subject"/>
    <w:basedOn w:val="CommentText"/>
    <w:next w:val="CommentText"/>
    <w:link w:val="CommentSubjectChar"/>
    <w:semiHidden/>
    <w:unhideWhenUsed/>
    <w:rsid w:val="00B069E3"/>
    <w:rPr>
      <w:b/>
      <w:bCs/>
    </w:rPr>
  </w:style>
  <w:style w:type="character" w:customStyle="1" w:styleId="CommentSubjectChar">
    <w:name w:val="Comment Subject Char"/>
    <w:basedOn w:val="CommentTextChar"/>
    <w:link w:val="CommentSubject"/>
    <w:semiHidden/>
    <w:rsid w:val="00B069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7300">
      <w:bodyDiv w:val="1"/>
      <w:marLeft w:val="0"/>
      <w:marRight w:val="0"/>
      <w:marTop w:val="0"/>
      <w:marBottom w:val="0"/>
      <w:divBdr>
        <w:top w:val="none" w:sz="0" w:space="0" w:color="auto"/>
        <w:left w:val="none" w:sz="0" w:space="0" w:color="auto"/>
        <w:bottom w:val="none" w:sz="0" w:space="0" w:color="auto"/>
        <w:right w:val="none" w:sz="0" w:space="0" w:color="auto"/>
      </w:divBdr>
    </w:div>
    <w:div w:id="347412202">
      <w:bodyDiv w:val="1"/>
      <w:marLeft w:val="0"/>
      <w:marRight w:val="0"/>
      <w:marTop w:val="0"/>
      <w:marBottom w:val="0"/>
      <w:divBdr>
        <w:top w:val="none" w:sz="0" w:space="0" w:color="auto"/>
        <w:left w:val="none" w:sz="0" w:space="0" w:color="auto"/>
        <w:bottom w:val="none" w:sz="0" w:space="0" w:color="auto"/>
        <w:right w:val="none" w:sz="0" w:space="0" w:color="auto"/>
      </w:divBdr>
    </w:div>
    <w:div w:id="469977155">
      <w:bodyDiv w:val="1"/>
      <w:marLeft w:val="0"/>
      <w:marRight w:val="0"/>
      <w:marTop w:val="0"/>
      <w:marBottom w:val="0"/>
      <w:divBdr>
        <w:top w:val="none" w:sz="0" w:space="0" w:color="auto"/>
        <w:left w:val="none" w:sz="0" w:space="0" w:color="auto"/>
        <w:bottom w:val="none" w:sz="0" w:space="0" w:color="auto"/>
        <w:right w:val="none" w:sz="0" w:space="0" w:color="auto"/>
      </w:divBdr>
      <w:divsChild>
        <w:div w:id="670371545">
          <w:marLeft w:val="0"/>
          <w:marRight w:val="0"/>
          <w:marTop w:val="0"/>
          <w:marBottom w:val="0"/>
          <w:divBdr>
            <w:top w:val="none" w:sz="0" w:space="0" w:color="auto"/>
            <w:left w:val="none" w:sz="0" w:space="0" w:color="auto"/>
            <w:bottom w:val="none" w:sz="0" w:space="0" w:color="auto"/>
            <w:right w:val="none" w:sz="0" w:space="0" w:color="auto"/>
          </w:divBdr>
          <w:divsChild>
            <w:div w:id="578053802">
              <w:marLeft w:val="0"/>
              <w:marRight w:val="0"/>
              <w:marTop w:val="0"/>
              <w:marBottom w:val="0"/>
              <w:divBdr>
                <w:top w:val="none" w:sz="0" w:space="0" w:color="auto"/>
                <w:left w:val="none" w:sz="0" w:space="0" w:color="auto"/>
                <w:bottom w:val="none" w:sz="0" w:space="0" w:color="auto"/>
                <w:right w:val="none" w:sz="0" w:space="0" w:color="auto"/>
              </w:divBdr>
              <w:divsChild>
                <w:div w:id="61415424">
                  <w:marLeft w:val="0"/>
                  <w:marRight w:val="0"/>
                  <w:marTop w:val="0"/>
                  <w:marBottom w:val="0"/>
                  <w:divBdr>
                    <w:top w:val="none" w:sz="0" w:space="0" w:color="auto"/>
                    <w:left w:val="none" w:sz="0" w:space="0" w:color="auto"/>
                    <w:bottom w:val="none" w:sz="0" w:space="0" w:color="auto"/>
                    <w:right w:val="none" w:sz="0" w:space="0" w:color="auto"/>
                  </w:divBdr>
                  <w:divsChild>
                    <w:div w:id="763457183">
                      <w:marLeft w:val="0"/>
                      <w:marRight w:val="0"/>
                      <w:marTop w:val="0"/>
                      <w:marBottom w:val="0"/>
                      <w:divBdr>
                        <w:top w:val="none" w:sz="0" w:space="0" w:color="auto"/>
                        <w:left w:val="none" w:sz="0" w:space="0" w:color="auto"/>
                        <w:bottom w:val="none" w:sz="0" w:space="0" w:color="auto"/>
                        <w:right w:val="none" w:sz="0" w:space="0" w:color="auto"/>
                      </w:divBdr>
                      <w:divsChild>
                        <w:div w:id="1397586825">
                          <w:marLeft w:val="0"/>
                          <w:marRight w:val="0"/>
                          <w:marTop w:val="0"/>
                          <w:marBottom w:val="0"/>
                          <w:divBdr>
                            <w:top w:val="none" w:sz="0" w:space="0" w:color="auto"/>
                            <w:left w:val="none" w:sz="0" w:space="0" w:color="auto"/>
                            <w:bottom w:val="none" w:sz="0" w:space="0" w:color="auto"/>
                            <w:right w:val="none" w:sz="0" w:space="0" w:color="auto"/>
                          </w:divBdr>
                          <w:divsChild>
                            <w:div w:id="12594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875436">
      <w:bodyDiv w:val="1"/>
      <w:marLeft w:val="0"/>
      <w:marRight w:val="0"/>
      <w:marTop w:val="0"/>
      <w:marBottom w:val="0"/>
      <w:divBdr>
        <w:top w:val="none" w:sz="0" w:space="0" w:color="auto"/>
        <w:left w:val="none" w:sz="0" w:space="0" w:color="auto"/>
        <w:bottom w:val="none" w:sz="0" w:space="0" w:color="auto"/>
        <w:right w:val="none" w:sz="0" w:space="0" w:color="auto"/>
      </w:divBdr>
      <w:divsChild>
        <w:div w:id="1618826474">
          <w:marLeft w:val="0"/>
          <w:marRight w:val="0"/>
          <w:marTop w:val="0"/>
          <w:marBottom w:val="0"/>
          <w:divBdr>
            <w:top w:val="none" w:sz="0" w:space="0" w:color="auto"/>
            <w:left w:val="none" w:sz="0" w:space="0" w:color="auto"/>
            <w:bottom w:val="none" w:sz="0" w:space="0" w:color="auto"/>
            <w:right w:val="none" w:sz="0" w:space="0" w:color="auto"/>
          </w:divBdr>
          <w:divsChild>
            <w:div w:id="443958726">
              <w:marLeft w:val="0"/>
              <w:marRight w:val="0"/>
              <w:marTop w:val="0"/>
              <w:marBottom w:val="0"/>
              <w:divBdr>
                <w:top w:val="none" w:sz="0" w:space="0" w:color="auto"/>
                <w:left w:val="none" w:sz="0" w:space="0" w:color="auto"/>
                <w:bottom w:val="none" w:sz="0" w:space="0" w:color="auto"/>
                <w:right w:val="none" w:sz="0" w:space="0" w:color="auto"/>
              </w:divBdr>
              <w:divsChild>
                <w:div w:id="1522891909">
                  <w:marLeft w:val="0"/>
                  <w:marRight w:val="0"/>
                  <w:marTop w:val="0"/>
                  <w:marBottom w:val="0"/>
                  <w:divBdr>
                    <w:top w:val="none" w:sz="0" w:space="0" w:color="auto"/>
                    <w:left w:val="none" w:sz="0" w:space="0" w:color="auto"/>
                    <w:bottom w:val="none" w:sz="0" w:space="0" w:color="auto"/>
                    <w:right w:val="none" w:sz="0" w:space="0" w:color="auto"/>
                  </w:divBdr>
                  <w:divsChild>
                    <w:div w:id="580064460">
                      <w:marLeft w:val="0"/>
                      <w:marRight w:val="0"/>
                      <w:marTop w:val="0"/>
                      <w:marBottom w:val="0"/>
                      <w:divBdr>
                        <w:top w:val="none" w:sz="0" w:space="0" w:color="auto"/>
                        <w:left w:val="none" w:sz="0" w:space="0" w:color="auto"/>
                        <w:bottom w:val="none" w:sz="0" w:space="0" w:color="auto"/>
                        <w:right w:val="none" w:sz="0" w:space="0" w:color="auto"/>
                      </w:divBdr>
                      <w:divsChild>
                        <w:div w:id="1782409981">
                          <w:marLeft w:val="0"/>
                          <w:marRight w:val="0"/>
                          <w:marTop w:val="0"/>
                          <w:marBottom w:val="0"/>
                          <w:divBdr>
                            <w:top w:val="none" w:sz="0" w:space="0" w:color="auto"/>
                            <w:left w:val="none" w:sz="0" w:space="0" w:color="auto"/>
                            <w:bottom w:val="none" w:sz="0" w:space="0" w:color="auto"/>
                            <w:right w:val="none" w:sz="0" w:space="0" w:color="auto"/>
                          </w:divBdr>
                          <w:divsChild>
                            <w:div w:id="15915022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3403">
      <w:bodyDiv w:val="1"/>
      <w:marLeft w:val="0"/>
      <w:marRight w:val="0"/>
      <w:marTop w:val="0"/>
      <w:marBottom w:val="0"/>
      <w:divBdr>
        <w:top w:val="none" w:sz="0" w:space="0" w:color="auto"/>
        <w:left w:val="none" w:sz="0" w:space="0" w:color="auto"/>
        <w:bottom w:val="none" w:sz="0" w:space="0" w:color="auto"/>
        <w:right w:val="none" w:sz="0" w:space="0" w:color="auto"/>
      </w:divBdr>
    </w:div>
    <w:div w:id="1328284241">
      <w:bodyDiv w:val="1"/>
      <w:marLeft w:val="0"/>
      <w:marRight w:val="0"/>
      <w:marTop w:val="0"/>
      <w:marBottom w:val="0"/>
      <w:divBdr>
        <w:top w:val="none" w:sz="0" w:space="0" w:color="auto"/>
        <w:left w:val="none" w:sz="0" w:space="0" w:color="auto"/>
        <w:bottom w:val="none" w:sz="0" w:space="0" w:color="auto"/>
        <w:right w:val="none" w:sz="0" w:space="0" w:color="auto"/>
      </w:divBdr>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 w:id="20371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89461-58A9-455E-80AA-FB6681B71A15}">
  <ds:schemaRefs>
    <ds:schemaRef ds:uri="http://schemas.microsoft.com/sharepoint/v3/contenttype/forms"/>
  </ds:schemaRefs>
</ds:datastoreItem>
</file>

<file path=customXml/itemProps2.xml><?xml version="1.0" encoding="utf-8"?>
<ds:datastoreItem xmlns:ds="http://schemas.openxmlformats.org/officeDocument/2006/customXml" ds:itemID="{6784DF9A-9EC6-40C5-A46B-15868A0B4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65E1EA-7927-4417-8BEC-E6C6E3B3D7A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A5F5CE-1A24-4365-BDF9-635668FD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7884</Characters>
  <Application>Microsoft Office Word</Application>
  <DocSecurity>4</DocSecurity>
  <Lines>65</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VSS-1268</vt:lpstr>
      <vt:lpstr>Par Ministru kabineta rīkojuma projektu, VSS-1056</vt:lpstr>
    </vt:vector>
  </TitlesOfParts>
  <Manager>J.Komisars</Manager>
  <Company>VNI/FM</Company>
  <LinksUpToDate>false</LinksUpToDate>
  <CharactersWithSpaces>9051</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VSS-1268</dc:title>
  <dc:subject>izziņa par atzinumos sniegtajeim iebildumiem</dc:subject>
  <dc:creator>Bružas Vita;VNI Tiesību aktu daļas tiesību aktu speciāliste</dc:creator>
  <cp:keywords>izziņa par atzinumos sniegtajiem iebildumiem</cp:keywords>
  <cp:lastModifiedBy>Vita Bružas</cp:lastModifiedBy>
  <cp:revision>2</cp:revision>
  <cp:lastPrinted>2020-02-12T13:22:00Z</cp:lastPrinted>
  <dcterms:created xsi:type="dcterms:W3CDTF">2021-04-13T08:45:00Z</dcterms:created>
  <dcterms:modified xsi:type="dcterms:W3CDTF">2021-04-13T08:45:00Z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