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DEB1" w14:textId="77777777" w:rsidR="009F1F3B" w:rsidRPr="00250F2E" w:rsidRDefault="009F1F3B" w:rsidP="00297AF3">
      <w:pPr>
        <w:pStyle w:val="naisnod"/>
        <w:spacing w:before="0" w:after="60"/>
        <w:rPr>
          <w:b w:val="0"/>
        </w:rPr>
      </w:pPr>
      <w:r w:rsidRPr="00250F2E">
        <w:rPr>
          <w:b w:val="0"/>
        </w:rPr>
        <w:t>Izziņa par atzinumos sniegtajiem iebildumiem</w:t>
      </w:r>
    </w:p>
    <w:p w14:paraId="188110EF" w14:textId="69EA95DD" w:rsidR="009F1F3B" w:rsidRPr="000E729F" w:rsidRDefault="00EF767D" w:rsidP="00991406">
      <w:pPr>
        <w:pStyle w:val="naisc"/>
        <w:spacing w:before="0" w:after="0"/>
        <w:rPr>
          <w:b/>
          <w:sz w:val="26"/>
          <w:szCs w:val="26"/>
        </w:rPr>
      </w:pPr>
      <w:r w:rsidRPr="000E729F">
        <w:rPr>
          <w:b/>
          <w:sz w:val="26"/>
          <w:szCs w:val="26"/>
        </w:rPr>
        <w:t>Ministru kabineta rīkojums projekts “</w:t>
      </w:r>
      <w:r w:rsidR="00E3005F" w:rsidRPr="00E3005F">
        <w:rPr>
          <w:b/>
          <w:sz w:val="26"/>
          <w:szCs w:val="26"/>
        </w:rPr>
        <w:t>Par valsts nekustam</w:t>
      </w:r>
      <w:r w:rsidR="009367B5">
        <w:rPr>
          <w:b/>
          <w:sz w:val="26"/>
          <w:szCs w:val="26"/>
        </w:rPr>
        <w:t>o īpašumu</w:t>
      </w:r>
      <w:r w:rsidR="00E3005F" w:rsidRPr="00E3005F">
        <w:rPr>
          <w:b/>
          <w:sz w:val="26"/>
          <w:szCs w:val="26"/>
        </w:rPr>
        <w:t xml:space="preserve"> pārdošanu</w:t>
      </w:r>
      <w:r w:rsidRPr="000E729F">
        <w:rPr>
          <w:b/>
          <w:sz w:val="26"/>
          <w:szCs w:val="26"/>
        </w:rPr>
        <w:t>”</w:t>
      </w:r>
    </w:p>
    <w:p w14:paraId="2A735221" w14:textId="77777777" w:rsidR="009F1F3B" w:rsidRPr="00250F2E" w:rsidRDefault="009F1F3B" w:rsidP="00297AF3">
      <w:pPr>
        <w:rPr>
          <w:vanish/>
        </w:rPr>
      </w:pPr>
    </w:p>
    <w:p w14:paraId="25228366" w14:textId="77777777" w:rsidR="009F1F3B" w:rsidRPr="00250F2E" w:rsidRDefault="009F1F3B" w:rsidP="00297AF3">
      <w:pPr>
        <w:jc w:val="center"/>
        <w:rPr>
          <w:color w:val="000000" w:themeColor="text1"/>
        </w:rPr>
      </w:pPr>
      <w:r w:rsidRPr="00250F2E">
        <w:rPr>
          <w:b/>
          <w:color w:val="000000" w:themeColor="text1"/>
        </w:rPr>
        <w:t>I. Jautājumi, par kuriem saskaņošanā vienošanās nav panākta</w:t>
      </w:r>
    </w:p>
    <w:tbl>
      <w:tblPr>
        <w:tblpPr w:leftFromText="180" w:rightFromText="180" w:vertAnchor="text" w:horzAnchor="margin" w:tblpXSpec="center" w:tblpY="99"/>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126"/>
        <w:gridCol w:w="3969"/>
        <w:gridCol w:w="3119"/>
        <w:gridCol w:w="2343"/>
        <w:gridCol w:w="2481"/>
      </w:tblGrid>
      <w:tr w:rsidR="009F1F3B" w:rsidRPr="00250F2E" w14:paraId="558B701F" w14:textId="77777777" w:rsidTr="009F793E">
        <w:trPr>
          <w:trHeight w:val="1440"/>
        </w:trPr>
        <w:tc>
          <w:tcPr>
            <w:tcW w:w="704" w:type="dxa"/>
            <w:shd w:val="clear" w:color="auto" w:fill="D9D9D9" w:themeFill="background1" w:themeFillShade="D9"/>
            <w:vAlign w:val="center"/>
          </w:tcPr>
          <w:p w14:paraId="38179781" w14:textId="77777777" w:rsidR="009F1F3B" w:rsidRPr="00250F2E" w:rsidRDefault="009F1F3B" w:rsidP="00297AF3">
            <w:pPr>
              <w:jc w:val="center"/>
              <w:rPr>
                <w:color w:val="000000" w:themeColor="text1"/>
                <w:sz w:val="23"/>
                <w:szCs w:val="23"/>
              </w:rPr>
            </w:pPr>
            <w:proofErr w:type="spellStart"/>
            <w:r w:rsidRPr="00250F2E">
              <w:rPr>
                <w:color w:val="000000" w:themeColor="text1"/>
                <w:sz w:val="23"/>
                <w:szCs w:val="23"/>
              </w:rPr>
              <w:t>Nr.p.k</w:t>
            </w:r>
            <w:proofErr w:type="spellEnd"/>
            <w:r w:rsidRPr="00250F2E">
              <w:rPr>
                <w:color w:val="000000" w:themeColor="text1"/>
                <w:sz w:val="23"/>
                <w:szCs w:val="23"/>
              </w:rPr>
              <w:t>.</w:t>
            </w:r>
          </w:p>
        </w:tc>
        <w:tc>
          <w:tcPr>
            <w:tcW w:w="2126" w:type="dxa"/>
            <w:shd w:val="clear" w:color="auto" w:fill="D9D9D9" w:themeFill="background1" w:themeFillShade="D9"/>
            <w:vAlign w:val="center"/>
          </w:tcPr>
          <w:p w14:paraId="7C1BF338" w14:textId="77777777" w:rsidR="009F1F3B" w:rsidRPr="00250F2E" w:rsidRDefault="009F1F3B" w:rsidP="00297AF3">
            <w:pPr>
              <w:jc w:val="center"/>
              <w:rPr>
                <w:color w:val="000000" w:themeColor="text1"/>
              </w:rPr>
            </w:pPr>
            <w:r w:rsidRPr="00250F2E">
              <w:rPr>
                <w:color w:val="000000" w:themeColor="text1"/>
              </w:rPr>
              <w:t>Saskaņošanai nosūtītā projekta redakcija</w:t>
            </w:r>
          </w:p>
        </w:tc>
        <w:tc>
          <w:tcPr>
            <w:tcW w:w="3969" w:type="dxa"/>
            <w:shd w:val="clear" w:color="auto" w:fill="D9D9D9" w:themeFill="background1" w:themeFillShade="D9"/>
            <w:vAlign w:val="center"/>
          </w:tcPr>
          <w:p w14:paraId="574EB6DC" w14:textId="77777777" w:rsidR="009F1F3B" w:rsidRPr="00250F2E" w:rsidRDefault="009F1F3B" w:rsidP="00297AF3">
            <w:pPr>
              <w:jc w:val="center"/>
              <w:rPr>
                <w:color w:val="000000" w:themeColor="text1"/>
              </w:rPr>
            </w:pPr>
            <w:r w:rsidRPr="00250F2E">
              <w:rPr>
                <w:color w:val="000000" w:themeColor="text1"/>
              </w:rPr>
              <w:t>Atzinumā norādītais ministrijas (citas institūcijas) iebildums, kā arī saskaņošanā papildus izteiktais iebildums par projekta konkrēto punktu</w:t>
            </w:r>
          </w:p>
        </w:tc>
        <w:tc>
          <w:tcPr>
            <w:tcW w:w="3119" w:type="dxa"/>
            <w:shd w:val="clear" w:color="auto" w:fill="D9D9D9" w:themeFill="background1" w:themeFillShade="D9"/>
            <w:vAlign w:val="center"/>
          </w:tcPr>
          <w:p w14:paraId="01C9F828" w14:textId="77777777" w:rsidR="009F1F3B" w:rsidRPr="00250F2E" w:rsidRDefault="009F1F3B" w:rsidP="00297AF3">
            <w:pPr>
              <w:jc w:val="center"/>
              <w:rPr>
                <w:color w:val="000000" w:themeColor="text1"/>
              </w:rPr>
            </w:pPr>
            <w:r w:rsidRPr="00250F2E">
              <w:rPr>
                <w:color w:val="000000" w:themeColor="text1"/>
              </w:rPr>
              <w:t>Atbildīgās ministrijas pamatojums iebilduma noraidījumam</w:t>
            </w:r>
          </w:p>
        </w:tc>
        <w:tc>
          <w:tcPr>
            <w:tcW w:w="2343" w:type="dxa"/>
            <w:shd w:val="clear" w:color="auto" w:fill="D9D9D9" w:themeFill="background1" w:themeFillShade="D9"/>
            <w:vAlign w:val="center"/>
          </w:tcPr>
          <w:p w14:paraId="3C41CF07" w14:textId="77777777" w:rsidR="009F1F3B" w:rsidRPr="00250F2E" w:rsidRDefault="009F1F3B" w:rsidP="00297AF3">
            <w:pPr>
              <w:jc w:val="center"/>
              <w:rPr>
                <w:color w:val="000000" w:themeColor="text1"/>
              </w:rPr>
            </w:pPr>
            <w:r w:rsidRPr="00250F2E">
              <w:rPr>
                <w:color w:val="000000" w:themeColor="text1"/>
              </w:rPr>
              <w:t>Atzinuma sniedzēja uzturētais iebildums, ja tas atšķiras no atzinumā norādītā iebilduma pamatojuma</w:t>
            </w:r>
          </w:p>
        </w:tc>
        <w:tc>
          <w:tcPr>
            <w:tcW w:w="2481" w:type="dxa"/>
            <w:shd w:val="clear" w:color="auto" w:fill="D9D9D9" w:themeFill="background1" w:themeFillShade="D9"/>
            <w:vAlign w:val="center"/>
          </w:tcPr>
          <w:p w14:paraId="43B017BC" w14:textId="77777777" w:rsidR="009F1F3B" w:rsidRPr="00250F2E" w:rsidRDefault="009F1F3B" w:rsidP="00297AF3">
            <w:pPr>
              <w:jc w:val="center"/>
              <w:rPr>
                <w:color w:val="000000" w:themeColor="text1"/>
              </w:rPr>
            </w:pPr>
            <w:r w:rsidRPr="00250F2E">
              <w:rPr>
                <w:color w:val="000000" w:themeColor="text1"/>
              </w:rPr>
              <w:t>Projekta attiecīgā punkta galīgā redakcija</w:t>
            </w:r>
          </w:p>
        </w:tc>
      </w:tr>
      <w:tr w:rsidR="009F1F3B" w:rsidRPr="00250F2E" w14:paraId="32180AE6" w14:textId="77777777" w:rsidTr="009F793E">
        <w:trPr>
          <w:trHeight w:val="260"/>
        </w:trPr>
        <w:tc>
          <w:tcPr>
            <w:tcW w:w="704" w:type="dxa"/>
            <w:shd w:val="clear" w:color="auto" w:fill="D9D9D9" w:themeFill="background1" w:themeFillShade="D9"/>
          </w:tcPr>
          <w:p w14:paraId="61593385" w14:textId="77777777" w:rsidR="009F1F3B" w:rsidRPr="00250F2E" w:rsidRDefault="009F1F3B" w:rsidP="00297AF3">
            <w:pPr>
              <w:ind w:left="113" w:right="113"/>
              <w:jc w:val="center"/>
              <w:rPr>
                <w:i/>
                <w:color w:val="000000" w:themeColor="text1"/>
                <w:sz w:val="20"/>
                <w:szCs w:val="20"/>
              </w:rPr>
            </w:pPr>
            <w:r w:rsidRPr="00250F2E">
              <w:rPr>
                <w:i/>
                <w:color w:val="000000" w:themeColor="text1"/>
                <w:sz w:val="20"/>
                <w:szCs w:val="20"/>
              </w:rPr>
              <w:t>1</w:t>
            </w:r>
          </w:p>
        </w:tc>
        <w:tc>
          <w:tcPr>
            <w:tcW w:w="2126" w:type="dxa"/>
            <w:shd w:val="clear" w:color="auto" w:fill="D9D9D9" w:themeFill="background1" w:themeFillShade="D9"/>
          </w:tcPr>
          <w:p w14:paraId="361A627D" w14:textId="77777777" w:rsidR="009F1F3B" w:rsidRPr="00250F2E" w:rsidRDefault="009F1F3B" w:rsidP="00297AF3">
            <w:pPr>
              <w:jc w:val="center"/>
              <w:rPr>
                <w:i/>
                <w:color w:val="000000" w:themeColor="text1"/>
                <w:sz w:val="20"/>
                <w:szCs w:val="20"/>
              </w:rPr>
            </w:pPr>
            <w:r w:rsidRPr="00250F2E">
              <w:rPr>
                <w:i/>
                <w:color w:val="000000" w:themeColor="text1"/>
                <w:sz w:val="20"/>
                <w:szCs w:val="20"/>
              </w:rPr>
              <w:t>2</w:t>
            </w:r>
          </w:p>
        </w:tc>
        <w:tc>
          <w:tcPr>
            <w:tcW w:w="3969" w:type="dxa"/>
            <w:shd w:val="clear" w:color="auto" w:fill="D9D9D9" w:themeFill="background1" w:themeFillShade="D9"/>
          </w:tcPr>
          <w:p w14:paraId="2D4121D7" w14:textId="77777777" w:rsidR="009F1F3B" w:rsidRPr="00250F2E" w:rsidRDefault="009F1F3B" w:rsidP="00297AF3">
            <w:pPr>
              <w:jc w:val="center"/>
              <w:rPr>
                <w:i/>
                <w:color w:val="000000" w:themeColor="text1"/>
                <w:sz w:val="20"/>
                <w:szCs w:val="20"/>
              </w:rPr>
            </w:pPr>
            <w:r w:rsidRPr="00250F2E">
              <w:rPr>
                <w:i/>
                <w:color w:val="000000" w:themeColor="text1"/>
                <w:sz w:val="20"/>
                <w:szCs w:val="20"/>
              </w:rPr>
              <w:t>3</w:t>
            </w:r>
          </w:p>
        </w:tc>
        <w:tc>
          <w:tcPr>
            <w:tcW w:w="3119" w:type="dxa"/>
            <w:shd w:val="clear" w:color="auto" w:fill="D9D9D9" w:themeFill="background1" w:themeFillShade="D9"/>
          </w:tcPr>
          <w:p w14:paraId="36BBF312" w14:textId="77777777" w:rsidR="009F1F3B" w:rsidRPr="00250F2E" w:rsidRDefault="009F1F3B" w:rsidP="00297AF3">
            <w:pPr>
              <w:ind w:left="150"/>
              <w:jc w:val="center"/>
              <w:rPr>
                <w:i/>
                <w:color w:val="000000" w:themeColor="text1"/>
                <w:sz w:val="20"/>
                <w:szCs w:val="20"/>
              </w:rPr>
            </w:pPr>
            <w:r w:rsidRPr="00250F2E">
              <w:rPr>
                <w:i/>
                <w:color w:val="000000" w:themeColor="text1"/>
                <w:sz w:val="20"/>
                <w:szCs w:val="20"/>
              </w:rPr>
              <w:t>4</w:t>
            </w:r>
          </w:p>
        </w:tc>
        <w:tc>
          <w:tcPr>
            <w:tcW w:w="2343" w:type="dxa"/>
            <w:shd w:val="clear" w:color="auto" w:fill="D9D9D9" w:themeFill="background1" w:themeFillShade="D9"/>
          </w:tcPr>
          <w:p w14:paraId="6368DBB1" w14:textId="77777777" w:rsidR="009F1F3B" w:rsidRPr="00250F2E" w:rsidRDefault="009F1F3B" w:rsidP="00297AF3">
            <w:pPr>
              <w:ind w:left="113" w:right="113"/>
              <w:jc w:val="center"/>
              <w:rPr>
                <w:i/>
                <w:color w:val="000000" w:themeColor="text1"/>
                <w:sz w:val="20"/>
                <w:szCs w:val="20"/>
              </w:rPr>
            </w:pPr>
            <w:r w:rsidRPr="00250F2E">
              <w:rPr>
                <w:i/>
                <w:color w:val="000000" w:themeColor="text1"/>
                <w:sz w:val="20"/>
                <w:szCs w:val="20"/>
              </w:rPr>
              <w:t>5</w:t>
            </w:r>
          </w:p>
        </w:tc>
        <w:tc>
          <w:tcPr>
            <w:tcW w:w="2481" w:type="dxa"/>
            <w:shd w:val="clear" w:color="auto" w:fill="D9D9D9" w:themeFill="background1" w:themeFillShade="D9"/>
          </w:tcPr>
          <w:p w14:paraId="48C1138E" w14:textId="77777777" w:rsidR="009F1F3B" w:rsidRPr="00250F2E" w:rsidRDefault="009F1F3B" w:rsidP="00297AF3">
            <w:pPr>
              <w:jc w:val="center"/>
              <w:rPr>
                <w:i/>
                <w:color w:val="000000" w:themeColor="text1"/>
                <w:sz w:val="20"/>
                <w:szCs w:val="20"/>
              </w:rPr>
            </w:pPr>
            <w:r w:rsidRPr="00250F2E">
              <w:rPr>
                <w:i/>
                <w:color w:val="000000" w:themeColor="text1"/>
                <w:sz w:val="20"/>
                <w:szCs w:val="20"/>
              </w:rPr>
              <w:t>6</w:t>
            </w:r>
          </w:p>
        </w:tc>
      </w:tr>
      <w:tr w:rsidR="002835B7" w:rsidRPr="00250F2E" w14:paraId="3907CBCF" w14:textId="77777777" w:rsidTr="009F793E">
        <w:trPr>
          <w:trHeight w:val="260"/>
        </w:trPr>
        <w:tc>
          <w:tcPr>
            <w:tcW w:w="704" w:type="dxa"/>
          </w:tcPr>
          <w:p w14:paraId="5F66EB00" w14:textId="77777777" w:rsidR="002835B7" w:rsidRPr="00250F2E" w:rsidRDefault="002835B7" w:rsidP="002835B7">
            <w:pPr>
              <w:jc w:val="center"/>
            </w:pPr>
            <w:r w:rsidRPr="00250F2E">
              <w:rPr>
                <w:color w:val="000000" w:themeColor="text1"/>
              </w:rPr>
              <w:t>–</w:t>
            </w:r>
          </w:p>
        </w:tc>
        <w:tc>
          <w:tcPr>
            <w:tcW w:w="2126" w:type="dxa"/>
          </w:tcPr>
          <w:p w14:paraId="0A5249DA" w14:textId="77777777" w:rsidR="002835B7" w:rsidRPr="00250F2E" w:rsidRDefault="002835B7" w:rsidP="002835B7">
            <w:pPr>
              <w:jc w:val="center"/>
            </w:pPr>
            <w:r w:rsidRPr="00250F2E">
              <w:rPr>
                <w:color w:val="000000" w:themeColor="text1"/>
              </w:rPr>
              <w:t>–</w:t>
            </w:r>
          </w:p>
        </w:tc>
        <w:tc>
          <w:tcPr>
            <w:tcW w:w="3969" w:type="dxa"/>
          </w:tcPr>
          <w:p w14:paraId="11E7E46C" w14:textId="77777777" w:rsidR="002835B7" w:rsidRPr="00250F2E" w:rsidRDefault="002835B7" w:rsidP="002835B7">
            <w:pPr>
              <w:jc w:val="center"/>
            </w:pPr>
            <w:r w:rsidRPr="00250F2E">
              <w:rPr>
                <w:color w:val="000000" w:themeColor="text1"/>
              </w:rPr>
              <w:t>–</w:t>
            </w:r>
          </w:p>
        </w:tc>
        <w:tc>
          <w:tcPr>
            <w:tcW w:w="3119" w:type="dxa"/>
          </w:tcPr>
          <w:p w14:paraId="0832CDDE" w14:textId="77777777" w:rsidR="002835B7" w:rsidRPr="00250F2E" w:rsidRDefault="002835B7" w:rsidP="002835B7">
            <w:pPr>
              <w:jc w:val="center"/>
            </w:pPr>
            <w:r w:rsidRPr="00250F2E">
              <w:rPr>
                <w:color w:val="000000" w:themeColor="text1"/>
              </w:rPr>
              <w:t>–</w:t>
            </w:r>
          </w:p>
        </w:tc>
        <w:tc>
          <w:tcPr>
            <w:tcW w:w="2343" w:type="dxa"/>
          </w:tcPr>
          <w:p w14:paraId="20106DD4" w14:textId="77777777" w:rsidR="002835B7" w:rsidRPr="00250F2E" w:rsidRDefault="002835B7" w:rsidP="002835B7">
            <w:pPr>
              <w:jc w:val="center"/>
            </w:pPr>
            <w:r w:rsidRPr="00250F2E">
              <w:rPr>
                <w:color w:val="000000" w:themeColor="text1"/>
              </w:rPr>
              <w:t>–</w:t>
            </w:r>
          </w:p>
        </w:tc>
        <w:tc>
          <w:tcPr>
            <w:tcW w:w="2481" w:type="dxa"/>
          </w:tcPr>
          <w:p w14:paraId="31522FFD" w14:textId="77777777" w:rsidR="002835B7" w:rsidRPr="00250F2E" w:rsidRDefault="002835B7" w:rsidP="002835B7">
            <w:pPr>
              <w:jc w:val="center"/>
            </w:pPr>
            <w:r w:rsidRPr="00250F2E">
              <w:rPr>
                <w:color w:val="000000" w:themeColor="text1"/>
              </w:rPr>
              <w:t>–</w:t>
            </w:r>
          </w:p>
        </w:tc>
      </w:tr>
    </w:tbl>
    <w:p w14:paraId="7B22A84D" w14:textId="77777777" w:rsidR="009F1F3B" w:rsidRPr="00250F2E" w:rsidRDefault="009F1F3B" w:rsidP="00297AF3">
      <w:pPr>
        <w:pStyle w:val="naisf"/>
        <w:spacing w:before="0" w:after="60"/>
        <w:ind w:firstLine="0"/>
        <w:jc w:val="left"/>
        <w:rPr>
          <w:b/>
          <w:bCs/>
        </w:rPr>
      </w:pPr>
    </w:p>
    <w:p w14:paraId="7B9F8595" w14:textId="77777777" w:rsidR="009F1F3B" w:rsidRPr="00250F2E" w:rsidRDefault="009F1F3B" w:rsidP="00297AF3">
      <w:pPr>
        <w:pStyle w:val="naisf"/>
        <w:spacing w:before="0" w:after="0"/>
        <w:ind w:firstLine="0"/>
      </w:pPr>
      <w:r w:rsidRPr="00250F2E">
        <w:rPr>
          <w:b/>
          <w:bCs/>
        </w:rPr>
        <w:t xml:space="preserve">Informācija par </w:t>
      </w:r>
      <w:proofErr w:type="spellStart"/>
      <w:r w:rsidRPr="00250F2E">
        <w:rPr>
          <w:b/>
          <w:bCs/>
        </w:rPr>
        <w:t>starpministriju</w:t>
      </w:r>
      <w:proofErr w:type="spellEnd"/>
      <w:r w:rsidRPr="00250F2E">
        <w:rPr>
          <w:b/>
          <w:bCs/>
        </w:rPr>
        <w:t xml:space="preserve"> (starpinstitūciju) sanāksmi vai elektronisko saskaņošanu</w:t>
      </w:r>
    </w:p>
    <w:tbl>
      <w:tblPr>
        <w:tblW w:w="14034" w:type="dxa"/>
        <w:tblCellSpacing w:w="0" w:type="dxa"/>
        <w:tblCellMar>
          <w:left w:w="0" w:type="dxa"/>
          <w:right w:w="0" w:type="dxa"/>
        </w:tblCellMar>
        <w:tblLook w:val="04A0" w:firstRow="1" w:lastRow="0" w:firstColumn="1" w:lastColumn="0" w:noHBand="0" w:noVBand="1"/>
      </w:tblPr>
      <w:tblGrid>
        <w:gridCol w:w="2552"/>
        <w:gridCol w:w="1559"/>
        <w:gridCol w:w="1276"/>
        <w:gridCol w:w="8647"/>
      </w:tblGrid>
      <w:tr w:rsidR="009F1F3B" w:rsidRPr="00250F2E" w14:paraId="45C9E62D" w14:textId="77777777" w:rsidTr="00B13AEC">
        <w:trPr>
          <w:tblCellSpacing w:w="0" w:type="dxa"/>
        </w:trPr>
        <w:tc>
          <w:tcPr>
            <w:tcW w:w="4111" w:type="dxa"/>
            <w:gridSpan w:val="2"/>
            <w:hideMark/>
          </w:tcPr>
          <w:p w14:paraId="31D4AFD3" w14:textId="77777777" w:rsidR="009F1F3B" w:rsidRPr="00250F2E" w:rsidRDefault="009F1F3B" w:rsidP="00297AF3">
            <w:pPr>
              <w:pStyle w:val="naiskr"/>
              <w:spacing w:before="0" w:after="0"/>
            </w:pPr>
            <w:r w:rsidRPr="00250F2E">
              <w:t>Datums</w:t>
            </w:r>
          </w:p>
        </w:tc>
        <w:tc>
          <w:tcPr>
            <w:tcW w:w="9923" w:type="dxa"/>
            <w:gridSpan w:val="2"/>
          </w:tcPr>
          <w:p w14:paraId="48C49CC9" w14:textId="2915B222" w:rsidR="00751C84" w:rsidRDefault="00335EA7" w:rsidP="00E165AE">
            <w:pPr>
              <w:pStyle w:val="naisf"/>
              <w:spacing w:before="0" w:after="0"/>
              <w:ind w:firstLine="0"/>
            </w:pPr>
            <w:r>
              <w:t>05.05.</w:t>
            </w:r>
            <w:r w:rsidR="007500D9" w:rsidRPr="00663A0A">
              <w:t>2021.</w:t>
            </w:r>
            <w:r w:rsidR="007500D9">
              <w:t xml:space="preserve"> </w:t>
            </w:r>
            <w:r w:rsidR="007500D9" w:rsidRPr="00E165AE">
              <w:t>(</w:t>
            </w:r>
            <w:r w:rsidR="007500D9" w:rsidRPr="00E165AE">
              <w:rPr>
                <w:i/>
              </w:rPr>
              <w:t>elektroniskā saskaņošana</w:t>
            </w:r>
            <w:r w:rsidR="007500D9">
              <w:rPr>
                <w:i/>
              </w:rPr>
              <w:t>)</w:t>
            </w:r>
          </w:p>
          <w:p w14:paraId="4769ED85" w14:textId="015BEC6B" w:rsidR="00096939" w:rsidRPr="00087FF4" w:rsidRDefault="00096939" w:rsidP="00E165AE">
            <w:pPr>
              <w:pStyle w:val="naisf"/>
              <w:spacing w:before="0" w:after="0"/>
              <w:ind w:firstLine="0"/>
              <w:rPr>
                <w:b/>
                <w:bCs/>
              </w:rPr>
            </w:pPr>
          </w:p>
        </w:tc>
      </w:tr>
      <w:tr w:rsidR="009F1F3B" w:rsidRPr="00250F2E" w14:paraId="3BF6DEF8" w14:textId="77777777" w:rsidTr="00B13AEC">
        <w:trPr>
          <w:tblCellSpacing w:w="0" w:type="dxa"/>
        </w:trPr>
        <w:tc>
          <w:tcPr>
            <w:tcW w:w="4111" w:type="dxa"/>
            <w:gridSpan w:val="2"/>
          </w:tcPr>
          <w:p w14:paraId="6D902489" w14:textId="77777777" w:rsidR="009F1F3B" w:rsidRPr="00250F2E" w:rsidRDefault="009F1F3B" w:rsidP="00297AF3">
            <w:pPr>
              <w:pStyle w:val="naiskr"/>
              <w:spacing w:before="0" w:after="0"/>
              <w:rPr>
                <w:bCs/>
              </w:rPr>
            </w:pPr>
          </w:p>
        </w:tc>
        <w:tc>
          <w:tcPr>
            <w:tcW w:w="9923" w:type="dxa"/>
            <w:gridSpan w:val="2"/>
          </w:tcPr>
          <w:p w14:paraId="4DD693F4" w14:textId="77777777" w:rsidR="009F1F3B" w:rsidRPr="00250F2E" w:rsidRDefault="009F1F3B" w:rsidP="00297AF3">
            <w:pPr>
              <w:pStyle w:val="naisf"/>
              <w:spacing w:before="0" w:after="0"/>
              <w:ind w:firstLine="0"/>
            </w:pPr>
          </w:p>
        </w:tc>
      </w:tr>
      <w:tr w:rsidR="009F1F3B" w:rsidRPr="00250F2E" w14:paraId="01153F8A" w14:textId="77777777" w:rsidTr="008D1395">
        <w:trPr>
          <w:tblCellSpacing w:w="0" w:type="dxa"/>
        </w:trPr>
        <w:tc>
          <w:tcPr>
            <w:tcW w:w="2552" w:type="dxa"/>
            <w:hideMark/>
          </w:tcPr>
          <w:p w14:paraId="08D49615" w14:textId="77777777" w:rsidR="009F1F3B" w:rsidRPr="00250F2E" w:rsidRDefault="009F1F3B" w:rsidP="00297AF3">
            <w:pPr>
              <w:pStyle w:val="naiskr"/>
              <w:spacing w:before="0" w:after="0"/>
            </w:pPr>
            <w:r w:rsidRPr="00250F2E">
              <w:t>Saskaņošanas dalībnieki:</w:t>
            </w:r>
          </w:p>
        </w:tc>
        <w:tc>
          <w:tcPr>
            <w:tcW w:w="11482" w:type="dxa"/>
            <w:gridSpan w:val="3"/>
            <w:vAlign w:val="center"/>
          </w:tcPr>
          <w:p w14:paraId="13B0CF81" w14:textId="66E01D05" w:rsidR="009F1F3B" w:rsidRPr="00250F2E" w:rsidRDefault="008D1395" w:rsidP="00297AF3">
            <w:pPr>
              <w:pStyle w:val="naisf"/>
              <w:spacing w:before="0" w:after="0"/>
              <w:ind w:firstLine="0"/>
            </w:pPr>
            <w:r>
              <w:t xml:space="preserve">Tieslietu ministrija, </w:t>
            </w:r>
            <w:r w:rsidR="00E312E7">
              <w:t xml:space="preserve">Vides aizsardzības un reģionālās </w:t>
            </w:r>
            <w:r w:rsidR="00BD1654">
              <w:t xml:space="preserve">attīstības ministrija, </w:t>
            </w:r>
            <w:r w:rsidR="0072151D">
              <w:t>Latvijas Pašvaldību savienība</w:t>
            </w:r>
          </w:p>
        </w:tc>
      </w:tr>
      <w:tr w:rsidR="009F1F3B" w:rsidRPr="00250F2E" w14:paraId="40D21A93" w14:textId="77777777" w:rsidTr="00B13AEC">
        <w:trPr>
          <w:tblCellSpacing w:w="0" w:type="dxa"/>
        </w:trPr>
        <w:tc>
          <w:tcPr>
            <w:tcW w:w="4111" w:type="dxa"/>
            <w:gridSpan w:val="2"/>
          </w:tcPr>
          <w:p w14:paraId="27334309" w14:textId="77777777" w:rsidR="009F1F3B" w:rsidRPr="00250F2E" w:rsidRDefault="009F1F3B" w:rsidP="00297AF3">
            <w:pPr>
              <w:pStyle w:val="naiskr"/>
              <w:spacing w:before="0" w:after="0"/>
            </w:pPr>
            <w:r w:rsidRPr="00250F2E">
              <w:t>Saskaņošanas dalībnieki izskatīja šādu ministriju (citu institūciju) iebildumus:</w:t>
            </w:r>
          </w:p>
        </w:tc>
        <w:tc>
          <w:tcPr>
            <w:tcW w:w="9923" w:type="dxa"/>
            <w:gridSpan w:val="2"/>
            <w:vAlign w:val="center"/>
          </w:tcPr>
          <w:p w14:paraId="780393E8" w14:textId="77777777" w:rsidR="005F47A1" w:rsidRDefault="005F47A1" w:rsidP="00297AF3">
            <w:pPr>
              <w:pStyle w:val="naisf"/>
              <w:spacing w:before="0" w:after="0"/>
              <w:ind w:firstLine="0"/>
            </w:pPr>
          </w:p>
          <w:p w14:paraId="749F890F" w14:textId="599D723A" w:rsidR="009F1F3B" w:rsidRDefault="00033013" w:rsidP="00297AF3">
            <w:pPr>
              <w:pStyle w:val="naisf"/>
              <w:spacing w:before="0" w:after="0"/>
              <w:ind w:firstLine="0"/>
            </w:pPr>
            <w:r>
              <w:t>Tieslietu mini</w:t>
            </w:r>
            <w:r w:rsidR="00991406">
              <w:t>strija</w:t>
            </w:r>
            <w:r w:rsidR="001A7E3F">
              <w:t xml:space="preserve">s </w:t>
            </w:r>
            <w:r w:rsidR="000E61B2">
              <w:t>25</w:t>
            </w:r>
            <w:r w:rsidR="00474C2E">
              <w:t>.</w:t>
            </w:r>
            <w:r w:rsidR="000E61B2">
              <w:t>03</w:t>
            </w:r>
            <w:r w:rsidR="00474C2E">
              <w:t>.</w:t>
            </w:r>
            <w:r w:rsidR="000E61B2">
              <w:t>2021.</w:t>
            </w:r>
            <w:r w:rsidR="00A53900">
              <w:t xml:space="preserve"> atzinums Nr.</w:t>
            </w:r>
            <w:r w:rsidR="00474C2E">
              <w:t xml:space="preserve"> </w:t>
            </w:r>
            <w:r w:rsidR="00474C2E" w:rsidRPr="00474C2E">
              <w:t>1-9.1/322</w:t>
            </w:r>
            <w:r w:rsidR="006E4A05">
              <w:t>.</w:t>
            </w:r>
          </w:p>
          <w:p w14:paraId="2759F328" w14:textId="045F7EC4" w:rsidR="007F2387" w:rsidRPr="00087FF4" w:rsidRDefault="007F2387" w:rsidP="003265C7">
            <w:pPr>
              <w:pStyle w:val="naisf"/>
              <w:spacing w:before="0" w:after="0"/>
              <w:ind w:firstLine="0"/>
              <w:rPr>
                <w:b/>
                <w:bCs/>
              </w:rPr>
            </w:pPr>
          </w:p>
        </w:tc>
      </w:tr>
      <w:tr w:rsidR="001E38A0" w:rsidRPr="00250F2E" w14:paraId="3F03037B" w14:textId="77777777" w:rsidTr="00B13AEC">
        <w:trPr>
          <w:tblCellSpacing w:w="0" w:type="dxa"/>
        </w:trPr>
        <w:tc>
          <w:tcPr>
            <w:tcW w:w="4111" w:type="dxa"/>
            <w:gridSpan w:val="2"/>
          </w:tcPr>
          <w:p w14:paraId="57525976" w14:textId="77777777" w:rsidR="001E38A0" w:rsidRPr="00250F2E" w:rsidRDefault="001E38A0" w:rsidP="00297AF3">
            <w:pPr>
              <w:pStyle w:val="naiskr"/>
              <w:spacing w:before="0" w:after="0"/>
            </w:pPr>
          </w:p>
        </w:tc>
        <w:tc>
          <w:tcPr>
            <w:tcW w:w="9923" w:type="dxa"/>
            <w:gridSpan w:val="2"/>
            <w:vAlign w:val="center"/>
          </w:tcPr>
          <w:p w14:paraId="0D3ED877" w14:textId="77777777" w:rsidR="001E38A0" w:rsidRPr="00250F2E" w:rsidRDefault="001E38A0" w:rsidP="00297AF3">
            <w:pPr>
              <w:pStyle w:val="naisf"/>
              <w:spacing w:before="0" w:after="0"/>
              <w:ind w:firstLine="0"/>
            </w:pPr>
          </w:p>
        </w:tc>
      </w:tr>
      <w:tr w:rsidR="009F1F3B" w:rsidRPr="00250F2E" w14:paraId="2B03080B" w14:textId="77777777" w:rsidTr="001E38A0">
        <w:trPr>
          <w:tblCellSpacing w:w="0" w:type="dxa"/>
        </w:trPr>
        <w:tc>
          <w:tcPr>
            <w:tcW w:w="5387" w:type="dxa"/>
            <w:gridSpan w:val="3"/>
          </w:tcPr>
          <w:p w14:paraId="71A94CA3" w14:textId="77777777" w:rsidR="009F1F3B" w:rsidRPr="00250F2E" w:rsidRDefault="009F1F3B" w:rsidP="00297AF3">
            <w:pPr>
              <w:pStyle w:val="naiskr"/>
              <w:spacing w:before="0" w:after="0"/>
            </w:pPr>
            <w:r w:rsidRPr="00250F2E">
              <w:t>Ministrijas (citas institūcijas), kuras nav ieradušās uz sanāksmi vai kuras nav atbildējušas uz uzaicinājumu piedalīties elektroniskajā saskaņošanā</w:t>
            </w:r>
          </w:p>
        </w:tc>
        <w:tc>
          <w:tcPr>
            <w:tcW w:w="8647" w:type="dxa"/>
            <w:vAlign w:val="center"/>
          </w:tcPr>
          <w:p w14:paraId="06EE09F2" w14:textId="77777777" w:rsidR="009F1F3B" w:rsidRPr="00250F2E" w:rsidRDefault="005352AB" w:rsidP="00297AF3">
            <w:pPr>
              <w:pStyle w:val="naisf"/>
              <w:spacing w:before="0" w:after="0"/>
              <w:ind w:firstLine="0"/>
            </w:pPr>
            <w:r w:rsidRPr="00250F2E">
              <w:rPr>
                <w:color w:val="000000" w:themeColor="text1"/>
              </w:rPr>
              <w:t>–</w:t>
            </w:r>
          </w:p>
          <w:p w14:paraId="75003EC9" w14:textId="77777777" w:rsidR="001E38A0" w:rsidRPr="00250F2E" w:rsidRDefault="001E38A0" w:rsidP="00297AF3">
            <w:pPr>
              <w:pStyle w:val="naisf"/>
              <w:spacing w:before="0" w:after="0"/>
              <w:ind w:firstLine="0"/>
            </w:pPr>
          </w:p>
          <w:p w14:paraId="257595DD" w14:textId="77777777" w:rsidR="001E38A0" w:rsidRPr="00250F2E" w:rsidRDefault="001E38A0" w:rsidP="00297AF3">
            <w:pPr>
              <w:pStyle w:val="naisf"/>
              <w:spacing w:before="0" w:after="0"/>
              <w:ind w:firstLine="0"/>
            </w:pPr>
          </w:p>
        </w:tc>
      </w:tr>
    </w:tbl>
    <w:p w14:paraId="2E584FC9" w14:textId="77777777" w:rsidR="009F1F3B" w:rsidRPr="00250F2E" w:rsidRDefault="009F1F3B" w:rsidP="006007A2">
      <w:pPr>
        <w:spacing w:before="360"/>
        <w:jc w:val="center"/>
        <w:rPr>
          <w:color w:val="000000" w:themeColor="text1"/>
        </w:rPr>
      </w:pPr>
      <w:r w:rsidRPr="00250F2E">
        <w:rPr>
          <w:b/>
          <w:color w:val="000000" w:themeColor="text1"/>
        </w:rPr>
        <w:t>II. Jautājumi, par kuriem saskaņošanā vienošanās ir panākta</w:t>
      </w:r>
    </w:p>
    <w:p w14:paraId="0CF997EE" w14:textId="77777777" w:rsidR="009F1F3B" w:rsidRPr="00250F2E" w:rsidRDefault="009F1F3B" w:rsidP="00297AF3">
      <w:pPr>
        <w:jc w:val="center"/>
        <w:rPr>
          <w:color w:val="000000" w:themeColor="text1"/>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2960"/>
        <w:gridCol w:w="223"/>
        <w:gridCol w:w="3518"/>
        <w:gridCol w:w="877"/>
        <w:gridCol w:w="3543"/>
        <w:gridCol w:w="2840"/>
      </w:tblGrid>
      <w:tr w:rsidR="009F1F3B" w:rsidRPr="00250F2E" w14:paraId="222A7CE9" w14:textId="77777777" w:rsidTr="00D135FF">
        <w:trPr>
          <w:jc w:val="center"/>
        </w:trPr>
        <w:tc>
          <w:tcPr>
            <w:tcW w:w="781" w:type="dxa"/>
            <w:shd w:val="clear" w:color="auto" w:fill="D9D9D9" w:themeFill="background1" w:themeFillShade="D9"/>
            <w:vAlign w:val="center"/>
          </w:tcPr>
          <w:p w14:paraId="5E464AFE" w14:textId="77777777" w:rsidR="009F1F3B" w:rsidRPr="00250F2E" w:rsidRDefault="009F1F3B" w:rsidP="00574917">
            <w:pPr>
              <w:jc w:val="center"/>
              <w:rPr>
                <w:color w:val="000000" w:themeColor="text1"/>
              </w:rPr>
            </w:pPr>
            <w:r w:rsidRPr="00250F2E">
              <w:rPr>
                <w:color w:val="000000" w:themeColor="text1"/>
              </w:rPr>
              <w:t>Nr.</w:t>
            </w:r>
          </w:p>
          <w:p w14:paraId="49B7E1B1" w14:textId="77777777" w:rsidR="009F1F3B" w:rsidRPr="00250F2E" w:rsidRDefault="009F1F3B" w:rsidP="00574917">
            <w:pPr>
              <w:jc w:val="center"/>
              <w:rPr>
                <w:color w:val="000000" w:themeColor="text1"/>
              </w:rPr>
            </w:pPr>
            <w:r w:rsidRPr="00250F2E">
              <w:rPr>
                <w:color w:val="000000" w:themeColor="text1"/>
              </w:rPr>
              <w:t>p.k.</w:t>
            </w:r>
          </w:p>
        </w:tc>
        <w:tc>
          <w:tcPr>
            <w:tcW w:w="3183" w:type="dxa"/>
            <w:gridSpan w:val="2"/>
            <w:shd w:val="clear" w:color="auto" w:fill="D9D9D9" w:themeFill="background1" w:themeFillShade="D9"/>
            <w:vAlign w:val="center"/>
          </w:tcPr>
          <w:p w14:paraId="2E5A20F6" w14:textId="77777777" w:rsidR="009F1F3B" w:rsidRPr="00250F2E" w:rsidRDefault="009F1F3B" w:rsidP="00574917">
            <w:pPr>
              <w:jc w:val="center"/>
              <w:rPr>
                <w:color w:val="000000" w:themeColor="text1"/>
              </w:rPr>
            </w:pPr>
            <w:r w:rsidRPr="00250F2E">
              <w:rPr>
                <w:color w:val="000000" w:themeColor="text1"/>
              </w:rPr>
              <w:t>Saskaņošanai nosūtītā projekta redakcija (konkrēta punkta redakcija)</w:t>
            </w:r>
          </w:p>
        </w:tc>
        <w:tc>
          <w:tcPr>
            <w:tcW w:w="4395" w:type="dxa"/>
            <w:gridSpan w:val="2"/>
            <w:shd w:val="clear" w:color="auto" w:fill="D9D9D9" w:themeFill="background1" w:themeFillShade="D9"/>
            <w:vAlign w:val="center"/>
          </w:tcPr>
          <w:p w14:paraId="52AF5927" w14:textId="77777777" w:rsidR="009F1F3B" w:rsidRPr="00250F2E" w:rsidRDefault="009F1F3B" w:rsidP="00574917">
            <w:pPr>
              <w:jc w:val="center"/>
              <w:rPr>
                <w:color w:val="000000" w:themeColor="text1"/>
              </w:rPr>
            </w:pPr>
            <w:r w:rsidRPr="00250F2E">
              <w:rPr>
                <w:color w:val="000000" w:themeColor="text1"/>
              </w:rPr>
              <w:t>Atzinumā norādītais ministrijas (citas institūcijas) iebildums, kā arī saskaņošanā papildus izteiktais iebildums par projekta konkrēto punktu</w:t>
            </w:r>
          </w:p>
        </w:tc>
        <w:tc>
          <w:tcPr>
            <w:tcW w:w="3543" w:type="dxa"/>
            <w:shd w:val="clear" w:color="auto" w:fill="D9D9D9" w:themeFill="background1" w:themeFillShade="D9"/>
            <w:vAlign w:val="center"/>
          </w:tcPr>
          <w:p w14:paraId="2BFC1A91" w14:textId="77777777" w:rsidR="009F1F3B" w:rsidRPr="00250F2E" w:rsidRDefault="009F1F3B" w:rsidP="00574917">
            <w:pPr>
              <w:jc w:val="center"/>
              <w:rPr>
                <w:color w:val="000000" w:themeColor="text1"/>
              </w:rPr>
            </w:pPr>
            <w:r w:rsidRPr="00250F2E">
              <w:rPr>
                <w:color w:val="000000" w:themeColor="text1"/>
              </w:rPr>
              <w:t>Atbildīgās ministrijas norāde par to, ka iebildums ir ņemts vērā, vai informācija par saskaņošanā panākto alternatīvo risinājumu</w:t>
            </w:r>
          </w:p>
        </w:tc>
        <w:tc>
          <w:tcPr>
            <w:tcW w:w="2840" w:type="dxa"/>
            <w:shd w:val="clear" w:color="auto" w:fill="D9D9D9" w:themeFill="background1" w:themeFillShade="D9"/>
            <w:vAlign w:val="center"/>
          </w:tcPr>
          <w:p w14:paraId="0193E7A6" w14:textId="77777777" w:rsidR="009F1F3B" w:rsidRPr="00250F2E" w:rsidRDefault="009F1F3B" w:rsidP="00574917">
            <w:pPr>
              <w:jc w:val="center"/>
              <w:rPr>
                <w:color w:val="000000" w:themeColor="text1"/>
              </w:rPr>
            </w:pPr>
            <w:r w:rsidRPr="00250F2E">
              <w:rPr>
                <w:color w:val="000000" w:themeColor="text1"/>
              </w:rPr>
              <w:t>Projekta attiecīgā punkta galīgā redakcija</w:t>
            </w:r>
          </w:p>
        </w:tc>
      </w:tr>
      <w:tr w:rsidR="009F1F3B" w:rsidRPr="00250F2E" w14:paraId="79A820F4" w14:textId="77777777" w:rsidTr="00D135FF">
        <w:trPr>
          <w:jc w:val="center"/>
        </w:trPr>
        <w:tc>
          <w:tcPr>
            <w:tcW w:w="781" w:type="dxa"/>
            <w:shd w:val="clear" w:color="auto" w:fill="D9D9D9" w:themeFill="background1" w:themeFillShade="D9"/>
          </w:tcPr>
          <w:p w14:paraId="5306B390" w14:textId="77777777" w:rsidR="009F1F3B" w:rsidRPr="00250F2E" w:rsidRDefault="009F1F3B" w:rsidP="00574917">
            <w:pPr>
              <w:jc w:val="center"/>
              <w:rPr>
                <w:i/>
                <w:color w:val="000000" w:themeColor="text1"/>
                <w:sz w:val="20"/>
                <w:szCs w:val="20"/>
              </w:rPr>
            </w:pPr>
            <w:bookmarkStart w:id="0" w:name="_GoBack"/>
            <w:r w:rsidRPr="00250F2E">
              <w:rPr>
                <w:i/>
                <w:color w:val="000000" w:themeColor="text1"/>
                <w:sz w:val="20"/>
                <w:szCs w:val="20"/>
              </w:rPr>
              <w:t>1</w:t>
            </w:r>
          </w:p>
        </w:tc>
        <w:tc>
          <w:tcPr>
            <w:tcW w:w="3183" w:type="dxa"/>
            <w:gridSpan w:val="2"/>
            <w:shd w:val="clear" w:color="auto" w:fill="D9D9D9" w:themeFill="background1" w:themeFillShade="D9"/>
          </w:tcPr>
          <w:p w14:paraId="43237424" w14:textId="77777777" w:rsidR="009F1F3B" w:rsidRPr="00250F2E" w:rsidRDefault="009F1F3B" w:rsidP="00574917">
            <w:pPr>
              <w:jc w:val="center"/>
              <w:rPr>
                <w:i/>
                <w:color w:val="000000" w:themeColor="text1"/>
                <w:sz w:val="20"/>
                <w:szCs w:val="20"/>
              </w:rPr>
            </w:pPr>
            <w:r w:rsidRPr="00250F2E">
              <w:rPr>
                <w:i/>
                <w:color w:val="000000" w:themeColor="text1"/>
                <w:sz w:val="20"/>
                <w:szCs w:val="20"/>
              </w:rPr>
              <w:t>2</w:t>
            </w:r>
          </w:p>
        </w:tc>
        <w:tc>
          <w:tcPr>
            <w:tcW w:w="4395" w:type="dxa"/>
            <w:gridSpan w:val="2"/>
            <w:shd w:val="clear" w:color="auto" w:fill="D9D9D9" w:themeFill="background1" w:themeFillShade="D9"/>
            <w:vAlign w:val="center"/>
          </w:tcPr>
          <w:p w14:paraId="422B5C8C" w14:textId="77777777" w:rsidR="009F1F3B" w:rsidRPr="00250F2E" w:rsidRDefault="009F1F3B" w:rsidP="00574917">
            <w:pPr>
              <w:jc w:val="center"/>
              <w:rPr>
                <w:i/>
                <w:color w:val="000000" w:themeColor="text1"/>
                <w:sz w:val="20"/>
                <w:szCs w:val="20"/>
              </w:rPr>
            </w:pPr>
            <w:r w:rsidRPr="00250F2E">
              <w:rPr>
                <w:i/>
                <w:color w:val="000000" w:themeColor="text1"/>
                <w:sz w:val="20"/>
                <w:szCs w:val="20"/>
              </w:rPr>
              <w:t>3</w:t>
            </w:r>
          </w:p>
        </w:tc>
        <w:tc>
          <w:tcPr>
            <w:tcW w:w="3543" w:type="dxa"/>
            <w:shd w:val="clear" w:color="auto" w:fill="D9D9D9" w:themeFill="background1" w:themeFillShade="D9"/>
          </w:tcPr>
          <w:p w14:paraId="148A4E0A" w14:textId="77777777" w:rsidR="009F1F3B" w:rsidRPr="00250F2E" w:rsidRDefault="009F1F3B" w:rsidP="00574917">
            <w:pPr>
              <w:jc w:val="center"/>
              <w:rPr>
                <w:i/>
                <w:color w:val="000000" w:themeColor="text1"/>
                <w:sz w:val="20"/>
                <w:szCs w:val="20"/>
              </w:rPr>
            </w:pPr>
            <w:r w:rsidRPr="00250F2E">
              <w:rPr>
                <w:i/>
                <w:color w:val="000000" w:themeColor="text1"/>
                <w:sz w:val="20"/>
                <w:szCs w:val="20"/>
              </w:rPr>
              <w:t>4</w:t>
            </w:r>
          </w:p>
        </w:tc>
        <w:tc>
          <w:tcPr>
            <w:tcW w:w="2840" w:type="dxa"/>
            <w:shd w:val="clear" w:color="auto" w:fill="D9D9D9" w:themeFill="background1" w:themeFillShade="D9"/>
            <w:vAlign w:val="center"/>
          </w:tcPr>
          <w:p w14:paraId="18E08DAF" w14:textId="77777777" w:rsidR="009F1F3B" w:rsidRPr="00250F2E" w:rsidRDefault="009F1F3B" w:rsidP="00574917">
            <w:pPr>
              <w:jc w:val="center"/>
              <w:rPr>
                <w:i/>
                <w:color w:val="000000" w:themeColor="text1"/>
                <w:sz w:val="20"/>
                <w:szCs w:val="20"/>
              </w:rPr>
            </w:pPr>
            <w:r w:rsidRPr="00250F2E">
              <w:rPr>
                <w:i/>
                <w:color w:val="000000" w:themeColor="text1"/>
                <w:sz w:val="20"/>
                <w:szCs w:val="20"/>
              </w:rPr>
              <w:t>5</w:t>
            </w:r>
          </w:p>
        </w:tc>
      </w:tr>
      <w:bookmarkEnd w:id="0"/>
      <w:tr w:rsidR="001F7E75" w:rsidRPr="00250F2E" w14:paraId="0A8BDEFA" w14:textId="77777777" w:rsidTr="00D135FF">
        <w:trPr>
          <w:jc w:val="center"/>
        </w:trPr>
        <w:tc>
          <w:tcPr>
            <w:tcW w:w="781" w:type="dxa"/>
          </w:tcPr>
          <w:p w14:paraId="42051B30" w14:textId="77777777" w:rsidR="001F7E75" w:rsidRPr="00250F2E" w:rsidRDefault="00DD10B2" w:rsidP="00574917">
            <w:pPr>
              <w:jc w:val="center"/>
              <w:rPr>
                <w:color w:val="000000" w:themeColor="text1"/>
              </w:rPr>
            </w:pPr>
            <w:r>
              <w:rPr>
                <w:color w:val="000000" w:themeColor="text1"/>
              </w:rPr>
              <w:lastRenderedPageBreak/>
              <w:t>1.</w:t>
            </w:r>
          </w:p>
        </w:tc>
        <w:tc>
          <w:tcPr>
            <w:tcW w:w="3183" w:type="dxa"/>
            <w:gridSpan w:val="2"/>
          </w:tcPr>
          <w:p w14:paraId="58F0E5AA" w14:textId="7FC92D45" w:rsidR="00A60B69" w:rsidRPr="000E729F" w:rsidRDefault="00A60B69" w:rsidP="00A60B69">
            <w:pPr>
              <w:spacing w:after="120"/>
              <w:rPr>
                <w:color w:val="000000"/>
              </w:rPr>
            </w:pPr>
          </w:p>
          <w:p w14:paraId="2CA793CF" w14:textId="1E23FA3A" w:rsidR="001F7E75" w:rsidRPr="000E729F" w:rsidRDefault="001F7E75" w:rsidP="00A354D0">
            <w:pPr>
              <w:spacing w:after="60"/>
              <w:rPr>
                <w:color w:val="000000"/>
              </w:rPr>
            </w:pPr>
          </w:p>
        </w:tc>
        <w:tc>
          <w:tcPr>
            <w:tcW w:w="4395" w:type="dxa"/>
            <w:gridSpan w:val="2"/>
          </w:tcPr>
          <w:p w14:paraId="123C4366" w14:textId="7E7FA9AD" w:rsidR="009B4EAB" w:rsidRDefault="004034C5" w:rsidP="009B4EAB">
            <w:pPr>
              <w:jc w:val="both"/>
              <w:rPr>
                <w:b/>
                <w:bCs/>
              </w:rPr>
            </w:pPr>
            <w:r>
              <w:rPr>
                <w:b/>
                <w:bCs/>
              </w:rPr>
              <w:t>Tieslietu ministrijas</w:t>
            </w:r>
            <w:r w:rsidR="009B4EAB">
              <w:rPr>
                <w:b/>
                <w:bCs/>
              </w:rPr>
              <w:t xml:space="preserve"> </w:t>
            </w:r>
            <w:r w:rsidR="006F569E">
              <w:rPr>
                <w:b/>
                <w:bCs/>
              </w:rPr>
              <w:t>2</w:t>
            </w:r>
            <w:r w:rsidR="00FA5359">
              <w:rPr>
                <w:b/>
                <w:bCs/>
              </w:rPr>
              <w:t>5</w:t>
            </w:r>
            <w:r w:rsidR="006F569E">
              <w:rPr>
                <w:b/>
                <w:bCs/>
              </w:rPr>
              <w:t>.03</w:t>
            </w:r>
            <w:r w:rsidR="00FA5359">
              <w:rPr>
                <w:b/>
                <w:bCs/>
              </w:rPr>
              <w:t>.</w:t>
            </w:r>
            <w:r w:rsidR="0084680F">
              <w:rPr>
                <w:b/>
                <w:bCs/>
              </w:rPr>
              <w:t>202</w:t>
            </w:r>
            <w:r w:rsidR="006F569E">
              <w:rPr>
                <w:b/>
                <w:bCs/>
              </w:rPr>
              <w:t>1</w:t>
            </w:r>
            <w:r w:rsidR="0084680F">
              <w:rPr>
                <w:b/>
                <w:bCs/>
              </w:rPr>
              <w:t xml:space="preserve">. </w:t>
            </w:r>
            <w:r w:rsidR="009B4EAB">
              <w:rPr>
                <w:b/>
                <w:bCs/>
              </w:rPr>
              <w:t xml:space="preserve">atzinumā </w:t>
            </w:r>
            <w:r w:rsidR="0084680F" w:rsidRPr="0084680F">
              <w:rPr>
                <w:b/>
                <w:bCs/>
              </w:rPr>
              <w:t>Nr.</w:t>
            </w:r>
            <w:r w:rsidR="006F569E">
              <w:t xml:space="preserve"> </w:t>
            </w:r>
            <w:r w:rsidR="006F569E" w:rsidRPr="006F569E">
              <w:rPr>
                <w:b/>
                <w:bCs/>
              </w:rPr>
              <w:t>1-9.1/322</w:t>
            </w:r>
            <w:r w:rsidR="0084680F" w:rsidRPr="0084680F">
              <w:rPr>
                <w:b/>
                <w:bCs/>
              </w:rPr>
              <w:t xml:space="preserve"> </w:t>
            </w:r>
            <w:r w:rsidR="009B4EAB">
              <w:rPr>
                <w:b/>
                <w:bCs/>
              </w:rPr>
              <w:t>izteikt</w:t>
            </w:r>
            <w:r w:rsidR="006F569E">
              <w:rPr>
                <w:b/>
                <w:bCs/>
              </w:rPr>
              <w:t>ie</w:t>
            </w:r>
            <w:r w:rsidR="009B4EAB">
              <w:rPr>
                <w:b/>
                <w:bCs/>
              </w:rPr>
              <w:t xml:space="preserve"> </w:t>
            </w:r>
            <w:r>
              <w:rPr>
                <w:b/>
                <w:bCs/>
              </w:rPr>
              <w:t xml:space="preserve"> iebildum</w:t>
            </w:r>
            <w:r w:rsidR="006F569E">
              <w:rPr>
                <w:b/>
                <w:bCs/>
              </w:rPr>
              <w:t>i</w:t>
            </w:r>
            <w:r>
              <w:rPr>
                <w:b/>
                <w:bCs/>
              </w:rPr>
              <w:t>:</w:t>
            </w:r>
            <w:r w:rsidR="009B4EAB">
              <w:rPr>
                <w:b/>
                <w:bCs/>
              </w:rPr>
              <w:t xml:space="preserve"> </w:t>
            </w:r>
          </w:p>
          <w:p w14:paraId="44C1A532" w14:textId="78243BB5" w:rsidR="002F6580" w:rsidRDefault="002F6580" w:rsidP="002F6580">
            <w:pPr>
              <w:jc w:val="both"/>
            </w:pPr>
            <w:r>
              <w:t>1. Saskaņā ar anotāciju neku</w:t>
            </w:r>
            <w:r w:rsidR="00EF20D9">
              <w:t>s</w:t>
            </w:r>
            <w:r>
              <w:t>tamais īpašums Ganību dambī 26, Rīgā (kadastra Nr. 0100 014 0064) daļā ir iznomāts un neviens no nomas līgumiem nav ierakstīts zemesgrāmatā. Līdz ar ko, atsavinot valsts nekustamo īpašumu, nākamajam nekustamā īpašuma ieguvējam saskaņā ar Civillikuma 2174. panta noteikumiem nebūs saistoši noslēgtie telpu nomas līgumi. Vienlaikus anotācijā norādīts, ka līgumiem, kuriem pēc Ministru kabineta rīkojuma projekta pieņemšanas nebūs beidzies termiņš, valsts akciju sabiedrība "Valsts nekustamie īpašumi" (turpmāk - VNĪ) izvērtēs noslēgto līgumu pirmstermiņa izbeigšanas lietderību un rakstiski informēs nomniekus par nekustamā īpašuma atsavināšanu.</w:t>
            </w:r>
          </w:p>
          <w:p w14:paraId="0BD9744B" w14:textId="53EB3D2A" w:rsidR="00241247" w:rsidRPr="000E729F" w:rsidRDefault="002F6580" w:rsidP="002F6580">
            <w:pPr>
              <w:jc w:val="both"/>
            </w:pPr>
            <w:r>
              <w:t xml:space="preserve">Līdz ar to secināms, ka nomas līgumus, ko nebūs iespējams uzteikt pirms termiņa un kas nebūs beigušies līdz Projekta pieņemšanas, varēs izbeigt jaunais nekustamā īpašuma ieguvējs, pamatojoties uz Civillikuma 2174.pantu. Norādām, ka Civillikuma 2174. pants nosaka arī pienākumu, ja ieguvējs uzteic līgumu, kas nav ierakstīts zemes grāmatās, iznomātājam vai izīrētājam jāatlīdzina nomniekam vai īrniekam visi zaudējumi, kādi viņam nodarīti ar līguma priekšlaicīgu izbeigšanu. Ievērojot minēto, lūdzam papildināt anotāciju ar informāciju par to, ka nomas </w:t>
            </w:r>
            <w:r>
              <w:lastRenderedPageBreak/>
              <w:t>līgumu, kas būs palikuši spēkā pēc Projekta pieņemšanas, izbeigšanas gadījumā, valstij (kā nomniekam), iespējams, būs jāatlīdzina nomniekam visi zaudējumi, kādi viņam nodarīti ar līguma priekšlaicīgu izbeigšanu.</w:t>
            </w:r>
          </w:p>
        </w:tc>
        <w:tc>
          <w:tcPr>
            <w:tcW w:w="3543" w:type="dxa"/>
          </w:tcPr>
          <w:p w14:paraId="304F24E8" w14:textId="0CA69854" w:rsidR="00E12810" w:rsidRPr="00467112" w:rsidRDefault="00BD0DE0" w:rsidP="0025648D">
            <w:pPr>
              <w:spacing w:after="60"/>
              <w:jc w:val="both"/>
              <w:rPr>
                <w:bCs/>
              </w:rPr>
            </w:pPr>
            <w:r>
              <w:rPr>
                <w:b/>
              </w:rPr>
              <w:lastRenderedPageBreak/>
              <w:t xml:space="preserve">Iebildums </w:t>
            </w:r>
            <w:r w:rsidR="00E256E2">
              <w:rPr>
                <w:b/>
              </w:rPr>
              <w:t xml:space="preserve">ņemts vērā, </w:t>
            </w:r>
            <w:r w:rsidR="00881E79">
              <w:rPr>
                <w:b/>
              </w:rPr>
              <w:t>papildināta anotācija</w:t>
            </w:r>
            <w:r w:rsidR="00DA5D0F">
              <w:rPr>
                <w:b/>
              </w:rPr>
              <w:t>, vienlaikus skaidrojam</w:t>
            </w:r>
            <w:r w:rsidR="001F29F6">
              <w:rPr>
                <w:b/>
              </w:rPr>
              <w:t>:</w:t>
            </w:r>
          </w:p>
          <w:p w14:paraId="3517ACD9" w14:textId="3057E878" w:rsidR="00DB532A" w:rsidRPr="00DB532A" w:rsidRDefault="00DB532A" w:rsidP="00DB532A">
            <w:pPr>
              <w:spacing w:after="60"/>
              <w:jc w:val="both"/>
              <w:rPr>
                <w:iCs/>
              </w:rPr>
            </w:pPr>
            <w:r w:rsidRPr="00DB532A">
              <w:rPr>
                <w:iCs/>
              </w:rPr>
              <w:t>Šobrīd spēkā ir 32 nomas līgumi, no kuriem 10 līgumos ir nosacījums, ka līgums var tikt izbeigts pirms termiņa jebkurā laikā vienojoties</w:t>
            </w:r>
            <w:r w:rsidR="00211035">
              <w:rPr>
                <w:iCs/>
              </w:rPr>
              <w:t xml:space="preserve"> (pārējos līgumos </w:t>
            </w:r>
            <w:r w:rsidR="00826DFF">
              <w:rPr>
                <w:iCs/>
              </w:rPr>
              <w:t>iznomātājam ir pielīgtas tiesības vienpusēji izbeigt līgumu par to iepriekš noteiktā termiņā informējot nomnieku)</w:t>
            </w:r>
            <w:r w:rsidRPr="00DB532A">
              <w:rPr>
                <w:iCs/>
              </w:rPr>
              <w:t>. Šo līgumu darbības termiņš ir:</w:t>
            </w:r>
            <w:r w:rsidR="00B942D5">
              <w:rPr>
                <w:iCs/>
              </w:rPr>
              <w:t xml:space="preserve"> </w:t>
            </w:r>
            <w:r w:rsidRPr="00DB532A">
              <w:rPr>
                <w:iCs/>
              </w:rPr>
              <w:t>3 līgumiem</w:t>
            </w:r>
            <w:r w:rsidR="009D32AD">
              <w:rPr>
                <w:iCs/>
              </w:rPr>
              <w:t>-</w:t>
            </w:r>
            <w:r w:rsidRPr="00DB532A">
              <w:rPr>
                <w:iCs/>
              </w:rPr>
              <w:t xml:space="preserve"> 2021.gads</w:t>
            </w:r>
            <w:r w:rsidR="009D32AD">
              <w:rPr>
                <w:iCs/>
              </w:rPr>
              <w:t xml:space="preserve">; </w:t>
            </w:r>
            <w:r w:rsidRPr="00DB532A">
              <w:rPr>
                <w:iCs/>
              </w:rPr>
              <w:t>6 līgumiem</w:t>
            </w:r>
            <w:r w:rsidR="009D32AD">
              <w:rPr>
                <w:iCs/>
              </w:rPr>
              <w:t xml:space="preserve"> -</w:t>
            </w:r>
            <w:r w:rsidRPr="00DB532A">
              <w:rPr>
                <w:iCs/>
              </w:rPr>
              <w:t xml:space="preserve"> 2022.gads</w:t>
            </w:r>
            <w:r w:rsidR="009D32AD">
              <w:rPr>
                <w:iCs/>
              </w:rPr>
              <w:t xml:space="preserve">; </w:t>
            </w:r>
            <w:r w:rsidRPr="00DB532A">
              <w:rPr>
                <w:iCs/>
              </w:rPr>
              <w:t>1 līgumam</w:t>
            </w:r>
            <w:r w:rsidR="009D32AD">
              <w:rPr>
                <w:iCs/>
              </w:rPr>
              <w:t xml:space="preserve"> -</w:t>
            </w:r>
            <w:r w:rsidRPr="00DB532A">
              <w:rPr>
                <w:iCs/>
              </w:rPr>
              <w:t xml:space="preserve"> 2023.gads</w:t>
            </w:r>
            <w:r w:rsidR="00B942D5">
              <w:rPr>
                <w:iCs/>
              </w:rPr>
              <w:t xml:space="preserve">. </w:t>
            </w:r>
          </w:p>
          <w:p w14:paraId="5924D43A" w14:textId="37C13906" w:rsidR="00C071E5" w:rsidRDefault="003E5A9B" w:rsidP="008F734C">
            <w:pPr>
              <w:spacing w:after="60"/>
              <w:jc w:val="both"/>
              <w:rPr>
                <w:iCs/>
              </w:rPr>
            </w:pPr>
            <w:r>
              <w:rPr>
                <w:iCs/>
              </w:rPr>
              <w:t>Nekustam</w:t>
            </w:r>
            <w:r w:rsidR="00AD1E75">
              <w:rPr>
                <w:iCs/>
              </w:rPr>
              <w:t>o</w:t>
            </w:r>
            <w:r>
              <w:rPr>
                <w:iCs/>
              </w:rPr>
              <w:t xml:space="preserve"> īpašum</w:t>
            </w:r>
            <w:r w:rsidR="00AD1E75">
              <w:rPr>
                <w:iCs/>
              </w:rPr>
              <w:t>u</w:t>
            </w:r>
            <w:r>
              <w:rPr>
                <w:iCs/>
              </w:rPr>
              <w:t xml:space="preserve"> </w:t>
            </w:r>
            <w:r w:rsidR="000E7248">
              <w:rPr>
                <w:iCs/>
              </w:rPr>
              <w:t xml:space="preserve">plānots </w:t>
            </w:r>
            <w:r w:rsidR="00AD1E75">
              <w:rPr>
                <w:iCs/>
              </w:rPr>
              <w:t>atsavināt</w:t>
            </w:r>
            <w:r w:rsidR="000E7248">
              <w:rPr>
                <w:iCs/>
              </w:rPr>
              <w:t xml:space="preserve"> 2022.gadā. Tomēr, t</w:t>
            </w:r>
            <w:r w:rsidR="001B765D">
              <w:rPr>
                <w:iCs/>
              </w:rPr>
              <w:t xml:space="preserve">ā kā </w:t>
            </w:r>
            <w:r w:rsidR="001B765D" w:rsidRPr="001B765D">
              <w:rPr>
                <w:iCs/>
              </w:rPr>
              <w:t xml:space="preserve">nav zināms, cik ilgā laikā izdosies nekustamo īpašumu atsavināt, </w:t>
            </w:r>
            <w:r w:rsidR="001B765D">
              <w:rPr>
                <w:iCs/>
              </w:rPr>
              <w:t>nav lietd</w:t>
            </w:r>
            <w:r w:rsidR="00C071E5">
              <w:rPr>
                <w:iCs/>
              </w:rPr>
              <w:t>e</w:t>
            </w:r>
            <w:r w:rsidR="001B765D">
              <w:rPr>
                <w:iCs/>
              </w:rPr>
              <w:t xml:space="preserve">rīgi iepriekš </w:t>
            </w:r>
            <w:r w:rsidR="00C071E5">
              <w:rPr>
                <w:iCs/>
              </w:rPr>
              <w:t>izbeigt nomas līgumus.</w:t>
            </w:r>
          </w:p>
          <w:p w14:paraId="65412299" w14:textId="0EEE47C3" w:rsidR="00DB532A" w:rsidRPr="00DB532A" w:rsidRDefault="0015338B" w:rsidP="00DB532A">
            <w:pPr>
              <w:spacing w:after="60"/>
              <w:jc w:val="both"/>
              <w:rPr>
                <w:iCs/>
              </w:rPr>
            </w:pPr>
            <w:r w:rsidRPr="0015338B">
              <w:rPr>
                <w:iCs/>
              </w:rPr>
              <w:t>Turklāt, n</w:t>
            </w:r>
            <w:r w:rsidR="00DB532A" w:rsidRPr="0015338B">
              <w:rPr>
                <w:iCs/>
              </w:rPr>
              <w:t>omniekam zaudējumi, kādi viņam nodarīti ar līguma priekšlaicīgu izbeigšanu, ir dokumentāli jāpierāda</w:t>
            </w:r>
            <w:r w:rsidR="0074757E" w:rsidRPr="0015338B">
              <w:rPr>
                <w:iCs/>
              </w:rPr>
              <w:t>.</w:t>
            </w:r>
            <w:r w:rsidR="00DB532A" w:rsidRPr="0015338B">
              <w:rPr>
                <w:iCs/>
              </w:rPr>
              <w:t xml:space="preserve"> Risks, ka šāda pierādīšana var notikt, ir daudzkārt mazāks kā īpašumu neatsavināt un palielināt zaudējumus, ko īpašums varētu radīt. Arī līdz šim</w:t>
            </w:r>
            <w:r w:rsidR="002412EA" w:rsidRPr="0015338B">
              <w:rPr>
                <w:iCs/>
              </w:rPr>
              <w:t xml:space="preserve"> </w:t>
            </w:r>
            <w:r w:rsidR="00131C65" w:rsidRPr="0015338B">
              <w:rPr>
                <w:iCs/>
              </w:rPr>
              <w:t xml:space="preserve">ir pārdoti nekustamie </w:t>
            </w:r>
            <w:r w:rsidR="00DB532A" w:rsidRPr="0015338B">
              <w:rPr>
                <w:iCs/>
              </w:rPr>
              <w:t>īpašum</w:t>
            </w:r>
            <w:r w:rsidR="00131C65" w:rsidRPr="0015338B">
              <w:rPr>
                <w:iCs/>
              </w:rPr>
              <w:t>i</w:t>
            </w:r>
            <w:r w:rsidR="00DB532A" w:rsidRPr="0015338B">
              <w:rPr>
                <w:iCs/>
              </w:rPr>
              <w:t xml:space="preserve"> ar </w:t>
            </w:r>
            <w:r w:rsidR="008D7B1E" w:rsidRPr="0015338B">
              <w:rPr>
                <w:iCs/>
              </w:rPr>
              <w:t xml:space="preserve">spēkā esošiem </w:t>
            </w:r>
            <w:r w:rsidR="00DB532A" w:rsidRPr="0015338B">
              <w:rPr>
                <w:iCs/>
              </w:rPr>
              <w:t>nomas līgumiem</w:t>
            </w:r>
            <w:r w:rsidR="00030AB6">
              <w:rPr>
                <w:iCs/>
              </w:rPr>
              <w:t>.</w:t>
            </w:r>
          </w:p>
          <w:p w14:paraId="4ED07411" w14:textId="0AB0486E" w:rsidR="00503178" w:rsidRPr="001214A3" w:rsidRDefault="00503178" w:rsidP="00AE4F0F">
            <w:pPr>
              <w:spacing w:after="60"/>
              <w:jc w:val="both"/>
              <w:rPr>
                <w:iCs/>
              </w:rPr>
            </w:pPr>
          </w:p>
        </w:tc>
        <w:tc>
          <w:tcPr>
            <w:tcW w:w="2840" w:type="dxa"/>
          </w:tcPr>
          <w:p w14:paraId="3DFB2E85" w14:textId="5B8FF6E2" w:rsidR="00B20983" w:rsidRDefault="003F1DAF" w:rsidP="001E7864">
            <w:pPr>
              <w:jc w:val="both"/>
              <w:rPr>
                <w:color w:val="000000"/>
              </w:rPr>
            </w:pPr>
            <w:r>
              <w:rPr>
                <w:color w:val="000000"/>
              </w:rPr>
              <w:t xml:space="preserve">Skatīt anotācijas </w:t>
            </w:r>
            <w:r w:rsidR="00856E47">
              <w:rPr>
                <w:color w:val="000000"/>
              </w:rPr>
              <w:t>I sadaļas 2.punkt</w:t>
            </w:r>
            <w:r>
              <w:rPr>
                <w:color w:val="000000"/>
              </w:rPr>
              <w:t>u (</w:t>
            </w:r>
            <w:r w:rsidR="007018FC">
              <w:rPr>
                <w:color w:val="000000"/>
              </w:rPr>
              <w:t>3.,4.lpp.).</w:t>
            </w:r>
          </w:p>
          <w:p w14:paraId="2E017FAD" w14:textId="1C9A394E" w:rsidR="00856E47" w:rsidRPr="00E165AE" w:rsidRDefault="00856E47" w:rsidP="001E7864">
            <w:pPr>
              <w:jc w:val="both"/>
              <w:rPr>
                <w:color w:val="000000"/>
              </w:rPr>
            </w:pPr>
          </w:p>
        </w:tc>
      </w:tr>
      <w:tr w:rsidR="001F74E7" w:rsidRPr="00250F2E" w14:paraId="71F0E0EB" w14:textId="77777777" w:rsidTr="00D135FF">
        <w:trPr>
          <w:jc w:val="center"/>
        </w:trPr>
        <w:tc>
          <w:tcPr>
            <w:tcW w:w="781" w:type="dxa"/>
          </w:tcPr>
          <w:p w14:paraId="2F72B72E" w14:textId="77777777" w:rsidR="001F74E7" w:rsidRDefault="001F74E7" w:rsidP="00574917">
            <w:pPr>
              <w:jc w:val="center"/>
              <w:rPr>
                <w:color w:val="000000" w:themeColor="text1"/>
              </w:rPr>
            </w:pPr>
          </w:p>
        </w:tc>
        <w:tc>
          <w:tcPr>
            <w:tcW w:w="3183" w:type="dxa"/>
            <w:gridSpan w:val="2"/>
          </w:tcPr>
          <w:p w14:paraId="5EEA337B" w14:textId="77777777" w:rsidR="001F74E7" w:rsidRPr="000E729F" w:rsidRDefault="001F74E7" w:rsidP="00A60B69">
            <w:pPr>
              <w:spacing w:after="120"/>
              <w:rPr>
                <w:color w:val="000000"/>
              </w:rPr>
            </w:pPr>
          </w:p>
        </w:tc>
        <w:tc>
          <w:tcPr>
            <w:tcW w:w="4395" w:type="dxa"/>
            <w:gridSpan w:val="2"/>
          </w:tcPr>
          <w:p w14:paraId="3719F5F9" w14:textId="743BED44" w:rsidR="001F74E7" w:rsidRDefault="001F74E7" w:rsidP="009B4EAB">
            <w:pPr>
              <w:jc w:val="both"/>
            </w:pPr>
            <w:r>
              <w:rPr>
                <w:b/>
                <w:bCs/>
              </w:rPr>
              <w:t>Tieslietu ministrijas</w:t>
            </w:r>
            <w:r w:rsidR="000D7A0F">
              <w:rPr>
                <w:b/>
                <w:bCs/>
              </w:rPr>
              <w:t xml:space="preserve"> 2</w:t>
            </w:r>
            <w:r>
              <w:rPr>
                <w:b/>
                <w:bCs/>
              </w:rPr>
              <w:t xml:space="preserve">. </w:t>
            </w:r>
            <w:r w:rsidR="00924B03">
              <w:rPr>
                <w:b/>
                <w:bCs/>
              </w:rPr>
              <w:t>iebildums.</w:t>
            </w:r>
            <w:r w:rsidR="00924B03">
              <w:t xml:space="preserve"> </w:t>
            </w:r>
          </w:p>
          <w:p w14:paraId="13F1AAFF" w14:textId="77777777" w:rsidR="00B5669D" w:rsidRDefault="00B5669D" w:rsidP="00B5669D">
            <w:pPr>
              <w:jc w:val="both"/>
            </w:pPr>
            <w:r>
              <w:t xml:space="preserve">2. Anotācijā norādīts: "Atbilstoši Civillikuma 2140. pantam nepieciešamie un derīgie izdevumi, ko nomnieks vai īrnieks taisījis lietai, iznomātājam vai izīrētājam jāatlīdzina viņam pēc vispārējiem noteikumiem par izdevumu atlīdzību (866. un </w:t>
            </w:r>
            <w:proofErr w:type="spellStart"/>
            <w:r>
              <w:t>turpm.p</w:t>
            </w:r>
            <w:proofErr w:type="spellEnd"/>
            <w:r>
              <w:t>.). Civillikuma komentāros 867. pantam norādīts, ka, ja izdevumus izdarījusi persona, kas lietu lieto uz līguma pamata, tai pienākas atlīdzība par derīgajiem izdevumiem tikai gadījumos, ja ir bijusi attiecīga vienošanās ar lietas īpašnieku, vai arī izdevumi ir izdarīti ar īpašnieka piekrišanu (sk. Civillikuma komentāri: Lietas; Valdījums; Tiesības uz svešu lietu. Rīga, 1998, 28.lpp.)".</w:t>
            </w:r>
          </w:p>
          <w:p w14:paraId="7AD874F7" w14:textId="77777777" w:rsidR="00BF6C62" w:rsidRDefault="00B5669D" w:rsidP="00BF6C62">
            <w:pPr>
              <w:jc w:val="both"/>
            </w:pPr>
            <w:r>
              <w:t>Norādām, ka Civillikuma 867. pants, kas ir jāpiemēro minētajās situācijās) un kas noregulē iznomātāja pienākumu atlīdzināt nomnieka veiktos derīgos izdevumus, nevienā brīdi neparedz to, ka derīgie izdevumi atlīdzināmi tikai, ja ir bijusi attiecīga vienošanās ar lietas īpašnieku, vai arī</w:t>
            </w:r>
            <w:r w:rsidR="00BF6C62">
              <w:t xml:space="preserve"> izdevumi ir izdarīti ar īpašnieka piekrišanu. Līdz ar ko Tieslietu ministrija līdz galam nevar piekrist anotācijā minētajam. Proti, attiecībā uz derīgo izdevumu atlīdzināšanas pienākumu nomniekam jānorāda, ka puses var vienoties </w:t>
            </w:r>
            <w:r w:rsidR="00BF6C62">
              <w:lastRenderedPageBreak/>
              <w:t>par citādāku attiecību noregulēšanu, kā to paredz Civillikums šādos gadījumos, tomēr, ja šāda vienošanās nav bijusi, Tieslietu ministrijas ieskatā ir jāpiemēro Civillikuma pamata regulējums, kas nenosaka to, ka derīgie izdevumi atlīdzināmi tikai, ja ir bijusi attiecīga vienošanās ar lietas īpašnieku, vai arī izdevumi ir izdarīti ar īpašnieka piekrišanu. Līdz ar to lūdzam papildināt ar anotāciju, ka valstij, iespējams, būs jāatlīdzina nomnieka taisītie derīgie izdevumi. Vienlaikus aicinām papildināt anotāciju ar informāciju par to, ka valstij, iespējams, būs jāatlīdzina nomnieku taisītie nepieciešamie izdevumi.</w:t>
            </w:r>
          </w:p>
          <w:p w14:paraId="3A0A48DB" w14:textId="5D0C2529" w:rsidR="000D7A0F" w:rsidRDefault="00BF6C62" w:rsidP="00BF6C62">
            <w:pPr>
              <w:jc w:val="both"/>
            </w:pPr>
            <w:r>
              <w:t>Tāpat lūdzam papildināt anotāciju, ka izsoles noteikumos tiks iekļauta informācija par to, ka līgumi par anotācijā minēto pakalpojumu piegādi atsavināmajam īpašumam pēc tā atsavināšanas būs jānoslēdz no jauna.</w:t>
            </w:r>
          </w:p>
          <w:p w14:paraId="59C5D25E" w14:textId="35EBEE19" w:rsidR="00924B03" w:rsidRDefault="00924B03" w:rsidP="002F6580">
            <w:pPr>
              <w:jc w:val="both"/>
              <w:rPr>
                <w:b/>
                <w:bCs/>
              </w:rPr>
            </w:pPr>
          </w:p>
        </w:tc>
        <w:tc>
          <w:tcPr>
            <w:tcW w:w="3543" w:type="dxa"/>
          </w:tcPr>
          <w:p w14:paraId="7CAA8BDA" w14:textId="58E13C49" w:rsidR="002F6580" w:rsidRDefault="00924B03" w:rsidP="002F6580">
            <w:pPr>
              <w:spacing w:after="60"/>
              <w:jc w:val="both"/>
              <w:rPr>
                <w:b/>
              </w:rPr>
            </w:pPr>
            <w:r>
              <w:rPr>
                <w:b/>
              </w:rPr>
              <w:lastRenderedPageBreak/>
              <w:t>Iebildums izvērtēts</w:t>
            </w:r>
            <w:r w:rsidR="001D0878">
              <w:rPr>
                <w:b/>
              </w:rPr>
              <w:t xml:space="preserve">, </w:t>
            </w:r>
            <w:r w:rsidR="00C234CC">
              <w:rPr>
                <w:b/>
              </w:rPr>
              <w:t xml:space="preserve">precizēta anotācija, vienlaikus </w:t>
            </w:r>
            <w:r w:rsidR="001D0878" w:rsidRPr="005A746A">
              <w:rPr>
                <w:b/>
              </w:rPr>
              <w:t>s</w:t>
            </w:r>
            <w:r w:rsidRPr="005A746A">
              <w:rPr>
                <w:b/>
              </w:rPr>
              <w:t xml:space="preserve">niedzam </w:t>
            </w:r>
            <w:r w:rsidR="00C234CC" w:rsidRPr="000F0576">
              <w:rPr>
                <w:b/>
              </w:rPr>
              <w:t>š</w:t>
            </w:r>
            <w:r w:rsidR="00C234CC" w:rsidRPr="00C234CC">
              <w:rPr>
                <w:b/>
              </w:rPr>
              <w:t xml:space="preserve">ādu </w:t>
            </w:r>
            <w:r w:rsidR="00623E04">
              <w:rPr>
                <w:b/>
              </w:rPr>
              <w:t>informāciju</w:t>
            </w:r>
            <w:r w:rsidR="00C234CC" w:rsidRPr="00C234CC">
              <w:rPr>
                <w:b/>
              </w:rPr>
              <w:t>.</w:t>
            </w:r>
          </w:p>
          <w:p w14:paraId="53D2B4DA" w14:textId="27D47AF5" w:rsidR="008D3425" w:rsidRPr="00C234CC" w:rsidRDefault="00D41C90" w:rsidP="002F6580">
            <w:pPr>
              <w:spacing w:after="60"/>
              <w:jc w:val="both"/>
              <w:rPr>
                <w:bCs/>
              </w:rPr>
            </w:pPr>
            <w:r>
              <w:rPr>
                <w:bCs/>
              </w:rPr>
              <w:t>Vēršam uzmanību, ka n</w:t>
            </w:r>
            <w:r w:rsidR="00247F17">
              <w:rPr>
                <w:bCs/>
              </w:rPr>
              <w:t>oslēgtajos nomas līgumos</w:t>
            </w:r>
            <w:r w:rsidR="00247F17" w:rsidRPr="00247F17">
              <w:rPr>
                <w:bCs/>
              </w:rPr>
              <w:t xml:space="preserve"> puses </w:t>
            </w:r>
            <w:r w:rsidR="00247F17">
              <w:rPr>
                <w:bCs/>
              </w:rPr>
              <w:t>ir vien</w:t>
            </w:r>
            <w:r>
              <w:rPr>
                <w:bCs/>
              </w:rPr>
              <w:t xml:space="preserve">ojušās </w:t>
            </w:r>
            <w:r w:rsidR="00247F17" w:rsidRPr="00247F17">
              <w:rPr>
                <w:bCs/>
              </w:rPr>
              <w:t>par citādāku attiecību noregulēšanu, kā to paredz Civillikums</w:t>
            </w:r>
            <w:r>
              <w:rPr>
                <w:bCs/>
              </w:rPr>
              <w:t xml:space="preserve"> – puses ir v</w:t>
            </w:r>
            <w:r w:rsidR="00F1712E">
              <w:rPr>
                <w:bCs/>
              </w:rPr>
              <w:t xml:space="preserve">ienojušās </w:t>
            </w:r>
            <w:r w:rsidR="00CB3D24">
              <w:rPr>
                <w:bCs/>
              </w:rPr>
              <w:t>p</w:t>
            </w:r>
            <w:r w:rsidR="008D3425">
              <w:rPr>
                <w:bCs/>
              </w:rPr>
              <w:t>ar kārtību, kā</w:t>
            </w:r>
            <w:r w:rsidR="00CB3D24">
              <w:rPr>
                <w:bCs/>
              </w:rPr>
              <w:t>dā</w:t>
            </w:r>
            <w:r w:rsidR="00F1712E">
              <w:rPr>
                <w:bCs/>
              </w:rPr>
              <w:t xml:space="preserve"> tiek atlīdzināti nekustamajam īpašumam nomnieka taisītie izdevumi.</w:t>
            </w:r>
            <w:r w:rsidR="008D3425">
              <w:rPr>
                <w:bCs/>
              </w:rPr>
              <w:t xml:space="preserve">  </w:t>
            </w:r>
          </w:p>
          <w:p w14:paraId="1E4AE69F" w14:textId="1B52E7B4" w:rsidR="00D01F0A" w:rsidRPr="00325E4C" w:rsidRDefault="003A6FDD" w:rsidP="00D01F0A">
            <w:pPr>
              <w:spacing w:after="60"/>
              <w:jc w:val="both"/>
              <w:rPr>
                <w:bCs/>
              </w:rPr>
            </w:pPr>
            <w:r w:rsidRPr="00325E4C">
              <w:rPr>
                <w:bCs/>
              </w:rPr>
              <w:t xml:space="preserve">Nomas līgumos, kuri noslēgti pirms </w:t>
            </w:r>
            <w:r w:rsidR="00D01F0A" w:rsidRPr="00325E4C">
              <w:rPr>
                <w:bCs/>
              </w:rPr>
              <w:t xml:space="preserve">2018.gada (līgumi, kuros nav </w:t>
            </w:r>
            <w:r w:rsidR="008438A7" w:rsidRPr="00325E4C">
              <w:rPr>
                <w:bCs/>
              </w:rPr>
              <w:t xml:space="preserve">pielīgta </w:t>
            </w:r>
            <w:r w:rsidR="00333AD4" w:rsidRPr="00325E4C">
              <w:rPr>
                <w:bCs/>
              </w:rPr>
              <w:t xml:space="preserve">iznomātāja tiesība vienpusēji izbeigt </w:t>
            </w:r>
            <w:r w:rsidR="000712C3" w:rsidRPr="00325E4C">
              <w:rPr>
                <w:bCs/>
              </w:rPr>
              <w:t xml:space="preserve">nomas </w:t>
            </w:r>
            <w:r w:rsidR="00333AD4" w:rsidRPr="00325E4C">
              <w:rPr>
                <w:bCs/>
              </w:rPr>
              <w:t>līgumu</w:t>
            </w:r>
            <w:r w:rsidR="000712C3" w:rsidRPr="00325E4C">
              <w:rPr>
                <w:bCs/>
              </w:rPr>
              <w:t>, par to iepriekš brīdinot trīs mēnešus iepriekš)</w:t>
            </w:r>
            <w:r w:rsidR="008438A7" w:rsidRPr="00325E4C">
              <w:rPr>
                <w:bCs/>
              </w:rPr>
              <w:t xml:space="preserve"> </w:t>
            </w:r>
            <w:r w:rsidR="000712C3" w:rsidRPr="00325E4C">
              <w:rPr>
                <w:bCs/>
              </w:rPr>
              <w:t>noteikts</w:t>
            </w:r>
            <w:r w:rsidR="002C43E7" w:rsidRPr="00325E4C">
              <w:rPr>
                <w:bCs/>
              </w:rPr>
              <w:t xml:space="preserve">, ka nomniekam ir tiesības: </w:t>
            </w:r>
          </w:p>
          <w:p w14:paraId="3D4470A5" w14:textId="45ECBCCA" w:rsidR="00A32263" w:rsidRDefault="002C43E7" w:rsidP="003A46CB">
            <w:pPr>
              <w:jc w:val="both"/>
              <w:rPr>
                <w:bCs/>
              </w:rPr>
            </w:pPr>
            <w:r w:rsidRPr="00325E4C">
              <w:rPr>
                <w:bCs/>
              </w:rPr>
              <w:t>“</w:t>
            </w:r>
            <w:r w:rsidR="00D01F0A" w:rsidRPr="00325E4C">
              <w:rPr>
                <w:bCs/>
              </w:rPr>
              <w:t xml:space="preserve">6.1.6. ja ir saņemta </w:t>
            </w:r>
            <w:r w:rsidRPr="00325E4C">
              <w:rPr>
                <w:bCs/>
              </w:rPr>
              <w:t xml:space="preserve">iznomātāja </w:t>
            </w:r>
            <w:r w:rsidR="00D01F0A" w:rsidRPr="00325E4C">
              <w:rPr>
                <w:bCs/>
              </w:rPr>
              <w:t xml:space="preserve">iepriekšēja rakstiska piekrišana attiecīgo darbu veikšanai un ir noslēgta papildus vienošanās pie Līguma par kārtību, kādā </w:t>
            </w:r>
            <w:r w:rsidRPr="00325E4C">
              <w:rPr>
                <w:bCs/>
              </w:rPr>
              <w:t xml:space="preserve">nomniekam </w:t>
            </w:r>
            <w:r w:rsidR="00D01F0A" w:rsidRPr="00325E4C">
              <w:rPr>
                <w:bCs/>
              </w:rPr>
              <w:t>tiek atlīdzināti Īpašumam veiktie izdevumi, pretendēt uz neatdalāmo ieguldījumu atzīšanu un atlīdzināšanu.</w:t>
            </w:r>
            <w:r w:rsidR="004123E5">
              <w:rPr>
                <w:bCs/>
              </w:rPr>
              <w:t>”</w:t>
            </w:r>
            <w:r w:rsidR="00B47888">
              <w:rPr>
                <w:bCs/>
              </w:rPr>
              <w:t xml:space="preserve"> </w:t>
            </w:r>
            <w:r w:rsidR="00D01F0A" w:rsidRPr="00325E4C">
              <w:rPr>
                <w:bCs/>
              </w:rPr>
              <w:t xml:space="preserve">Papildus </w:t>
            </w:r>
            <w:r w:rsidR="00D01F0A" w:rsidRPr="00325E4C">
              <w:rPr>
                <w:bCs/>
              </w:rPr>
              <w:lastRenderedPageBreak/>
              <w:t>vienošanās par ieguldījumiem ar šiem  nomniekiem nav noslēgtas.</w:t>
            </w:r>
          </w:p>
          <w:p w14:paraId="50FCC747" w14:textId="39E52C0B" w:rsidR="002E0AA4" w:rsidRDefault="00457826" w:rsidP="009B2D81">
            <w:pPr>
              <w:spacing w:after="60"/>
              <w:jc w:val="both"/>
              <w:rPr>
                <w:bCs/>
              </w:rPr>
            </w:pPr>
            <w:r>
              <w:rPr>
                <w:bCs/>
              </w:rPr>
              <w:t>Savukārt, pārējos nomas līgumos</w:t>
            </w:r>
            <w:r w:rsidR="00252542">
              <w:rPr>
                <w:bCs/>
              </w:rPr>
              <w:t xml:space="preserve"> (neattiecas uz reklāmas-</w:t>
            </w:r>
            <w:proofErr w:type="spellStart"/>
            <w:r w:rsidR="00252542">
              <w:rPr>
                <w:bCs/>
              </w:rPr>
              <w:t>izkārtnes</w:t>
            </w:r>
            <w:proofErr w:type="spellEnd"/>
            <w:r w:rsidR="00252542">
              <w:rPr>
                <w:bCs/>
              </w:rPr>
              <w:t xml:space="preserve"> laukuma līgumu) ietverts noteikums, ka </w:t>
            </w:r>
            <w:r w:rsidR="009B2D81">
              <w:rPr>
                <w:bCs/>
              </w:rPr>
              <w:t>n</w:t>
            </w:r>
            <w:r w:rsidR="00A44320">
              <w:rPr>
                <w:bCs/>
              </w:rPr>
              <w:t>omnieks nav tiesīgs</w:t>
            </w:r>
            <w:r w:rsidR="009B2D81">
              <w:rPr>
                <w:bCs/>
              </w:rPr>
              <w:t xml:space="preserve"> </w:t>
            </w:r>
            <w:r w:rsidR="00A44320" w:rsidRPr="00A44320">
              <w:rPr>
                <w:bCs/>
              </w:rPr>
              <w:t xml:space="preserve">pieprasīt atlīdzību par jebkādu </w:t>
            </w:r>
            <w:r w:rsidR="009B2D81">
              <w:rPr>
                <w:bCs/>
              </w:rPr>
              <w:t>b</w:t>
            </w:r>
            <w:r w:rsidR="00A44320" w:rsidRPr="00A44320">
              <w:rPr>
                <w:bCs/>
              </w:rPr>
              <w:t xml:space="preserve">ūvdarbu, izmaiņu vai uzlabojumu veikšanu </w:t>
            </w:r>
            <w:r w:rsidR="009B2D81">
              <w:rPr>
                <w:bCs/>
              </w:rPr>
              <w:t>iznomātajās t</w:t>
            </w:r>
            <w:r w:rsidR="00A44320" w:rsidRPr="00A44320">
              <w:rPr>
                <w:bCs/>
              </w:rPr>
              <w:t xml:space="preserve">elpās, izņemot, ja kapitālieguldījumu veikšanas pienākums bijis paredzēts </w:t>
            </w:r>
            <w:r w:rsidR="009B2D81">
              <w:rPr>
                <w:bCs/>
              </w:rPr>
              <w:t>t</w:t>
            </w:r>
            <w:r w:rsidR="00A44320" w:rsidRPr="00A44320">
              <w:rPr>
                <w:bCs/>
              </w:rPr>
              <w:t xml:space="preserve">elpu nomas tiesību izsoles noteikumos vai </w:t>
            </w:r>
            <w:r w:rsidR="009B2D81">
              <w:rPr>
                <w:bCs/>
              </w:rPr>
              <w:t>nomas l</w:t>
            </w:r>
            <w:r w:rsidR="00A44320" w:rsidRPr="00A44320">
              <w:rPr>
                <w:bCs/>
              </w:rPr>
              <w:t xml:space="preserve">īguma darbības laikā to veikšanu rakstiski saskaņojis </w:t>
            </w:r>
            <w:r w:rsidR="009B2D81">
              <w:rPr>
                <w:bCs/>
              </w:rPr>
              <w:t>iznomātājs</w:t>
            </w:r>
            <w:r w:rsidR="00A44320" w:rsidRPr="00A44320">
              <w:rPr>
                <w:bCs/>
              </w:rPr>
              <w:t xml:space="preserve">, un </w:t>
            </w:r>
            <w:r w:rsidR="009B2D81">
              <w:rPr>
                <w:bCs/>
              </w:rPr>
              <w:t>nomas l</w:t>
            </w:r>
            <w:r w:rsidR="00A44320" w:rsidRPr="00A44320">
              <w:rPr>
                <w:bCs/>
              </w:rPr>
              <w:t xml:space="preserve">īgumā paredzēta kārtība, kādā </w:t>
            </w:r>
            <w:r w:rsidR="009B2D81">
              <w:rPr>
                <w:bCs/>
              </w:rPr>
              <w:t>nomniekam</w:t>
            </w:r>
            <w:r w:rsidR="00A44320" w:rsidRPr="00A44320">
              <w:rPr>
                <w:bCs/>
              </w:rPr>
              <w:t xml:space="preserve"> tiek atlīdzināti </w:t>
            </w:r>
            <w:r w:rsidR="009B2D81">
              <w:rPr>
                <w:bCs/>
              </w:rPr>
              <w:t>t</w:t>
            </w:r>
            <w:r w:rsidR="00A44320" w:rsidRPr="00A44320">
              <w:rPr>
                <w:bCs/>
              </w:rPr>
              <w:t xml:space="preserve">elpām veiktie izdevumi vai noslēgta  papildus vienošanās pie </w:t>
            </w:r>
            <w:r w:rsidR="009B2D81">
              <w:rPr>
                <w:bCs/>
              </w:rPr>
              <w:t xml:space="preserve">nomas līguma </w:t>
            </w:r>
            <w:r w:rsidR="00A44320" w:rsidRPr="00A44320">
              <w:rPr>
                <w:bCs/>
              </w:rPr>
              <w:t xml:space="preserve">par kārtību, kādā </w:t>
            </w:r>
            <w:r w:rsidR="009B2D81">
              <w:rPr>
                <w:bCs/>
              </w:rPr>
              <w:t xml:space="preserve">nomniekam </w:t>
            </w:r>
            <w:r w:rsidR="00A44320" w:rsidRPr="00A44320">
              <w:rPr>
                <w:bCs/>
              </w:rPr>
              <w:t xml:space="preserve">tiek atlīdzināti </w:t>
            </w:r>
            <w:r w:rsidR="009B2D81">
              <w:rPr>
                <w:bCs/>
              </w:rPr>
              <w:t>t</w:t>
            </w:r>
            <w:r w:rsidR="00A44320" w:rsidRPr="00A44320">
              <w:rPr>
                <w:bCs/>
              </w:rPr>
              <w:t>elpām veiktie izdevumi</w:t>
            </w:r>
            <w:r w:rsidR="009B2D81">
              <w:rPr>
                <w:bCs/>
              </w:rPr>
              <w:t>.</w:t>
            </w:r>
          </w:p>
          <w:p w14:paraId="15245471" w14:textId="10B6E268" w:rsidR="00CD5EB9" w:rsidRPr="00924B03" w:rsidRDefault="00B47888" w:rsidP="002F3AF3">
            <w:pPr>
              <w:spacing w:after="60"/>
              <w:jc w:val="both"/>
              <w:rPr>
                <w:bCs/>
              </w:rPr>
            </w:pPr>
            <w:r>
              <w:rPr>
                <w:bCs/>
              </w:rPr>
              <w:t>Civillikuma 867.panta trešajā daļā noteikts: “</w:t>
            </w:r>
            <w:r w:rsidRPr="00A50772">
              <w:rPr>
                <w:bCs/>
              </w:rPr>
              <w:t xml:space="preserve">Kas, nebūdams labticīgs, taisa svešai lietai derīgus izdevumus, tas gan nevar prasīt, lai tos atlīdzina, bet var atņemt savus uzlabojumus, ja tas viņam ir izdevīgi un ja to var izdarīt nekaitējot </w:t>
            </w:r>
            <w:proofErr w:type="spellStart"/>
            <w:r w:rsidRPr="00A50772">
              <w:rPr>
                <w:bCs/>
              </w:rPr>
              <w:t>galvenai</w:t>
            </w:r>
            <w:proofErr w:type="spellEnd"/>
            <w:r w:rsidRPr="00A50772">
              <w:rPr>
                <w:bCs/>
              </w:rPr>
              <w:t xml:space="preserve"> lietai.</w:t>
            </w:r>
            <w:r>
              <w:rPr>
                <w:bCs/>
              </w:rPr>
              <w:t>”</w:t>
            </w:r>
            <w:r w:rsidR="00957BEC">
              <w:rPr>
                <w:bCs/>
              </w:rPr>
              <w:t xml:space="preserve"> Ievērojot minēto,</w:t>
            </w:r>
            <w:r w:rsidR="005A089F">
              <w:rPr>
                <w:bCs/>
              </w:rPr>
              <w:t xml:space="preserve"> ja nom</w:t>
            </w:r>
            <w:r w:rsidR="004E6AAE">
              <w:rPr>
                <w:bCs/>
              </w:rPr>
              <w:t xml:space="preserve">nieks </w:t>
            </w:r>
            <w:r w:rsidR="00697D3A">
              <w:rPr>
                <w:bCs/>
              </w:rPr>
              <w:t xml:space="preserve">būs </w:t>
            </w:r>
            <w:r w:rsidR="004E6AAE">
              <w:rPr>
                <w:bCs/>
              </w:rPr>
              <w:t>taisījis ar iznomātāju nesask</w:t>
            </w:r>
            <w:r w:rsidR="00697D3A">
              <w:rPr>
                <w:bCs/>
              </w:rPr>
              <w:t>aņ</w:t>
            </w:r>
            <w:r w:rsidR="004E6AAE">
              <w:rPr>
                <w:bCs/>
              </w:rPr>
              <w:t xml:space="preserve">otus derīgos ieguldījumus, būs tiesīgs tos </w:t>
            </w:r>
            <w:r w:rsidR="00697D3A">
              <w:rPr>
                <w:bCs/>
              </w:rPr>
              <w:t xml:space="preserve">atņemt, </w:t>
            </w:r>
            <w:r w:rsidR="002F3AF3">
              <w:rPr>
                <w:bCs/>
              </w:rPr>
              <w:t xml:space="preserve">ja to varēs izdarīt, </w:t>
            </w:r>
            <w:r w:rsidR="002F3AF3">
              <w:rPr>
                <w:bCs/>
              </w:rPr>
              <w:lastRenderedPageBreak/>
              <w:t xml:space="preserve">nekaitējot </w:t>
            </w:r>
            <w:proofErr w:type="spellStart"/>
            <w:r w:rsidR="002F3AF3">
              <w:rPr>
                <w:bCs/>
              </w:rPr>
              <w:t>galvenai</w:t>
            </w:r>
            <w:proofErr w:type="spellEnd"/>
            <w:r w:rsidR="002F3AF3">
              <w:rPr>
                <w:bCs/>
              </w:rPr>
              <w:t xml:space="preserve"> lietai. </w:t>
            </w:r>
            <w:r w:rsidR="00957BEC">
              <w:rPr>
                <w:bCs/>
              </w:rPr>
              <w:t xml:space="preserve"> </w:t>
            </w:r>
            <w:r w:rsidR="00CD5EB9">
              <w:rPr>
                <w:bCs/>
              </w:rPr>
              <w:t>Ja</w:t>
            </w:r>
            <w:r w:rsidR="003E3C7C">
              <w:t xml:space="preserve"> </w:t>
            </w:r>
            <w:r w:rsidR="009F7B0F">
              <w:t>nomnieks būs taisījis nepieciešamos izdevumus, valstij, iespējams</w:t>
            </w:r>
            <w:r w:rsidR="003F3EFF">
              <w:t xml:space="preserve"> tie</w:t>
            </w:r>
            <w:r w:rsidR="003E3C7C" w:rsidRPr="003E3C7C">
              <w:rPr>
                <w:bCs/>
              </w:rPr>
              <w:t xml:space="preserve"> būs jāatlīdzina</w:t>
            </w:r>
            <w:r w:rsidR="003F3EFF">
              <w:rPr>
                <w:bCs/>
              </w:rPr>
              <w:t>, šobrīd tādi nav konstatēti.</w:t>
            </w:r>
          </w:p>
        </w:tc>
        <w:tc>
          <w:tcPr>
            <w:tcW w:w="2840" w:type="dxa"/>
          </w:tcPr>
          <w:p w14:paraId="04AE3072" w14:textId="6D70771D" w:rsidR="001F74E7" w:rsidRDefault="00D26163" w:rsidP="007F4ACA">
            <w:pPr>
              <w:jc w:val="both"/>
              <w:rPr>
                <w:color w:val="000000"/>
              </w:rPr>
            </w:pPr>
            <w:r>
              <w:rPr>
                <w:color w:val="000000"/>
              </w:rPr>
              <w:lastRenderedPageBreak/>
              <w:t xml:space="preserve">Skatīt anotācijas </w:t>
            </w:r>
            <w:r w:rsidR="0029495A">
              <w:rPr>
                <w:color w:val="000000"/>
              </w:rPr>
              <w:t>I sadaļas 2.punkt</w:t>
            </w:r>
            <w:r>
              <w:rPr>
                <w:color w:val="000000"/>
              </w:rPr>
              <w:t>u (</w:t>
            </w:r>
            <w:r w:rsidR="00A111D0">
              <w:rPr>
                <w:color w:val="000000"/>
              </w:rPr>
              <w:t>4.,5.</w:t>
            </w:r>
            <w:r w:rsidR="009A6A90">
              <w:rPr>
                <w:color w:val="000000"/>
              </w:rPr>
              <w:t>,7.</w:t>
            </w:r>
            <w:r w:rsidR="00A111D0">
              <w:rPr>
                <w:color w:val="000000"/>
              </w:rPr>
              <w:t>lpp.)</w:t>
            </w:r>
          </w:p>
          <w:p w14:paraId="2DC822EE" w14:textId="5510F35C" w:rsidR="0029495A" w:rsidRDefault="0029495A" w:rsidP="007F4ACA">
            <w:pPr>
              <w:jc w:val="both"/>
              <w:rPr>
                <w:color w:val="000000"/>
              </w:rPr>
            </w:pPr>
          </w:p>
        </w:tc>
      </w:tr>
      <w:tr w:rsidR="00BF6C62" w:rsidRPr="00250F2E" w14:paraId="7743172A" w14:textId="77777777" w:rsidTr="00D135FF">
        <w:trPr>
          <w:jc w:val="center"/>
        </w:trPr>
        <w:tc>
          <w:tcPr>
            <w:tcW w:w="781" w:type="dxa"/>
          </w:tcPr>
          <w:p w14:paraId="1C6CDEB0" w14:textId="77777777" w:rsidR="00BF6C62" w:rsidRDefault="00BF6C62" w:rsidP="00574917">
            <w:pPr>
              <w:jc w:val="center"/>
              <w:rPr>
                <w:color w:val="000000" w:themeColor="text1"/>
              </w:rPr>
            </w:pPr>
          </w:p>
        </w:tc>
        <w:tc>
          <w:tcPr>
            <w:tcW w:w="3183" w:type="dxa"/>
            <w:gridSpan w:val="2"/>
          </w:tcPr>
          <w:p w14:paraId="17A7B72B" w14:textId="77777777" w:rsidR="00BF6C62" w:rsidRPr="000E729F" w:rsidRDefault="00BF6C62" w:rsidP="00A60B69">
            <w:pPr>
              <w:spacing w:after="120"/>
              <w:rPr>
                <w:color w:val="000000"/>
              </w:rPr>
            </w:pPr>
          </w:p>
        </w:tc>
        <w:tc>
          <w:tcPr>
            <w:tcW w:w="4395" w:type="dxa"/>
            <w:gridSpan w:val="2"/>
          </w:tcPr>
          <w:p w14:paraId="6C0D9993" w14:textId="77777777" w:rsidR="00B17B47" w:rsidRDefault="00B17B47" w:rsidP="00B17B47">
            <w:pPr>
              <w:jc w:val="both"/>
            </w:pPr>
            <w:r>
              <w:t xml:space="preserve">3. Anotācijā norādīts, ka atbilstoši Nekustamā īpašuma valsts kadastra informācijas sistēmas (turpmāk – NĪVKIS) datiem uz nekustamā īpašuma (nekustamā īpašuma kadastra Nr. 0100 014 0184) sastāvā esošās zemes vienības atrodas tikai viena būve – sūkņu stacija (būves kadastra apzīmējums 0100 014 0064 003), kas ietilpst nekustamā īpašuma (nekustamā īpašuma kadastra Nr. 0100 514 0163) sastāvā un ir ierakstīta Rīgas pilsētas zemesgrāmatas nodalījumā Nr.100000437586 uz valsts vārda Finanšu ministrijas personā. Vienlaikus anotācijā arī norādīts, ka saskaņā ar NĪVKIS datiem valsts nekustamajam īpašumam ir noteikts apgrūtinājums: zemes īpašniekam nepiederoša būve vai būves daļa, turklāt Zemesgrāmatas III daļas 1.iedaļā "Lietu tiesības, kas apgrūtina nekustamu īpašumu"  ierakstīta atzīme - uz zemes gabala atrodas a/s "Rīgas radioizotopu aparātu būves zinātniski pētnieciskā institūta "RNIIRP"" būve. Tālāk anotācijā norādīts, ka nomas līgums, kas bija noslēgts ar privatizējamo valsts akciju sabiedrību  "Rīgas radioizotopu aparātu būves zinātniski pētnieciskais institūts "RNIIRP"" par zemes gabala (nekustamā īpašuma kadastra Nr. 0100 014 0184) nomu, izbeigts ar </w:t>
            </w:r>
            <w:r>
              <w:lastRenderedPageBreak/>
              <w:t>07.06.2001. sakarā ar nomnieka īpašuma tiesību izbeigšanos uz ēkām, kas atrodas uz iznomātā zemesgabala.</w:t>
            </w:r>
          </w:p>
          <w:p w14:paraId="182AAD10" w14:textId="60C98407" w:rsidR="00BF6C62" w:rsidRPr="00B17B47" w:rsidRDefault="00B17B47" w:rsidP="00B17B47">
            <w:pPr>
              <w:jc w:val="both"/>
            </w:pPr>
            <w:r>
              <w:t>Ņemot vērā, ka no anotācijas un pievienotajiem dokumentiem nav iespējams skaidri secināt, cik un kādas būves vai to daļas dabā atrodas uz konkrētā nekustamā īpašuma, lūdzam to skaidri norādīt anotācijā.</w:t>
            </w:r>
          </w:p>
        </w:tc>
        <w:tc>
          <w:tcPr>
            <w:tcW w:w="3543" w:type="dxa"/>
          </w:tcPr>
          <w:p w14:paraId="3A279358" w14:textId="77777777" w:rsidR="00BF6C62" w:rsidRDefault="001D20AB" w:rsidP="002F6580">
            <w:pPr>
              <w:spacing w:after="60"/>
              <w:jc w:val="both"/>
              <w:rPr>
                <w:b/>
              </w:rPr>
            </w:pPr>
            <w:r>
              <w:rPr>
                <w:b/>
              </w:rPr>
              <w:lastRenderedPageBreak/>
              <w:t xml:space="preserve">Iebildums </w:t>
            </w:r>
            <w:r w:rsidR="004A7F29">
              <w:rPr>
                <w:b/>
              </w:rPr>
              <w:t>ņemts vērā, precizēta anotācija.</w:t>
            </w:r>
            <w:r>
              <w:rPr>
                <w:b/>
              </w:rPr>
              <w:t xml:space="preserve"> </w:t>
            </w:r>
          </w:p>
          <w:p w14:paraId="383DFA62" w14:textId="72302F93" w:rsidR="002F7B68" w:rsidRPr="002F7B68" w:rsidRDefault="002F7B68" w:rsidP="002F6580">
            <w:pPr>
              <w:spacing w:after="60"/>
              <w:jc w:val="both"/>
              <w:rPr>
                <w:bCs/>
              </w:rPr>
            </w:pPr>
            <w:r w:rsidRPr="002F7B68">
              <w:rPr>
                <w:bCs/>
              </w:rPr>
              <w:t xml:space="preserve">Atbilstoši NĪVKIS datiem </w:t>
            </w:r>
            <w:r w:rsidRPr="002F7B68">
              <w:rPr>
                <w:bCs/>
                <w:u w:val="single"/>
              </w:rPr>
              <w:t>un faktiskai situācijai dabā</w:t>
            </w:r>
            <w:r w:rsidRPr="002F7B68">
              <w:rPr>
                <w:bCs/>
              </w:rPr>
              <w:t xml:space="preserve"> uz nekustamā īpašuma (nekustamā īpašuma kadastra Nr. 0100 014 0184) sastāvā esošās zemes vienības atrodas tikai viena būve – sūkņu stacija (būves kadastra apzīmējums 0100 014 0064 003), kas ietilpst nekustamā īpašuma (nekustamā īpašuma kadastra Nr. 0100 514 0163) sastāvā un ir ierakstīta Rīgas pilsētas zemesgrāmatas nodalījumā Nr.100000437586 uz valsts vārda Finanšu ministrijas personā.</w:t>
            </w:r>
          </w:p>
        </w:tc>
        <w:tc>
          <w:tcPr>
            <w:tcW w:w="2840" w:type="dxa"/>
          </w:tcPr>
          <w:p w14:paraId="169233B1" w14:textId="35DFB48B" w:rsidR="00434FD7" w:rsidRDefault="00800A54" w:rsidP="007F4ACA">
            <w:pPr>
              <w:jc w:val="both"/>
              <w:rPr>
                <w:color w:val="000000"/>
              </w:rPr>
            </w:pPr>
            <w:r>
              <w:rPr>
                <w:color w:val="000000"/>
              </w:rPr>
              <w:t>Anotācijas I sadaļas 2.punktā</w:t>
            </w:r>
            <w:r w:rsidR="00434FD7">
              <w:rPr>
                <w:color w:val="000000"/>
              </w:rPr>
              <w:t xml:space="preserve"> (skatīt </w:t>
            </w:r>
            <w:r w:rsidR="002F7B68">
              <w:rPr>
                <w:color w:val="000000"/>
              </w:rPr>
              <w:t>8.lpp.</w:t>
            </w:r>
            <w:r w:rsidR="00434FD7">
              <w:rPr>
                <w:color w:val="000000"/>
              </w:rPr>
              <w:t xml:space="preserve">). </w:t>
            </w:r>
          </w:p>
          <w:p w14:paraId="3CBB4497" w14:textId="0BE5D08F" w:rsidR="00800A54" w:rsidRDefault="00800A54" w:rsidP="007F4ACA">
            <w:pPr>
              <w:jc w:val="both"/>
              <w:rPr>
                <w:color w:val="000000"/>
              </w:rPr>
            </w:pPr>
          </w:p>
        </w:tc>
      </w:tr>
      <w:tr w:rsidR="00BF6C62" w:rsidRPr="00250F2E" w14:paraId="7CD12B9C" w14:textId="77777777" w:rsidTr="00D135FF">
        <w:trPr>
          <w:jc w:val="center"/>
        </w:trPr>
        <w:tc>
          <w:tcPr>
            <w:tcW w:w="781" w:type="dxa"/>
          </w:tcPr>
          <w:p w14:paraId="0A5C6701" w14:textId="77777777" w:rsidR="00BF6C62" w:rsidRDefault="00BF6C62" w:rsidP="00574917">
            <w:pPr>
              <w:jc w:val="center"/>
              <w:rPr>
                <w:color w:val="000000" w:themeColor="text1"/>
              </w:rPr>
            </w:pPr>
          </w:p>
        </w:tc>
        <w:tc>
          <w:tcPr>
            <w:tcW w:w="3183" w:type="dxa"/>
            <w:gridSpan w:val="2"/>
          </w:tcPr>
          <w:p w14:paraId="15E8400C" w14:textId="77777777" w:rsidR="00BF6C62" w:rsidRPr="000E729F" w:rsidRDefault="00BF6C62" w:rsidP="00A60B69">
            <w:pPr>
              <w:spacing w:after="120"/>
              <w:rPr>
                <w:color w:val="000000"/>
              </w:rPr>
            </w:pPr>
          </w:p>
        </w:tc>
        <w:tc>
          <w:tcPr>
            <w:tcW w:w="4395" w:type="dxa"/>
            <w:gridSpan w:val="2"/>
          </w:tcPr>
          <w:p w14:paraId="09EDC60F" w14:textId="24875DBF" w:rsidR="00BF6C62" w:rsidRPr="00EF20D9" w:rsidRDefault="00EF20D9" w:rsidP="009B4EAB">
            <w:pPr>
              <w:jc w:val="both"/>
            </w:pPr>
            <w:r w:rsidRPr="00EF20D9">
              <w:t>4. Zemes nekustamais īpašums ar kadastra Nr. 0100 014 0184 uz kura atrodas būvju nekustamais īpašums ar kadastra Nr. 0100 514 0163 saskaņā ar projektu abi tiek atsavināti. Ievērojot minēto, lūdzam skaidrot, kāpēc abi īpašumi, pirms virzīšanas, netiek apvienoti vienā nekustamā īpašumā atbilstoši Civillikuma 968. panta prasībām un netiek atsavināti kā viens vienots īpašums.</w:t>
            </w:r>
          </w:p>
        </w:tc>
        <w:tc>
          <w:tcPr>
            <w:tcW w:w="3543" w:type="dxa"/>
          </w:tcPr>
          <w:p w14:paraId="6CF3DB36" w14:textId="77777777" w:rsidR="00BF6C62" w:rsidRDefault="00044436" w:rsidP="002F6580">
            <w:pPr>
              <w:spacing w:after="60"/>
              <w:jc w:val="both"/>
              <w:rPr>
                <w:b/>
              </w:rPr>
            </w:pPr>
            <w:r>
              <w:rPr>
                <w:b/>
              </w:rPr>
              <w:t xml:space="preserve">Iebildums ir izvērtēts, </w:t>
            </w:r>
            <w:r w:rsidR="00221F68">
              <w:rPr>
                <w:b/>
              </w:rPr>
              <w:t>sniedzam šādu skaidrojumu.</w:t>
            </w:r>
          </w:p>
          <w:p w14:paraId="01D3DBAF" w14:textId="2553CA73" w:rsidR="00221F68" w:rsidRPr="00221F68" w:rsidRDefault="00894D0C" w:rsidP="00DE64DD">
            <w:pPr>
              <w:spacing w:after="60"/>
              <w:jc w:val="both"/>
              <w:rPr>
                <w:bCs/>
              </w:rPr>
            </w:pPr>
            <w:r>
              <w:rPr>
                <w:bCs/>
              </w:rPr>
              <w:t>R</w:t>
            </w:r>
            <w:r w:rsidR="005A2681">
              <w:rPr>
                <w:bCs/>
              </w:rPr>
              <w:t>īkojuma projekt</w:t>
            </w:r>
            <w:r w:rsidR="00774348">
              <w:rPr>
                <w:bCs/>
              </w:rPr>
              <w:t xml:space="preserve">s paredz atļaut pārdot izsolē </w:t>
            </w:r>
            <w:r w:rsidR="00774348" w:rsidRPr="00B91187">
              <w:rPr>
                <w:bCs/>
                <w:u w:val="single"/>
              </w:rPr>
              <w:t>kopā</w:t>
            </w:r>
            <w:r w:rsidR="00774348">
              <w:rPr>
                <w:bCs/>
              </w:rPr>
              <w:t xml:space="preserve"> visus trīs </w:t>
            </w:r>
            <w:r w:rsidR="00EE2295">
              <w:rPr>
                <w:bCs/>
              </w:rPr>
              <w:t xml:space="preserve">rīkojuma projektā minētos </w:t>
            </w:r>
            <w:r w:rsidR="00774348">
              <w:rPr>
                <w:bCs/>
              </w:rPr>
              <w:t xml:space="preserve">nekustamos īpašumus, </w:t>
            </w:r>
            <w:r w:rsidR="005A2681">
              <w:rPr>
                <w:bCs/>
              </w:rPr>
              <w:t xml:space="preserve"> </w:t>
            </w:r>
            <w:r>
              <w:rPr>
                <w:bCs/>
              </w:rPr>
              <w:t xml:space="preserve">līdz ar to tos varēs iegādāties viena </w:t>
            </w:r>
            <w:r w:rsidRPr="00894D0C">
              <w:t>persona</w:t>
            </w:r>
            <w:r w:rsidR="00555F71">
              <w:t xml:space="preserve">, neradot zemes un būves dalītā īpašuma </w:t>
            </w:r>
            <w:r w:rsidR="00CE2995">
              <w:t xml:space="preserve">piespiedu nomas </w:t>
            </w:r>
            <w:r w:rsidR="005623E4">
              <w:t xml:space="preserve">tiesiskās </w:t>
            </w:r>
            <w:r w:rsidR="00555F71">
              <w:t>attiecība</w:t>
            </w:r>
            <w:r w:rsidR="00CE2995">
              <w:t>s,</w:t>
            </w:r>
            <w:r>
              <w:t xml:space="preserve"> </w:t>
            </w:r>
            <w:r w:rsidR="00227284" w:rsidRPr="00894D0C">
              <w:t>nekustamo</w:t>
            </w:r>
            <w:r w:rsidR="00227284">
              <w:rPr>
                <w:bCs/>
              </w:rPr>
              <w:t xml:space="preserve"> īpašumu </w:t>
            </w:r>
            <w:r w:rsidR="00586416">
              <w:rPr>
                <w:bCs/>
              </w:rPr>
              <w:t xml:space="preserve">– zemes un būves </w:t>
            </w:r>
            <w:r w:rsidR="00227284">
              <w:rPr>
                <w:bCs/>
              </w:rPr>
              <w:t>apvienošan</w:t>
            </w:r>
            <w:r w:rsidR="00CE2995">
              <w:rPr>
                <w:bCs/>
              </w:rPr>
              <w:t>u</w:t>
            </w:r>
            <w:r w:rsidR="00227284">
              <w:rPr>
                <w:bCs/>
              </w:rPr>
              <w:t xml:space="preserve"> vienā nodalījumā </w:t>
            </w:r>
            <w:r w:rsidR="00CE2995">
              <w:rPr>
                <w:bCs/>
              </w:rPr>
              <w:t>varēs veikt jaunais īpašnieks pēc saviem ieskatiem</w:t>
            </w:r>
            <w:r w:rsidR="008255B4">
              <w:rPr>
                <w:bCs/>
              </w:rPr>
              <w:t>.</w:t>
            </w:r>
            <w:r w:rsidR="001B1A8D">
              <w:rPr>
                <w:bCs/>
              </w:rPr>
              <w:t xml:space="preserve"> </w:t>
            </w:r>
            <w:r w:rsidR="008255B4">
              <w:rPr>
                <w:bCs/>
              </w:rPr>
              <w:t>T</w:t>
            </w:r>
            <w:r w:rsidR="001B1A8D">
              <w:rPr>
                <w:bCs/>
              </w:rPr>
              <w:t xml:space="preserve">ādējādi arī </w:t>
            </w:r>
            <w:r w:rsidR="008255B4">
              <w:rPr>
                <w:bCs/>
              </w:rPr>
              <w:t xml:space="preserve">tiek </w:t>
            </w:r>
            <w:r w:rsidR="00A135DD">
              <w:rPr>
                <w:bCs/>
              </w:rPr>
              <w:t>ietaupīt</w:t>
            </w:r>
            <w:r w:rsidR="008255B4">
              <w:rPr>
                <w:bCs/>
              </w:rPr>
              <w:t>i</w:t>
            </w:r>
            <w:r w:rsidR="00A135DD">
              <w:rPr>
                <w:bCs/>
              </w:rPr>
              <w:t xml:space="preserve"> </w:t>
            </w:r>
            <w:r w:rsidR="00F96975">
              <w:rPr>
                <w:bCs/>
              </w:rPr>
              <w:t xml:space="preserve">valsts nekustamo īpašumu pārvaldītāja </w:t>
            </w:r>
            <w:r w:rsidR="00B254AD">
              <w:rPr>
                <w:bCs/>
              </w:rPr>
              <w:t>–</w:t>
            </w:r>
            <w:r w:rsidR="00F96975">
              <w:rPr>
                <w:bCs/>
              </w:rPr>
              <w:t xml:space="preserve"> VNĪ</w:t>
            </w:r>
            <w:r w:rsidR="00B254AD">
              <w:rPr>
                <w:bCs/>
              </w:rPr>
              <w:t xml:space="preserve"> </w:t>
            </w:r>
            <w:r w:rsidR="006D17BB" w:rsidRPr="006D17BB">
              <w:rPr>
                <w:bCs/>
              </w:rPr>
              <w:t>administratīv</w:t>
            </w:r>
            <w:r w:rsidR="008255B4">
              <w:rPr>
                <w:bCs/>
              </w:rPr>
              <w:t>ie</w:t>
            </w:r>
            <w:r w:rsidR="006D17BB">
              <w:rPr>
                <w:bCs/>
              </w:rPr>
              <w:t>, laika un finanšu resurs</w:t>
            </w:r>
            <w:r w:rsidR="008255B4">
              <w:rPr>
                <w:bCs/>
              </w:rPr>
              <w:t>i</w:t>
            </w:r>
            <w:r w:rsidR="005623E4">
              <w:rPr>
                <w:bCs/>
              </w:rPr>
              <w:t>.</w:t>
            </w:r>
            <w:r w:rsidR="006D17BB" w:rsidRPr="006D17BB">
              <w:rPr>
                <w:bCs/>
              </w:rPr>
              <w:t xml:space="preserve"> </w:t>
            </w:r>
          </w:p>
        </w:tc>
        <w:tc>
          <w:tcPr>
            <w:tcW w:w="2840" w:type="dxa"/>
          </w:tcPr>
          <w:p w14:paraId="379F7ED3" w14:textId="77777777" w:rsidR="00BF6C62" w:rsidRDefault="00BF6C62" w:rsidP="007F4ACA">
            <w:pPr>
              <w:jc w:val="both"/>
              <w:rPr>
                <w:color w:val="000000"/>
              </w:rPr>
            </w:pPr>
          </w:p>
        </w:tc>
      </w:tr>
      <w:tr w:rsidR="002E6434" w:rsidRPr="00F33109" w14:paraId="0D24E838" w14:textId="77777777" w:rsidTr="00D13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840" w:type="dxa"/>
          <w:jc w:val="center"/>
        </w:trPr>
        <w:tc>
          <w:tcPr>
            <w:tcW w:w="3741" w:type="dxa"/>
            <w:gridSpan w:val="2"/>
          </w:tcPr>
          <w:p w14:paraId="00C10D9E" w14:textId="77777777" w:rsidR="00D022A1" w:rsidRDefault="00D022A1" w:rsidP="002E6434">
            <w:pPr>
              <w:pStyle w:val="naiskr"/>
              <w:spacing w:before="0" w:after="0"/>
              <w:jc w:val="center"/>
            </w:pPr>
          </w:p>
          <w:p w14:paraId="0AB1E16B" w14:textId="79FD2D55" w:rsidR="002E6434" w:rsidRPr="00250F2E" w:rsidRDefault="002E6434" w:rsidP="002E6434">
            <w:pPr>
              <w:pStyle w:val="naiskr"/>
              <w:spacing w:before="0" w:after="0"/>
              <w:jc w:val="center"/>
            </w:pPr>
            <w:r w:rsidRPr="00250F2E">
              <w:t>Atbildīgā amatpersona</w:t>
            </w:r>
          </w:p>
        </w:tc>
        <w:tc>
          <w:tcPr>
            <w:tcW w:w="3741" w:type="dxa"/>
            <w:gridSpan w:val="2"/>
          </w:tcPr>
          <w:p w14:paraId="65216C02" w14:textId="77777777" w:rsidR="002E6434" w:rsidRPr="00F33109" w:rsidRDefault="002E6434" w:rsidP="002E6434">
            <w:pPr>
              <w:pStyle w:val="naiskr"/>
              <w:spacing w:before="0" w:after="0"/>
              <w:jc w:val="both"/>
              <w:rPr>
                <w:sz w:val="16"/>
                <w:szCs w:val="16"/>
              </w:rPr>
            </w:pPr>
          </w:p>
        </w:tc>
        <w:tc>
          <w:tcPr>
            <w:tcW w:w="4420" w:type="dxa"/>
            <w:gridSpan w:val="2"/>
          </w:tcPr>
          <w:p w14:paraId="4E397406" w14:textId="77777777" w:rsidR="002E6434" w:rsidRPr="00F33109" w:rsidRDefault="002E6434" w:rsidP="002E6434">
            <w:pPr>
              <w:pStyle w:val="naiskr"/>
              <w:spacing w:before="0" w:after="0"/>
              <w:ind w:firstLine="720"/>
              <w:jc w:val="both"/>
              <w:rPr>
                <w:sz w:val="16"/>
                <w:szCs w:val="16"/>
              </w:rPr>
            </w:pPr>
          </w:p>
        </w:tc>
      </w:tr>
      <w:tr w:rsidR="002E6434" w:rsidRPr="00F33109" w14:paraId="217F9672" w14:textId="77777777" w:rsidTr="00D13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840" w:type="dxa"/>
          <w:jc w:val="center"/>
        </w:trPr>
        <w:tc>
          <w:tcPr>
            <w:tcW w:w="3741" w:type="dxa"/>
            <w:gridSpan w:val="2"/>
          </w:tcPr>
          <w:p w14:paraId="5BED5E3F" w14:textId="77777777" w:rsidR="002E6434" w:rsidRPr="00B264A4" w:rsidRDefault="002E6434" w:rsidP="002E6434">
            <w:pPr>
              <w:pStyle w:val="naiskr"/>
              <w:spacing w:before="0" w:after="0"/>
              <w:jc w:val="center"/>
              <w:rPr>
                <w:sz w:val="16"/>
                <w:szCs w:val="16"/>
              </w:rPr>
            </w:pPr>
          </w:p>
        </w:tc>
        <w:tc>
          <w:tcPr>
            <w:tcW w:w="3741" w:type="dxa"/>
            <w:gridSpan w:val="2"/>
          </w:tcPr>
          <w:p w14:paraId="3C456FAD" w14:textId="77777777" w:rsidR="002E6434" w:rsidRPr="00B264A4" w:rsidRDefault="002E6434" w:rsidP="002E6434">
            <w:pPr>
              <w:pStyle w:val="naiskr"/>
              <w:spacing w:before="0" w:after="0"/>
              <w:ind w:firstLine="720"/>
              <w:jc w:val="both"/>
              <w:rPr>
                <w:sz w:val="16"/>
                <w:szCs w:val="16"/>
              </w:rPr>
            </w:pPr>
          </w:p>
        </w:tc>
        <w:tc>
          <w:tcPr>
            <w:tcW w:w="4420" w:type="dxa"/>
            <w:gridSpan w:val="2"/>
          </w:tcPr>
          <w:p w14:paraId="4EDA230D" w14:textId="77777777" w:rsidR="002E6434" w:rsidRPr="00B264A4" w:rsidRDefault="002E6434" w:rsidP="002E6434">
            <w:pPr>
              <w:pStyle w:val="naiskr"/>
              <w:spacing w:before="0" w:after="0"/>
              <w:ind w:firstLine="720"/>
              <w:jc w:val="both"/>
              <w:rPr>
                <w:sz w:val="16"/>
                <w:szCs w:val="16"/>
              </w:rPr>
            </w:pPr>
          </w:p>
        </w:tc>
      </w:tr>
      <w:tr w:rsidR="002E6434" w:rsidRPr="00250F2E" w14:paraId="07B1A840" w14:textId="77777777" w:rsidTr="00D13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840" w:type="dxa"/>
          <w:jc w:val="center"/>
        </w:trPr>
        <w:tc>
          <w:tcPr>
            <w:tcW w:w="3741" w:type="dxa"/>
            <w:gridSpan w:val="2"/>
          </w:tcPr>
          <w:p w14:paraId="36BB5C65" w14:textId="77777777" w:rsidR="002E6434" w:rsidRPr="00250F2E" w:rsidRDefault="002E6434" w:rsidP="002E6434">
            <w:pPr>
              <w:pStyle w:val="naiskr"/>
              <w:spacing w:before="0" w:after="0"/>
              <w:ind w:firstLine="720"/>
              <w:jc w:val="center"/>
            </w:pPr>
          </w:p>
        </w:tc>
        <w:tc>
          <w:tcPr>
            <w:tcW w:w="3741" w:type="dxa"/>
            <w:gridSpan w:val="2"/>
            <w:tcBorders>
              <w:top w:val="single" w:sz="6" w:space="0" w:color="000000"/>
            </w:tcBorders>
          </w:tcPr>
          <w:p w14:paraId="4CD46562" w14:textId="77777777" w:rsidR="002E6434" w:rsidRPr="00250F2E" w:rsidRDefault="002E6434" w:rsidP="002E6434">
            <w:pPr>
              <w:pStyle w:val="naisc"/>
              <w:spacing w:before="0" w:after="0"/>
              <w:ind w:firstLine="720"/>
              <w:jc w:val="both"/>
            </w:pPr>
            <w:r w:rsidRPr="00250F2E">
              <w:t>(paraksts)*</w:t>
            </w:r>
          </w:p>
        </w:tc>
        <w:tc>
          <w:tcPr>
            <w:tcW w:w="4420" w:type="dxa"/>
            <w:gridSpan w:val="2"/>
            <w:tcBorders>
              <w:top w:val="single" w:sz="6" w:space="0" w:color="000000"/>
            </w:tcBorders>
          </w:tcPr>
          <w:p w14:paraId="0B424083" w14:textId="77777777" w:rsidR="002E6434" w:rsidRPr="00250F2E" w:rsidRDefault="002E6434" w:rsidP="002E6434">
            <w:pPr>
              <w:pStyle w:val="naisc"/>
              <w:spacing w:before="0" w:after="0"/>
              <w:ind w:firstLine="720"/>
              <w:jc w:val="both"/>
            </w:pPr>
          </w:p>
        </w:tc>
      </w:tr>
    </w:tbl>
    <w:p w14:paraId="45905DBD" w14:textId="77777777" w:rsidR="009F1F3B" w:rsidRPr="00250F2E" w:rsidRDefault="009F1F3B" w:rsidP="00297AF3">
      <w:pPr>
        <w:pStyle w:val="naisf"/>
        <w:spacing w:before="0" w:after="0"/>
        <w:ind w:firstLine="0"/>
        <w:rPr>
          <w:sz w:val="20"/>
          <w:szCs w:val="20"/>
        </w:rPr>
      </w:pPr>
      <w:r w:rsidRPr="00250F2E">
        <w:rPr>
          <w:sz w:val="20"/>
          <w:szCs w:val="20"/>
        </w:rPr>
        <w:t>Piezīme. * Dokumenta rekvizītu "paraksts" neaizpilda, ja elektroniskais dokuments ir sagatavots atbilstoši normatīvajiem aktiem par elektronisko dokumentu noformēšanu.</w:t>
      </w:r>
    </w:p>
    <w:p w14:paraId="4E69083B" w14:textId="77777777" w:rsidR="009F1F3B" w:rsidRPr="00250F2E" w:rsidRDefault="009F1F3B" w:rsidP="00297AF3">
      <w:pPr>
        <w:jc w:val="both"/>
        <w:rPr>
          <w:sz w:val="16"/>
          <w:szCs w:val="16"/>
        </w:rPr>
      </w:pPr>
    </w:p>
    <w:p w14:paraId="053B4C21" w14:textId="77777777" w:rsidR="00B65646" w:rsidRDefault="00B65646" w:rsidP="00B65646">
      <w:r>
        <w:t>Ojārs Valkers</w:t>
      </w:r>
    </w:p>
    <w:tbl>
      <w:tblPr>
        <w:tblW w:w="8268" w:type="dxa"/>
        <w:tblCellMar>
          <w:left w:w="10" w:type="dxa"/>
          <w:right w:w="10" w:type="dxa"/>
        </w:tblCellMar>
        <w:tblLook w:val="0000" w:firstRow="0" w:lastRow="0" w:firstColumn="0" w:lastColumn="0" w:noHBand="0" w:noVBand="0"/>
      </w:tblPr>
      <w:tblGrid>
        <w:gridCol w:w="8268"/>
      </w:tblGrid>
      <w:tr w:rsidR="00B65646" w14:paraId="29CD03E5" w14:textId="77777777" w:rsidTr="00EC2C41">
        <w:tc>
          <w:tcPr>
            <w:tcW w:w="8268" w:type="dxa"/>
            <w:tcBorders>
              <w:top w:val="single" w:sz="4" w:space="0" w:color="000000"/>
            </w:tcBorders>
            <w:shd w:val="clear" w:color="auto" w:fill="auto"/>
            <w:tcMar>
              <w:top w:w="0" w:type="dxa"/>
              <w:left w:w="108" w:type="dxa"/>
              <w:bottom w:w="0" w:type="dxa"/>
              <w:right w:w="108" w:type="dxa"/>
            </w:tcMar>
          </w:tcPr>
          <w:p w14:paraId="4EE42FEE" w14:textId="77777777" w:rsidR="00B65646" w:rsidRDefault="00B65646" w:rsidP="00EC2C41">
            <w:r>
              <w:t>(par projektu atbildīgās amatpersonas vārds un uzvārds)</w:t>
            </w:r>
          </w:p>
          <w:p w14:paraId="230FA22B" w14:textId="77777777" w:rsidR="00B65646" w:rsidRDefault="00B65646" w:rsidP="00EC2C41"/>
        </w:tc>
      </w:tr>
      <w:tr w:rsidR="00B65646" w14:paraId="625FC581" w14:textId="77777777" w:rsidTr="00EC2C41">
        <w:tc>
          <w:tcPr>
            <w:tcW w:w="8268" w:type="dxa"/>
            <w:tcBorders>
              <w:bottom w:val="single" w:sz="4" w:space="0" w:color="000000"/>
            </w:tcBorders>
            <w:shd w:val="clear" w:color="auto" w:fill="auto"/>
            <w:tcMar>
              <w:top w:w="0" w:type="dxa"/>
              <w:left w:w="108" w:type="dxa"/>
              <w:bottom w:w="0" w:type="dxa"/>
              <w:right w:w="108" w:type="dxa"/>
            </w:tcMar>
          </w:tcPr>
          <w:p w14:paraId="391B2B7A" w14:textId="77777777" w:rsidR="00B65646" w:rsidRDefault="00B65646" w:rsidP="00EC2C41">
            <w:r>
              <w:lastRenderedPageBreak/>
              <w:t>Valsts akciju sabiedrības “Valsts nekustamie īpašumi” izpilddirektors</w:t>
            </w:r>
          </w:p>
        </w:tc>
      </w:tr>
      <w:tr w:rsidR="00B65646" w14:paraId="2B2978BA" w14:textId="77777777" w:rsidTr="00EC2C41">
        <w:tc>
          <w:tcPr>
            <w:tcW w:w="8268" w:type="dxa"/>
            <w:tcBorders>
              <w:top w:val="single" w:sz="4" w:space="0" w:color="000000"/>
            </w:tcBorders>
            <w:shd w:val="clear" w:color="auto" w:fill="auto"/>
            <w:tcMar>
              <w:top w:w="0" w:type="dxa"/>
              <w:left w:w="108" w:type="dxa"/>
              <w:bottom w:w="0" w:type="dxa"/>
              <w:right w:w="108" w:type="dxa"/>
            </w:tcMar>
          </w:tcPr>
          <w:p w14:paraId="0F28CC12" w14:textId="77777777" w:rsidR="00B65646" w:rsidRDefault="00B65646" w:rsidP="00EC2C41">
            <w:r>
              <w:t>(amats)</w:t>
            </w:r>
          </w:p>
        </w:tc>
      </w:tr>
      <w:tr w:rsidR="00B65646" w14:paraId="09494B93" w14:textId="77777777" w:rsidTr="00EC2C41">
        <w:tc>
          <w:tcPr>
            <w:tcW w:w="8268" w:type="dxa"/>
            <w:tcBorders>
              <w:bottom w:val="single" w:sz="4" w:space="0" w:color="000000"/>
            </w:tcBorders>
            <w:shd w:val="clear" w:color="auto" w:fill="auto"/>
            <w:tcMar>
              <w:top w:w="0" w:type="dxa"/>
              <w:left w:w="108" w:type="dxa"/>
              <w:bottom w:w="0" w:type="dxa"/>
              <w:right w:w="108" w:type="dxa"/>
            </w:tcMar>
          </w:tcPr>
          <w:p w14:paraId="71093529" w14:textId="77777777" w:rsidR="00B65646" w:rsidRDefault="00B65646" w:rsidP="00EC2C41"/>
        </w:tc>
      </w:tr>
      <w:tr w:rsidR="00B65646" w14:paraId="0DBA4434" w14:textId="77777777" w:rsidTr="00EC2C41">
        <w:tc>
          <w:tcPr>
            <w:tcW w:w="8268" w:type="dxa"/>
            <w:tcBorders>
              <w:top w:val="single" w:sz="4" w:space="0" w:color="000000"/>
            </w:tcBorders>
            <w:shd w:val="clear" w:color="auto" w:fill="auto"/>
            <w:tcMar>
              <w:top w:w="0" w:type="dxa"/>
              <w:left w:w="108" w:type="dxa"/>
              <w:bottom w:w="0" w:type="dxa"/>
              <w:right w:w="108" w:type="dxa"/>
            </w:tcMar>
          </w:tcPr>
          <w:p w14:paraId="5BE50C9C" w14:textId="77777777" w:rsidR="00B65646" w:rsidRDefault="00B65646" w:rsidP="00EC2C41">
            <w:r>
              <w:t>(tālruņa un faksa numurs)</w:t>
            </w:r>
          </w:p>
          <w:p w14:paraId="7D219E13" w14:textId="77777777" w:rsidR="00B65646" w:rsidRDefault="00B65646" w:rsidP="00EC2C41"/>
        </w:tc>
      </w:tr>
      <w:tr w:rsidR="00B65646" w14:paraId="04830883" w14:textId="77777777" w:rsidTr="00EC2C41">
        <w:tc>
          <w:tcPr>
            <w:tcW w:w="8268" w:type="dxa"/>
            <w:tcBorders>
              <w:bottom w:val="single" w:sz="4" w:space="0" w:color="000000"/>
            </w:tcBorders>
            <w:shd w:val="clear" w:color="auto" w:fill="auto"/>
            <w:tcMar>
              <w:top w:w="0" w:type="dxa"/>
              <w:left w:w="108" w:type="dxa"/>
              <w:bottom w:w="0" w:type="dxa"/>
              <w:right w:w="108" w:type="dxa"/>
            </w:tcMar>
          </w:tcPr>
          <w:p w14:paraId="3DD737C3" w14:textId="77777777" w:rsidR="00B65646" w:rsidRDefault="00B65646" w:rsidP="00EC2C41">
            <w:r>
              <w:t>Ojars.Valkers@vni.lv</w:t>
            </w:r>
          </w:p>
        </w:tc>
      </w:tr>
      <w:tr w:rsidR="00B65646" w14:paraId="03AB360A" w14:textId="77777777" w:rsidTr="00EC2C41">
        <w:tc>
          <w:tcPr>
            <w:tcW w:w="8268" w:type="dxa"/>
            <w:tcBorders>
              <w:top w:val="single" w:sz="4" w:space="0" w:color="000000"/>
            </w:tcBorders>
            <w:shd w:val="clear" w:color="auto" w:fill="auto"/>
            <w:tcMar>
              <w:top w:w="0" w:type="dxa"/>
              <w:left w:w="108" w:type="dxa"/>
              <w:bottom w:w="0" w:type="dxa"/>
              <w:right w:w="108" w:type="dxa"/>
            </w:tcMar>
          </w:tcPr>
          <w:p w14:paraId="31EA46CF" w14:textId="77777777" w:rsidR="00B65646" w:rsidRDefault="00B65646" w:rsidP="00EC2C41">
            <w:r>
              <w:t>(e-pasta adrese)</w:t>
            </w:r>
          </w:p>
        </w:tc>
      </w:tr>
    </w:tbl>
    <w:p w14:paraId="2CC5C9BE" w14:textId="77777777" w:rsidR="0023742E" w:rsidRDefault="0023742E" w:rsidP="00297AF3">
      <w:pPr>
        <w:rPr>
          <w:bCs/>
          <w:sz w:val="20"/>
          <w:szCs w:val="20"/>
        </w:rPr>
      </w:pPr>
    </w:p>
    <w:p w14:paraId="2F26F842" w14:textId="77777777" w:rsidR="0023742E" w:rsidRDefault="0023742E" w:rsidP="00297AF3">
      <w:pPr>
        <w:rPr>
          <w:bCs/>
          <w:sz w:val="20"/>
          <w:szCs w:val="20"/>
        </w:rPr>
      </w:pPr>
    </w:p>
    <w:p w14:paraId="2558A2A9" w14:textId="77777777" w:rsidR="0023742E" w:rsidRDefault="0023742E" w:rsidP="00297AF3">
      <w:pPr>
        <w:rPr>
          <w:bCs/>
          <w:sz w:val="20"/>
          <w:szCs w:val="20"/>
        </w:rPr>
      </w:pPr>
    </w:p>
    <w:p w14:paraId="2E6DA0D7" w14:textId="050ED6F2" w:rsidR="009F1F3B" w:rsidRPr="006764D1" w:rsidRDefault="0028411D" w:rsidP="00297AF3">
      <w:pPr>
        <w:rPr>
          <w:bCs/>
          <w:sz w:val="20"/>
          <w:szCs w:val="20"/>
        </w:rPr>
      </w:pPr>
      <w:r w:rsidRPr="006764D1">
        <w:rPr>
          <w:bCs/>
          <w:sz w:val="20"/>
          <w:szCs w:val="20"/>
        </w:rPr>
        <w:t>Līga Rozenberga</w:t>
      </w:r>
    </w:p>
    <w:p w14:paraId="6F0C59CA" w14:textId="257EF24C" w:rsidR="009F1F3B" w:rsidRPr="006764D1" w:rsidRDefault="0028411D" w:rsidP="00297AF3">
      <w:pPr>
        <w:rPr>
          <w:bCs/>
          <w:sz w:val="20"/>
          <w:szCs w:val="20"/>
        </w:rPr>
      </w:pPr>
      <w:r w:rsidRPr="006764D1">
        <w:rPr>
          <w:sz w:val="20"/>
          <w:szCs w:val="20"/>
        </w:rPr>
        <w:t>VNĪ Tiesību aktu daļas tiesību aktu speciāliste</w:t>
      </w:r>
    </w:p>
    <w:p w14:paraId="68B82830" w14:textId="5E10406D" w:rsidR="0028411D" w:rsidRPr="006764D1" w:rsidRDefault="009F1F3B" w:rsidP="00297AF3">
      <w:pPr>
        <w:rPr>
          <w:rStyle w:val="Emphasis"/>
          <w:bCs/>
          <w:i w:val="0"/>
          <w:sz w:val="20"/>
          <w:szCs w:val="20"/>
        </w:rPr>
      </w:pPr>
      <w:r w:rsidRPr="006764D1">
        <w:rPr>
          <w:rStyle w:val="Emphasis"/>
          <w:bCs/>
          <w:i w:val="0"/>
          <w:sz w:val="20"/>
          <w:szCs w:val="20"/>
        </w:rPr>
        <w:t xml:space="preserve">tālr. </w:t>
      </w:r>
      <w:r w:rsidR="006764D1" w:rsidRPr="006764D1">
        <w:rPr>
          <w:rStyle w:val="Emphasis"/>
          <w:bCs/>
          <w:i w:val="0"/>
          <w:sz w:val="20"/>
          <w:szCs w:val="20"/>
        </w:rPr>
        <w:t>22046774</w:t>
      </w:r>
    </w:p>
    <w:p w14:paraId="60B04D28" w14:textId="25E48D22" w:rsidR="006764D1" w:rsidRPr="00250F2E" w:rsidRDefault="00FB110E" w:rsidP="00297AF3">
      <w:pPr>
        <w:rPr>
          <w:sz w:val="23"/>
          <w:szCs w:val="23"/>
        </w:rPr>
      </w:pPr>
      <w:hyperlink r:id="rId11" w:history="1">
        <w:r w:rsidR="006764D1" w:rsidRPr="006764D1">
          <w:rPr>
            <w:rStyle w:val="Hyperlink"/>
            <w:bCs/>
            <w:sz w:val="20"/>
            <w:szCs w:val="20"/>
          </w:rPr>
          <w:t>Liga.Rozenberga@vni.lv</w:t>
        </w:r>
      </w:hyperlink>
    </w:p>
    <w:sectPr w:rsidR="006764D1" w:rsidRPr="00250F2E" w:rsidSect="00C342EE">
      <w:headerReference w:type="even" r:id="rId12"/>
      <w:headerReference w:type="default" r:id="rId13"/>
      <w:footerReference w:type="default" r:id="rId14"/>
      <w:footerReference w:type="first" r:id="rId15"/>
      <w:pgSz w:w="16838" w:h="11906" w:orient="landscape" w:code="9"/>
      <w:pgMar w:top="1135"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7E6A7" w14:textId="77777777" w:rsidR="00FB110E" w:rsidRDefault="00FB110E">
      <w:r>
        <w:separator/>
      </w:r>
    </w:p>
  </w:endnote>
  <w:endnote w:type="continuationSeparator" w:id="0">
    <w:p w14:paraId="11EA23C0" w14:textId="77777777" w:rsidR="00FB110E" w:rsidRDefault="00FB110E">
      <w:r>
        <w:continuationSeparator/>
      </w:r>
    </w:p>
  </w:endnote>
  <w:endnote w:type="continuationNotice" w:id="1">
    <w:p w14:paraId="2C5B60A3" w14:textId="77777777" w:rsidR="00FB110E" w:rsidRDefault="00FB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SouvenirLight">
    <w:altName w:val="Arial"/>
    <w:charset w:val="00"/>
    <w:family w:val="swiss"/>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7DF2" w14:textId="75B9E9C8" w:rsidR="00565635" w:rsidRDefault="006F5700" w:rsidP="00EF767D">
    <w:pPr>
      <w:pStyle w:val="Footer"/>
      <w:rPr>
        <w:sz w:val="20"/>
        <w:szCs w:val="20"/>
      </w:rPr>
    </w:pPr>
    <w:r>
      <w:rPr>
        <w:sz w:val="20"/>
        <w:szCs w:val="20"/>
      </w:rPr>
      <w:t>FMIzz_</w:t>
    </w:r>
    <w:r w:rsidR="00D022A1">
      <w:rPr>
        <w:sz w:val="20"/>
        <w:szCs w:val="20"/>
      </w:rPr>
      <w:t>1</w:t>
    </w:r>
    <w:r w:rsidR="009367B5">
      <w:rPr>
        <w:sz w:val="20"/>
        <w:szCs w:val="20"/>
      </w:rPr>
      <w:t>904</w:t>
    </w:r>
    <w:r w:rsidR="00D022A1">
      <w:rPr>
        <w:sz w:val="20"/>
        <w:szCs w:val="20"/>
      </w:rPr>
      <w:t>21</w:t>
    </w:r>
    <w:r w:rsidR="006C28EC">
      <w:rPr>
        <w:sz w:val="20"/>
        <w:szCs w:val="20"/>
      </w:rPr>
      <w:t>_</w:t>
    </w:r>
    <w:r w:rsidR="009367B5">
      <w:rPr>
        <w:sz w:val="20"/>
        <w:szCs w:val="20"/>
      </w:rPr>
      <w:t>Nek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E910" w14:textId="40A0BBD6" w:rsidR="00565635" w:rsidRDefault="006F5700" w:rsidP="001E38A0">
    <w:pPr>
      <w:pStyle w:val="Footer"/>
      <w:rPr>
        <w:sz w:val="20"/>
        <w:szCs w:val="20"/>
      </w:rPr>
    </w:pPr>
    <w:r>
      <w:rPr>
        <w:sz w:val="20"/>
        <w:szCs w:val="20"/>
      </w:rPr>
      <w:t>FMIzz_</w:t>
    </w:r>
    <w:r w:rsidR="00D022A1">
      <w:rPr>
        <w:sz w:val="20"/>
        <w:szCs w:val="20"/>
      </w:rPr>
      <w:t>1</w:t>
    </w:r>
    <w:r w:rsidR="009367B5">
      <w:rPr>
        <w:sz w:val="20"/>
        <w:szCs w:val="20"/>
      </w:rPr>
      <w:t>9</w:t>
    </w:r>
    <w:r w:rsidR="00D022A1">
      <w:rPr>
        <w:sz w:val="20"/>
        <w:szCs w:val="20"/>
      </w:rPr>
      <w:t>0</w:t>
    </w:r>
    <w:r w:rsidR="009367B5">
      <w:rPr>
        <w:sz w:val="20"/>
        <w:szCs w:val="20"/>
      </w:rPr>
      <w:t>4</w:t>
    </w:r>
    <w:r w:rsidR="00D022A1">
      <w:rPr>
        <w:sz w:val="20"/>
        <w:szCs w:val="20"/>
      </w:rPr>
      <w:t>21</w:t>
    </w:r>
    <w:r w:rsidR="006C28EC">
      <w:rPr>
        <w:sz w:val="20"/>
        <w:szCs w:val="20"/>
      </w:rPr>
      <w:t>_</w:t>
    </w:r>
    <w:r w:rsidR="009367B5">
      <w:rPr>
        <w:sz w:val="20"/>
        <w:szCs w:val="20"/>
      </w:rPr>
      <w:t>Nek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66B59" w14:textId="77777777" w:rsidR="00FB110E" w:rsidRDefault="00FB110E">
      <w:r>
        <w:separator/>
      </w:r>
    </w:p>
  </w:footnote>
  <w:footnote w:type="continuationSeparator" w:id="0">
    <w:p w14:paraId="16CCD59B" w14:textId="77777777" w:rsidR="00FB110E" w:rsidRDefault="00FB110E">
      <w:r>
        <w:continuationSeparator/>
      </w:r>
    </w:p>
  </w:footnote>
  <w:footnote w:type="continuationNotice" w:id="1">
    <w:p w14:paraId="57FBA0DF" w14:textId="77777777" w:rsidR="00FB110E" w:rsidRDefault="00FB1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F83E" w14:textId="77777777" w:rsidR="00565635" w:rsidRDefault="00565635" w:rsidP="00B13A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303CA9" w14:textId="77777777" w:rsidR="00565635" w:rsidRDefault="0056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4275" w14:textId="77777777" w:rsidR="00565635" w:rsidRDefault="00565635" w:rsidP="00C342EE">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342EE">
      <w:rPr>
        <w:rStyle w:val="PageNumber"/>
        <w:noProof/>
      </w:rPr>
      <w:t>8</w:t>
    </w:r>
    <w:r>
      <w:rPr>
        <w:rStyle w:val="PageNumber"/>
      </w:rPr>
      <w:fldChar w:fldCharType="end"/>
    </w:r>
  </w:p>
  <w:p w14:paraId="451F523A" w14:textId="77777777" w:rsidR="00766923" w:rsidRPr="00C342EE" w:rsidRDefault="00766923" w:rsidP="0079333E">
    <w:pPr>
      <w:pStyle w:val="Header"/>
      <w:rPr>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5F1"/>
    <w:multiLevelType w:val="multilevel"/>
    <w:tmpl w:val="4CDAAD40"/>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24C5801"/>
    <w:multiLevelType w:val="hybridMultilevel"/>
    <w:tmpl w:val="DEC4C788"/>
    <w:lvl w:ilvl="0" w:tplc="35D0F55E">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CAA0542"/>
    <w:multiLevelType w:val="hybridMultilevel"/>
    <w:tmpl w:val="B1E423E0"/>
    <w:lvl w:ilvl="0" w:tplc="12B63B42">
      <w:start w:val="1"/>
      <w:numFmt w:val="decimal"/>
      <w:lvlText w:val="%1)"/>
      <w:lvlJc w:val="left"/>
      <w:pPr>
        <w:ind w:left="1381" w:hanging="360"/>
      </w:pPr>
      <w:rPr>
        <w:rFonts w:hint="default"/>
      </w:rPr>
    </w:lvl>
    <w:lvl w:ilvl="1" w:tplc="04260019" w:tentative="1">
      <w:start w:val="1"/>
      <w:numFmt w:val="lowerLetter"/>
      <w:lvlText w:val="%2."/>
      <w:lvlJc w:val="left"/>
      <w:pPr>
        <w:ind w:left="2101" w:hanging="360"/>
      </w:pPr>
    </w:lvl>
    <w:lvl w:ilvl="2" w:tplc="0426001B" w:tentative="1">
      <w:start w:val="1"/>
      <w:numFmt w:val="lowerRoman"/>
      <w:lvlText w:val="%3."/>
      <w:lvlJc w:val="right"/>
      <w:pPr>
        <w:ind w:left="2821" w:hanging="180"/>
      </w:pPr>
    </w:lvl>
    <w:lvl w:ilvl="3" w:tplc="0426000F" w:tentative="1">
      <w:start w:val="1"/>
      <w:numFmt w:val="decimal"/>
      <w:lvlText w:val="%4."/>
      <w:lvlJc w:val="left"/>
      <w:pPr>
        <w:ind w:left="3541" w:hanging="360"/>
      </w:pPr>
    </w:lvl>
    <w:lvl w:ilvl="4" w:tplc="04260019" w:tentative="1">
      <w:start w:val="1"/>
      <w:numFmt w:val="lowerLetter"/>
      <w:lvlText w:val="%5."/>
      <w:lvlJc w:val="left"/>
      <w:pPr>
        <w:ind w:left="4261" w:hanging="360"/>
      </w:pPr>
    </w:lvl>
    <w:lvl w:ilvl="5" w:tplc="0426001B" w:tentative="1">
      <w:start w:val="1"/>
      <w:numFmt w:val="lowerRoman"/>
      <w:lvlText w:val="%6."/>
      <w:lvlJc w:val="right"/>
      <w:pPr>
        <w:ind w:left="4981" w:hanging="180"/>
      </w:pPr>
    </w:lvl>
    <w:lvl w:ilvl="6" w:tplc="0426000F" w:tentative="1">
      <w:start w:val="1"/>
      <w:numFmt w:val="decimal"/>
      <w:lvlText w:val="%7."/>
      <w:lvlJc w:val="left"/>
      <w:pPr>
        <w:ind w:left="5701" w:hanging="360"/>
      </w:pPr>
    </w:lvl>
    <w:lvl w:ilvl="7" w:tplc="04260019" w:tentative="1">
      <w:start w:val="1"/>
      <w:numFmt w:val="lowerLetter"/>
      <w:lvlText w:val="%8."/>
      <w:lvlJc w:val="left"/>
      <w:pPr>
        <w:ind w:left="6421" w:hanging="360"/>
      </w:pPr>
    </w:lvl>
    <w:lvl w:ilvl="8" w:tplc="0426001B" w:tentative="1">
      <w:start w:val="1"/>
      <w:numFmt w:val="lowerRoman"/>
      <w:lvlText w:val="%9."/>
      <w:lvlJc w:val="right"/>
      <w:pPr>
        <w:ind w:left="7141" w:hanging="180"/>
      </w:pPr>
    </w:lvl>
  </w:abstractNum>
  <w:abstractNum w:abstractNumId="3" w15:restartNumberingAfterBreak="0">
    <w:nsid w:val="0F1D7F40"/>
    <w:multiLevelType w:val="multilevel"/>
    <w:tmpl w:val="FE386A54"/>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F863520"/>
    <w:multiLevelType w:val="hybridMultilevel"/>
    <w:tmpl w:val="7BC47DA4"/>
    <w:lvl w:ilvl="0" w:tplc="3D4CDC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36108C"/>
    <w:multiLevelType w:val="hybridMultilevel"/>
    <w:tmpl w:val="D1FE8E9E"/>
    <w:lvl w:ilvl="0" w:tplc="D152F236">
      <w:start w:val="1"/>
      <w:numFmt w:val="decimal"/>
      <w:lvlText w:val="%1."/>
      <w:lvlJc w:val="left"/>
      <w:pPr>
        <w:ind w:left="928" w:hanging="360"/>
      </w:pPr>
      <w:rPr>
        <w:rFonts w:asciiTheme="minorHAnsi" w:eastAsia="Times New Roman" w:hAnsiTheme="minorHAnsi" w:cstheme="minorHAnsi"/>
        <w:b/>
        <w:color w:val="auto"/>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1E223BE9"/>
    <w:multiLevelType w:val="hybridMultilevel"/>
    <w:tmpl w:val="EC74C9E4"/>
    <w:lvl w:ilvl="0" w:tplc="B08C7E26">
      <w:start w:val="86"/>
      <w:numFmt w:val="bullet"/>
      <w:lvlText w:val="-"/>
      <w:lvlJc w:val="left"/>
      <w:pPr>
        <w:ind w:left="420" w:hanging="360"/>
      </w:pPr>
      <w:rPr>
        <w:rFonts w:ascii="Times New Roman" w:eastAsia="Times New Roman" w:hAnsi="Times New Roman" w:cs="Times New Roman" w:hint="default"/>
        <w:b w:val="0"/>
        <w:i/>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F0B2301"/>
    <w:multiLevelType w:val="multilevel"/>
    <w:tmpl w:val="3F9473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133E87"/>
    <w:multiLevelType w:val="hybridMultilevel"/>
    <w:tmpl w:val="1AC699D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586B02"/>
    <w:multiLevelType w:val="hybridMultilevel"/>
    <w:tmpl w:val="622461D6"/>
    <w:lvl w:ilvl="0" w:tplc="E37EEA80">
      <w:start w:val="1"/>
      <w:numFmt w:val="decimal"/>
      <w:lvlText w:val="%1."/>
      <w:lvlJc w:val="left"/>
      <w:pPr>
        <w:ind w:left="643" w:hanging="360"/>
      </w:pPr>
      <w:rPr>
        <w:rFonts w:asciiTheme="minorHAnsi" w:eastAsia="Times New Roman" w:hAnsiTheme="minorHAnsi" w:cstheme="minorHAnsi"/>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FF2133"/>
    <w:multiLevelType w:val="hybridMultilevel"/>
    <w:tmpl w:val="D03647D4"/>
    <w:lvl w:ilvl="0" w:tplc="FA5075F4">
      <w:start w:val="1"/>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6F798A"/>
    <w:multiLevelType w:val="multilevel"/>
    <w:tmpl w:val="4CDAAD40"/>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39F95605"/>
    <w:multiLevelType w:val="hybridMultilevel"/>
    <w:tmpl w:val="0090F2FC"/>
    <w:lvl w:ilvl="0" w:tplc="5D68B29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977E2C"/>
    <w:multiLevelType w:val="hybridMultilevel"/>
    <w:tmpl w:val="F2369B50"/>
    <w:lvl w:ilvl="0" w:tplc="A844CB76">
      <w:start w:val="3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436E2622"/>
    <w:multiLevelType w:val="multilevel"/>
    <w:tmpl w:val="6AAA993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4C4870"/>
    <w:multiLevelType w:val="hybridMultilevel"/>
    <w:tmpl w:val="D7FEB9A0"/>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6" w15:restartNumberingAfterBreak="0">
    <w:nsid w:val="4EEA32B2"/>
    <w:multiLevelType w:val="hybridMultilevel"/>
    <w:tmpl w:val="64742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8E62BC"/>
    <w:multiLevelType w:val="multilevel"/>
    <w:tmpl w:val="6AAA993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844616F"/>
    <w:multiLevelType w:val="hybridMultilevel"/>
    <w:tmpl w:val="041642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294A22"/>
    <w:multiLevelType w:val="hybridMultilevel"/>
    <w:tmpl w:val="BDE0B99C"/>
    <w:lvl w:ilvl="0" w:tplc="DB5ACB46">
      <w:start w:val="1"/>
      <w:numFmt w:val="decimal"/>
      <w:lvlText w:val="%1)"/>
      <w:lvlJc w:val="left"/>
      <w:pPr>
        <w:ind w:left="1080" w:hanging="360"/>
      </w:pPr>
      <w:rPr>
        <w:rFonts w:ascii="Calibri" w:hAnsi="Calibri" w:cs="Times New Roman" w:hint="default"/>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59D75538"/>
    <w:multiLevelType w:val="hybridMultilevel"/>
    <w:tmpl w:val="D1FE8E9E"/>
    <w:lvl w:ilvl="0" w:tplc="D152F236">
      <w:start w:val="1"/>
      <w:numFmt w:val="decimal"/>
      <w:lvlText w:val="%1."/>
      <w:lvlJc w:val="left"/>
      <w:pPr>
        <w:ind w:left="928" w:hanging="360"/>
      </w:pPr>
      <w:rPr>
        <w:rFonts w:asciiTheme="minorHAnsi" w:eastAsia="Times New Roman" w:hAnsiTheme="minorHAnsi" w:cstheme="minorHAnsi"/>
        <w:b/>
        <w:color w:val="auto"/>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1" w15:restartNumberingAfterBreak="0">
    <w:nsid w:val="5D821B22"/>
    <w:multiLevelType w:val="hybridMultilevel"/>
    <w:tmpl w:val="6B8EB1F2"/>
    <w:lvl w:ilvl="0" w:tplc="20223396">
      <w:start w:val="3"/>
      <w:numFmt w:val="bullet"/>
      <w:lvlText w:val="-"/>
      <w:lvlJc w:val="left"/>
      <w:pPr>
        <w:ind w:left="420" w:hanging="360"/>
      </w:pPr>
      <w:rPr>
        <w:rFonts w:ascii="Times New Roman" w:eastAsia="Times New Roman" w:hAnsi="Times New Roman" w:cs="Times New Roman" w:hint="default"/>
        <w:b/>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61BA55CC"/>
    <w:multiLevelType w:val="multilevel"/>
    <w:tmpl w:val="781E8EE4"/>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3" w15:restartNumberingAfterBreak="0">
    <w:nsid w:val="653B629E"/>
    <w:multiLevelType w:val="hybridMultilevel"/>
    <w:tmpl w:val="9E4EAD84"/>
    <w:lvl w:ilvl="0" w:tplc="7CAC3EC6">
      <w:start w:val="1"/>
      <w:numFmt w:val="decimal"/>
      <w:lvlText w:val="%1)"/>
      <w:lvlJc w:val="left"/>
      <w:pPr>
        <w:ind w:left="1080" w:hanging="360"/>
      </w:pPr>
      <w:rPr>
        <w:rFonts w:hint="default"/>
      </w:rPr>
    </w:lvl>
    <w:lvl w:ilvl="1" w:tplc="9EE6738C" w:tentative="1">
      <w:start w:val="1"/>
      <w:numFmt w:val="lowerLetter"/>
      <w:lvlText w:val="%2."/>
      <w:lvlJc w:val="left"/>
      <w:pPr>
        <w:ind w:left="1800" w:hanging="360"/>
      </w:pPr>
    </w:lvl>
    <w:lvl w:ilvl="2" w:tplc="5AF8439A" w:tentative="1">
      <w:start w:val="1"/>
      <w:numFmt w:val="lowerRoman"/>
      <w:lvlText w:val="%3."/>
      <w:lvlJc w:val="right"/>
      <w:pPr>
        <w:ind w:left="2520" w:hanging="180"/>
      </w:pPr>
    </w:lvl>
    <w:lvl w:ilvl="3" w:tplc="FE14D778" w:tentative="1">
      <w:start w:val="1"/>
      <w:numFmt w:val="decimal"/>
      <w:lvlText w:val="%4."/>
      <w:lvlJc w:val="left"/>
      <w:pPr>
        <w:ind w:left="3240" w:hanging="360"/>
      </w:pPr>
    </w:lvl>
    <w:lvl w:ilvl="4" w:tplc="B73AB542" w:tentative="1">
      <w:start w:val="1"/>
      <w:numFmt w:val="lowerLetter"/>
      <w:lvlText w:val="%5."/>
      <w:lvlJc w:val="left"/>
      <w:pPr>
        <w:ind w:left="3960" w:hanging="360"/>
      </w:pPr>
    </w:lvl>
    <w:lvl w:ilvl="5" w:tplc="53AA1EF8" w:tentative="1">
      <w:start w:val="1"/>
      <w:numFmt w:val="lowerRoman"/>
      <w:lvlText w:val="%6."/>
      <w:lvlJc w:val="right"/>
      <w:pPr>
        <w:ind w:left="4680" w:hanging="180"/>
      </w:pPr>
    </w:lvl>
    <w:lvl w:ilvl="6" w:tplc="898C3BD8" w:tentative="1">
      <w:start w:val="1"/>
      <w:numFmt w:val="decimal"/>
      <w:lvlText w:val="%7."/>
      <w:lvlJc w:val="left"/>
      <w:pPr>
        <w:ind w:left="5400" w:hanging="360"/>
      </w:pPr>
    </w:lvl>
    <w:lvl w:ilvl="7" w:tplc="32601222" w:tentative="1">
      <w:start w:val="1"/>
      <w:numFmt w:val="lowerLetter"/>
      <w:lvlText w:val="%8."/>
      <w:lvlJc w:val="left"/>
      <w:pPr>
        <w:ind w:left="6120" w:hanging="360"/>
      </w:pPr>
    </w:lvl>
    <w:lvl w:ilvl="8" w:tplc="004A5AF4" w:tentative="1">
      <w:start w:val="1"/>
      <w:numFmt w:val="lowerRoman"/>
      <w:lvlText w:val="%9."/>
      <w:lvlJc w:val="right"/>
      <w:pPr>
        <w:ind w:left="6840" w:hanging="180"/>
      </w:pPr>
    </w:lvl>
  </w:abstractNum>
  <w:abstractNum w:abstractNumId="24" w15:restartNumberingAfterBreak="0">
    <w:nsid w:val="659B25FA"/>
    <w:multiLevelType w:val="hybridMultilevel"/>
    <w:tmpl w:val="2C9235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026013"/>
    <w:multiLevelType w:val="hybridMultilevel"/>
    <w:tmpl w:val="02A85DC8"/>
    <w:lvl w:ilvl="0" w:tplc="3C8E6534">
      <w:start w:val="89"/>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712603AE"/>
    <w:multiLevelType w:val="hybridMultilevel"/>
    <w:tmpl w:val="947AA4D6"/>
    <w:lvl w:ilvl="0" w:tplc="E8360B8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251A6B"/>
    <w:multiLevelType w:val="multilevel"/>
    <w:tmpl w:val="6AAA9932"/>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2"/>
  </w:num>
  <w:num w:numId="3">
    <w:abstractNumId w:val="0"/>
  </w:num>
  <w:num w:numId="4">
    <w:abstractNumId w:val="15"/>
  </w:num>
  <w:num w:numId="5">
    <w:abstractNumId w:val="11"/>
  </w:num>
  <w:num w:numId="6">
    <w:abstractNumId w:val="5"/>
  </w:num>
  <w:num w:numId="7">
    <w:abstractNumId w:val="22"/>
  </w:num>
  <w:num w:numId="8">
    <w:abstractNumId w:val="16"/>
  </w:num>
  <w:num w:numId="9">
    <w:abstractNumId w:val="20"/>
  </w:num>
  <w:num w:numId="10">
    <w:abstractNumId w:val="7"/>
  </w:num>
  <w:num w:numId="11">
    <w:abstractNumId w:val="8"/>
  </w:num>
  <w:num w:numId="12">
    <w:abstractNumId w:val="24"/>
  </w:num>
  <w:num w:numId="13">
    <w:abstractNumId w:val="26"/>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7"/>
  </w:num>
  <w:num w:numId="18">
    <w:abstractNumId w:val="12"/>
  </w:num>
  <w:num w:numId="19">
    <w:abstractNumId w:val="9"/>
  </w:num>
  <w:num w:numId="20">
    <w:abstractNumId w:val="2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6"/>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3B"/>
    <w:rsid w:val="000001E8"/>
    <w:rsid w:val="000021AB"/>
    <w:rsid w:val="00005250"/>
    <w:rsid w:val="000062E9"/>
    <w:rsid w:val="000064C8"/>
    <w:rsid w:val="0000720D"/>
    <w:rsid w:val="000105B2"/>
    <w:rsid w:val="000135DC"/>
    <w:rsid w:val="00014691"/>
    <w:rsid w:val="00015D88"/>
    <w:rsid w:val="00016E2A"/>
    <w:rsid w:val="00020A89"/>
    <w:rsid w:val="00021378"/>
    <w:rsid w:val="0002163F"/>
    <w:rsid w:val="00021FCD"/>
    <w:rsid w:val="00025F6C"/>
    <w:rsid w:val="000264BE"/>
    <w:rsid w:val="00030AB6"/>
    <w:rsid w:val="00031482"/>
    <w:rsid w:val="00033013"/>
    <w:rsid w:val="00037AB3"/>
    <w:rsid w:val="00037F04"/>
    <w:rsid w:val="000416E5"/>
    <w:rsid w:val="00043FFF"/>
    <w:rsid w:val="00044048"/>
    <w:rsid w:val="00044436"/>
    <w:rsid w:val="0004610A"/>
    <w:rsid w:val="0004620D"/>
    <w:rsid w:val="00050018"/>
    <w:rsid w:val="00051CC6"/>
    <w:rsid w:val="000534DE"/>
    <w:rsid w:val="00056916"/>
    <w:rsid w:val="00060B9D"/>
    <w:rsid w:val="000625F0"/>
    <w:rsid w:val="00062845"/>
    <w:rsid w:val="0006592E"/>
    <w:rsid w:val="00070F69"/>
    <w:rsid w:val="000712C3"/>
    <w:rsid w:val="00072035"/>
    <w:rsid w:val="0007538B"/>
    <w:rsid w:val="0007668E"/>
    <w:rsid w:val="000813C9"/>
    <w:rsid w:val="00081780"/>
    <w:rsid w:val="00082A73"/>
    <w:rsid w:val="00084571"/>
    <w:rsid w:val="00087FF4"/>
    <w:rsid w:val="00090793"/>
    <w:rsid w:val="00092D3A"/>
    <w:rsid w:val="0009335C"/>
    <w:rsid w:val="0009362A"/>
    <w:rsid w:val="000945DB"/>
    <w:rsid w:val="00096939"/>
    <w:rsid w:val="000A101F"/>
    <w:rsid w:val="000A5C40"/>
    <w:rsid w:val="000B327C"/>
    <w:rsid w:val="000B5DE2"/>
    <w:rsid w:val="000B78A0"/>
    <w:rsid w:val="000C10BD"/>
    <w:rsid w:val="000C2DBC"/>
    <w:rsid w:val="000C4A3E"/>
    <w:rsid w:val="000C76E7"/>
    <w:rsid w:val="000D02B5"/>
    <w:rsid w:val="000D2F97"/>
    <w:rsid w:val="000D7A0F"/>
    <w:rsid w:val="000D7BA6"/>
    <w:rsid w:val="000E0939"/>
    <w:rsid w:val="000E1E39"/>
    <w:rsid w:val="000E2B82"/>
    <w:rsid w:val="000E5170"/>
    <w:rsid w:val="000E61B2"/>
    <w:rsid w:val="000E7248"/>
    <w:rsid w:val="000E729F"/>
    <w:rsid w:val="000E7C67"/>
    <w:rsid w:val="000F0521"/>
    <w:rsid w:val="000F0576"/>
    <w:rsid w:val="000F26AE"/>
    <w:rsid w:val="000F275B"/>
    <w:rsid w:val="000F46B9"/>
    <w:rsid w:val="00100F2C"/>
    <w:rsid w:val="00103F6C"/>
    <w:rsid w:val="00104C4F"/>
    <w:rsid w:val="001064FF"/>
    <w:rsid w:val="00106C2D"/>
    <w:rsid w:val="0010753F"/>
    <w:rsid w:val="001106AE"/>
    <w:rsid w:val="00115C1A"/>
    <w:rsid w:val="001168C6"/>
    <w:rsid w:val="001172FB"/>
    <w:rsid w:val="00117771"/>
    <w:rsid w:val="001214A3"/>
    <w:rsid w:val="00122F84"/>
    <w:rsid w:val="00124FEE"/>
    <w:rsid w:val="00125653"/>
    <w:rsid w:val="00131C32"/>
    <w:rsid w:val="00131C65"/>
    <w:rsid w:val="00137029"/>
    <w:rsid w:val="0013795D"/>
    <w:rsid w:val="00140157"/>
    <w:rsid w:val="00140A46"/>
    <w:rsid w:val="00141154"/>
    <w:rsid w:val="00141682"/>
    <w:rsid w:val="00141D74"/>
    <w:rsid w:val="001429FE"/>
    <w:rsid w:val="001438F7"/>
    <w:rsid w:val="001444C7"/>
    <w:rsid w:val="00144801"/>
    <w:rsid w:val="00147A9A"/>
    <w:rsid w:val="001502C0"/>
    <w:rsid w:val="0015155A"/>
    <w:rsid w:val="0015338B"/>
    <w:rsid w:val="00156C89"/>
    <w:rsid w:val="00160040"/>
    <w:rsid w:val="00161F38"/>
    <w:rsid w:val="00162192"/>
    <w:rsid w:val="0016452D"/>
    <w:rsid w:val="001653E6"/>
    <w:rsid w:val="00166290"/>
    <w:rsid w:val="0017091E"/>
    <w:rsid w:val="00171A69"/>
    <w:rsid w:val="00172220"/>
    <w:rsid w:val="001731D4"/>
    <w:rsid w:val="001740DA"/>
    <w:rsid w:val="00175C06"/>
    <w:rsid w:val="0017717A"/>
    <w:rsid w:val="00184AA6"/>
    <w:rsid w:val="00185A3D"/>
    <w:rsid w:val="00185EAD"/>
    <w:rsid w:val="001863DA"/>
    <w:rsid w:val="00187C72"/>
    <w:rsid w:val="001905B2"/>
    <w:rsid w:val="00191111"/>
    <w:rsid w:val="00191181"/>
    <w:rsid w:val="00191E8A"/>
    <w:rsid w:val="00192159"/>
    <w:rsid w:val="00192507"/>
    <w:rsid w:val="00194F86"/>
    <w:rsid w:val="00195FC0"/>
    <w:rsid w:val="00196D76"/>
    <w:rsid w:val="001A0AC1"/>
    <w:rsid w:val="001A1CC0"/>
    <w:rsid w:val="001A2DF9"/>
    <w:rsid w:val="001A2E9A"/>
    <w:rsid w:val="001A3DAA"/>
    <w:rsid w:val="001A4AD0"/>
    <w:rsid w:val="001A5CBE"/>
    <w:rsid w:val="001A7347"/>
    <w:rsid w:val="001A77C9"/>
    <w:rsid w:val="001A7E3F"/>
    <w:rsid w:val="001B18A5"/>
    <w:rsid w:val="001B1A8D"/>
    <w:rsid w:val="001B765D"/>
    <w:rsid w:val="001C44B3"/>
    <w:rsid w:val="001C4E31"/>
    <w:rsid w:val="001C55EF"/>
    <w:rsid w:val="001C5689"/>
    <w:rsid w:val="001C60B4"/>
    <w:rsid w:val="001D0878"/>
    <w:rsid w:val="001D20AB"/>
    <w:rsid w:val="001D20C9"/>
    <w:rsid w:val="001D3003"/>
    <w:rsid w:val="001D3C84"/>
    <w:rsid w:val="001D43B2"/>
    <w:rsid w:val="001D6F66"/>
    <w:rsid w:val="001D71DA"/>
    <w:rsid w:val="001D71E2"/>
    <w:rsid w:val="001E09FA"/>
    <w:rsid w:val="001E28ED"/>
    <w:rsid w:val="001E2DFF"/>
    <w:rsid w:val="001E38A0"/>
    <w:rsid w:val="001E425F"/>
    <w:rsid w:val="001E477F"/>
    <w:rsid w:val="001E5611"/>
    <w:rsid w:val="001E5EA7"/>
    <w:rsid w:val="001E658B"/>
    <w:rsid w:val="001E7864"/>
    <w:rsid w:val="001F29F6"/>
    <w:rsid w:val="001F3778"/>
    <w:rsid w:val="001F4846"/>
    <w:rsid w:val="001F7126"/>
    <w:rsid w:val="001F74E7"/>
    <w:rsid w:val="001F7E75"/>
    <w:rsid w:val="0020137D"/>
    <w:rsid w:val="00203FEE"/>
    <w:rsid w:val="002044F5"/>
    <w:rsid w:val="00206857"/>
    <w:rsid w:val="00211035"/>
    <w:rsid w:val="00211AD2"/>
    <w:rsid w:val="00213421"/>
    <w:rsid w:val="00213A6B"/>
    <w:rsid w:val="00213BA2"/>
    <w:rsid w:val="002168CB"/>
    <w:rsid w:val="00217875"/>
    <w:rsid w:val="00220AA6"/>
    <w:rsid w:val="00221F68"/>
    <w:rsid w:val="00222A26"/>
    <w:rsid w:val="002237A0"/>
    <w:rsid w:val="002262BF"/>
    <w:rsid w:val="00226ACD"/>
    <w:rsid w:val="00227007"/>
    <w:rsid w:val="00227284"/>
    <w:rsid w:val="00227A26"/>
    <w:rsid w:val="002304FB"/>
    <w:rsid w:val="00235515"/>
    <w:rsid w:val="00235797"/>
    <w:rsid w:val="002364CE"/>
    <w:rsid w:val="0023742E"/>
    <w:rsid w:val="00241247"/>
    <w:rsid w:val="002412EA"/>
    <w:rsid w:val="00243A49"/>
    <w:rsid w:val="002473DD"/>
    <w:rsid w:val="00247F17"/>
    <w:rsid w:val="00250F2E"/>
    <w:rsid w:val="00252542"/>
    <w:rsid w:val="0025648D"/>
    <w:rsid w:val="00257B44"/>
    <w:rsid w:val="00261265"/>
    <w:rsid w:val="00261D0F"/>
    <w:rsid w:val="0026451C"/>
    <w:rsid w:val="00264A04"/>
    <w:rsid w:val="00267ABF"/>
    <w:rsid w:val="00271699"/>
    <w:rsid w:val="00271DE3"/>
    <w:rsid w:val="00273091"/>
    <w:rsid w:val="002735AF"/>
    <w:rsid w:val="0027721E"/>
    <w:rsid w:val="002774EC"/>
    <w:rsid w:val="0028007D"/>
    <w:rsid w:val="002829F2"/>
    <w:rsid w:val="002835B7"/>
    <w:rsid w:val="0028411D"/>
    <w:rsid w:val="0028601B"/>
    <w:rsid w:val="0029157A"/>
    <w:rsid w:val="00291AAA"/>
    <w:rsid w:val="002936CD"/>
    <w:rsid w:val="0029495A"/>
    <w:rsid w:val="00295A5A"/>
    <w:rsid w:val="00296E8B"/>
    <w:rsid w:val="00297AF3"/>
    <w:rsid w:val="002A2CE5"/>
    <w:rsid w:val="002A37F2"/>
    <w:rsid w:val="002A3B60"/>
    <w:rsid w:val="002A5804"/>
    <w:rsid w:val="002A5A9A"/>
    <w:rsid w:val="002A730D"/>
    <w:rsid w:val="002B09F8"/>
    <w:rsid w:val="002B2471"/>
    <w:rsid w:val="002B314F"/>
    <w:rsid w:val="002B3711"/>
    <w:rsid w:val="002B428D"/>
    <w:rsid w:val="002B4343"/>
    <w:rsid w:val="002B5D71"/>
    <w:rsid w:val="002B752F"/>
    <w:rsid w:val="002B7667"/>
    <w:rsid w:val="002C231C"/>
    <w:rsid w:val="002C2969"/>
    <w:rsid w:val="002C43E7"/>
    <w:rsid w:val="002C4F21"/>
    <w:rsid w:val="002C6213"/>
    <w:rsid w:val="002D00D4"/>
    <w:rsid w:val="002D087C"/>
    <w:rsid w:val="002D0D7B"/>
    <w:rsid w:val="002D46FF"/>
    <w:rsid w:val="002D5C46"/>
    <w:rsid w:val="002D670B"/>
    <w:rsid w:val="002D7874"/>
    <w:rsid w:val="002E0067"/>
    <w:rsid w:val="002E0286"/>
    <w:rsid w:val="002E0AA4"/>
    <w:rsid w:val="002E0F8F"/>
    <w:rsid w:val="002E2FC9"/>
    <w:rsid w:val="002E6434"/>
    <w:rsid w:val="002E76A8"/>
    <w:rsid w:val="002E77C8"/>
    <w:rsid w:val="002F1876"/>
    <w:rsid w:val="002F1E1F"/>
    <w:rsid w:val="002F3AF3"/>
    <w:rsid w:val="002F3CBC"/>
    <w:rsid w:val="002F4604"/>
    <w:rsid w:val="002F5494"/>
    <w:rsid w:val="002F6580"/>
    <w:rsid w:val="002F7B68"/>
    <w:rsid w:val="00302A2F"/>
    <w:rsid w:val="00303F8D"/>
    <w:rsid w:val="003043D8"/>
    <w:rsid w:val="00305282"/>
    <w:rsid w:val="00305E2E"/>
    <w:rsid w:val="00307767"/>
    <w:rsid w:val="003078B0"/>
    <w:rsid w:val="003102A2"/>
    <w:rsid w:val="00311FE4"/>
    <w:rsid w:val="00313B23"/>
    <w:rsid w:val="00313F39"/>
    <w:rsid w:val="0031571D"/>
    <w:rsid w:val="0031603F"/>
    <w:rsid w:val="003162A4"/>
    <w:rsid w:val="00317785"/>
    <w:rsid w:val="00321146"/>
    <w:rsid w:val="0032149A"/>
    <w:rsid w:val="00321DF9"/>
    <w:rsid w:val="00323685"/>
    <w:rsid w:val="00323996"/>
    <w:rsid w:val="00324525"/>
    <w:rsid w:val="00325B9B"/>
    <w:rsid w:val="00325E4C"/>
    <w:rsid w:val="003265C7"/>
    <w:rsid w:val="003267E4"/>
    <w:rsid w:val="00327816"/>
    <w:rsid w:val="00331477"/>
    <w:rsid w:val="00332409"/>
    <w:rsid w:val="00333AAB"/>
    <w:rsid w:val="00333AD4"/>
    <w:rsid w:val="003351DA"/>
    <w:rsid w:val="00335574"/>
    <w:rsid w:val="00335EA7"/>
    <w:rsid w:val="003369DF"/>
    <w:rsid w:val="00340876"/>
    <w:rsid w:val="003422DE"/>
    <w:rsid w:val="00342CC6"/>
    <w:rsid w:val="003433B2"/>
    <w:rsid w:val="00344A55"/>
    <w:rsid w:val="00344E7F"/>
    <w:rsid w:val="00352F0F"/>
    <w:rsid w:val="00353DAC"/>
    <w:rsid w:val="003563CD"/>
    <w:rsid w:val="00357430"/>
    <w:rsid w:val="00361B99"/>
    <w:rsid w:val="00362819"/>
    <w:rsid w:val="00367BEB"/>
    <w:rsid w:val="003831F9"/>
    <w:rsid w:val="0038504D"/>
    <w:rsid w:val="00385612"/>
    <w:rsid w:val="00387755"/>
    <w:rsid w:val="00390CBA"/>
    <w:rsid w:val="00393333"/>
    <w:rsid w:val="00396D7D"/>
    <w:rsid w:val="003A08D2"/>
    <w:rsid w:val="003A42C0"/>
    <w:rsid w:val="003A46CB"/>
    <w:rsid w:val="003A4830"/>
    <w:rsid w:val="003A59C1"/>
    <w:rsid w:val="003A6FDD"/>
    <w:rsid w:val="003B0739"/>
    <w:rsid w:val="003B0F47"/>
    <w:rsid w:val="003B1C27"/>
    <w:rsid w:val="003B27A7"/>
    <w:rsid w:val="003B2F39"/>
    <w:rsid w:val="003B3DEB"/>
    <w:rsid w:val="003B4A4B"/>
    <w:rsid w:val="003B4D7C"/>
    <w:rsid w:val="003B59B2"/>
    <w:rsid w:val="003C0CC7"/>
    <w:rsid w:val="003C4A3C"/>
    <w:rsid w:val="003C5303"/>
    <w:rsid w:val="003C574A"/>
    <w:rsid w:val="003D2429"/>
    <w:rsid w:val="003D24E5"/>
    <w:rsid w:val="003D2925"/>
    <w:rsid w:val="003D442E"/>
    <w:rsid w:val="003D4D8E"/>
    <w:rsid w:val="003D50F2"/>
    <w:rsid w:val="003D53C1"/>
    <w:rsid w:val="003D6E2A"/>
    <w:rsid w:val="003D7260"/>
    <w:rsid w:val="003E02A0"/>
    <w:rsid w:val="003E226A"/>
    <w:rsid w:val="003E312D"/>
    <w:rsid w:val="003E3B87"/>
    <w:rsid w:val="003E3C63"/>
    <w:rsid w:val="003E3C7C"/>
    <w:rsid w:val="003E4225"/>
    <w:rsid w:val="003E5A9B"/>
    <w:rsid w:val="003E6D0F"/>
    <w:rsid w:val="003F1DAF"/>
    <w:rsid w:val="003F2015"/>
    <w:rsid w:val="003F210B"/>
    <w:rsid w:val="003F31F6"/>
    <w:rsid w:val="003F3EFF"/>
    <w:rsid w:val="003F71D5"/>
    <w:rsid w:val="003F7425"/>
    <w:rsid w:val="004011CF"/>
    <w:rsid w:val="004011FB"/>
    <w:rsid w:val="00402408"/>
    <w:rsid w:val="00402981"/>
    <w:rsid w:val="00402E8B"/>
    <w:rsid w:val="004034C5"/>
    <w:rsid w:val="004112F0"/>
    <w:rsid w:val="004123E5"/>
    <w:rsid w:val="00412540"/>
    <w:rsid w:val="00414B82"/>
    <w:rsid w:val="00417581"/>
    <w:rsid w:val="004245D1"/>
    <w:rsid w:val="00424A98"/>
    <w:rsid w:val="00424B60"/>
    <w:rsid w:val="00432B42"/>
    <w:rsid w:val="00432DAB"/>
    <w:rsid w:val="00433488"/>
    <w:rsid w:val="00434FD7"/>
    <w:rsid w:val="00435018"/>
    <w:rsid w:val="00435AA4"/>
    <w:rsid w:val="00440806"/>
    <w:rsid w:val="00444226"/>
    <w:rsid w:val="00445150"/>
    <w:rsid w:val="00445493"/>
    <w:rsid w:val="0044557E"/>
    <w:rsid w:val="00447CDA"/>
    <w:rsid w:val="004516F2"/>
    <w:rsid w:val="0045498C"/>
    <w:rsid w:val="004567B6"/>
    <w:rsid w:val="00457826"/>
    <w:rsid w:val="00457AD4"/>
    <w:rsid w:val="004600CF"/>
    <w:rsid w:val="0046194F"/>
    <w:rsid w:val="00461A97"/>
    <w:rsid w:val="00463351"/>
    <w:rsid w:val="00463AAA"/>
    <w:rsid w:val="00464B8A"/>
    <w:rsid w:val="00464DA9"/>
    <w:rsid w:val="004656B6"/>
    <w:rsid w:val="00465AE3"/>
    <w:rsid w:val="00467112"/>
    <w:rsid w:val="00470581"/>
    <w:rsid w:val="0047082A"/>
    <w:rsid w:val="00472957"/>
    <w:rsid w:val="004742CC"/>
    <w:rsid w:val="00474C2E"/>
    <w:rsid w:val="00477D93"/>
    <w:rsid w:val="00483C24"/>
    <w:rsid w:val="00490CE8"/>
    <w:rsid w:val="004963EC"/>
    <w:rsid w:val="004A212C"/>
    <w:rsid w:val="004A58B6"/>
    <w:rsid w:val="004A6365"/>
    <w:rsid w:val="004A7F29"/>
    <w:rsid w:val="004B70E3"/>
    <w:rsid w:val="004C2167"/>
    <w:rsid w:val="004C244C"/>
    <w:rsid w:val="004C33BF"/>
    <w:rsid w:val="004C643E"/>
    <w:rsid w:val="004C669F"/>
    <w:rsid w:val="004D00E9"/>
    <w:rsid w:val="004D1123"/>
    <w:rsid w:val="004D14CE"/>
    <w:rsid w:val="004D1FEA"/>
    <w:rsid w:val="004D2A5F"/>
    <w:rsid w:val="004D4374"/>
    <w:rsid w:val="004D546C"/>
    <w:rsid w:val="004D55F4"/>
    <w:rsid w:val="004D5B7E"/>
    <w:rsid w:val="004E4F55"/>
    <w:rsid w:val="004E5B49"/>
    <w:rsid w:val="004E5CE4"/>
    <w:rsid w:val="004E691D"/>
    <w:rsid w:val="004E6AAE"/>
    <w:rsid w:val="004E72F6"/>
    <w:rsid w:val="004E75B9"/>
    <w:rsid w:val="004F69B4"/>
    <w:rsid w:val="00503178"/>
    <w:rsid w:val="00504140"/>
    <w:rsid w:val="00504BFE"/>
    <w:rsid w:val="005060BC"/>
    <w:rsid w:val="005105D9"/>
    <w:rsid w:val="00512E4E"/>
    <w:rsid w:val="005165CB"/>
    <w:rsid w:val="00521CA6"/>
    <w:rsid w:val="00523AD0"/>
    <w:rsid w:val="00525780"/>
    <w:rsid w:val="00525F75"/>
    <w:rsid w:val="005300B7"/>
    <w:rsid w:val="00531607"/>
    <w:rsid w:val="00531D9C"/>
    <w:rsid w:val="0053212D"/>
    <w:rsid w:val="00532C1A"/>
    <w:rsid w:val="0053479E"/>
    <w:rsid w:val="00534BE1"/>
    <w:rsid w:val="005352AB"/>
    <w:rsid w:val="00536FF0"/>
    <w:rsid w:val="0053796B"/>
    <w:rsid w:val="00542BA7"/>
    <w:rsid w:val="00543D9F"/>
    <w:rsid w:val="005450D0"/>
    <w:rsid w:val="00545423"/>
    <w:rsid w:val="00545D67"/>
    <w:rsid w:val="00546175"/>
    <w:rsid w:val="0054737C"/>
    <w:rsid w:val="0055003B"/>
    <w:rsid w:val="00551343"/>
    <w:rsid w:val="00553F71"/>
    <w:rsid w:val="00554985"/>
    <w:rsid w:val="00555309"/>
    <w:rsid w:val="00555F71"/>
    <w:rsid w:val="00557D26"/>
    <w:rsid w:val="00560542"/>
    <w:rsid w:val="00560958"/>
    <w:rsid w:val="0056170C"/>
    <w:rsid w:val="005623E4"/>
    <w:rsid w:val="00565635"/>
    <w:rsid w:val="00570CF0"/>
    <w:rsid w:val="00574917"/>
    <w:rsid w:val="00575459"/>
    <w:rsid w:val="005755A5"/>
    <w:rsid w:val="005755F4"/>
    <w:rsid w:val="00576B17"/>
    <w:rsid w:val="00577E4C"/>
    <w:rsid w:val="00586416"/>
    <w:rsid w:val="005878F0"/>
    <w:rsid w:val="00587BC4"/>
    <w:rsid w:val="00587D07"/>
    <w:rsid w:val="005916F3"/>
    <w:rsid w:val="00591767"/>
    <w:rsid w:val="00591E06"/>
    <w:rsid w:val="0059478B"/>
    <w:rsid w:val="00594A40"/>
    <w:rsid w:val="00597631"/>
    <w:rsid w:val="005A089F"/>
    <w:rsid w:val="005A13B2"/>
    <w:rsid w:val="005A2210"/>
    <w:rsid w:val="005A2681"/>
    <w:rsid w:val="005A38EE"/>
    <w:rsid w:val="005A3D1E"/>
    <w:rsid w:val="005A577A"/>
    <w:rsid w:val="005A62CA"/>
    <w:rsid w:val="005A633F"/>
    <w:rsid w:val="005A746A"/>
    <w:rsid w:val="005A7A70"/>
    <w:rsid w:val="005B1F9B"/>
    <w:rsid w:val="005B2EE8"/>
    <w:rsid w:val="005B394F"/>
    <w:rsid w:val="005C0120"/>
    <w:rsid w:val="005C48CF"/>
    <w:rsid w:val="005D15D5"/>
    <w:rsid w:val="005D31B1"/>
    <w:rsid w:val="005D3AD9"/>
    <w:rsid w:val="005D5433"/>
    <w:rsid w:val="005D65D0"/>
    <w:rsid w:val="005D7F11"/>
    <w:rsid w:val="005E066D"/>
    <w:rsid w:val="005E3DF0"/>
    <w:rsid w:val="005E40F5"/>
    <w:rsid w:val="005E4E4B"/>
    <w:rsid w:val="005E618A"/>
    <w:rsid w:val="005E6CBC"/>
    <w:rsid w:val="005E7571"/>
    <w:rsid w:val="005F2318"/>
    <w:rsid w:val="005F2C7F"/>
    <w:rsid w:val="005F47A1"/>
    <w:rsid w:val="005F6370"/>
    <w:rsid w:val="005F6455"/>
    <w:rsid w:val="005F6733"/>
    <w:rsid w:val="006007A2"/>
    <w:rsid w:val="0060088A"/>
    <w:rsid w:val="0060210C"/>
    <w:rsid w:val="00602799"/>
    <w:rsid w:val="00605E3A"/>
    <w:rsid w:val="006078AF"/>
    <w:rsid w:val="00613948"/>
    <w:rsid w:val="006177B3"/>
    <w:rsid w:val="0061798F"/>
    <w:rsid w:val="006219EE"/>
    <w:rsid w:val="00622B44"/>
    <w:rsid w:val="00623192"/>
    <w:rsid w:val="00623E04"/>
    <w:rsid w:val="00625EF1"/>
    <w:rsid w:val="00626AB4"/>
    <w:rsid w:val="00630E37"/>
    <w:rsid w:val="006367DF"/>
    <w:rsid w:val="006371C6"/>
    <w:rsid w:val="0064027D"/>
    <w:rsid w:val="0064168C"/>
    <w:rsid w:val="00641727"/>
    <w:rsid w:val="00642F9E"/>
    <w:rsid w:val="0064320C"/>
    <w:rsid w:val="00643707"/>
    <w:rsid w:val="00645600"/>
    <w:rsid w:val="00652176"/>
    <w:rsid w:val="006541DF"/>
    <w:rsid w:val="00656ABD"/>
    <w:rsid w:val="0066388E"/>
    <w:rsid w:val="00663A0A"/>
    <w:rsid w:val="006641BB"/>
    <w:rsid w:val="00664B67"/>
    <w:rsid w:val="00671D5B"/>
    <w:rsid w:val="00674FAF"/>
    <w:rsid w:val="0067557E"/>
    <w:rsid w:val="006756BE"/>
    <w:rsid w:val="00675940"/>
    <w:rsid w:val="006764D1"/>
    <w:rsid w:val="006769FA"/>
    <w:rsid w:val="00684D15"/>
    <w:rsid w:val="00686482"/>
    <w:rsid w:val="00686F96"/>
    <w:rsid w:val="0069036D"/>
    <w:rsid w:val="00690B70"/>
    <w:rsid w:val="00690C0C"/>
    <w:rsid w:val="00692410"/>
    <w:rsid w:val="00694358"/>
    <w:rsid w:val="00696661"/>
    <w:rsid w:val="006966FB"/>
    <w:rsid w:val="00697D3A"/>
    <w:rsid w:val="006A232A"/>
    <w:rsid w:val="006A33FF"/>
    <w:rsid w:val="006A3727"/>
    <w:rsid w:val="006A4044"/>
    <w:rsid w:val="006A7EB1"/>
    <w:rsid w:val="006B079D"/>
    <w:rsid w:val="006B0951"/>
    <w:rsid w:val="006B1AFC"/>
    <w:rsid w:val="006B2336"/>
    <w:rsid w:val="006B442F"/>
    <w:rsid w:val="006B4DA9"/>
    <w:rsid w:val="006B7655"/>
    <w:rsid w:val="006C28EC"/>
    <w:rsid w:val="006C7C66"/>
    <w:rsid w:val="006D0662"/>
    <w:rsid w:val="006D17BB"/>
    <w:rsid w:val="006D1A9D"/>
    <w:rsid w:val="006D6871"/>
    <w:rsid w:val="006D699F"/>
    <w:rsid w:val="006D7ECC"/>
    <w:rsid w:val="006E0E59"/>
    <w:rsid w:val="006E17DE"/>
    <w:rsid w:val="006E3639"/>
    <w:rsid w:val="006E4A05"/>
    <w:rsid w:val="006E7641"/>
    <w:rsid w:val="006F025B"/>
    <w:rsid w:val="006F031A"/>
    <w:rsid w:val="006F20FB"/>
    <w:rsid w:val="006F4AE0"/>
    <w:rsid w:val="006F4D42"/>
    <w:rsid w:val="006F55B9"/>
    <w:rsid w:val="006F569E"/>
    <w:rsid w:val="006F5700"/>
    <w:rsid w:val="006F6744"/>
    <w:rsid w:val="007007ED"/>
    <w:rsid w:val="00701277"/>
    <w:rsid w:val="007018FC"/>
    <w:rsid w:val="00701B82"/>
    <w:rsid w:val="00704B08"/>
    <w:rsid w:val="00704C66"/>
    <w:rsid w:val="00706E97"/>
    <w:rsid w:val="00706E9E"/>
    <w:rsid w:val="00707BF8"/>
    <w:rsid w:val="007101C9"/>
    <w:rsid w:val="00716264"/>
    <w:rsid w:val="00716484"/>
    <w:rsid w:val="007207C3"/>
    <w:rsid w:val="0072151D"/>
    <w:rsid w:val="00722FDE"/>
    <w:rsid w:val="0072592D"/>
    <w:rsid w:val="007269C9"/>
    <w:rsid w:val="0072702E"/>
    <w:rsid w:val="007301E9"/>
    <w:rsid w:val="00731DD4"/>
    <w:rsid w:val="0073225E"/>
    <w:rsid w:val="00733BCF"/>
    <w:rsid w:val="007426F4"/>
    <w:rsid w:val="00743874"/>
    <w:rsid w:val="00743FFC"/>
    <w:rsid w:val="00744315"/>
    <w:rsid w:val="0074555B"/>
    <w:rsid w:val="00746240"/>
    <w:rsid w:val="0074757E"/>
    <w:rsid w:val="007500D9"/>
    <w:rsid w:val="00751C84"/>
    <w:rsid w:val="007527F4"/>
    <w:rsid w:val="00762615"/>
    <w:rsid w:val="00765A82"/>
    <w:rsid w:val="00766923"/>
    <w:rsid w:val="00767658"/>
    <w:rsid w:val="00767B31"/>
    <w:rsid w:val="007702C1"/>
    <w:rsid w:val="00774348"/>
    <w:rsid w:val="00775C66"/>
    <w:rsid w:val="0078087A"/>
    <w:rsid w:val="00780934"/>
    <w:rsid w:val="00783C94"/>
    <w:rsid w:val="00792065"/>
    <w:rsid w:val="007926EF"/>
    <w:rsid w:val="0079333E"/>
    <w:rsid w:val="00794B0E"/>
    <w:rsid w:val="00794C70"/>
    <w:rsid w:val="007965CF"/>
    <w:rsid w:val="00797731"/>
    <w:rsid w:val="007978EC"/>
    <w:rsid w:val="007A13D2"/>
    <w:rsid w:val="007A1BCD"/>
    <w:rsid w:val="007A2494"/>
    <w:rsid w:val="007A285B"/>
    <w:rsid w:val="007A3014"/>
    <w:rsid w:val="007A5AA4"/>
    <w:rsid w:val="007A7447"/>
    <w:rsid w:val="007A757C"/>
    <w:rsid w:val="007B07C9"/>
    <w:rsid w:val="007B09F4"/>
    <w:rsid w:val="007B1B0C"/>
    <w:rsid w:val="007B2503"/>
    <w:rsid w:val="007B2B51"/>
    <w:rsid w:val="007B3933"/>
    <w:rsid w:val="007B3E99"/>
    <w:rsid w:val="007B71AB"/>
    <w:rsid w:val="007C0F18"/>
    <w:rsid w:val="007C0F55"/>
    <w:rsid w:val="007C1F62"/>
    <w:rsid w:val="007D32A1"/>
    <w:rsid w:val="007D42CA"/>
    <w:rsid w:val="007D58A4"/>
    <w:rsid w:val="007F00FC"/>
    <w:rsid w:val="007F1B21"/>
    <w:rsid w:val="007F1C2A"/>
    <w:rsid w:val="007F2387"/>
    <w:rsid w:val="007F2D78"/>
    <w:rsid w:val="007F4ACA"/>
    <w:rsid w:val="007F4B71"/>
    <w:rsid w:val="007F5884"/>
    <w:rsid w:val="00800A54"/>
    <w:rsid w:val="00800EDE"/>
    <w:rsid w:val="00801EAD"/>
    <w:rsid w:val="00805215"/>
    <w:rsid w:val="008079BD"/>
    <w:rsid w:val="00811C1F"/>
    <w:rsid w:val="00812CF3"/>
    <w:rsid w:val="00813B22"/>
    <w:rsid w:val="00816FC0"/>
    <w:rsid w:val="0082457B"/>
    <w:rsid w:val="00824D19"/>
    <w:rsid w:val="00824E4C"/>
    <w:rsid w:val="008255B4"/>
    <w:rsid w:val="00825F5C"/>
    <w:rsid w:val="00826DFF"/>
    <w:rsid w:val="0082786E"/>
    <w:rsid w:val="00832EE5"/>
    <w:rsid w:val="0083618E"/>
    <w:rsid w:val="008365BB"/>
    <w:rsid w:val="00836D2F"/>
    <w:rsid w:val="008438A7"/>
    <w:rsid w:val="0084680F"/>
    <w:rsid w:val="00847F60"/>
    <w:rsid w:val="0085185C"/>
    <w:rsid w:val="00851D7F"/>
    <w:rsid w:val="0085495D"/>
    <w:rsid w:val="00854A83"/>
    <w:rsid w:val="008565D7"/>
    <w:rsid w:val="00856E47"/>
    <w:rsid w:val="00856EAD"/>
    <w:rsid w:val="00857031"/>
    <w:rsid w:val="0086031A"/>
    <w:rsid w:val="008604D2"/>
    <w:rsid w:val="008608B1"/>
    <w:rsid w:val="0086253B"/>
    <w:rsid w:val="00863376"/>
    <w:rsid w:val="00863A6F"/>
    <w:rsid w:val="0086414D"/>
    <w:rsid w:val="008655E8"/>
    <w:rsid w:val="00865606"/>
    <w:rsid w:val="00867A94"/>
    <w:rsid w:val="008728BE"/>
    <w:rsid w:val="00875C2F"/>
    <w:rsid w:val="008767A0"/>
    <w:rsid w:val="00881E79"/>
    <w:rsid w:val="00882A20"/>
    <w:rsid w:val="008905EB"/>
    <w:rsid w:val="0089080C"/>
    <w:rsid w:val="00890DC4"/>
    <w:rsid w:val="00893568"/>
    <w:rsid w:val="00894A9F"/>
    <w:rsid w:val="00894D0C"/>
    <w:rsid w:val="008A13F5"/>
    <w:rsid w:val="008A33EA"/>
    <w:rsid w:val="008A4F46"/>
    <w:rsid w:val="008B0C11"/>
    <w:rsid w:val="008B1A68"/>
    <w:rsid w:val="008B2E18"/>
    <w:rsid w:val="008B307B"/>
    <w:rsid w:val="008B712E"/>
    <w:rsid w:val="008C2BEA"/>
    <w:rsid w:val="008C36FF"/>
    <w:rsid w:val="008C4EFE"/>
    <w:rsid w:val="008C679C"/>
    <w:rsid w:val="008D1395"/>
    <w:rsid w:val="008D175B"/>
    <w:rsid w:val="008D1F04"/>
    <w:rsid w:val="008D2054"/>
    <w:rsid w:val="008D3425"/>
    <w:rsid w:val="008D7B1E"/>
    <w:rsid w:val="008D7E18"/>
    <w:rsid w:val="008E0837"/>
    <w:rsid w:val="008E3D10"/>
    <w:rsid w:val="008E718B"/>
    <w:rsid w:val="008E749B"/>
    <w:rsid w:val="008E75AB"/>
    <w:rsid w:val="008F0D1E"/>
    <w:rsid w:val="008F3A50"/>
    <w:rsid w:val="008F71C5"/>
    <w:rsid w:val="008F734C"/>
    <w:rsid w:val="008F791A"/>
    <w:rsid w:val="009006FE"/>
    <w:rsid w:val="00902043"/>
    <w:rsid w:val="00904AF1"/>
    <w:rsid w:val="00904E3A"/>
    <w:rsid w:val="00906B06"/>
    <w:rsid w:val="009140C6"/>
    <w:rsid w:val="00915EAC"/>
    <w:rsid w:val="00916A77"/>
    <w:rsid w:val="00917830"/>
    <w:rsid w:val="00917E4B"/>
    <w:rsid w:val="00920C89"/>
    <w:rsid w:val="00922D0C"/>
    <w:rsid w:val="009238FC"/>
    <w:rsid w:val="00923CA1"/>
    <w:rsid w:val="00924B03"/>
    <w:rsid w:val="00925374"/>
    <w:rsid w:val="00926C35"/>
    <w:rsid w:val="00930727"/>
    <w:rsid w:val="009312E3"/>
    <w:rsid w:val="00932B94"/>
    <w:rsid w:val="00932C7F"/>
    <w:rsid w:val="00933A9A"/>
    <w:rsid w:val="009355C1"/>
    <w:rsid w:val="009367B5"/>
    <w:rsid w:val="009400B5"/>
    <w:rsid w:val="00942583"/>
    <w:rsid w:val="0094520E"/>
    <w:rsid w:val="00945A31"/>
    <w:rsid w:val="00945A6A"/>
    <w:rsid w:val="00954ACA"/>
    <w:rsid w:val="0095544F"/>
    <w:rsid w:val="009574C8"/>
    <w:rsid w:val="00957BEC"/>
    <w:rsid w:val="009658A2"/>
    <w:rsid w:val="00967AE5"/>
    <w:rsid w:val="00967EBF"/>
    <w:rsid w:val="00973038"/>
    <w:rsid w:val="00973A9C"/>
    <w:rsid w:val="009740C9"/>
    <w:rsid w:val="009745EF"/>
    <w:rsid w:val="00974725"/>
    <w:rsid w:val="0098024B"/>
    <w:rsid w:val="009827E3"/>
    <w:rsid w:val="009857D7"/>
    <w:rsid w:val="009870B8"/>
    <w:rsid w:val="00991406"/>
    <w:rsid w:val="009946B1"/>
    <w:rsid w:val="009A2A85"/>
    <w:rsid w:val="009A3061"/>
    <w:rsid w:val="009A4447"/>
    <w:rsid w:val="009A4EE7"/>
    <w:rsid w:val="009A541A"/>
    <w:rsid w:val="009A5542"/>
    <w:rsid w:val="009A6A90"/>
    <w:rsid w:val="009B2D81"/>
    <w:rsid w:val="009B4EAB"/>
    <w:rsid w:val="009B6BDA"/>
    <w:rsid w:val="009B7751"/>
    <w:rsid w:val="009B7D32"/>
    <w:rsid w:val="009C5A3B"/>
    <w:rsid w:val="009D120E"/>
    <w:rsid w:val="009D2DA9"/>
    <w:rsid w:val="009D31DC"/>
    <w:rsid w:val="009D32AD"/>
    <w:rsid w:val="009D3AFA"/>
    <w:rsid w:val="009D5C70"/>
    <w:rsid w:val="009D6990"/>
    <w:rsid w:val="009D7C9C"/>
    <w:rsid w:val="009E2BCC"/>
    <w:rsid w:val="009E6BBA"/>
    <w:rsid w:val="009F0F84"/>
    <w:rsid w:val="009F1F3B"/>
    <w:rsid w:val="009F1FF6"/>
    <w:rsid w:val="009F367E"/>
    <w:rsid w:val="009F663D"/>
    <w:rsid w:val="009F7382"/>
    <w:rsid w:val="009F793E"/>
    <w:rsid w:val="009F7B0F"/>
    <w:rsid w:val="00A01230"/>
    <w:rsid w:val="00A051FF"/>
    <w:rsid w:val="00A077C9"/>
    <w:rsid w:val="00A106A1"/>
    <w:rsid w:val="00A10944"/>
    <w:rsid w:val="00A111D0"/>
    <w:rsid w:val="00A1155D"/>
    <w:rsid w:val="00A119F9"/>
    <w:rsid w:val="00A135DD"/>
    <w:rsid w:val="00A13C4A"/>
    <w:rsid w:val="00A15143"/>
    <w:rsid w:val="00A1516D"/>
    <w:rsid w:val="00A15360"/>
    <w:rsid w:val="00A15718"/>
    <w:rsid w:val="00A15D67"/>
    <w:rsid w:val="00A20CEB"/>
    <w:rsid w:val="00A21B44"/>
    <w:rsid w:val="00A22C08"/>
    <w:rsid w:val="00A25647"/>
    <w:rsid w:val="00A267DE"/>
    <w:rsid w:val="00A30527"/>
    <w:rsid w:val="00A32263"/>
    <w:rsid w:val="00A354D0"/>
    <w:rsid w:val="00A378BD"/>
    <w:rsid w:val="00A4381D"/>
    <w:rsid w:val="00A43ECB"/>
    <w:rsid w:val="00A442B1"/>
    <w:rsid w:val="00A44320"/>
    <w:rsid w:val="00A4499C"/>
    <w:rsid w:val="00A450B8"/>
    <w:rsid w:val="00A455E8"/>
    <w:rsid w:val="00A46E06"/>
    <w:rsid w:val="00A50772"/>
    <w:rsid w:val="00A5124E"/>
    <w:rsid w:val="00A53900"/>
    <w:rsid w:val="00A60AE0"/>
    <w:rsid w:val="00A60B69"/>
    <w:rsid w:val="00A60DFF"/>
    <w:rsid w:val="00A645C7"/>
    <w:rsid w:val="00A64BCF"/>
    <w:rsid w:val="00A65489"/>
    <w:rsid w:val="00A66EBB"/>
    <w:rsid w:val="00A709B4"/>
    <w:rsid w:val="00A73AEE"/>
    <w:rsid w:val="00A747EA"/>
    <w:rsid w:val="00A75F76"/>
    <w:rsid w:val="00A773E0"/>
    <w:rsid w:val="00A776C4"/>
    <w:rsid w:val="00A821A0"/>
    <w:rsid w:val="00A82A64"/>
    <w:rsid w:val="00A84640"/>
    <w:rsid w:val="00A85A91"/>
    <w:rsid w:val="00A87C91"/>
    <w:rsid w:val="00A90EC7"/>
    <w:rsid w:val="00A91754"/>
    <w:rsid w:val="00A95AAA"/>
    <w:rsid w:val="00A9695C"/>
    <w:rsid w:val="00AA0A86"/>
    <w:rsid w:val="00AA11FA"/>
    <w:rsid w:val="00AA4576"/>
    <w:rsid w:val="00AB5954"/>
    <w:rsid w:val="00AB669E"/>
    <w:rsid w:val="00AC359E"/>
    <w:rsid w:val="00AC3A5E"/>
    <w:rsid w:val="00AC4324"/>
    <w:rsid w:val="00AC60D6"/>
    <w:rsid w:val="00AD028D"/>
    <w:rsid w:val="00AD1644"/>
    <w:rsid w:val="00AD1E75"/>
    <w:rsid w:val="00AD20FE"/>
    <w:rsid w:val="00AD55FB"/>
    <w:rsid w:val="00AD57D9"/>
    <w:rsid w:val="00AD6160"/>
    <w:rsid w:val="00AD6719"/>
    <w:rsid w:val="00AE0022"/>
    <w:rsid w:val="00AE2B2F"/>
    <w:rsid w:val="00AE2EED"/>
    <w:rsid w:val="00AE3D9E"/>
    <w:rsid w:val="00AE4EE2"/>
    <w:rsid w:val="00AE4F0F"/>
    <w:rsid w:val="00AF06D9"/>
    <w:rsid w:val="00AF2108"/>
    <w:rsid w:val="00AF22D5"/>
    <w:rsid w:val="00AF31E0"/>
    <w:rsid w:val="00AF38C7"/>
    <w:rsid w:val="00AF3E2E"/>
    <w:rsid w:val="00AF4F5B"/>
    <w:rsid w:val="00AF59B2"/>
    <w:rsid w:val="00AF6145"/>
    <w:rsid w:val="00AF6BAB"/>
    <w:rsid w:val="00B014E4"/>
    <w:rsid w:val="00B04171"/>
    <w:rsid w:val="00B04D02"/>
    <w:rsid w:val="00B11696"/>
    <w:rsid w:val="00B119EB"/>
    <w:rsid w:val="00B11E2D"/>
    <w:rsid w:val="00B13AEC"/>
    <w:rsid w:val="00B17B47"/>
    <w:rsid w:val="00B20983"/>
    <w:rsid w:val="00B22453"/>
    <w:rsid w:val="00B226EC"/>
    <w:rsid w:val="00B22E71"/>
    <w:rsid w:val="00B23B37"/>
    <w:rsid w:val="00B24FD9"/>
    <w:rsid w:val="00B254AD"/>
    <w:rsid w:val="00B25890"/>
    <w:rsid w:val="00B264A4"/>
    <w:rsid w:val="00B30D67"/>
    <w:rsid w:val="00B329E6"/>
    <w:rsid w:val="00B32C3C"/>
    <w:rsid w:val="00B37BB0"/>
    <w:rsid w:val="00B41B06"/>
    <w:rsid w:val="00B432BD"/>
    <w:rsid w:val="00B47888"/>
    <w:rsid w:val="00B509D2"/>
    <w:rsid w:val="00B5156C"/>
    <w:rsid w:val="00B5295B"/>
    <w:rsid w:val="00B53248"/>
    <w:rsid w:val="00B534E1"/>
    <w:rsid w:val="00B54ED8"/>
    <w:rsid w:val="00B557F2"/>
    <w:rsid w:val="00B5669D"/>
    <w:rsid w:val="00B610B7"/>
    <w:rsid w:val="00B63264"/>
    <w:rsid w:val="00B64CB2"/>
    <w:rsid w:val="00B65646"/>
    <w:rsid w:val="00B66CD9"/>
    <w:rsid w:val="00B70843"/>
    <w:rsid w:val="00B734F2"/>
    <w:rsid w:val="00B74678"/>
    <w:rsid w:val="00B817C2"/>
    <w:rsid w:val="00B81B71"/>
    <w:rsid w:val="00B826A2"/>
    <w:rsid w:val="00B838F8"/>
    <w:rsid w:val="00B83F42"/>
    <w:rsid w:val="00B871EC"/>
    <w:rsid w:val="00B91187"/>
    <w:rsid w:val="00B940AD"/>
    <w:rsid w:val="00B942D5"/>
    <w:rsid w:val="00B9661D"/>
    <w:rsid w:val="00B96B79"/>
    <w:rsid w:val="00BA0574"/>
    <w:rsid w:val="00BA0D51"/>
    <w:rsid w:val="00BA1B5A"/>
    <w:rsid w:val="00BA23EB"/>
    <w:rsid w:val="00BA32D7"/>
    <w:rsid w:val="00BA4278"/>
    <w:rsid w:val="00BA5438"/>
    <w:rsid w:val="00BB1BA8"/>
    <w:rsid w:val="00BB2331"/>
    <w:rsid w:val="00BB55BA"/>
    <w:rsid w:val="00BB5BAD"/>
    <w:rsid w:val="00BB5E0D"/>
    <w:rsid w:val="00BC14F9"/>
    <w:rsid w:val="00BC1DD7"/>
    <w:rsid w:val="00BC1DF7"/>
    <w:rsid w:val="00BC29D5"/>
    <w:rsid w:val="00BC30BA"/>
    <w:rsid w:val="00BC3DDB"/>
    <w:rsid w:val="00BC4C64"/>
    <w:rsid w:val="00BD06E8"/>
    <w:rsid w:val="00BD0D8D"/>
    <w:rsid w:val="00BD0DE0"/>
    <w:rsid w:val="00BD13E4"/>
    <w:rsid w:val="00BD1654"/>
    <w:rsid w:val="00BD3BEF"/>
    <w:rsid w:val="00BD3CE6"/>
    <w:rsid w:val="00BD5F34"/>
    <w:rsid w:val="00BD7D3C"/>
    <w:rsid w:val="00BE1689"/>
    <w:rsid w:val="00BE1FBD"/>
    <w:rsid w:val="00BE2D6A"/>
    <w:rsid w:val="00BE530F"/>
    <w:rsid w:val="00BE6551"/>
    <w:rsid w:val="00BE65CD"/>
    <w:rsid w:val="00BE7F69"/>
    <w:rsid w:val="00BF1C97"/>
    <w:rsid w:val="00BF38AF"/>
    <w:rsid w:val="00BF5815"/>
    <w:rsid w:val="00BF6C62"/>
    <w:rsid w:val="00C02E4C"/>
    <w:rsid w:val="00C06925"/>
    <w:rsid w:val="00C06A27"/>
    <w:rsid w:val="00C071E5"/>
    <w:rsid w:val="00C10B1B"/>
    <w:rsid w:val="00C10EBA"/>
    <w:rsid w:val="00C13567"/>
    <w:rsid w:val="00C17C9A"/>
    <w:rsid w:val="00C20608"/>
    <w:rsid w:val="00C229A6"/>
    <w:rsid w:val="00C23305"/>
    <w:rsid w:val="00C234CC"/>
    <w:rsid w:val="00C23BB0"/>
    <w:rsid w:val="00C24697"/>
    <w:rsid w:val="00C24D3D"/>
    <w:rsid w:val="00C269D0"/>
    <w:rsid w:val="00C26ADC"/>
    <w:rsid w:val="00C2794F"/>
    <w:rsid w:val="00C32DB2"/>
    <w:rsid w:val="00C330F8"/>
    <w:rsid w:val="00C342EE"/>
    <w:rsid w:val="00C36689"/>
    <w:rsid w:val="00C36B64"/>
    <w:rsid w:val="00C40969"/>
    <w:rsid w:val="00C4240D"/>
    <w:rsid w:val="00C429A4"/>
    <w:rsid w:val="00C504AD"/>
    <w:rsid w:val="00C51EB8"/>
    <w:rsid w:val="00C52069"/>
    <w:rsid w:val="00C532C9"/>
    <w:rsid w:val="00C61980"/>
    <w:rsid w:val="00C62A92"/>
    <w:rsid w:val="00C6364A"/>
    <w:rsid w:val="00C66704"/>
    <w:rsid w:val="00C6711E"/>
    <w:rsid w:val="00C67D12"/>
    <w:rsid w:val="00C7091C"/>
    <w:rsid w:val="00C71120"/>
    <w:rsid w:val="00C730FD"/>
    <w:rsid w:val="00C7321E"/>
    <w:rsid w:val="00C7401F"/>
    <w:rsid w:val="00C743CE"/>
    <w:rsid w:val="00C8126F"/>
    <w:rsid w:val="00C816F3"/>
    <w:rsid w:val="00C81F73"/>
    <w:rsid w:val="00C87780"/>
    <w:rsid w:val="00C91FDE"/>
    <w:rsid w:val="00C9438B"/>
    <w:rsid w:val="00C947C2"/>
    <w:rsid w:val="00CA0D4E"/>
    <w:rsid w:val="00CA408C"/>
    <w:rsid w:val="00CA475C"/>
    <w:rsid w:val="00CA6BA4"/>
    <w:rsid w:val="00CA7F46"/>
    <w:rsid w:val="00CA7F53"/>
    <w:rsid w:val="00CB08E4"/>
    <w:rsid w:val="00CB0A1B"/>
    <w:rsid w:val="00CB1191"/>
    <w:rsid w:val="00CB3218"/>
    <w:rsid w:val="00CB3314"/>
    <w:rsid w:val="00CB3D24"/>
    <w:rsid w:val="00CB4C09"/>
    <w:rsid w:val="00CB5587"/>
    <w:rsid w:val="00CB6DCC"/>
    <w:rsid w:val="00CB7F8B"/>
    <w:rsid w:val="00CC0048"/>
    <w:rsid w:val="00CC0C9F"/>
    <w:rsid w:val="00CC2E54"/>
    <w:rsid w:val="00CC328D"/>
    <w:rsid w:val="00CC383A"/>
    <w:rsid w:val="00CC77F3"/>
    <w:rsid w:val="00CD24F4"/>
    <w:rsid w:val="00CD2B58"/>
    <w:rsid w:val="00CD5EB9"/>
    <w:rsid w:val="00CD71AD"/>
    <w:rsid w:val="00CD72C4"/>
    <w:rsid w:val="00CD734F"/>
    <w:rsid w:val="00CD73ED"/>
    <w:rsid w:val="00CD7494"/>
    <w:rsid w:val="00CE2995"/>
    <w:rsid w:val="00CE7A34"/>
    <w:rsid w:val="00CF2D9D"/>
    <w:rsid w:val="00CF6FAE"/>
    <w:rsid w:val="00CF6FF5"/>
    <w:rsid w:val="00D01F0A"/>
    <w:rsid w:val="00D022A1"/>
    <w:rsid w:val="00D031DE"/>
    <w:rsid w:val="00D037B3"/>
    <w:rsid w:val="00D040EB"/>
    <w:rsid w:val="00D05FF4"/>
    <w:rsid w:val="00D06039"/>
    <w:rsid w:val="00D06A8E"/>
    <w:rsid w:val="00D06DD1"/>
    <w:rsid w:val="00D12CE8"/>
    <w:rsid w:val="00D135FF"/>
    <w:rsid w:val="00D16FA9"/>
    <w:rsid w:val="00D225BB"/>
    <w:rsid w:val="00D26163"/>
    <w:rsid w:val="00D26C4E"/>
    <w:rsid w:val="00D27962"/>
    <w:rsid w:val="00D3103B"/>
    <w:rsid w:val="00D31062"/>
    <w:rsid w:val="00D32AA9"/>
    <w:rsid w:val="00D345C9"/>
    <w:rsid w:val="00D3469D"/>
    <w:rsid w:val="00D35286"/>
    <w:rsid w:val="00D3535D"/>
    <w:rsid w:val="00D400A4"/>
    <w:rsid w:val="00D40A7C"/>
    <w:rsid w:val="00D40B79"/>
    <w:rsid w:val="00D41C90"/>
    <w:rsid w:val="00D421E6"/>
    <w:rsid w:val="00D445BF"/>
    <w:rsid w:val="00D4576B"/>
    <w:rsid w:val="00D45AA8"/>
    <w:rsid w:val="00D45B5C"/>
    <w:rsid w:val="00D45BFA"/>
    <w:rsid w:val="00D4732C"/>
    <w:rsid w:val="00D4775D"/>
    <w:rsid w:val="00D52B14"/>
    <w:rsid w:val="00D533A1"/>
    <w:rsid w:val="00D54E86"/>
    <w:rsid w:val="00D56E00"/>
    <w:rsid w:val="00D609C6"/>
    <w:rsid w:val="00D62B82"/>
    <w:rsid w:val="00D62C4F"/>
    <w:rsid w:val="00D64CB0"/>
    <w:rsid w:val="00D675AF"/>
    <w:rsid w:val="00D704A3"/>
    <w:rsid w:val="00D71926"/>
    <w:rsid w:val="00D72975"/>
    <w:rsid w:val="00D7645A"/>
    <w:rsid w:val="00D8048A"/>
    <w:rsid w:val="00D828BB"/>
    <w:rsid w:val="00D8431F"/>
    <w:rsid w:val="00D852C8"/>
    <w:rsid w:val="00D85515"/>
    <w:rsid w:val="00D85519"/>
    <w:rsid w:val="00D85BEA"/>
    <w:rsid w:val="00D9460D"/>
    <w:rsid w:val="00D952EC"/>
    <w:rsid w:val="00D95900"/>
    <w:rsid w:val="00D9653F"/>
    <w:rsid w:val="00DA0928"/>
    <w:rsid w:val="00DA2BD8"/>
    <w:rsid w:val="00DA4A77"/>
    <w:rsid w:val="00DA5D0F"/>
    <w:rsid w:val="00DA734F"/>
    <w:rsid w:val="00DB0A48"/>
    <w:rsid w:val="00DB532A"/>
    <w:rsid w:val="00DB7297"/>
    <w:rsid w:val="00DB7742"/>
    <w:rsid w:val="00DC42BF"/>
    <w:rsid w:val="00DC4CE6"/>
    <w:rsid w:val="00DC59D0"/>
    <w:rsid w:val="00DD0688"/>
    <w:rsid w:val="00DD10B2"/>
    <w:rsid w:val="00DD15E2"/>
    <w:rsid w:val="00DD387B"/>
    <w:rsid w:val="00DD3CA1"/>
    <w:rsid w:val="00DD5007"/>
    <w:rsid w:val="00DD5E28"/>
    <w:rsid w:val="00DE28DA"/>
    <w:rsid w:val="00DE3B48"/>
    <w:rsid w:val="00DE64DD"/>
    <w:rsid w:val="00DF1551"/>
    <w:rsid w:val="00DF15EE"/>
    <w:rsid w:val="00DF1D52"/>
    <w:rsid w:val="00DF76A4"/>
    <w:rsid w:val="00DF782F"/>
    <w:rsid w:val="00E0013B"/>
    <w:rsid w:val="00E0079E"/>
    <w:rsid w:val="00E0149A"/>
    <w:rsid w:val="00E0224B"/>
    <w:rsid w:val="00E03324"/>
    <w:rsid w:val="00E05314"/>
    <w:rsid w:val="00E06BF6"/>
    <w:rsid w:val="00E06CEF"/>
    <w:rsid w:val="00E06D45"/>
    <w:rsid w:val="00E071B0"/>
    <w:rsid w:val="00E07CFE"/>
    <w:rsid w:val="00E104FA"/>
    <w:rsid w:val="00E108F6"/>
    <w:rsid w:val="00E11AC4"/>
    <w:rsid w:val="00E12810"/>
    <w:rsid w:val="00E12C21"/>
    <w:rsid w:val="00E12D30"/>
    <w:rsid w:val="00E130E5"/>
    <w:rsid w:val="00E1330E"/>
    <w:rsid w:val="00E156B9"/>
    <w:rsid w:val="00E165AE"/>
    <w:rsid w:val="00E1730A"/>
    <w:rsid w:val="00E21533"/>
    <w:rsid w:val="00E2184B"/>
    <w:rsid w:val="00E21BB8"/>
    <w:rsid w:val="00E22B25"/>
    <w:rsid w:val="00E256E2"/>
    <w:rsid w:val="00E25716"/>
    <w:rsid w:val="00E2620C"/>
    <w:rsid w:val="00E27CB3"/>
    <w:rsid w:val="00E3005F"/>
    <w:rsid w:val="00E30F5D"/>
    <w:rsid w:val="00E312E7"/>
    <w:rsid w:val="00E413A6"/>
    <w:rsid w:val="00E4322F"/>
    <w:rsid w:val="00E47D99"/>
    <w:rsid w:val="00E53F16"/>
    <w:rsid w:val="00E5528A"/>
    <w:rsid w:val="00E561E9"/>
    <w:rsid w:val="00E612DE"/>
    <w:rsid w:val="00E6144B"/>
    <w:rsid w:val="00E616F7"/>
    <w:rsid w:val="00E62D47"/>
    <w:rsid w:val="00E65C65"/>
    <w:rsid w:val="00E66F22"/>
    <w:rsid w:val="00E733D8"/>
    <w:rsid w:val="00E73433"/>
    <w:rsid w:val="00E7454E"/>
    <w:rsid w:val="00E75ADC"/>
    <w:rsid w:val="00E81B40"/>
    <w:rsid w:val="00E83CE9"/>
    <w:rsid w:val="00E84037"/>
    <w:rsid w:val="00E8462E"/>
    <w:rsid w:val="00E84F7B"/>
    <w:rsid w:val="00E8513B"/>
    <w:rsid w:val="00E90B55"/>
    <w:rsid w:val="00E911AD"/>
    <w:rsid w:val="00E91320"/>
    <w:rsid w:val="00E927D9"/>
    <w:rsid w:val="00E9424E"/>
    <w:rsid w:val="00E94B60"/>
    <w:rsid w:val="00E9563F"/>
    <w:rsid w:val="00E95B31"/>
    <w:rsid w:val="00EA01AF"/>
    <w:rsid w:val="00EA070C"/>
    <w:rsid w:val="00EA12FA"/>
    <w:rsid w:val="00EA17F3"/>
    <w:rsid w:val="00EA3DD6"/>
    <w:rsid w:val="00EA49D9"/>
    <w:rsid w:val="00EA53A1"/>
    <w:rsid w:val="00EA6D79"/>
    <w:rsid w:val="00EB01EF"/>
    <w:rsid w:val="00EB0BAF"/>
    <w:rsid w:val="00EB3DFB"/>
    <w:rsid w:val="00EC24D8"/>
    <w:rsid w:val="00EC5767"/>
    <w:rsid w:val="00EC5C89"/>
    <w:rsid w:val="00EC711B"/>
    <w:rsid w:val="00ED6064"/>
    <w:rsid w:val="00EE0A78"/>
    <w:rsid w:val="00EE2295"/>
    <w:rsid w:val="00EE3B00"/>
    <w:rsid w:val="00EE7598"/>
    <w:rsid w:val="00EF0DD3"/>
    <w:rsid w:val="00EF13FF"/>
    <w:rsid w:val="00EF1425"/>
    <w:rsid w:val="00EF14E0"/>
    <w:rsid w:val="00EF20D9"/>
    <w:rsid w:val="00EF246D"/>
    <w:rsid w:val="00EF2C88"/>
    <w:rsid w:val="00EF759A"/>
    <w:rsid w:val="00EF767D"/>
    <w:rsid w:val="00EF7955"/>
    <w:rsid w:val="00F03F2C"/>
    <w:rsid w:val="00F04646"/>
    <w:rsid w:val="00F04D8F"/>
    <w:rsid w:val="00F05045"/>
    <w:rsid w:val="00F0652B"/>
    <w:rsid w:val="00F10064"/>
    <w:rsid w:val="00F10E7B"/>
    <w:rsid w:val="00F11523"/>
    <w:rsid w:val="00F14283"/>
    <w:rsid w:val="00F14FAF"/>
    <w:rsid w:val="00F16065"/>
    <w:rsid w:val="00F167DA"/>
    <w:rsid w:val="00F1712E"/>
    <w:rsid w:val="00F174A7"/>
    <w:rsid w:val="00F225EF"/>
    <w:rsid w:val="00F22B65"/>
    <w:rsid w:val="00F25257"/>
    <w:rsid w:val="00F27B1C"/>
    <w:rsid w:val="00F30361"/>
    <w:rsid w:val="00F30557"/>
    <w:rsid w:val="00F33109"/>
    <w:rsid w:val="00F3737F"/>
    <w:rsid w:val="00F40037"/>
    <w:rsid w:val="00F40479"/>
    <w:rsid w:val="00F4265B"/>
    <w:rsid w:val="00F429ED"/>
    <w:rsid w:val="00F4337B"/>
    <w:rsid w:val="00F43D29"/>
    <w:rsid w:val="00F45C29"/>
    <w:rsid w:val="00F46FF8"/>
    <w:rsid w:val="00F4763C"/>
    <w:rsid w:val="00F507CB"/>
    <w:rsid w:val="00F52929"/>
    <w:rsid w:val="00F52B48"/>
    <w:rsid w:val="00F53F18"/>
    <w:rsid w:val="00F561EB"/>
    <w:rsid w:val="00F62175"/>
    <w:rsid w:val="00F64FEB"/>
    <w:rsid w:val="00F65ADC"/>
    <w:rsid w:val="00F6629F"/>
    <w:rsid w:val="00F702F4"/>
    <w:rsid w:val="00F730CF"/>
    <w:rsid w:val="00F73AB9"/>
    <w:rsid w:val="00F81A21"/>
    <w:rsid w:val="00F81F2B"/>
    <w:rsid w:val="00F8302F"/>
    <w:rsid w:val="00F8468C"/>
    <w:rsid w:val="00F867BF"/>
    <w:rsid w:val="00F8724A"/>
    <w:rsid w:val="00F91118"/>
    <w:rsid w:val="00F92AFA"/>
    <w:rsid w:val="00F93479"/>
    <w:rsid w:val="00F935CA"/>
    <w:rsid w:val="00F950BF"/>
    <w:rsid w:val="00F95BA8"/>
    <w:rsid w:val="00F96975"/>
    <w:rsid w:val="00F9721A"/>
    <w:rsid w:val="00FA5359"/>
    <w:rsid w:val="00FA5A7D"/>
    <w:rsid w:val="00FA66BD"/>
    <w:rsid w:val="00FB110E"/>
    <w:rsid w:val="00FB3D21"/>
    <w:rsid w:val="00FB40F0"/>
    <w:rsid w:val="00FC40EA"/>
    <w:rsid w:val="00FC45AD"/>
    <w:rsid w:val="00FD37AB"/>
    <w:rsid w:val="00FD619A"/>
    <w:rsid w:val="00FD75D5"/>
    <w:rsid w:val="00FE0409"/>
    <w:rsid w:val="00FE32D6"/>
    <w:rsid w:val="00FE61F9"/>
    <w:rsid w:val="00FF0D96"/>
    <w:rsid w:val="00FF0DA3"/>
    <w:rsid w:val="00FF29A8"/>
    <w:rsid w:val="00FF3A78"/>
    <w:rsid w:val="00FF4E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EEE1"/>
  <w15:chartTrackingRefBased/>
  <w15:docId w15:val="{0BB70CA2-51DD-4A1A-8FD4-4C8706B6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3B"/>
    <w:rPr>
      <w:rFonts w:eastAsia="Times New Roman" w:cs="Times New Roman"/>
      <w:szCs w:val="24"/>
      <w:lang w:eastAsia="lv-LV"/>
    </w:rPr>
  </w:style>
  <w:style w:type="paragraph" w:styleId="Heading1">
    <w:name w:val="heading 1"/>
    <w:basedOn w:val="Normal"/>
    <w:link w:val="Heading1Char"/>
    <w:uiPriority w:val="99"/>
    <w:qFormat/>
    <w:rsid w:val="009F1F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9F1F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F1F3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F1F3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F1F3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F1F3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F1F3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F1F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1F3B"/>
    <w:rPr>
      <w:rFonts w:eastAsia="Times New Roman" w:cs="Times New Roman"/>
      <w:b/>
      <w:bCs/>
      <w:kern w:val="36"/>
      <w:sz w:val="48"/>
      <w:szCs w:val="48"/>
      <w:lang w:eastAsia="lv-LV"/>
    </w:rPr>
  </w:style>
  <w:style w:type="character" w:customStyle="1" w:styleId="Heading2Char">
    <w:name w:val="Heading 2 Char"/>
    <w:basedOn w:val="DefaultParagraphFont"/>
    <w:link w:val="Heading2"/>
    <w:rsid w:val="009F1F3B"/>
    <w:rPr>
      <w:rFonts w:asciiTheme="majorHAnsi" w:eastAsiaTheme="majorEastAsia" w:hAnsiTheme="majorHAnsi" w:cstheme="majorBidi"/>
      <w:color w:val="2E74B5" w:themeColor="accent1" w:themeShade="BF"/>
      <w:sz w:val="26"/>
      <w:szCs w:val="26"/>
      <w:lang w:eastAsia="lv-LV"/>
    </w:rPr>
  </w:style>
  <w:style w:type="character" w:customStyle="1" w:styleId="Heading3Char">
    <w:name w:val="Heading 3 Char"/>
    <w:basedOn w:val="DefaultParagraphFont"/>
    <w:link w:val="Heading3"/>
    <w:rsid w:val="009F1F3B"/>
    <w:rPr>
      <w:rFonts w:asciiTheme="majorHAnsi" w:eastAsiaTheme="majorEastAsia" w:hAnsiTheme="majorHAnsi" w:cstheme="majorBidi"/>
      <w:color w:val="1F4D78" w:themeColor="accent1" w:themeShade="7F"/>
      <w:szCs w:val="24"/>
      <w:lang w:eastAsia="lv-LV"/>
    </w:rPr>
  </w:style>
  <w:style w:type="character" w:customStyle="1" w:styleId="Heading4Char">
    <w:name w:val="Heading 4 Char"/>
    <w:basedOn w:val="DefaultParagraphFont"/>
    <w:link w:val="Heading4"/>
    <w:rsid w:val="009F1F3B"/>
    <w:rPr>
      <w:rFonts w:asciiTheme="majorHAnsi" w:eastAsiaTheme="majorEastAsia" w:hAnsiTheme="majorHAnsi" w:cstheme="majorBidi"/>
      <w:i/>
      <w:iCs/>
      <w:color w:val="2E74B5" w:themeColor="accent1" w:themeShade="BF"/>
      <w:szCs w:val="24"/>
      <w:lang w:eastAsia="lv-LV"/>
    </w:rPr>
  </w:style>
  <w:style w:type="character" w:customStyle="1" w:styleId="Heading5Char">
    <w:name w:val="Heading 5 Char"/>
    <w:basedOn w:val="DefaultParagraphFont"/>
    <w:link w:val="Heading5"/>
    <w:rsid w:val="009F1F3B"/>
    <w:rPr>
      <w:rFonts w:asciiTheme="majorHAnsi" w:eastAsiaTheme="majorEastAsia" w:hAnsiTheme="majorHAnsi" w:cstheme="majorBidi"/>
      <w:color w:val="1F4D78" w:themeColor="accent1" w:themeShade="7F"/>
      <w:szCs w:val="24"/>
      <w:lang w:eastAsia="lv-LV"/>
    </w:rPr>
  </w:style>
  <w:style w:type="character" w:customStyle="1" w:styleId="Heading6Char">
    <w:name w:val="Heading 6 Char"/>
    <w:basedOn w:val="DefaultParagraphFont"/>
    <w:link w:val="Heading6"/>
    <w:rsid w:val="009F1F3B"/>
    <w:rPr>
      <w:rFonts w:asciiTheme="majorHAnsi" w:eastAsiaTheme="majorEastAsia" w:hAnsiTheme="majorHAnsi" w:cstheme="majorBidi"/>
      <w:color w:val="1F4D78" w:themeColor="accent1" w:themeShade="7F"/>
      <w:szCs w:val="24"/>
      <w:lang w:eastAsia="lv-LV"/>
    </w:rPr>
  </w:style>
  <w:style w:type="character" w:customStyle="1" w:styleId="Heading7Char">
    <w:name w:val="Heading 7 Char"/>
    <w:basedOn w:val="DefaultParagraphFont"/>
    <w:link w:val="Heading7"/>
    <w:rsid w:val="009F1F3B"/>
    <w:rPr>
      <w:rFonts w:asciiTheme="majorHAnsi" w:eastAsiaTheme="majorEastAsia" w:hAnsiTheme="majorHAnsi" w:cstheme="majorBidi"/>
      <w:i/>
      <w:iCs/>
      <w:color w:val="1F4D78" w:themeColor="accent1" w:themeShade="7F"/>
      <w:szCs w:val="24"/>
      <w:lang w:eastAsia="lv-LV"/>
    </w:rPr>
  </w:style>
  <w:style w:type="character" w:customStyle="1" w:styleId="Heading8Char">
    <w:name w:val="Heading 8 Char"/>
    <w:basedOn w:val="DefaultParagraphFont"/>
    <w:link w:val="Heading8"/>
    <w:rsid w:val="009F1F3B"/>
    <w:rPr>
      <w:rFonts w:asciiTheme="majorHAnsi" w:eastAsiaTheme="majorEastAsia" w:hAnsiTheme="majorHAnsi" w:cstheme="majorBidi"/>
      <w:color w:val="272727" w:themeColor="text1" w:themeTint="D8"/>
      <w:sz w:val="21"/>
      <w:szCs w:val="21"/>
      <w:lang w:eastAsia="lv-LV"/>
    </w:rPr>
  </w:style>
  <w:style w:type="character" w:styleId="Hyperlink">
    <w:name w:val="Hyperlink"/>
    <w:basedOn w:val="DefaultParagraphFont"/>
    <w:uiPriority w:val="99"/>
    <w:semiHidden/>
    <w:rsid w:val="009F1F3B"/>
    <w:rPr>
      <w:rFonts w:cs="Times New Roman"/>
      <w:color w:val="0000FF"/>
      <w:u w:val="single"/>
    </w:rPr>
  </w:style>
  <w:style w:type="character" w:styleId="FollowedHyperlink">
    <w:name w:val="FollowedHyperlink"/>
    <w:basedOn w:val="DefaultParagraphFont"/>
    <w:uiPriority w:val="99"/>
    <w:semiHidden/>
    <w:rsid w:val="009F1F3B"/>
    <w:rPr>
      <w:rFonts w:cs="Times New Roman"/>
      <w:color w:val="800080"/>
      <w:u w:val="single"/>
    </w:rPr>
  </w:style>
  <w:style w:type="paragraph" w:customStyle="1" w:styleId="h1">
    <w:name w:val="h1"/>
    <w:basedOn w:val="Normal"/>
    <w:uiPriority w:val="99"/>
    <w:rsid w:val="009F1F3B"/>
    <w:pPr>
      <w:spacing w:after="150"/>
    </w:pPr>
    <w:rPr>
      <w:color w:val="306060"/>
      <w:sz w:val="31"/>
      <w:szCs w:val="31"/>
    </w:rPr>
  </w:style>
  <w:style w:type="paragraph" w:customStyle="1" w:styleId="h2">
    <w:name w:val="h2"/>
    <w:basedOn w:val="Normal"/>
    <w:uiPriority w:val="99"/>
    <w:rsid w:val="009F1F3B"/>
    <w:pPr>
      <w:spacing w:before="100" w:beforeAutospacing="1" w:after="100" w:afterAutospacing="1"/>
    </w:pPr>
    <w:rPr>
      <w:color w:val="306060"/>
    </w:rPr>
  </w:style>
  <w:style w:type="paragraph" w:customStyle="1" w:styleId="a">
    <w:name w:val="a"/>
    <w:basedOn w:val="Normal"/>
    <w:uiPriority w:val="99"/>
    <w:rsid w:val="009F1F3B"/>
    <w:pPr>
      <w:spacing w:before="100" w:beforeAutospacing="1" w:after="100" w:afterAutospacing="1"/>
    </w:pPr>
    <w:rPr>
      <w:color w:val="306060"/>
    </w:rPr>
  </w:style>
  <w:style w:type="paragraph" w:customStyle="1" w:styleId="b">
    <w:name w:val="b"/>
    <w:basedOn w:val="Normal"/>
    <w:uiPriority w:val="99"/>
    <w:rsid w:val="009F1F3B"/>
    <w:pPr>
      <w:spacing w:before="100" w:beforeAutospacing="1" w:after="100" w:afterAutospacing="1"/>
    </w:pPr>
    <w:rPr>
      <w:color w:val="306060"/>
    </w:rPr>
  </w:style>
  <w:style w:type="paragraph" w:customStyle="1" w:styleId="body">
    <w:name w:val="body"/>
    <w:basedOn w:val="Normal"/>
    <w:uiPriority w:val="99"/>
    <w:rsid w:val="009F1F3B"/>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F1F3B"/>
    <w:pPr>
      <w:spacing w:before="100" w:beforeAutospacing="1" w:after="100" w:afterAutospacing="1"/>
    </w:pPr>
    <w:rPr>
      <w:color w:val="F0F8F8"/>
    </w:rPr>
  </w:style>
  <w:style w:type="paragraph" w:customStyle="1" w:styleId="radio">
    <w:name w:val="radio"/>
    <w:basedOn w:val="Normal"/>
    <w:uiPriority w:val="99"/>
    <w:rsid w:val="009F1F3B"/>
    <w:pPr>
      <w:spacing w:before="100" w:beforeAutospacing="1" w:after="100" w:afterAutospacing="1"/>
    </w:pPr>
  </w:style>
  <w:style w:type="paragraph" w:customStyle="1" w:styleId="headcol">
    <w:name w:val="headcol"/>
    <w:basedOn w:val="Normal"/>
    <w:uiPriority w:val="99"/>
    <w:rsid w:val="009F1F3B"/>
    <w:pPr>
      <w:spacing w:before="100" w:beforeAutospacing="1" w:after="100" w:afterAutospacing="1"/>
    </w:pPr>
    <w:rPr>
      <w:color w:val="F0F8F8"/>
    </w:rPr>
  </w:style>
  <w:style w:type="paragraph" w:customStyle="1" w:styleId="titlecol">
    <w:name w:val="titlecol"/>
    <w:basedOn w:val="Normal"/>
    <w:uiPriority w:val="99"/>
    <w:rsid w:val="009F1F3B"/>
    <w:pPr>
      <w:spacing w:before="100" w:beforeAutospacing="1" w:after="100" w:afterAutospacing="1"/>
      <w:jc w:val="right"/>
    </w:pPr>
    <w:rPr>
      <w:b/>
      <w:bCs/>
    </w:rPr>
  </w:style>
  <w:style w:type="paragraph" w:customStyle="1" w:styleId="th">
    <w:name w:val="th"/>
    <w:basedOn w:val="Normal"/>
    <w:uiPriority w:val="99"/>
    <w:rsid w:val="009F1F3B"/>
    <w:pPr>
      <w:spacing w:before="100" w:beforeAutospacing="1" w:after="100" w:afterAutospacing="1"/>
    </w:pPr>
    <w:rPr>
      <w:b/>
      <w:bCs/>
      <w:color w:val="333333"/>
    </w:rPr>
  </w:style>
  <w:style w:type="paragraph" w:customStyle="1" w:styleId="thr">
    <w:name w:val="thr"/>
    <w:basedOn w:val="Normal"/>
    <w:uiPriority w:val="99"/>
    <w:rsid w:val="009F1F3B"/>
    <w:pPr>
      <w:spacing w:before="100" w:beforeAutospacing="1" w:after="100" w:afterAutospacing="1"/>
      <w:jc w:val="right"/>
    </w:pPr>
  </w:style>
  <w:style w:type="paragraph" w:customStyle="1" w:styleId="bdc">
    <w:name w:val="bdc"/>
    <w:basedOn w:val="Normal"/>
    <w:uiPriority w:val="99"/>
    <w:rsid w:val="009F1F3B"/>
    <w:pPr>
      <w:spacing w:before="100" w:beforeAutospacing="1" w:after="100" w:afterAutospacing="1"/>
    </w:pPr>
    <w:rPr>
      <w:b/>
      <w:bCs/>
    </w:rPr>
  </w:style>
  <w:style w:type="paragraph" w:customStyle="1" w:styleId="input">
    <w:name w:val="input"/>
    <w:basedOn w:val="Normal"/>
    <w:uiPriority w:val="99"/>
    <w:rsid w:val="009F1F3B"/>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F1F3B"/>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F1F3B"/>
    <w:pPr>
      <w:shd w:val="clear" w:color="auto" w:fill="F0F8F8"/>
      <w:spacing w:before="100" w:beforeAutospacing="1" w:after="100" w:afterAutospacing="1"/>
    </w:pPr>
    <w:rPr>
      <w:color w:val="333333"/>
    </w:rPr>
  </w:style>
  <w:style w:type="paragraph" w:customStyle="1" w:styleId="top1">
    <w:name w:val="top1"/>
    <w:basedOn w:val="Normal"/>
    <w:uiPriority w:val="99"/>
    <w:rsid w:val="009F1F3B"/>
    <w:pPr>
      <w:spacing w:before="100" w:beforeAutospacing="1" w:after="100" w:afterAutospacing="1"/>
    </w:pPr>
  </w:style>
  <w:style w:type="paragraph" w:customStyle="1" w:styleId="logo">
    <w:name w:val="logo"/>
    <w:basedOn w:val="Normal"/>
    <w:uiPriority w:val="99"/>
    <w:rsid w:val="009F1F3B"/>
    <w:pPr>
      <w:spacing w:before="100" w:beforeAutospacing="1" w:after="100" w:afterAutospacing="1"/>
    </w:pPr>
  </w:style>
  <w:style w:type="paragraph" w:customStyle="1" w:styleId="top2">
    <w:name w:val="top2"/>
    <w:basedOn w:val="Normal"/>
    <w:uiPriority w:val="99"/>
    <w:rsid w:val="009F1F3B"/>
    <w:pPr>
      <w:spacing w:before="100" w:beforeAutospacing="1" w:after="100" w:afterAutospacing="1"/>
    </w:pPr>
  </w:style>
  <w:style w:type="paragraph" w:customStyle="1" w:styleId="hline">
    <w:name w:val="hline"/>
    <w:basedOn w:val="Normal"/>
    <w:uiPriority w:val="99"/>
    <w:rsid w:val="009F1F3B"/>
    <w:pPr>
      <w:spacing w:before="100" w:beforeAutospacing="1" w:after="100" w:afterAutospacing="1"/>
    </w:pPr>
  </w:style>
  <w:style w:type="paragraph" w:customStyle="1" w:styleId="vline">
    <w:name w:val="vline"/>
    <w:basedOn w:val="Normal"/>
    <w:uiPriority w:val="99"/>
    <w:rsid w:val="009F1F3B"/>
    <w:pPr>
      <w:spacing w:before="100" w:beforeAutospacing="1" w:after="100" w:afterAutospacing="1"/>
    </w:pPr>
  </w:style>
  <w:style w:type="paragraph" w:customStyle="1" w:styleId="zvabri">
    <w:name w:val="zvabri"/>
    <w:basedOn w:val="Normal"/>
    <w:uiPriority w:val="99"/>
    <w:rsid w:val="009F1F3B"/>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F1F3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1F3B"/>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rsid w:val="009F1F3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F1F3B"/>
    <w:rPr>
      <w:rFonts w:ascii="Arial" w:eastAsia="Times New Roman" w:hAnsi="Arial" w:cs="Arial"/>
      <w:vanish/>
      <w:sz w:val="16"/>
      <w:szCs w:val="16"/>
      <w:lang w:eastAsia="lv-LV"/>
    </w:rPr>
  </w:style>
  <w:style w:type="paragraph" w:styleId="NormalWeb">
    <w:name w:val="Normal (Web)"/>
    <w:basedOn w:val="Normal"/>
    <w:uiPriority w:val="99"/>
    <w:rsid w:val="009F1F3B"/>
    <w:pPr>
      <w:spacing w:before="100" w:beforeAutospacing="1" w:after="100" w:afterAutospacing="1"/>
    </w:pPr>
  </w:style>
  <w:style w:type="paragraph" w:customStyle="1" w:styleId="naisf">
    <w:name w:val="naisf"/>
    <w:basedOn w:val="Normal"/>
    <w:rsid w:val="009F1F3B"/>
    <w:pPr>
      <w:spacing w:before="75" w:after="75"/>
      <w:ind w:firstLine="375"/>
      <w:jc w:val="both"/>
    </w:pPr>
  </w:style>
  <w:style w:type="paragraph" w:customStyle="1" w:styleId="nais1">
    <w:name w:val="nais1"/>
    <w:basedOn w:val="Normal"/>
    <w:uiPriority w:val="99"/>
    <w:rsid w:val="009F1F3B"/>
    <w:pPr>
      <w:spacing w:before="75" w:after="75"/>
      <w:ind w:left="450" w:firstLine="375"/>
      <w:jc w:val="both"/>
    </w:pPr>
  </w:style>
  <w:style w:type="paragraph" w:customStyle="1" w:styleId="nais2">
    <w:name w:val="nais2"/>
    <w:basedOn w:val="Normal"/>
    <w:uiPriority w:val="99"/>
    <w:rsid w:val="009F1F3B"/>
    <w:pPr>
      <w:spacing w:before="75" w:after="75"/>
      <w:ind w:left="900" w:firstLine="375"/>
      <w:jc w:val="both"/>
    </w:pPr>
  </w:style>
  <w:style w:type="paragraph" w:customStyle="1" w:styleId="naispant">
    <w:name w:val="naispant"/>
    <w:basedOn w:val="Normal"/>
    <w:uiPriority w:val="99"/>
    <w:rsid w:val="009F1F3B"/>
    <w:pPr>
      <w:spacing w:before="75" w:after="75"/>
      <w:ind w:left="375" w:firstLine="375"/>
      <w:jc w:val="both"/>
    </w:pPr>
    <w:rPr>
      <w:b/>
      <w:bCs/>
    </w:rPr>
  </w:style>
  <w:style w:type="paragraph" w:customStyle="1" w:styleId="naisvisr">
    <w:name w:val="naisvisr"/>
    <w:basedOn w:val="Normal"/>
    <w:rsid w:val="009F1F3B"/>
    <w:pPr>
      <w:spacing w:before="150" w:after="150"/>
      <w:jc w:val="center"/>
    </w:pPr>
    <w:rPr>
      <w:b/>
      <w:bCs/>
      <w:sz w:val="28"/>
      <w:szCs w:val="28"/>
    </w:rPr>
  </w:style>
  <w:style w:type="paragraph" w:customStyle="1" w:styleId="naisnod">
    <w:name w:val="naisnod"/>
    <w:basedOn w:val="Normal"/>
    <w:uiPriority w:val="99"/>
    <w:rsid w:val="009F1F3B"/>
    <w:pPr>
      <w:spacing w:before="150" w:after="150"/>
      <w:jc w:val="center"/>
    </w:pPr>
    <w:rPr>
      <w:b/>
      <w:bCs/>
    </w:rPr>
  </w:style>
  <w:style w:type="paragraph" w:customStyle="1" w:styleId="naislab">
    <w:name w:val="naislab"/>
    <w:basedOn w:val="Normal"/>
    <w:rsid w:val="009F1F3B"/>
    <w:pPr>
      <w:spacing w:before="75" w:after="75"/>
      <w:jc w:val="right"/>
    </w:pPr>
  </w:style>
  <w:style w:type="paragraph" w:customStyle="1" w:styleId="naiskr">
    <w:name w:val="naiskr"/>
    <w:basedOn w:val="Normal"/>
    <w:rsid w:val="009F1F3B"/>
    <w:pPr>
      <w:spacing w:before="75" w:after="75"/>
    </w:pPr>
  </w:style>
  <w:style w:type="paragraph" w:customStyle="1" w:styleId="naisc">
    <w:name w:val="naisc"/>
    <w:basedOn w:val="Normal"/>
    <w:rsid w:val="009F1F3B"/>
    <w:pPr>
      <w:spacing w:before="75" w:after="75"/>
      <w:jc w:val="center"/>
    </w:pPr>
  </w:style>
  <w:style w:type="character" w:styleId="Strong">
    <w:name w:val="Strong"/>
    <w:basedOn w:val="DefaultParagraphFont"/>
    <w:uiPriority w:val="99"/>
    <w:qFormat/>
    <w:rsid w:val="009F1F3B"/>
    <w:rPr>
      <w:rFonts w:cs="Times New Roman"/>
      <w:b/>
      <w:bCs/>
    </w:rPr>
  </w:style>
  <w:style w:type="character" w:customStyle="1" w:styleId="th1">
    <w:name w:val="th1"/>
    <w:basedOn w:val="DefaultParagraphFont"/>
    <w:uiPriority w:val="99"/>
    <w:rsid w:val="009F1F3B"/>
    <w:rPr>
      <w:rFonts w:cs="Times New Roman"/>
      <w:b/>
      <w:bCs/>
      <w:color w:val="333333"/>
    </w:rPr>
  </w:style>
  <w:style w:type="character" w:styleId="Emphasis">
    <w:name w:val="Emphasis"/>
    <w:basedOn w:val="DefaultParagraphFont"/>
    <w:uiPriority w:val="20"/>
    <w:qFormat/>
    <w:rsid w:val="009F1F3B"/>
    <w:rPr>
      <w:rFonts w:cs="Times New Roman"/>
      <w:i/>
      <w:iCs/>
    </w:rPr>
  </w:style>
  <w:style w:type="paragraph" w:styleId="BalloonText">
    <w:name w:val="Balloon Text"/>
    <w:basedOn w:val="Normal"/>
    <w:link w:val="BalloonTextChar"/>
    <w:uiPriority w:val="99"/>
    <w:semiHidden/>
    <w:rsid w:val="009F1F3B"/>
    <w:rPr>
      <w:rFonts w:ascii="Tahoma" w:hAnsi="Tahoma" w:cs="Tahoma"/>
      <w:sz w:val="16"/>
      <w:szCs w:val="16"/>
    </w:rPr>
  </w:style>
  <w:style w:type="character" w:customStyle="1" w:styleId="BalloonTextChar">
    <w:name w:val="Balloon Text Char"/>
    <w:basedOn w:val="DefaultParagraphFont"/>
    <w:link w:val="BalloonText"/>
    <w:uiPriority w:val="99"/>
    <w:semiHidden/>
    <w:rsid w:val="009F1F3B"/>
    <w:rPr>
      <w:rFonts w:ascii="Tahoma" w:eastAsia="Times New Roman" w:hAnsi="Tahoma" w:cs="Tahoma"/>
      <w:sz w:val="16"/>
      <w:szCs w:val="16"/>
      <w:lang w:eastAsia="lv-LV"/>
    </w:rPr>
  </w:style>
  <w:style w:type="table" w:styleId="TableGrid">
    <w:name w:val="Table Grid"/>
    <w:basedOn w:val="TableNormal"/>
    <w:uiPriority w:val="99"/>
    <w:rsid w:val="009F1F3B"/>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F1F3B"/>
    <w:pPr>
      <w:ind w:firstLine="709"/>
      <w:jc w:val="both"/>
    </w:pPr>
    <w:rPr>
      <w:sz w:val="28"/>
      <w:szCs w:val="28"/>
      <w:lang w:eastAsia="en-US"/>
    </w:rPr>
  </w:style>
  <w:style w:type="character" w:customStyle="1" w:styleId="BodyTextIndent3Char">
    <w:name w:val="Body Text Indent 3 Char"/>
    <w:basedOn w:val="DefaultParagraphFont"/>
    <w:link w:val="BodyTextIndent3"/>
    <w:uiPriority w:val="99"/>
    <w:rsid w:val="009F1F3B"/>
    <w:rPr>
      <w:rFonts w:eastAsia="Times New Roman" w:cs="Times New Roman"/>
      <w:sz w:val="28"/>
      <w:szCs w:val="28"/>
    </w:rPr>
  </w:style>
  <w:style w:type="paragraph" w:styleId="Header">
    <w:name w:val="header"/>
    <w:basedOn w:val="Normal"/>
    <w:link w:val="HeaderChar"/>
    <w:uiPriority w:val="99"/>
    <w:rsid w:val="009F1F3B"/>
    <w:pPr>
      <w:tabs>
        <w:tab w:val="center" w:pos="4153"/>
        <w:tab w:val="right" w:pos="8306"/>
      </w:tabs>
    </w:pPr>
  </w:style>
  <w:style w:type="character" w:customStyle="1" w:styleId="HeaderChar">
    <w:name w:val="Header Char"/>
    <w:basedOn w:val="DefaultParagraphFont"/>
    <w:link w:val="Header"/>
    <w:uiPriority w:val="99"/>
    <w:rsid w:val="009F1F3B"/>
    <w:rPr>
      <w:rFonts w:eastAsia="Times New Roman" w:cs="Times New Roman"/>
      <w:szCs w:val="24"/>
      <w:lang w:eastAsia="lv-LV"/>
    </w:rPr>
  </w:style>
  <w:style w:type="character" w:styleId="PageNumber">
    <w:name w:val="page number"/>
    <w:basedOn w:val="DefaultParagraphFont"/>
    <w:uiPriority w:val="99"/>
    <w:rsid w:val="009F1F3B"/>
    <w:rPr>
      <w:rFonts w:cs="Times New Roman"/>
    </w:rPr>
  </w:style>
  <w:style w:type="paragraph" w:styleId="Footer">
    <w:name w:val="footer"/>
    <w:basedOn w:val="Normal"/>
    <w:link w:val="FooterChar"/>
    <w:uiPriority w:val="99"/>
    <w:rsid w:val="009F1F3B"/>
    <w:pPr>
      <w:tabs>
        <w:tab w:val="center" w:pos="4153"/>
        <w:tab w:val="right" w:pos="8306"/>
      </w:tabs>
    </w:pPr>
  </w:style>
  <w:style w:type="character" w:customStyle="1" w:styleId="FooterChar">
    <w:name w:val="Footer Char"/>
    <w:basedOn w:val="DefaultParagraphFont"/>
    <w:link w:val="Footer"/>
    <w:uiPriority w:val="99"/>
    <w:rsid w:val="009F1F3B"/>
    <w:rPr>
      <w:rFonts w:eastAsia="Times New Roman" w:cs="Times New Roman"/>
      <w:szCs w:val="24"/>
      <w:lang w:eastAsia="lv-LV"/>
    </w:rPr>
  </w:style>
  <w:style w:type="paragraph" w:customStyle="1" w:styleId="ListParagraph1">
    <w:name w:val="List Paragraph1"/>
    <w:basedOn w:val="Normal"/>
    <w:uiPriority w:val="99"/>
    <w:qFormat/>
    <w:rsid w:val="009F1F3B"/>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unhideWhenUsed/>
    <w:rsid w:val="009F1F3B"/>
    <w:rPr>
      <w:sz w:val="16"/>
      <w:szCs w:val="16"/>
    </w:rPr>
  </w:style>
  <w:style w:type="paragraph" w:styleId="CommentText">
    <w:name w:val="annotation text"/>
    <w:basedOn w:val="Normal"/>
    <w:link w:val="CommentTextChar"/>
    <w:uiPriority w:val="99"/>
    <w:unhideWhenUsed/>
    <w:rsid w:val="009F1F3B"/>
    <w:rPr>
      <w:sz w:val="20"/>
      <w:szCs w:val="20"/>
    </w:rPr>
  </w:style>
  <w:style w:type="character" w:customStyle="1" w:styleId="CommentTextChar">
    <w:name w:val="Comment Text Char"/>
    <w:basedOn w:val="DefaultParagraphFont"/>
    <w:link w:val="CommentText"/>
    <w:uiPriority w:val="99"/>
    <w:rsid w:val="009F1F3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F1F3B"/>
    <w:rPr>
      <w:b/>
      <w:bCs/>
    </w:rPr>
  </w:style>
  <w:style w:type="character" w:customStyle="1" w:styleId="CommentSubjectChar">
    <w:name w:val="Comment Subject Char"/>
    <w:basedOn w:val="CommentTextChar"/>
    <w:link w:val="CommentSubject"/>
    <w:uiPriority w:val="99"/>
    <w:semiHidden/>
    <w:rsid w:val="009F1F3B"/>
    <w:rPr>
      <w:rFonts w:eastAsia="Times New Roman" w:cs="Times New Roman"/>
      <w:b/>
      <w:bCs/>
      <w:sz w:val="20"/>
      <w:szCs w:val="20"/>
      <w:lang w:eastAsia="lv-LV"/>
    </w:rPr>
  </w:style>
  <w:style w:type="paragraph" w:styleId="Revision">
    <w:name w:val="Revision"/>
    <w:hidden/>
    <w:uiPriority w:val="99"/>
    <w:semiHidden/>
    <w:rsid w:val="009F1F3B"/>
    <w:rPr>
      <w:rFonts w:eastAsia="Times New Roman" w:cs="Times New Roman"/>
      <w:szCs w:val="24"/>
      <w:lang w:eastAsia="lv-LV"/>
    </w:rPr>
  </w:style>
  <w:style w:type="paragraph" w:customStyle="1" w:styleId="Style3">
    <w:name w:val="Style3"/>
    <w:basedOn w:val="Normal"/>
    <w:uiPriority w:val="99"/>
    <w:rsid w:val="009F1F3B"/>
    <w:pPr>
      <w:widowControl w:val="0"/>
      <w:autoSpaceDE w:val="0"/>
      <w:autoSpaceDN w:val="0"/>
      <w:adjustRightInd w:val="0"/>
    </w:pPr>
  </w:style>
  <w:style w:type="paragraph" w:styleId="ListParagraph">
    <w:name w:val="List Paragraph"/>
    <w:aliases w:val="2,Strip"/>
    <w:basedOn w:val="Normal"/>
    <w:link w:val="ListParagraphChar"/>
    <w:uiPriority w:val="34"/>
    <w:qFormat/>
    <w:rsid w:val="009F1F3B"/>
    <w:pPr>
      <w:spacing w:after="200" w:line="276" w:lineRule="auto"/>
      <w:ind w:left="720"/>
      <w:contextualSpacing/>
    </w:pPr>
    <w:rPr>
      <w:rFonts w:ascii="Calibri" w:eastAsia="Calibri" w:hAnsi="Calibri"/>
      <w:sz w:val="22"/>
      <w:szCs w:val="22"/>
      <w:lang w:eastAsia="en-US"/>
    </w:rPr>
  </w:style>
  <w:style w:type="paragraph" w:customStyle="1" w:styleId="RakstzCharCharRakstzCharCharRakstz">
    <w:name w:val="Rakstz. Char Char Rakstz. Char Char Rakstz."/>
    <w:basedOn w:val="Normal"/>
    <w:rsid w:val="009F1F3B"/>
    <w:pPr>
      <w:spacing w:after="160" w:line="240" w:lineRule="exact"/>
    </w:pPr>
    <w:rPr>
      <w:rFonts w:ascii="Tahoma" w:hAnsi="Tahoma"/>
      <w:sz w:val="20"/>
      <w:szCs w:val="20"/>
      <w:lang w:eastAsia="en-US"/>
    </w:rPr>
  </w:style>
  <w:style w:type="paragraph" w:customStyle="1" w:styleId="Standard">
    <w:name w:val="Standard"/>
    <w:rsid w:val="009F1F3B"/>
    <w:pPr>
      <w:suppressAutoHyphens/>
      <w:autoSpaceDN w:val="0"/>
      <w:spacing w:before="120" w:after="120"/>
      <w:jc w:val="both"/>
      <w:textAlignment w:val="baseline"/>
    </w:pPr>
    <w:rPr>
      <w:rFonts w:ascii="Arial" w:eastAsia="Times New Roman" w:hAnsi="Arial" w:cs="Arial"/>
      <w:kern w:val="3"/>
      <w:sz w:val="22"/>
      <w:szCs w:val="24"/>
      <w:lang w:eastAsia="zh-CN"/>
    </w:rPr>
  </w:style>
  <w:style w:type="numbering" w:customStyle="1" w:styleId="WW8Num17">
    <w:name w:val="WW8Num17"/>
    <w:basedOn w:val="NoList"/>
    <w:rsid w:val="009F1F3B"/>
    <w:pPr>
      <w:numPr>
        <w:numId w:val="1"/>
      </w:numPr>
    </w:pPr>
  </w:style>
  <w:style w:type="paragraph" w:customStyle="1" w:styleId="paragraph">
    <w:name w:val="paragraph"/>
    <w:basedOn w:val="Normal"/>
    <w:rsid w:val="009F1F3B"/>
    <w:pPr>
      <w:spacing w:before="100" w:beforeAutospacing="1" w:after="100" w:afterAutospacing="1"/>
    </w:pPr>
  </w:style>
  <w:style w:type="character" w:customStyle="1" w:styleId="textrun">
    <w:name w:val="textrun"/>
    <w:basedOn w:val="DefaultParagraphFont"/>
    <w:rsid w:val="009F1F3B"/>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
    <w:basedOn w:val="Normal"/>
    <w:link w:val="FootnoteTextChar"/>
    <w:uiPriority w:val="99"/>
    <w:qFormat/>
    <w:rsid w:val="009F1F3B"/>
    <w:rPr>
      <w:sz w:val="20"/>
      <w:szCs w:val="20"/>
      <w:lang w:val="en-US" w:eastAsia="en-US"/>
    </w:rPr>
  </w:style>
  <w:style w:type="character" w:customStyle="1" w:styleId="FootnoteTextChar">
    <w:name w:val="Footnote Text Char"/>
    <w:aliases w:val="Footnote Char2,Fußnote Char2,Char1 Char1,Footnote Char Char1,Fußnote Char Char1,Char Char1,Char Rakstz. Rakstz. Rakstz. Char1,Footnote Text Char2 Char1,Footnote Text Char1 Char Char1,Footnote Text Char1 Char Char Char Char"/>
    <w:basedOn w:val="DefaultParagraphFont"/>
    <w:link w:val="FootnoteText"/>
    <w:uiPriority w:val="99"/>
    <w:rsid w:val="009F1F3B"/>
    <w:rPr>
      <w:rFonts w:eastAsia="Times New Roman" w:cs="Times New Roman"/>
      <w:sz w:val="20"/>
      <w:szCs w:val="20"/>
      <w:lang w:val="en-US"/>
    </w:rPr>
  </w:style>
  <w:style w:type="character" w:styleId="FootnoteReference">
    <w:name w:val="footnote reference"/>
    <w:aliases w:val="Footnote Reference Number,Footnote symbol,SUPERS,ftref,Footnote Reference Superscript,Footnote Refernece,Odwołanie przypisu,BVI fnr,Footnotes refss,Ref,de nota al pie,-E Fußnotenzeichen,Footnote reference number,Times 10 Point,E,E FNZ"/>
    <w:rsid w:val="009F1F3B"/>
    <w:rPr>
      <w:vertAlign w:val="superscript"/>
    </w:rPr>
  </w:style>
  <w:style w:type="character" w:customStyle="1" w:styleId="longtext1">
    <w:name w:val="long_text1"/>
    <w:basedOn w:val="DefaultParagraphFont"/>
    <w:rsid w:val="009F1F3B"/>
    <w:rPr>
      <w:sz w:val="20"/>
      <w:szCs w:val="20"/>
    </w:rPr>
  </w:style>
  <w:style w:type="character" w:customStyle="1" w:styleId="longtext">
    <w:name w:val="long_text"/>
    <w:basedOn w:val="DefaultParagraphFont"/>
    <w:rsid w:val="009F1F3B"/>
  </w:style>
  <w:style w:type="paragraph" w:styleId="Subtitle">
    <w:name w:val="Subtitle"/>
    <w:basedOn w:val="Normal"/>
    <w:next w:val="Normal"/>
    <w:link w:val="SubtitleChar"/>
    <w:qFormat/>
    <w:rsid w:val="009F1F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F1F3B"/>
    <w:rPr>
      <w:rFonts w:asciiTheme="minorHAnsi" w:eastAsiaTheme="minorEastAsia" w:hAnsiTheme="minorHAnsi"/>
      <w:color w:val="5A5A5A" w:themeColor="text1" w:themeTint="A5"/>
      <w:spacing w:val="15"/>
      <w:sz w:val="22"/>
      <w:lang w:eastAsia="lv-LV"/>
    </w:rPr>
  </w:style>
  <w:style w:type="character" w:customStyle="1" w:styleId="ListParagraphChar">
    <w:name w:val="List Paragraph Char"/>
    <w:aliases w:val="2 Char,Strip Char"/>
    <w:link w:val="ListParagraph"/>
    <w:rsid w:val="009F1F3B"/>
    <w:rPr>
      <w:rFonts w:ascii="Calibri" w:eastAsia="Calibri" w:hAnsi="Calibri" w:cs="Times New Roman"/>
      <w:sz w:val="22"/>
    </w:rPr>
  </w:style>
  <w:style w:type="paragraph" w:customStyle="1" w:styleId="tv213">
    <w:name w:val="tv213"/>
    <w:basedOn w:val="Normal"/>
    <w:rsid w:val="009F1F3B"/>
    <w:pPr>
      <w:spacing w:before="100" w:beforeAutospacing="1" w:after="100" w:afterAutospacing="1"/>
    </w:pPr>
  </w:style>
  <w:style w:type="character" w:customStyle="1" w:styleId="apple-converted-space">
    <w:name w:val="apple-converted-space"/>
    <w:basedOn w:val="DefaultParagraphFont"/>
    <w:rsid w:val="009F1F3B"/>
  </w:style>
  <w:style w:type="paragraph" w:styleId="BodyText">
    <w:name w:val="Body Text"/>
    <w:basedOn w:val="Normal"/>
    <w:link w:val="BodyTextChar"/>
    <w:uiPriority w:val="99"/>
    <w:rsid w:val="009F1F3B"/>
    <w:pPr>
      <w:spacing w:after="120"/>
      <w:ind w:firstLine="720"/>
      <w:jc w:val="both"/>
    </w:pPr>
    <w:rPr>
      <w:sz w:val="26"/>
      <w:szCs w:val="26"/>
    </w:rPr>
  </w:style>
  <w:style w:type="character" w:customStyle="1" w:styleId="BodyTextChar">
    <w:name w:val="Body Text Char"/>
    <w:basedOn w:val="DefaultParagraphFont"/>
    <w:link w:val="BodyText"/>
    <w:uiPriority w:val="99"/>
    <w:rsid w:val="009F1F3B"/>
    <w:rPr>
      <w:rFonts w:eastAsia="Times New Roman" w:cs="Times New Roman"/>
      <w:sz w:val="26"/>
      <w:szCs w:val="26"/>
      <w:lang w:eastAsia="lv-LV"/>
    </w:rPr>
  </w:style>
  <w:style w:type="paragraph" w:styleId="EndnoteText">
    <w:name w:val="endnote text"/>
    <w:basedOn w:val="Normal"/>
    <w:link w:val="EndnoteTextChar"/>
    <w:uiPriority w:val="99"/>
    <w:semiHidden/>
    <w:unhideWhenUsed/>
    <w:rsid w:val="009F1F3B"/>
    <w:rPr>
      <w:sz w:val="20"/>
      <w:szCs w:val="20"/>
    </w:rPr>
  </w:style>
  <w:style w:type="character" w:customStyle="1" w:styleId="EndnoteTextChar">
    <w:name w:val="Endnote Text Char"/>
    <w:basedOn w:val="DefaultParagraphFont"/>
    <w:link w:val="EndnoteText"/>
    <w:uiPriority w:val="99"/>
    <w:semiHidden/>
    <w:rsid w:val="009F1F3B"/>
    <w:rPr>
      <w:rFonts w:eastAsia="Times New Roman" w:cs="Times New Roman"/>
      <w:sz w:val="20"/>
      <w:szCs w:val="20"/>
      <w:lang w:eastAsia="lv-LV"/>
    </w:rPr>
  </w:style>
  <w:style w:type="character" w:styleId="EndnoteReference">
    <w:name w:val="endnote reference"/>
    <w:basedOn w:val="DefaultParagraphFont"/>
    <w:uiPriority w:val="99"/>
    <w:semiHidden/>
    <w:unhideWhenUsed/>
    <w:rsid w:val="009F1F3B"/>
    <w:rPr>
      <w:vertAlign w:val="superscript"/>
    </w:rPr>
  </w:style>
  <w:style w:type="paragraph" w:styleId="BodyText2">
    <w:name w:val="Body Text 2"/>
    <w:basedOn w:val="Normal"/>
    <w:link w:val="BodyText2Char"/>
    <w:rsid w:val="009F1F3B"/>
    <w:pPr>
      <w:spacing w:after="120" w:line="480" w:lineRule="auto"/>
    </w:pPr>
    <w:rPr>
      <w:sz w:val="20"/>
      <w:szCs w:val="20"/>
    </w:rPr>
  </w:style>
  <w:style w:type="character" w:customStyle="1" w:styleId="BodyText2Char">
    <w:name w:val="Body Text 2 Char"/>
    <w:basedOn w:val="DefaultParagraphFont"/>
    <w:link w:val="BodyText2"/>
    <w:rsid w:val="009F1F3B"/>
    <w:rPr>
      <w:rFonts w:eastAsia="Times New Roman" w:cs="Times New Roman"/>
      <w:sz w:val="20"/>
      <w:szCs w:val="20"/>
      <w:lang w:eastAsia="lv-LV"/>
    </w:rPr>
  </w:style>
  <w:style w:type="paragraph" w:styleId="Title">
    <w:name w:val="Title"/>
    <w:basedOn w:val="Normal"/>
    <w:next w:val="Normal"/>
    <w:link w:val="TitleChar"/>
    <w:qFormat/>
    <w:rsid w:val="009F1F3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F1F3B"/>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SER">
    <w:name w:val="SER"/>
    <w:basedOn w:val="Normal"/>
    <w:rsid w:val="009F1F3B"/>
    <w:pPr>
      <w:overflowPunct w:val="0"/>
      <w:autoSpaceDE w:val="0"/>
      <w:autoSpaceDN w:val="0"/>
      <w:adjustRightInd w:val="0"/>
      <w:spacing w:after="80"/>
      <w:ind w:right="17"/>
      <w:jc w:val="both"/>
      <w:textAlignment w:val="baseline"/>
    </w:pPr>
    <w:rPr>
      <w:rFonts w:ascii="BaltSouvenirLight" w:hAnsi="BaltSouvenirLight"/>
      <w:sz w:val="26"/>
      <w:szCs w:val="20"/>
      <w:lang w:val="en-US"/>
    </w:rPr>
  </w:style>
  <w:style w:type="character" w:customStyle="1" w:styleId="spelle">
    <w:name w:val="spelle"/>
    <w:basedOn w:val="DefaultParagraphFont"/>
    <w:rsid w:val="009F1F3B"/>
  </w:style>
  <w:style w:type="paragraph" w:customStyle="1" w:styleId="labojumupamats">
    <w:name w:val="labojumu_pamats"/>
    <w:basedOn w:val="Normal"/>
    <w:rsid w:val="009F1F3B"/>
    <w:pPr>
      <w:spacing w:before="100" w:beforeAutospacing="1" w:after="100" w:afterAutospacing="1"/>
    </w:pPr>
  </w:style>
  <w:style w:type="paragraph" w:styleId="NoSpacing">
    <w:name w:val="No Spacing"/>
    <w:uiPriority w:val="1"/>
    <w:qFormat/>
    <w:rsid w:val="009F1F3B"/>
    <w:pPr>
      <w:widowControl w:val="0"/>
    </w:pPr>
    <w:rPr>
      <w:rFonts w:ascii="Calibri" w:eastAsia="Calibri" w:hAnsi="Calibri" w:cs="Times New Roman"/>
      <w:sz w:val="22"/>
      <w:lang w:val="en-US"/>
    </w:rPr>
  </w:style>
  <w:style w:type="character" w:customStyle="1" w:styleId="docssharedwiztogglelabeledlabeltext">
    <w:name w:val="docssharedwiztogglelabeledlabeltext"/>
    <w:basedOn w:val="DefaultParagraphFont"/>
    <w:rsid w:val="009F1F3B"/>
  </w:style>
  <w:style w:type="paragraph" w:customStyle="1" w:styleId="Default">
    <w:name w:val="Default"/>
    <w:rsid w:val="009F1F3B"/>
    <w:pPr>
      <w:autoSpaceDE w:val="0"/>
      <w:autoSpaceDN w:val="0"/>
      <w:adjustRightInd w:val="0"/>
    </w:pPr>
    <w:rPr>
      <w:rFonts w:eastAsia="Times New Roman" w:cs="Times New Roman"/>
      <w:color w:val="000000"/>
      <w:szCs w:val="24"/>
      <w:lang w:eastAsia="lv-LV"/>
    </w:rPr>
  </w:style>
  <w:style w:type="paragraph" w:customStyle="1" w:styleId="liknoteik1">
    <w:name w:val="lik_noteik1"/>
    <w:basedOn w:val="Normal"/>
    <w:rsid w:val="009F1F3B"/>
    <w:pPr>
      <w:spacing w:before="100" w:beforeAutospacing="1" w:after="100" w:afterAutospacing="1" w:line="360" w:lineRule="auto"/>
      <w:ind w:firstLine="300"/>
      <w:jc w:val="right"/>
    </w:pPr>
    <w:rPr>
      <w:b/>
      <w:bCs/>
      <w:color w:val="414142"/>
      <w:sz w:val="20"/>
      <w:szCs w:val="20"/>
    </w:rPr>
  </w:style>
  <w:style w:type="paragraph" w:customStyle="1" w:styleId="likdat1">
    <w:name w:val="lik_dat1"/>
    <w:basedOn w:val="Normal"/>
    <w:rsid w:val="009F1F3B"/>
    <w:pPr>
      <w:spacing w:before="100" w:beforeAutospacing="1" w:after="100" w:afterAutospacing="1" w:line="360" w:lineRule="auto"/>
      <w:ind w:firstLine="300"/>
      <w:jc w:val="right"/>
    </w:pPr>
    <w:rPr>
      <w:color w:val="414142"/>
      <w:sz w:val="20"/>
      <w:szCs w:val="20"/>
    </w:rPr>
  </w:style>
  <w:style w:type="paragraph" w:customStyle="1" w:styleId="tv2131">
    <w:name w:val="tv2131"/>
    <w:basedOn w:val="Normal"/>
    <w:rsid w:val="009F1F3B"/>
    <w:pPr>
      <w:spacing w:before="240" w:line="360" w:lineRule="auto"/>
      <w:ind w:firstLine="300"/>
      <w:jc w:val="both"/>
    </w:pPr>
    <w:rPr>
      <w:rFonts w:ascii="Verdana" w:eastAsiaTheme="minorHAnsi" w:hAnsi="Verdana"/>
      <w:sz w:val="18"/>
      <w:szCs w:val="18"/>
    </w:rPr>
  </w:style>
  <w:style w:type="character" w:styleId="PlaceholderText">
    <w:name w:val="Placeholder Text"/>
    <w:basedOn w:val="DefaultParagraphFont"/>
    <w:uiPriority w:val="99"/>
    <w:semiHidden/>
    <w:rsid w:val="009F1F3B"/>
    <w:rPr>
      <w:color w:val="808080"/>
    </w:rPr>
  </w:style>
  <w:style w:type="character" w:customStyle="1" w:styleId="FootnoteTextChar1">
    <w:name w:val="Footnote Text Char1"/>
    <w:aliases w:val="Footnote Char1,Fußnote Char1,Char1 Char,Footnote Text Char Char,Footnote Char Char,Fußnote Char Char,Char Char,Char Rakstz. Rakstz. Rakstz. Char,Footnote Text Char2 Char,Footnote Text Char1 Char Char"/>
    <w:basedOn w:val="DefaultParagraphFont"/>
    <w:uiPriority w:val="99"/>
    <w:semiHidden/>
    <w:rsid w:val="009F1F3B"/>
    <w:rPr>
      <w:rFonts w:ascii="Times New Roman" w:hAnsi="Times New Roman" w:cs="Times New Roman"/>
      <w:sz w:val="20"/>
      <w:szCs w:val="20"/>
      <w:lang w:eastAsia="lv-LV"/>
    </w:rPr>
  </w:style>
  <w:style w:type="paragraph" w:customStyle="1" w:styleId="naispie">
    <w:name w:val="naispie"/>
    <w:basedOn w:val="Normal"/>
    <w:rsid w:val="009F1F3B"/>
    <w:pPr>
      <w:spacing w:before="100" w:beforeAutospacing="1" w:after="100" w:afterAutospacing="1"/>
    </w:pPr>
    <w:rPr>
      <w:rFonts w:eastAsiaTheme="minorHAnsi"/>
    </w:rPr>
  </w:style>
  <w:style w:type="paragraph" w:customStyle="1" w:styleId="tv2132">
    <w:name w:val="tv2132"/>
    <w:basedOn w:val="Normal"/>
    <w:rsid w:val="009F1F3B"/>
    <w:pPr>
      <w:spacing w:line="360" w:lineRule="auto"/>
      <w:ind w:firstLine="300"/>
    </w:pPr>
    <w:rPr>
      <w:color w:val="414142"/>
      <w:sz w:val="20"/>
      <w:szCs w:val="20"/>
    </w:rPr>
  </w:style>
  <w:style w:type="character" w:customStyle="1" w:styleId="st1">
    <w:name w:val="st1"/>
    <w:basedOn w:val="DefaultParagraphFont"/>
    <w:rsid w:val="009F1F3B"/>
  </w:style>
  <w:style w:type="paragraph" w:customStyle="1" w:styleId="c1">
    <w:name w:val="c1"/>
    <w:basedOn w:val="Normal"/>
    <w:uiPriority w:val="99"/>
    <w:semiHidden/>
    <w:rsid w:val="009F1F3B"/>
    <w:pPr>
      <w:spacing w:before="100" w:beforeAutospacing="1" w:after="100" w:afterAutospacing="1"/>
    </w:pPr>
    <w:rPr>
      <w:rFonts w:ascii="Calibri" w:eastAsiaTheme="minorHAnsi" w:hAnsi="Calibri" w:cs="Calibri"/>
      <w:b/>
      <w:bCs/>
      <w:sz w:val="22"/>
      <w:szCs w:val="22"/>
    </w:rPr>
  </w:style>
  <w:style w:type="paragraph" w:styleId="BodyTextIndent">
    <w:name w:val="Body Text Indent"/>
    <w:basedOn w:val="Normal"/>
    <w:link w:val="BodyTextIndentChar"/>
    <w:uiPriority w:val="99"/>
    <w:unhideWhenUsed/>
    <w:rsid w:val="00FA66BD"/>
    <w:pPr>
      <w:spacing w:after="120"/>
      <w:ind w:left="283"/>
    </w:pPr>
  </w:style>
  <w:style w:type="character" w:customStyle="1" w:styleId="BodyTextIndentChar">
    <w:name w:val="Body Text Indent Char"/>
    <w:basedOn w:val="DefaultParagraphFont"/>
    <w:link w:val="BodyTextIndent"/>
    <w:uiPriority w:val="99"/>
    <w:rsid w:val="00FA66BD"/>
    <w:rPr>
      <w:rFonts w:eastAsia="Times New Roman" w:cs="Times New Roman"/>
      <w:szCs w:val="24"/>
      <w:lang w:eastAsia="lv-LV"/>
    </w:rPr>
  </w:style>
  <w:style w:type="paragraph" w:customStyle="1" w:styleId="xmsonormal">
    <w:name w:val="x_msonormal"/>
    <w:basedOn w:val="Normal"/>
    <w:rsid w:val="00794C70"/>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676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393">
      <w:bodyDiv w:val="1"/>
      <w:marLeft w:val="0"/>
      <w:marRight w:val="0"/>
      <w:marTop w:val="0"/>
      <w:marBottom w:val="0"/>
      <w:divBdr>
        <w:top w:val="none" w:sz="0" w:space="0" w:color="auto"/>
        <w:left w:val="none" w:sz="0" w:space="0" w:color="auto"/>
        <w:bottom w:val="none" w:sz="0" w:space="0" w:color="auto"/>
        <w:right w:val="none" w:sz="0" w:space="0" w:color="auto"/>
      </w:divBdr>
      <w:divsChild>
        <w:div w:id="292712155">
          <w:marLeft w:val="0"/>
          <w:marRight w:val="0"/>
          <w:marTop w:val="0"/>
          <w:marBottom w:val="0"/>
          <w:divBdr>
            <w:top w:val="none" w:sz="0" w:space="0" w:color="auto"/>
            <w:left w:val="none" w:sz="0" w:space="0" w:color="auto"/>
            <w:bottom w:val="none" w:sz="0" w:space="0" w:color="auto"/>
            <w:right w:val="none" w:sz="0" w:space="0" w:color="auto"/>
          </w:divBdr>
        </w:div>
        <w:div w:id="1958173976">
          <w:marLeft w:val="0"/>
          <w:marRight w:val="0"/>
          <w:marTop w:val="0"/>
          <w:marBottom w:val="0"/>
          <w:divBdr>
            <w:top w:val="none" w:sz="0" w:space="0" w:color="auto"/>
            <w:left w:val="none" w:sz="0" w:space="0" w:color="auto"/>
            <w:bottom w:val="none" w:sz="0" w:space="0" w:color="auto"/>
            <w:right w:val="none" w:sz="0" w:space="0" w:color="auto"/>
          </w:divBdr>
        </w:div>
      </w:divsChild>
    </w:div>
    <w:div w:id="118494489">
      <w:bodyDiv w:val="1"/>
      <w:marLeft w:val="0"/>
      <w:marRight w:val="0"/>
      <w:marTop w:val="0"/>
      <w:marBottom w:val="0"/>
      <w:divBdr>
        <w:top w:val="none" w:sz="0" w:space="0" w:color="auto"/>
        <w:left w:val="none" w:sz="0" w:space="0" w:color="auto"/>
        <w:bottom w:val="none" w:sz="0" w:space="0" w:color="auto"/>
        <w:right w:val="none" w:sz="0" w:space="0" w:color="auto"/>
      </w:divBdr>
    </w:div>
    <w:div w:id="139659447">
      <w:bodyDiv w:val="1"/>
      <w:marLeft w:val="0"/>
      <w:marRight w:val="0"/>
      <w:marTop w:val="0"/>
      <w:marBottom w:val="0"/>
      <w:divBdr>
        <w:top w:val="none" w:sz="0" w:space="0" w:color="auto"/>
        <w:left w:val="none" w:sz="0" w:space="0" w:color="auto"/>
        <w:bottom w:val="none" w:sz="0" w:space="0" w:color="auto"/>
        <w:right w:val="none" w:sz="0" w:space="0" w:color="auto"/>
      </w:divBdr>
    </w:div>
    <w:div w:id="159468237">
      <w:bodyDiv w:val="1"/>
      <w:marLeft w:val="0"/>
      <w:marRight w:val="0"/>
      <w:marTop w:val="0"/>
      <w:marBottom w:val="0"/>
      <w:divBdr>
        <w:top w:val="none" w:sz="0" w:space="0" w:color="auto"/>
        <w:left w:val="none" w:sz="0" w:space="0" w:color="auto"/>
        <w:bottom w:val="none" w:sz="0" w:space="0" w:color="auto"/>
        <w:right w:val="none" w:sz="0" w:space="0" w:color="auto"/>
      </w:divBdr>
    </w:div>
    <w:div w:id="348528311">
      <w:bodyDiv w:val="1"/>
      <w:marLeft w:val="0"/>
      <w:marRight w:val="0"/>
      <w:marTop w:val="0"/>
      <w:marBottom w:val="0"/>
      <w:divBdr>
        <w:top w:val="none" w:sz="0" w:space="0" w:color="auto"/>
        <w:left w:val="none" w:sz="0" w:space="0" w:color="auto"/>
        <w:bottom w:val="none" w:sz="0" w:space="0" w:color="auto"/>
        <w:right w:val="none" w:sz="0" w:space="0" w:color="auto"/>
      </w:divBdr>
      <w:divsChild>
        <w:div w:id="10381690">
          <w:marLeft w:val="0"/>
          <w:marRight w:val="0"/>
          <w:marTop w:val="0"/>
          <w:marBottom w:val="0"/>
          <w:divBdr>
            <w:top w:val="none" w:sz="0" w:space="0" w:color="auto"/>
            <w:left w:val="none" w:sz="0" w:space="0" w:color="auto"/>
            <w:bottom w:val="none" w:sz="0" w:space="0" w:color="auto"/>
            <w:right w:val="none" w:sz="0" w:space="0" w:color="auto"/>
          </w:divBdr>
          <w:divsChild>
            <w:div w:id="220481771">
              <w:marLeft w:val="0"/>
              <w:marRight w:val="0"/>
              <w:marTop w:val="0"/>
              <w:marBottom w:val="0"/>
              <w:divBdr>
                <w:top w:val="none" w:sz="0" w:space="0" w:color="auto"/>
                <w:left w:val="none" w:sz="0" w:space="0" w:color="auto"/>
                <w:bottom w:val="none" w:sz="0" w:space="0" w:color="auto"/>
                <w:right w:val="none" w:sz="0" w:space="0" w:color="auto"/>
              </w:divBdr>
              <w:divsChild>
                <w:div w:id="1222330246">
                  <w:marLeft w:val="0"/>
                  <w:marRight w:val="0"/>
                  <w:marTop w:val="0"/>
                  <w:marBottom w:val="0"/>
                  <w:divBdr>
                    <w:top w:val="none" w:sz="0" w:space="0" w:color="auto"/>
                    <w:left w:val="none" w:sz="0" w:space="0" w:color="auto"/>
                    <w:bottom w:val="none" w:sz="0" w:space="0" w:color="auto"/>
                    <w:right w:val="none" w:sz="0" w:space="0" w:color="auto"/>
                  </w:divBdr>
                  <w:divsChild>
                    <w:div w:id="1487673761">
                      <w:marLeft w:val="0"/>
                      <w:marRight w:val="0"/>
                      <w:marTop w:val="0"/>
                      <w:marBottom w:val="0"/>
                      <w:divBdr>
                        <w:top w:val="none" w:sz="0" w:space="0" w:color="auto"/>
                        <w:left w:val="none" w:sz="0" w:space="0" w:color="auto"/>
                        <w:bottom w:val="none" w:sz="0" w:space="0" w:color="auto"/>
                        <w:right w:val="none" w:sz="0" w:space="0" w:color="auto"/>
                      </w:divBdr>
                      <w:divsChild>
                        <w:div w:id="791830434">
                          <w:marLeft w:val="0"/>
                          <w:marRight w:val="0"/>
                          <w:marTop w:val="0"/>
                          <w:marBottom w:val="0"/>
                          <w:divBdr>
                            <w:top w:val="none" w:sz="0" w:space="0" w:color="auto"/>
                            <w:left w:val="none" w:sz="0" w:space="0" w:color="auto"/>
                            <w:bottom w:val="none" w:sz="0" w:space="0" w:color="auto"/>
                            <w:right w:val="none" w:sz="0" w:space="0" w:color="auto"/>
                          </w:divBdr>
                          <w:divsChild>
                            <w:div w:id="144384475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386720">
      <w:bodyDiv w:val="1"/>
      <w:marLeft w:val="0"/>
      <w:marRight w:val="0"/>
      <w:marTop w:val="0"/>
      <w:marBottom w:val="0"/>
      <w:divBdr>
        <w:top w:val="none" w:sz="0" w:space="0" w:color="auto"/>
        <w:left w:val="none" w:sz="0" w:space="0" w:color="auto"/>
        <w:bottom w:val="none" w:sz="0" w:space="0" w:color="auto"/>
        <w:right w:val="none" w:sz="0" w:space="0" w:color="auto"/>
      </w:divBdr>
    </w:div>
    <w:div w:id="421877710">
      <w:bodyDiv w:val="1"/>
      <w:marLeft w:val="0"/>
      <w:marRight w:val="0"/>
      <w:marTop w:val="0"/>
      <w:marBottom w:val="0"/>
      <w:divBdr>
        <w:top w:val="none" w:sz="0" w:space="0" w:color="auto"/>
        <w:left w:val="none" w:sz="0" w:space="0" w:color="auto"/>
        <w:bottom w:val="none" w:sz="0" w:space="0" w:color="auto"/>
        <w:right w:val="none" w:sz="0" w:space="0" w:color="auto"/>
      </w:divBdr>
    </w:div>
    <w:div w:id="465705578">
      <w:bodyDiv w:val="1"/>
      <w:marLeft w:val="0"/>
      <w:marRight w:val="0"/>
      <w:marTop w:val="0"/>
      <w:marBottom w:val="0"/>
      <w:divBdr>
        <w:top w:val="none" w:sz="0" w:space="0" w:color="auto"/>
        <w:left w:val="none" w:sz="0" w:space="0" w:color="auto"/>
        <w:bottom w:val="none" w:sz="0" w:space="0" w:color="auto"/>
        <w:right w:val="none" w:sz="0" w:space="0" w:color="auto"/>
      </w:divBdr>
      <w:divsChild>
        <w:div w:id="582298591">
          <w:marLeft w:val="0"/>
          <w:marRight w:val="0"/>
          <w:marTop w:val="0"/>
          <w:marBottom w:val="0"/>
          <w:divBdr>
            <w:top w:val="none" w:sz="0" w:space="0" w:color="auto"/>
            <w:left w:val="none" w:sz="0" w:space="0" w:color="auto"/>
            <w:bottom w:val="none" w:sz="0" w:space="0" w:color="auto"/>
            <w:right w:val="none" w:sz="0" w:space="0" w:color="auto"/>
          </w:divBdr>
          <w:divsChild>
            <w:div w:id="850139999">
              <w:marLeft w:val="0"/>
              <w:marRight w:val="0"/>
              <w:marTop w:val="0"/>
              <w:marBottom w:val="0"/>
              <w:divBdr>
                <w:top w:val="none" w:sz="0" w:space="0" w:color="auto"/>
                <w:left w:val="none" w:sz="0" w:space="0" w:color="auto"/>
                <w:bottom w:val="none" w:sz="0" w:space="0" w:color="auto"/>
                <w:right w:val="none" w:sz="0" w:space="0" w:color="auto"/>
              </w:divBdr>
              <w:divsChild>
                <w:div w:id="296566022">
                  <w:marLeft w:val="0"/>
                  <w:marRight w:val="0"/>
                  <w:marTop w:val="0"/>
                  <w:marBottom w:val="0"/>
                  <w:divBdr>
                    <w:top w:val="none" w:sz="0" w:space="0" w:color="auto"/>
                    <w:left w:val="none" w:sz="0" w:space="0" w:color="auto"/>
                    <w:bottom w:val="none" w:sz="0" w:space="0" w:color="auto"/>
                    <w:right w:val="none" w:sz="0" w:space="0" w:color="auto"/>
                  </w:divBdr>
                  <w:divsChild>
                    <w:div w:id="319621081">
                      <w:marLeft w:val="0"/>
                      <w:marRight w:val="0"/>
                      <w:marTop w:val="0"/>
                      <w:marBottom w:val="0"/>
                      <w:divBdr>
                        <w:top w:val="none" w:sz="0" w:space="0" w:color="auto"/>
                        <w:left w:val="none" w:sz="0" w:space="0" w:color="auto"/>
                        <w:bottom w:val="none" w:sz="0" w:space="0" w:color="auto"/>
                        <w:right w:val="none" w:sz="0" w:space="0" w:color="auto"/>
                      </w:divBdr>
                      <w:divsChild>
                        <w:div w:id="656421054">
                          <w:marLeft w:val="0"/>
                          <w:marRight w:val="0"/>
                          <w:marTop w:val="0"/>
                          <w:marBottom w:val="0"/>
                          <w:divBdr>
                            <w:top w:val="none" w:sz="0" w:space="0" w:color="auto"/>
                            <w:left w:val="none" w:sz="0" w:space="0" w:color="auto"/>
                            <w:bottom w:val="none" w:sz="0" w:space="0" w:color="auto"/>
                            <w:right w:val="none" w:sz="0" w:space="0" w:color="auto"/>
                          </w:divBdr>
                          <w:divsChild>
                            <w:div w:id="12242959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90022">
      <w:bodyDiv w:val="1"/>
      <w:marLeft w:val="0"/>
      <w:marRight w:val="0"/>
      <w:marTop w:val="0"/>
      <w:marBottom w:val="0"/>
      <w:divBdr>
        <w:top w:val="none" w:sz="0" w:space="0" w:color="auto"/>
        <w:left w:val="none" w:sz="0" w:space="0" w:color="auto"/>
        <w:bottom w:val="none" w:sz="0" w:space="0" w:color="auto"/>
        <w:right w:val="none" w:sz="0" w:space="0" w:color="auto"/>
      </w:divBdr>
    </w:div>
    <w:div w:id="990135300">
      <w:bodyDiv w:val="1"/>
      <w:marLeft w:val="0"/>
      <w:marRight w:val="0"/>
      <w:marTop w:val="0"/>
      <w:marBottom w:val="0"/>
      <w:divBdr>
        <w:top w:val="none" w:sz="0" w:space="0" w:color="auto"/>
        <w:left w:val="none" w:sz="0" w:space="0" w:color="auto"/>
        <w:bottom w:val="none" w:sz="0" w:space="0" w:color="auto"/>
        <w:right w:val="none" w:sz="0" w:space="0" w:color="auto"/>
      </w:divBdr>
    </w:div>
    <w:div w:id="1129980036">
      <w:bodyDiv w:val="1"/>
      <w:marLeft w:val="0"/>
      <w:marRight w:val="0"/>
      <w:marTop w:val="0"/>
      <w:marBottom w:val="0"/>
      <w:divBdr>
        <w:top w:val="none" w:sz="0" w:space="0" w:color="auto"/>
        <w:left w:val="none" w:sz="0" w:space="0" w:color="auto"/>
        <w:bottom w:val="none" w:sz="0" w:space="0" w:color="auto"/>
        <w:right w:val="none" w:sz="0" w:space="0" w:color="auto"/>
      </w:divBdr>
    </w:div>
    <w:div w:id="1230460448">
      <w:bodyDiv w:val="1"/>
      <w:marLeft w:val="0"/>
      <w:marRight w:val="0"/>
      <w:marTop w:val="0"/>
      <w:marBottom w:val="0"/>
      <w:divBdr>
        <w:top w:val="none" w:sz="0" w:space="0" w:color="auto"/>
        <w:left w:val="none" w:sz="0" w:space="0" w:color="auto"/>
        <w:bottom w:val="none" w:sz="0" w:space="0" w:color="auto"/>
        <w:right w:val="none" w:sz="0" w:space="0" w:color="auto"/>
      </w:divBdr>
    </w:div>
    <w:div w:id="1579484511">
      <w:bodyDiv w:val="1"/>
      <w:marLeft w:val="0"/>
      <w:marRight w:val="0"/>
      <w:marTop w:val="0"/>
      <w:marBottom w:val="0"/>
      <w:divBdr>
        <w:top w:val="none" w:sz="0" w:space="0" w:color="auto"/>
        <w:left w:val="none" w:sz="0" w:space="0" w:color="auto"/>
        <w:bottom w:val="none" w:sz="0" w:space="0" w:color="auto"/>
        <w:right w:val="none" w:sz="0" w:space="0" w:color="auto"/>
      </w:divBdr>
    </w:div>
    <w:div w:id="1770854561">
      <w:bodyDiv w:val="1"/>
      <w:marLeft w:val="0"/>
      <w:marRight w:val="0"/>
      <w:marTop w:val="0"/>
      <w:marBottom w:val="0"/>
      <w:divBdr>
        <w:top w:val="none" w:sz="0" w:space="0" w:color="auto"/>
        <w:left w:val="none" w:sz="0" w:space="0" w:color="auto"/>
        <w:bottom w:val="none" w:sz="0" w:space="0" w:color="auto"/>
        <w:right w:val="none" w:sz="0" w:space="0" w:color="auto"/>
      </w:divBdr>
    </w:div>
    <w:div w:id="18907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a.Rozenberga@vn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E2F809A46DFFA42A1A129D98068B3E9" ma:contentTypeVersion="13" ma:contentTypeDescription="Izveidot jaunu dokumentu." ma:contentTypeScope="" ma:versionID="e41d4cde0cdf3564fab4b8b0535186f9">
  <xsd:schema xmlns:xsd="http://www.w3.org/2001/XMLSchema" xmlns:xs="http://www.w3.org/2001/XMLSchema" xmlns:p="http://schemas.microsoft.com/office/2006/metadata/properties" xmlns:ns1="http://schemas.microsoft.com/sharepoint/v3" xmlns:ns2="b6b6b0de-984a-4a78-a39f-cb9c8b26df3b" xmlns:ns3="30f27a67-e3d9-46c1-b96c-c174a62fd7b5" targetNamespace="http://schemas.microsoft.com/office/2006/metadata/properties" ma:root="true" ma:fieldsID="cf11faacee851a9a590a1f85ea13cdea" ns1:_="" ns2:_="" ns3:_="">
    <xsd:import namespace="http://schemas.microsoft.com/sharepoint/v3"/>
    <xsd:import namespace="b6b6b0de-984a-4a78-a39f-cb9c8b26df3b"/>
    <xsd:import namespace="30f27a67-e3d9-46c1-b96c-c174a62fd7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Vienotās atbilstības politikas rekvizīti" ma:hidden="true" ma:internalName="_ip_UnifiedCompliancePolicyProperties">
      <xsd:simpleType>
        <xsd:restriction base="dms:Note"/>
      </xsd:simpleType>
    </xsd:element>
    <xsd:element name="_ip_UnifiedCompliancePolicyUIAction" ma:index="20"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6b0de-984a-4a78-a39f-cb9c8b26df3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27a67-e3d9-46c1-b96c-c174a62fd7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163CC-68E5-4B18-8D14-DCE205BB6F51}">
  <ds:schemaRefs>
    <ds:schemaRef ds:uri="http://schemas.microsoft.com/sharepoint/v3/contenttype/forms"/>
  </ds:schemaRefs>
</ds:datastoreItem>
</file>

<file path=customXml/itemProps2.xml><?xml version="1.0" encoding="utf-8"?>
<ds:datastoreItem xmlns:ds="http://schemas.openxmlformats.org/officeDocument/2006/customXml" ds:itemID="{C530F076-934D-446B-AF54-F46FF5A4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6b0de-984a-4a78-a39f-cb9c8b26df3b"/>
    <ds:schemaRef ds:uri="30f27a67-e3d9-46c1-b96c-c174a62fd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71E69-3E97-4D65-8C01-01EEEA201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20E406-3C71-4E1D-8D7D-1D8A4B05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7484</Words>
  <Characters>4266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Ministru kabineta rīkojums projekts “Par valsts nekustamo īpašumu pārdošanu"</vt:lpstr>
    </vt:vector>
  </TitlesOfParts>
  <Company>Finanšu ministrija (VNĪ)</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projekts “Par valsts nekustamo īpašumu pārdošanu"</dc:title>
  <dc:subject>Izziņa par atzinumos sniegtajiem iebildumiem</dc:subject>
  <dc:creator>Liga.Rozenberga@vni.lv</dc:creator>
  <cp:keywords/>
  <dc:description>Liga.Rozenberga@vni.lv
22046774</dc:description>
  <cp:lastModifiedBy>Līga Rozenberga</cp:lastModifiedBy>
  <cp:revision>4</cp:revision>
  <cp:lastPrinted>2020-06-29T08:34:00Z</cp:lastPrinted>
  <dcterms:created xsi:type="dcterms:W3CDTF">2021-05-05T13:34:00Z</dcterms:created>
  <dcterms:modified xsi:type="dcterms:W3CDTF">2021-05-18T12:54:00Z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0x0101002E2F809A46DFFA42A1A129D98068B3E9</vt:lpwstr>
  </property>
</Properties>
</file>